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Default="00F2258F" w:rsidP="004C659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CHAMUNORWA CHARLES MUTYAMBIZI</w:t>
      </w:r>
    </w:p>
    <w:p w:rsidR="00F2258F" w:rsidRDefault="00F2258F" w:rsidP="004C659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2258F" w:rsidRDefault="00F2258F" w:rsidP="004C6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M.M. PRETORIUS (PVT) LTD</w:t>
      </w:r>
    </w:p>
    <w:p w:rsidR="00F2258F" w:rsidRDefault="00F2258F" w:rsidP="004C659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2258F" w:rsidRDefault="00F2258F" w:rsidP="004C6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SYLVIA LORRAINE PRETORIUS</w:t>
      </w:r>
    </w:p>
    <w:p w:rsidR="00F2258F" w:rsidRDefault="00F2258F" w:rsidP="004C659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2258F" w:rsidRDefault="00F2258F" w:rsidP="004C6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GONCALGES</w:t>
      </w:r>
    </w:p>
    <w:p w:rsidR="00F2258F" w:rsidRDefault="00F2258F" w:rsidP="004C659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2258F" w:rsidRDefault="00D73CD2" w:rsidP="004C659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MINISTER OF LANDS </w:t>
      </w:r>
      <w:r w:rsidR="00F2258F">
        <w:rPr>
          <w:rFonts w:ascii="Times New Roman" w:hAnsi="Times New Roman" w:cs="Times New Roman"/>
          <w:sz w:val="24"/>
          <w:szCs w:val="24"/>
        </w:rPr>
        <w:t>AND RURAL RESETTLEMENT (N.O.)</w:t>
      </w:r>
      <w:proofErr w:type="gramEnd"/>
    </w:p>
    <w:p w:rsidR="00F2258F" w:rsidRDefault="00F2258F" w:rsidP="004C6597">
      <w:pPr>
        <w:spacing w:after="0" w:line="240" w:lineRule="auto"/>
        <w:jc w:val="both"/>
        <w:rPr>
          <w:rFonts w:ascii="Times New Roman" w:hAnsi="Times New Roman" w:cs="Times New Roman"/>
          <w:sz w:val="24"/>
          <w:szCs w:val="24"/>
        </w:rPr>
      </w:pPr>
    </w:p>
    <w:p w:rsidR="00F2258F" w:rsidRDefault="00F2258F" w:rsidP="004C6597">
      <w:pPr>
        <w:spacing w:after="0" w:line="240" w:lineRule="auto"/>
        <w:jc w:val="both"/>
        <w:rPr>
          <w:rFonts w:ascii="Times New Roman" w:hAnsi="Times New Roman" w:cs="Times New Roman"/>
          <w:sz w:val="24"/>
          <w:szCs w:val="24"/>
        </w:rPr>
      </w:pPr>
    </w:p>
    <w:p w:rsidR="00F2258F" w:rsidRDefault="00F2258F" w:rsidP="004C6597">
      <w:pPr>
        <w:pStyle w:val="NoSpacing"/>
        <w:jc w:val="both"/>
        <w:rPr>
          <w:rFonts w:ascii="Times New Roman" w:hAnsi="Times New Roman" w:cs="Times New Roman"/>
          <w:sz w:val="24"/>
          <w:szCs w:val="24"/>
        </w:rPr>
      </w:pPr>
    </w:p>
    <w:p w:rsidR="00F2258F" w:rsidRDefault="00F2258F" w:rsidP="004C6597">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F2258F" w:rsidRDefault="00F2258F" w:rsidP="004C65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CHIWESHE JP </w:t>
      </w:r>
    </w:p>
    <w:p w:rsidR="00F2258F" w:rsidRDefault="00F2258F" w:rsidP="004C65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w:t>
      </w:r>
      <w:r w:rsidR="00BE058B">
        <w:rPr>
          <w:rFonts w:ascii="Times New Roman" w:hAnsi="Times New Roman" w:cs="Times New Roman"/>
          <w:sz w:val="24"/>
          <w:szCs w:val="24"/>
        </w:rPr>
        <w:t>17 November 2011 &amp; 23 November 2011</w:t>
      </w:r>
    </w:p>
    <w:p w:rsidR="00F2258F" w:rsidRDefault="00F2258F" w:rsidP="004C6597">
      <w:pPr>
        <w:pStyle w:val="NoSpacing"/>
        <w:jc w:val="both"/>
        <w:rPr>
          <w:rFonts w:ascii="Times New Roman" w:hAnsi="Times New Roman" w:cs="Times New Roman"/>
          <w:sz w:val="24"/>
          <w:szCs w:val="24"/>
        </w:rPr>
      </w:pPr>
    </w:p>
    <w:p w:rsidR="0013478F" w:rsidRDefault="0013478F" w:rsidP="004C6597">
      <w:pPr>
        <w:pStyle w:val="NoSpacing"/>
        <w:jc w:val="both"/>
        <w:rPr>
          <w:rFonts w:ascii="Times New Roman" w:hAnsi="Times New Roman" w:cs="Times New Roman"/>
          <w:sz w:val="24"/>
          <w:szCs w:val="24"/>
        </w:rPr>
      </w:pPr>
    </w:p>
    <w:p w:rsidR="00F2258F" w:rsidRDefault="00BE058B" w:rsidP="004C6597">
      <w:pPr>
        <w:pStyle w:val="NoSpacing"/>
        <w:jc w:val="both"/>
        <w:rPr>
          <w:rFonts w:ascii="Times New Roman" w:hAnsi="Times New Roman" w:cs="Times New Roman"/>
          <w:sz w:val="24"/>
          <w:szCs w:val="24"/>
        </w:rPr>
      </w:pPr>
      <w:r w:rsidRPr="00BE058B">
        <w:rPr>
          <w:rFonts w:ascii="Times New Roman" w:hAnsi="Times New Roman" w:cs="Times New Roman"/>
          <w:i/>
          <w:sz w:val="24"/>
          <w:szCs w:val="24"/>
        </w:rPr>
        <w:t xml:space="preserve"> I. </w:t>
      </w:r>
      <w:proofErr w:type="spellStart"/>
      <w:r w:rsidRPr="00BE058B">
        <w:rPr>
          <w:rFonts w:ascii="Times New Roman" w:hAnsi="Times New Roman" w:cs="Times New Roman"/>
          <w:i/>
          <w:sz w:val="24"/>
          <w:szCs w:val="24"/>
        </w:rPr>
        <w:t>Ndudzo</w:t>
      </w:r>
      <w:proofErr w:type="spellEnd"/>
      <w:r>
        <w:rPr>
          <w:rFonts w:ascii="Times New Roman" w:hAnsi="Times New Roman" w:cs="Times New Roman"/>
          <w:sz w:val="24"/>
          <w:szCs w:val="24"/>
        </w:rPr>
        <w:t>, for the applicant</w:t>
      </w:r>
    </w:p>
    <w:p w:rsidR="00BE058B" w:rsidRDefault="00BE058B" w:rsidP="004C6597">
      <w:pPr>
        <w:pStyle w:val="NoSpacing"/>
        <w:jc w:val="both"/>
        <w:rPr>
          <w:rFonts w:ascii="Times New Roman" w:hAnsi="Times New Roman" w:cs="Times New Roman"/>
          <w:sz w:val="24"/>
          <w:szCs w:val="24"/>
        </w:rPr>
      </w:pPr>
      <w:r w:rsidRPr="00BE058B">
        <w:rPr>
          <w:rFonts w:ascii="Times New Roman" w:hAnsi="Times New Roman" w:cs="Times New Roman"/>
          <w:i/>
          <w:sz w:val="24"/>
          <w:szCs w:val="24"/>
        </w:rPr>
        <w:t>R. Harvey</w:t>
      </w:r>
      <w:r>
        <w:rPr>
          <w:rFonts w:ascii="Times New Roman" w:hAnsi="Times New Roman" w:cs="Times New Roman"/>
          <w:sz w:val="24"/>
          <w:szCs w:val="24"/>
        </w:rPr>
        <w:t>, for the</w:t>
      </w:r>
      <w:r w:rsidR="00F431EF">
        <w:rPr>
          <w:rFonts w:ascii="Times New Roman" w:hAnsi="Times New Roman" w:cs="Times New Roman"/>
          <w:sz w:val="24"/>
          <w:szCs w:val="24"/>
        </w:rPr>
        <w:t xml:space="preserve"> first, second &amp; third</w:t>
      </w:r>
      <w:r>
        <w:rPr>
          <w:rFonts w:ascii="Times New Roman" w:hAnsi="Times New Roman" w:cs="Times New Roman"/>
          <w:sz w:val="24"/>
          <w:szCs w:val="24"/>
        </w:rPr>
        <w:t xml:space="preserve"> respondents</w:t>
      </w:r>
    </w:p>
    <w:p w:rsidR="00F2258F" w:rsidRDefault="00F2258F" w:rsidP="004C6597">
      <w:pPr>
        <w:pStyle w:val="NoSpacing"/>
        <w:jc w:val="both"/>
        <w:rPr>
          <w:rFonts w:ascii="Times New Roman" w:hAnsi="Times New Roman" w:cs="Times New Roman"/>
          <w:sz w:val="24"/>
          <w:szCs w:val="24"/>
        </w:rPr>
      </w:pPr>
    </w:p>
    <w:p w:rsidR="00F2258F" w:rsidRDefault="00F2258F" w:rsidP="004C6597">
      <w:pPr>
        <w:pStyle w:val="NoSpacing"/>
        <w:jc w:val="both"/>
        <w:rPr>
          <w:rFonts w:ascii="Times New Roman" w:hAnsi="Times New Roman" w:cs="Times New Roman"/>
          <w:sz w:val="24"/>
          <w:szCs w:val="24"/>
        </w:rPr>
      </w:pPr>
    </w:p>
    <w:p w:rsidR="00F2258F" w:rsidRDefault="00F2258F" w:rsidP="004C65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CHIWESHE JP:  The applicant seeks an order in the following terms:</w:t>
      </w:r>
    </w:p>
    <w:p w:rsidR="00F2258F" w:rsidRDefault="00F2258F" w:rsidP="00F431EF">
      <w:pPr>
        <w:pStyle w:val="NoSpacing"/>
        <w:jc w:val="both"/>
        <w:rPr>
          <w:rFonts w:ascii="Times New Roman" w:hAnsi="Times New Roman" w:cs="Times New Roman"/>
          <w:sz w:val="24"/>
          <w:szCs w:val="24"/>
        </w:rPr>
      </w:pPr>
      <w:r>
        <w:rPr>
          <w:rFonts w:ascii="Times New Roman" w:hAnsi="Times New Roman" w:cs="Times New Roman"/>
          <w:sz w:val="24"/>
          <w:szCs w:val="24"/>
        </w:rPr>
        <w:t>“IT IS ORDERED THAT:</w:t>
      </w:r>
    </w:p>
    <w:p w:rsidR="00F431EF" w:rsidRDefault="00F431EF" w:rsidP="00F431EF">
      <w:pPr>
        <w:pStyle w:val="NoSpacing"/>
        <w:jc w:val="both"/>
        <w:rPr>
          <w:rFonts w:ascii="Times New Roman" w:hAnsi="Times New Roman" w:cs="Times New Roman"/>
          <w:sz w:val="24"/>
          <w:szCs w:val="24"/>
        </w:rPr>
      </w:pPr>
    </w:p>
    <w:p w:rsidR="00615A3F" w:rsidRDefault="00615A3F" w:rsidP="00F431EF">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Applica</w:t>
      </w:r>
      <w:r w:rsidR="00F431EF">
        <w:rPr>
          <w:rFonts w:ascii="Times New Roman" w:hAnsi="Times New Roman" w:cs="Times New Roman"/>
          <w:sz w:val="24"/>
          <w:szCs w:val="24"/>
        </w:rPr>
        <w:t>nt</w:t>
      </w:r>
      <w:r>
        <w:rPr>
          <w:rFonts w:ascii="Times New Roman" w:hAnsi="Times New Roman" w:cs="Times New Roman"/>
          <w:sz w:val="24"/>
          <w:szCs w:val="24"/>
        </w:rPr>
        <w:t xml:space="preserve"> be and is hereby declared to </w:t>
      </w:r>
      <w:r w:rsidR="00F431EF">
        <w:rPr>
          <w:rFonts w:ascii="Times New Roman" w:hAnsi="Times New Roman" w:cs="Times New Roman"/>
          <w:sz w:val="24"/>
          <w:szCs w:val="24"/>
        </w:rPr>
        <w:t xml:space="preserve">be </w:t>
      </w:r>
      <w:r>
        <w:rPr>
          <w:rFonts w:ascii="Times New Roman" w:hAnsi="Times New Roman" w:cs="Times New Roman"/>
          <w:sz w:val="24"/>
          <w:szCs w:val="24"/>
        </w:rPr>
        <w:t xml:space="preserve">lawfully authorised to be in occupation  of subdivision 1 of Charmaine of </w:t>
      </w:r>
      <w:proofErr w:type="spellStart"/>
      <w:r>
        <w:rPr>
          <w:rFonts w:ascii="Times New Roman" w:hAnsi="Times New Roman" w:cs="Times New Roman"/>
          <w:sz w:val="24"/>
          <w:szCs w:val="24"/>
        </w:rPr>
        <w:t>Dryton</w:t>
      </w:r>
      <w:proofErr w:type="spellEnd"/>
      <w:r>
        <w:rPr>
          <w:rFonts w:ascii="Times New Roman" w:hAnsi="Times New Roman" w:cs="Times New Roman"/>
          <w:sz w:val="24"/>
          <w:szCs w:val="24"/>
        </w:rPr>
        <w:t xml:space="preserve"> i</w:t>
      </w:r>
      <w:r w:rsidR="00F431EF">
        <w:rPr>
          <w:rFonts w:ascii="Times New Roman" w:hAnsi="Times New Roman" w:cs="Times New Roman"/>
          <w:sz w:val="24"/>
          <w:szCs w:val="24"/>
        </w:rPr>
        <w:t xml:space="preserve">n </w:t>
      </w:r>
      <w:proofErr w:type="spellStart"/>
      <w:r w:rsidR="00F431EF">
        <w:rPr>
          <w:rFonts w:ascii="Times New Roman" w:hAnsi="Times New Roman" w:cs="Times New Roman"/>
          <w:sz w:val="24"/>
          <w:szCs w:val="24"/>
        </w:rPr>
        <w:t>Seke</w:t>
      </w:r>
      <w:proofErr w:type="spellEnd"/>
      <w:r w:rsidR="00F431EF">
        <w:rPr>
          <w:rFonts w:ascii="Times New Roman" w:hAnsi="Times New Roman" w:cs="Times New Roman"/>
          <w:sz w:val="24"/>
          <w:szCs w:val="24"/>
        </w:rPr>
        <w:t xml:space="preserve"> District of </w:t>
      </w:r>
      <w:proofErr w:type="spellStart"/>
      <w:r w:rsidR="00F431EF">
        <w:rPr>
          <w:rFonts w:ascii="Times New Roman" w:hAnsi="Times New Roman" w:cs="Times New Roman"/>
          <w:sz w:val="24"/>
          <w:szCs w:val="24"/>
        </w:rPr>
        <w:t>Mashonaland</w:t>
      </w:r>
      <w:proofErr w:type="spellEnd"/>
      <w:r w:rsidR="00F431EF">
        <w:rPr>
          <w:rFonts w:ascii="Times New Roman" w:hAnsi="Times New Roman" w:cs="Times New Roman"/>
          <w:sz w:val="24"/>
          <w:szCs w:val="24"/>
        </w:rPr>
        <w:t xml:space="preserve"> E</w:t>
      </w:r>
      <w:r>
        <w:rPr>
          <w:rFonts w:ascii="Times New Roman" w:hAnsi="Times New Roman" w:cs="Times New Roman"/>
          <w:sz w:val="24"/>
          <w:szCs w:val="24"/>
        </w:rPr>
        <w:t>ast Province in terms of the Offer Letter issued by the 4</w:t>
      </w:r>
      <w:r w:rsidRPr="00615A3F">
        <w:rPr>
          <w:rFonts w:ascii="Times New Roman" w:hAnsi="Times New Roman" w:cs="Times New Roman"/>
          <w:sz w:val="24"/>
          <w:szCs w:val="24"/>
          <w:vertAlign w:val="superscript"/>
        </w:rPr>
        <w:t>th</w:t>
      </w:r>
      <w:r w:rsidR="00F431EF">
        <w:rPr>
          <w:rFonts w:ascii="Times New Roman" w:hAnsi="Times New Roman" w:cs="Times New Roman"/>
          <w:sz w:val="24"/>
          <w:szCs w:val="24"/>
        </w:rPr>
        <w:t xml:space="preserve"> Respond</w:t>
      </w:r>
      <w:r>
        <w:rPr>
          <w:rFonts w:ascii="Times New Roman" w:hAnsi="Times New Roman" w:cs="Times New Roman"/>
          <w:sz w:val="24"/>
          <w:szCs w:val="24"/>
        </w:rPr>
        <w:t>e</w:t>
      </w:r>
      <w:r w:rsidR="00F431EF">
        <w:rPr>
          <w:rFonts w:ascii="Times New Roman" w:hAnsi="Times New Roman" w:cs="Times New Roman"/>
          <w:sz w:val="24"/>
          <w:szCs w:val="24"/>
        </w:rPr>
        <w:t>n</w:t>
      </w:r>
      <w:r>
        <w:rPr>
          <w:rFonts w:ascii="Times New Roman" w:hAnsi="Times New Roman" w:cs="Times New Roman"/>
          <w:sz w:val="24"/>
          <w:szCs w:val="24"/>
        </w:rPr>
        <w:t>t in his favour dated 3 January 2005.</w:t>
      </w:r>
    </w:p>
    <w:p w:rsidR="00F431EF" w:rsidRDefault="00F431EF" w:rsidP="00F431EF">
      <w:pPr>
        <w:pStyle w:val="NoSpacing"/>
        <w:ind w:left="720"/>
        <w:jc w:val="both"/>
        <w:rPr>
          <w:rFonts w:ascii="Times New Roman" w:hAnsi="Times New Roman" w:cs="Times New Roman"/>
          <w:sz w:val="24"/>
          <w:szCs w:val="24"/>
        </w:rPr>
      </w:pPr>
    </w:p>
    <w:p w:rsidR="00615A3F" w:rsidRPr="005040E5" w:rsidRDefault="0045643F" w:rsidP="00F431EF">
      <w:pPr>
        <w:pStyle w:val="NoSpacing"/>
        <w:numPr>
          <w:ilvl w:val="0"/>
          <w:numId w:val="1"/>
        </w:numPr>
        <w:jc w:val="both"/>
        <w:rPr>
          <w:rFonts w:ascii="Times New Roman" w:hAnsi="Times New Roman" w:cs="Times New Roman"/>
          <w:sz w:val="24"/>
          <w:szCs w:val="24"/>
        </w:rPr>
      </w:pPr>
      <w:r w:rsidRPr="005040E5">
        <w:rPr>
          <w:rFonts w:ascii="Times New Roman" w:hAnsi="Times New Roman" w:cs="Times New Roman"/>
          <w:sz w:val="24"/>
          <w:szCs w:val="24"/>
        </w:rPr>
        <w:t>1</w:t>
      </w:r>
      <w:r w:rsidRPr="005040E5">
        <w:rPr>
          <w:rFonts w:ascii="Times New Roman" w:hAnsi="Times New Roman" w:cs="Times New Roman"/>
          <w:sz w:val="24"/>
          <w:szCs w:val="24"/>
          <w:vertAlign w:val="superscript"/>
        </w:rPr>
        <w:t>st</w:t>
      </w:r>
      <w:r w:rsidRPr="005040E5">
        <w:rPr>
          <w:rFonts w:ascii="Times New Roman" w:hAnsi="Times New Roman" w:cs="Times New Roman"/>
          <w:sz w:val="24"/>
          <w:szCs w:val="24"/>
        </w:rPr>
        <w:t>, 2</w:t>
      </w:r>
      <w:r w:rsidRPr="005040E5">
        <w:rPr>
          <w:rFonts w:ascii="Times New Roman" w:hAnsi="Times New Roman" w:cs="Times New Roman"/>
          <w:sz w:val="24"/>
          <w:szCs w:val="24"/>
          <w:vertAlign w:val="superscript"/>
        </w:rPr>
        <w:t>nd</w:t>
      </w:r>
      <w:r w:rsidRPr="005040E5">
        <w:rPr>
          <w:rFonts w:ascii="Times New Roman" w:hAnsi="Times New Roman" w:cs="Times New Roman"/>
          <w:sz w:val="24"/>
          <w:szCs w:val="24"/>
        </w:rPr>
        <w:t xml:space="preserve"> and 3</w:t>
      </w:r>
      <w:r w:rsidRPr="005040E5">
        <w:rPr>
          <w:rFonts w:ascii="Times New Roman" w:hAnsi="Times New Roman" w:cs="Times New Roman"/>
          <w:sz w:val="24"/>
          <w:szCs w:val="24"/>
          <w:vertAlign w:val="superscript"/>
        </w:rPr>
        <w:t>rd</w:t>
      </w:r>
      <w:r w:rsidRPr="005040E5">
        <w:rPr>
          <w:rFonts w:ascii="Times New Roman" w:hAnsi="Times New Roman" w:cs="Times New Roman"/>
          <w:sz w:val="24"/>
          <w:szCs w:val="24"/>
        </w:rPr>
        <w:t xml:space="preserve"> Respondent</w:t>
      </w:r>
      <w:r w:rsidR="001E4659" w:rsidRPr="005040E5">
        <w:rPr>
          <w:rFonts w:ascii="Times New Roman" w:hAnsi="Times New Roman" w:cs="Times New Roman"/>
          <w:sz w:val="24"/>
          <w:szCs w:val="24"/>
        </w:rPr>
        <w:t>s</w:t>
      </w:r>
      <w:r w:rsidRPr="005040E5">
        <w:rPr>
          <w:rFonts w:ascii="Times New Roman" w:hAnsi="Times New Roman" w:cs="Times New Roman"/>
          <w:sz w:val="24"/>
          <w:szCs w:val="24"/>
        </w:rPr>
        <w:t xml:space="preserve"> be and are hereby ordered to forthwith give vacant occupation of subdivision 1 of Charmaine of </w:t>
      </w:r>
      <w:proofErr w:type="spellStart"/>
      <w:r w:rsidRPr="005040E5">
        <w:rPr>
          <w:rFonts w:ascii="Times New Roman" w:hAnsi="Times New Roman" w:cs="Times New Roman"/>
          <w:sz w:val="24"/>
          <w:szCs w:val="24"/>
        </w:rPr>
        <w:t>Dryton</w:t>
      </w:r>
      <w:proofErr w:type="spellEnd"/>
      <w:r w:rsidRPr="005040E5">
        <w:rPr>
          <w:rFonts w:ascii="Times New Roman" w:hAnsi="Times New Roman" w:cs="Times New Roman"/>
          <w:sz w:val="24"/>
          <w:szCs w:val="24"/>
        </w:rPr>
        <w:t xml:space="preserve"> in </w:t>
      </w:r>
      <w:proofErr w:type="spellStart"/>
      <w:r w:rsidRPr="005040E5">
        <w:rPr>
          <w:rFonts w:ascii="Times New Roman" w:hAnsi="Times New Roman" w:cs="Times New Roman"/>
          <w:sz w:val="24"/>
          <w:szCs w:val="24"/>
        </w:rPr>
        <w:t>Seke</w:t>
      </w:r>
      <w:proofErr w:type="spellEnd"/>
      <w:r w:rsidRPr="005040E5">
        <w:rPr>
          <w:rFonts w:ascii="Times New Roman" w:hAnsi="Times New Roman" w:cs="Times New Roman"/>
          <w:sz w:val="24"/>
          <w:szCs w:val="24"/>
        </w:rPr>
        <w:t xml:space="preserve"> District of </w:t>
      </w:r>
      <w:proofErr w:type="spellStart"/>
      <w:r w:rsidRPr="005040E5">
        <w:rPr>
          <w:rFonts w:ascii="Times New Roman" w:hAnsi="Times New Roman" w:cs="Times New Roman"/>
          <w:sz w:val="24"/>
          <w:szCs w:val="24"/>
        </w:rPr>
        <w:t>Mashonaland</w:t>
      </w:r>
      <w:proofErr w:type="spellEnd"/>
      <w:r w:rsidRPr="005040E5">
        <w:rPr>
          <w:rFonts w:ascii="Times New Roman" w:hAnsi="Times New Roman" w:cs="Times New Roman"/>
          <w:sz w:val="24"/>
          <w:szCs w:val="24"/>
        </w:rPr>
        <w:t xml:space="preserve"> </w:t>
      </w:r>
      <w:r w:rsidR="00615A3F" w:rsidRPr="005040E5">
        <w:rPr>
          <w:rFonts w:ascii="Times New Roman" w:hAnsi="Times New Roman" w:cs="Times New Roman"/>
          <w:sz w:val="24"/>
          <w:szCs w:val="24"/>
        </w:rPr>
        <w:t xml:space="preserve"> </w:t>
      </w:r>
      <w:r w:rsidRPr="005040E5">
        <w:rPr>
          <w:rFonts w:ascii="Times New Roman" w:hAnsi="Times New Roman" w:cs="Times New Roman"/>
          <w:sz w:val="24"/>
          <w:szCs w:val="24"/>
        </w:rPr>
        <w:t>East Province to the Applicant.</w:t>
      </w:r>
    </w:p>
    <w:p w:rsidR="00F431EF" w:rsidRDefault="00F431EF" w:rsidP="00F431EF">
      <w:pPr>
        <w:pStyle w:val="NoSpacing"/>
        <w:ind w:left="720"/>
        <w:jc w:val="both"/>
        <w:rPr>
          <w:rFonts w:ascii="Times New Roman" w:hAnsi="Times New Roman" w:cs="Times New Roman"/>
          <w:sz w:val="24"/>
          <w:szCs w:val="24"/>
        </w:rPr>
      </w:pPr>
    </w:p>
    <w:p w:rsidR="0045643F" w:rsidRDefault="0045643F" w:rsidP="00F431EF">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Deputy Sheriff and/or his lawful assistants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ordere</w:t>
      </w:r>
      <w:r w:rsidR="00F431EF">
        <w:rPr>
          <w:rFonts w:ascii="Times New Roman" w:hAnsi="Times New Roman" w:cs="Times New Roman"/>
          <w:sz w:val="24"/>
          <w:szCs w:val="24"/>
        </w:rPr>
        <w:t>d to give effect to terms of (2)</w:t>
      </w:r>
      <w:r>
        <w:rPr>
          <w:rFonts w:ascii="Times New Roman" w:hAnsi="Times New Roman" w:cs="Times New Roman"/>
          <w:sz w:val="24"/>
          <w:szCs w:val="24"/>
        </w:rPr>
        <w:t xml:space="preserve"> above.</w:t>
      </w:r>
    </w:p>
    <w:p w:rsidR="00F431EF" w:rsidRDefault="00F431EF" w:rsidP="00F431EF">
      <w:pPr>
        <w:pStyle w:val="NoSpacing"/>
        <w:ind w:left="720"/>
        <w:jc w:val="both"/>
        <w:rPr>
          <w:rFonts w:ascii="Times New Roman" w:hAnsi="Times New Roman" w:cs="Times New Roman"/>
          <w:sz w:val="24"/>
          <w:szCs w:val="24"/>
        </w:rPr>
      </w:pPr>
    </w:p>
    <w:p w:rsidR="0045643F" w:rsidRDefault="0045643F" w:rsidP="00F431EF">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1</w:t>
      </w:r>
      <w:r w:rsidRPr="0045643F">
        <w:rPr>
          <w:rFonts w:ascii="Times New Roman" w:hAnsi="Times New Roman" w:cs="Times New Roman"/>
          <w:sz w:val="24"/>
          <w:szCs w:val="24"/>
          <w:vertAlign w:val="superscript"/>
        </w:rPr>
        <w:t>st</w:t>
      </w:r>
      <w:r>
        <w:rPr>
          <w:rFonts w:ascii="Times New Roman" w:hAnsi="Times New Roman" w:cs="Times New Roman"/>
          <w:sz w:val="24"/>
          <w:szCs w:val="24"/>
        </w:rPr>
        <w:t xml:space="preserve"> 2</w:t>
      </w:r>
      <w:r w:rsidRPr="0045643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45643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to pay costs of suit.</w:t>
      </w:r>
      <w:r w:rsidR="00F431EF">
        <w:rPr>
          <w:rFonts w:ascii="Times New Roman" w:hAnsi="Times New Roman" w:cs="Times New Roman"/>
          <w:sz w:val="24"/>
          <w:szCs w:val="24"/>
        </w:rPr>
        <w:t>”</w:t>
      </w:r>
    </w:p>
    <w:p w:rsidR="0045643F" w:rsidRDefault="0045643F" w:rsidP="004C6597">
      <w:pPr>
        <w:pStyle w:val="NoSpacing"/>
        <w:spacing w:line="360" w:lineRule="auto"/>
        <w:jc w:val="both"/>
        <w:rPr>
          <w:rFonts w:ascii="Times New Roman" w:hAnsi="Times New Roman" w:cs="Times New Roman"/>
          <w:sz w:val="24"/>
          <w:szCs w:val="24"/>
        </w:rPr>
      </w:pPr>
    </w:p>
    <w:p w:rsidR="008E38D3" w:rsidRDefault="0045643F" w:rsidP="004C65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w:t>
      </w:r>
      <w:r w:rsidR="009F160D">
        <w:rPr>
          <w:rFonts w:ascii="Times New Roman" w:hAnsi="Times New Roman" w:cs="Times New Roman"/>
          <w:sz w:val="24"/>
          <w:szCs w:val="24"/>
        </w:rPr>
        <w:t xml:space="preserve"> first</w:t>
      </w:r>
      <w:r>
        <w:rPr>
          <w:rFonts w:ascii="Times New Roman" w:hAnsi="Times New Roman" w:cs="Times New Roman"/>
          <w:sz w:val="24"/>
          <w:szCs w:val="24"/>
        </w:rPr>
        <w:t xml:space="preserve"> respondent is the former owner of a certain piece of land commonly referred to as Subdivision 1 of Charmaine </w:t>
      </w:r>
      <w:proofErr w:type="spellStart"/>
      <w:r>
        <w:rPr>
          <w:rFonts w:ascii="Times New Roman" w:hAnsi="Times New Roman" w:cs="Times New Roman"/>
          <w:sz w:val="24"/>
          <w:szCs w:val="24"/>
        </w:rPr>
        <w:t>Dryton</w:t>
      </w:r>
      <w:proofErr w:type="spellEnd"/>
      <w:r>
        <w:rPr>
          <w:rFonts w:ascii="Times New Roman" w:hAnsi="Times New Roman" w:cs="Times New Roman"/>
          <w:sz w:val="24"/>
          <w:szCs w:val="24"/>
        </w:rPr>
        <w:t xml:space="preserve"> situated in th</w:t>
      </w:r>
      <w:r w:rsidR="00EB0151">
        <w:rPr>
          <w:rFonts w:ascii="Times New Roman" w:hAnsi="Times New Roman" w:cs="Times New Roman"/>
          <w:sz w:val="24"/>
          <w:szCs w:val="24"/>
        </w:rPr>
        <w:t xml:space="preserve">e </w:t>
      </w:r>
      <w:proofErr w:type="spellStart"/>
      <w:r w:rsidR="00EB0151">
        <w:rPr>
          <w:rFonts w:ascii="Times New Roman" w:hAnsi="Times New Roman" w:cs="Times New Roman"/>
          <w:sz w:val="24"/>
          <w:szCs w:val="24"/>
        </w:rPr>
        <w:t>Seke</w:t>
      </w:r>
      <w:proofErr w:type="spellEnd"/>
      <w:r w:rsidR="00EB0151">
        <w:rPr>
          <w:rFonts w:ascii="Times New Roman" w:hAnsi="Times New Roman" w:cs="Times New Roman"/>
          <w:sz w:val="24"/>
          <w:szCs w:val="24"/>
        </w:rPr>
        <w:t xml:space="preserve"> District of </w:t>
      </w:r>
      <w:proofErr w:type="spellStart"/>
      <w:r w:rsidR="00EB0151">
        <w:rPr>
          <w:rFonts w:ascii="Times New Roman" w:hAnsi="Times New Roman" w:cs="Times New Roman"/>
          <w:sz w:val="24"/>
          <w:szCs w:val="24"/>
        </w:rPr>
        <w:t>Ma</w:t>
      </w:r>
      <w:r>
        <w:rPr>
          <w:rFonts w:ascii="Times New Roman" w:hAnsi="Times New Roman" w:cs="Times New Roman"/>
          <w:sz w:val="24"/>
          <w:szCs w:val="24"/>
        </w:rPr>
        <w:t>shonaland</w:t>
      </w:r>
      <w:proofErr w:type="spellEnd"/>
      <w:r>
        <w:rPr>
          <w:rFonts w:ascii="Times New Roman" w:hAnsi="Times New Roman" w:cs="Times New Roman"/>
          <w:sz w:val="24"/>
          <w:szCs w:val="24"/>
        </w:rPr>
        <w:t xml:space="preserve"> East Province, measuring 304</w:t>
      </w:r>
      <w:proofErr w:type="gramStart"/>
      <w:r>
        <w:rPr>
          <w:rFonts w:ascii="Times New Roman" w:hAnsi="Times New Roman" w:cs="Times New Roman"/>
          <w:sz w:val="24"/>
          <w:szCs w:val="24"/>
        </w:rPr>
        <w:t>,15</w:t>
      </w:r>
      <w:proofErr w:type="gramEnd"/>
      <w:r>
        <w:rPr>
          <w:rFonts w:ascii="Times New Roman" w:hAnsi="Times New Roman" w:cs="Times New Roman"/>
          <w:sz w:val="24"/>
          <w:szCs w:val="24"/>
        </w:rPr>
        <w:t xml:space="preserve"> hectares.  This property was acquired by the </w:t>
      </w:r>
      <w:r w:rsidR="009F160D">
        <w:rPr>
          <w:rFonts w:ascii="Times New Roman" w:hAnsi="Times New Roman" w:cs="Times New Roman"/>
          <w:sz w:val="24"/>
          <w:szCs w:val="24"/>
        </w:rPr>
        <w:t>S</w:t>
      </w:r>
      <w:r>
        <w:rPr>
          <w:rFonts w:ascii="Times New Roman" w:hAnsi="Times New Roman" w:cs="Times New Roman"/>
          <w:sz w:val="24"/>
          <w:szCs w:val="24"/>
        </w:rPr>
        <w:t>tate on 10 October 2003</w:t>
      </w:r>
      <w:r w:rsidR="005040E5">
        <w:rPr>
          <w:rFonts w:ascii="Times New Roman" w:hAnsi="Times New Roman" w:cs="Times New Roman"/>
          <w:sz w:val="24"/>
          <w:szCs w:val="24"/>
        </w:rPr>
        <w:t xml:space="preserve"> under</w:t>
      </w:r>
      <w:r>
        <w:rPr>
          <w:rFonts w:ascii="Times New Roman" w:hAnsi="Times New Roman" w:cs="Times New Roman"/>
          <w:sz w:val="24"/>
          <w:szCs w:val="24"/>
        </w:rPr>
        <w:t xml:space="preserve"> </w:t>
      </w:r>
      <w:r w:rsidR="001E4659">
        <w:rPr>
          <w:rFonts w:ascii="Times New Roman" w:hAnsi="Times New Roman" w:cs="Times New Roman"/>
          <w:sz w:val="24"/>
          <w:szCs w:val="24"/>
        </w:rPr>
        <w:t xml:space="preserve">the General Notice 493A of 2003 </w:t>
      </w:r>
      <w:r w:rsidR="008E38D3">
        <w:rPr>
          <w:rFonts w:ascii="Times New Roman" w:hAnsi="Times New Roman" w:cs="Times New Roman"/>
          <w:sz w:val="24"/>
          <w:szCs w:val="24"/>
        </w:rPr>
        <w:t xml:space="preserve">issued in terms of the Land Acquisition Act </w:t>
      </w:r>
      <w:r w:rsidR="009F160D">
        <w:rPr>
          <w:rFonts w:ascii="Times New Roman" w:hAnsi="Times New Roman" w:cs="Times New Roman"/>
          <w:sz w:val="24"/>
          <w:szCs w:val="24"/>
        </w:rPr>
        <w:t>[</w:t>
      </w:r>
      <w:r w:rsidR="009F160D">
        <w:rPr>
          <w:rFonts w:ascii="Times New Roman" w:hAnsi="Times New Roman" w:cs="Times New Roman"/>
          <w:i/>
          <w:sz w:val="24"/>
          <w:szCs w:val="24"/>
        </w:rPr>
        <w:t>Cap</w:t>
      </w:r>
      <w:r w:rsidR="008E38D3" w:rsidRPr="009F160D">
        <w:rPr>
          <w:rFonts w:ascii="Times New Roman" w:hAnsi="Times New Roman" w:cs="Times New Roman"/>
          <w:i/>
          <w:sz w:val="24"/>
          <w:szCs w:val="24"/>
        </w:rPr>
        <w:t xml:space="preserve"> 20:10</w:t>
      </w:r>
      <w:r w:rsidR="009F160D">
        <w:rPr>
          <w:rFonts w:ascii="Times New Roman" w:hAnsi="Times New Roman" w:cs="Times New Roman"/>
          <w:sz w:val="24"/>
          <w:szCs w:val="24"/>
        </w:rPr>
        <w:t>]</w:t>
      </w:r>
      <w:r w:rsidR="008E38D3">
        <w:rPr>
          <w:rFonts w:ascii="Times New Roman" w:hAnsi="Times New Roman" w:cs="Times New Roman"/>
          <w:sz w:val="24"/>
          <w:szCs w:val="24"/>
        </w:rPr>
        <w:t>.</w:t>
      </w:r>
    </w:p>
    <w:p w:rsidR="006231E6" w:rsidRDefault="0045643F" w:rsidP="004C6597">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8E38D3">
        <w:rPr>
          <w:rFonts w:ascii="Times New Roman" w:hAnsi="Times New Roman" w:cs="Times New Roman"/>
          <w:sz w:val="24"/>
          <w:szCs w:val="24"/>
        </w:rPr>
        <w:t>Notwithstanding the admission by the respondents that th</w:t>
      </w:r>
      <w:r w:rsidR="009F160D">
        <w:rPr>
          <w:rFonts w:ascii="Times New Roman" w:hAnsi="Times New Roman" w:cs="Times New Roman"/>
          <w:sz w:val="24"/>
          <w:szCs w:val="24"/>
        </w:rPr>
        <w:t>e property was acquired by the S</w:t>
      </w:r>
      <w:r w:rsidR="008E38D3">
        <w:rPr>
          <w:rFonts w:ascii="Times New Roman" w:hAnsi="Times New Roman" w:cs="Times New Roman"/>
          <w:sz w:val="24"/>
          <w:szCs w:val="24"/>
        </w:rPr>
        <w:t>tate and therefore fall</w:t>
      </w:r>
      <w:r w:rsidR="00D10DF9">
        <w:rPr>
          <w:rFonts w:ascii="Times New Roman" w:hAnsi="Times New Roman" w:cs="Times New Roman"/>
          <w:sz w:val="24"/>
          <w:szCs w:val="24"/>
        </w:rPr>
        <w:t>s under the category generally referred to as “gazetted land</w:t>
      </w:r>
      <w:r w:rsidR="001E4659">
        <w:rPr>
          <w:rFonts w:ascii="Times New Roman" w:hAnsi="Times New Roman" w:cs="Times New Roman"/>
          <w:sz w:val="24"/>
          <w:szCs w:val="24"/>
        </w:rPr>
        <w:t>”</w:t>
      </w:r>
      <w:r w:rsidR="00D10DF9">
        <w:rPr>
          <w:rFonts w:ascii="Times New Roman" w:hAnsi="Times New Roman" w:cs="Times New Roman"/>
          <w:sz w:val="24"/>
          <w:szCs w:val="24"/>
        </w:rPr>
        <w:t xml:space="preserve">, the </w:t>
      </w:r>
      <w:r w:rsidR="00D10DF9">
        <w:rPr>
          <w:rFonts w:ascii="Times New Roman" w:hAnsi="Times New Roman" w:cs="Times New Roman"/>
          <w:sz w:val="24"/>
          <w:szCs w:val="24"/>
        </w:rPr>
        <w:lastRenderedPageBreak/>
        <w:t>respondents have remained in occupation without lawful authority</w:t>
      </w:r>
      <w:r w:rsidR="006231E6">
        <w:rPr>
          <w:rFonts w:ascii="Times New Roman" w:hAnsi="Times New Roman" w:cs="Times New Roman"/>
          <w:sz w:val="24"/>
          <w:szCs w:val="24"/>
        </w:rPr>
        <w:t xml:space="preserve"> as defined in terms of s</w:t>
      </w:r>
      <w:r w:rsidR="00D10DF9">
        <w:rPr>
          <w:rFonts w:ascii="Times New Roman" w:hAnsi="Times New Roman" w:cs="Times New Roman"/>
          <w:sz w:val="24"/>
          <w:szCs w:val="24"/>
        </w:rPr>
        <w:t xml:space="preserve"> 2 of the </w:t>
      </w:r>
      <w:r w:rsidR="006231E6">
        <w:rPr>
          <w:rFonts w:ascii="Times New Roman" w:hAnsi="Times New Roman" w:cs="Times New Roman"/>
          <w:sz w:val="24"/>
          <w:szCs w:val="24"/>
        </w:rPr>
        <w:t>Gazetted Land (Consequential Provisions) Act [</w:t>
      </w:r>
      <w:r w:rsidR="006231E6" w:rsidRPr="009F160D">
        <w:rPr>
          <w:rFonts w:ascii="Times New Roman" w:hAnsi="Times New Roman" w:cs="Times New Roman"/>
          <w:i/>
          <w:sz w:val="24"/>
          <w:szCs w:val="24"/>
        </w:rPr>
        <w:t>Cap 20:28</w:t>
      </w:r>
      <w:r w:rsidR="006231E6">
        <w:rPr>
          <w:rFonts w:ascii="Times New Roman" w:hAnsi="Times New Roman" w:cs="Times New Roman"/>
          <w:sz w:val="24"/>
          <w:szCs w:val="24"/>
        </w:rPr>
        <w:t xml:space="preserve">].  The section provides as follows: </w:t>
      </w:r>
      <w:r w:rsidR="008E46DF">
        <w:rPr>
          <w:rFonts w:ascii="Times New Roman" w:hAnsi="Times New Roman" w:cs="Times New Roman"/>
          <w:sz w:val="24"/>
          <w:szCs w:val="24"/>
        </w:rPr>
        <w:t xml:space="preserve">“(1) </w:t>
      </w:r>
      <w:proofErr w:type="gramStart"/>
      <w:r w:rsidR="008E46DF">
        <w:rPr>
          <w:rFonts w:ascii="Times New Roman" w:hAnsi="Times New Roman" w:cs="Times New Roman"/>
          <w:sz w:val="24"/>
          <w:szCs w:val="24"/>
        </w:rPr>
        <w:t>In</w:t>
      </w:r>
      <w:proofErr w:type="gramEnd"/>
      <w:r w:rsidR="008E46DF">
        <w:rPr>
          <w:rFonts w:ascii="Times New Roman" w:hAnsi="Times New Roman" w:cs="Times New Roman"/>
          <w:sz w:val="24"/>
          <w:szCs w:val="24"/>
        </w:rPr>
        <w:t xml:space="preserve"> this Act- </w:t>
      </w:r>
      <w:r w:rsidR="005040E5">
        <w:rPr>
          <w:rFonts w:ascii="Times New Roman" w:hAnsi="Times New Roman" w:cs="Times New Roman"/>
          <w:sz w:val="24"/>
          <w:szCs w:val="24"/>
        </w:rPr>
        <w:t>‘</w:t>
      </w:r>
      <w:r w:rsidR="006231E6">
        <w:rPr>
          <w:rFonts w:ascii="Times New Roman" w:hAnsi="Times New Roman" w:cs="Times New Roman"/>
          <w:sz w:val="24"/>
          <w:szCs w:val="24"/>
        </w:rPr>
        <w:t>lawful authority</w:t>
      </w:r>
      <w:r w:rsidR="005040E5">
        <w:rPr>
          <w:rFonts w:ascii="Times New Roman" w:hAnsi="Times New Roman" w:cs="Times New Roman"/>
          <w:sz w:val="24"/>
          <w:szCs w:val="24"/>
        </w:rPr>
        <w:t>’</w:t>
      </w:r>
      <w:r w:rsidR="006231E6">
        <w:rPr>
          <w:rFonts w:ascii="Times New Roman" w:hAnsi="Times New Roman" w:cs="Times New Roman"/>
          <w:sz w:val="24"/>
          <w:szCs w:val="24"/>
        </w:rPr>
        <w:t xml:space="preserve"> means –</w:t>
      </w:r>
    </w:p>
    <w:p w:rsidR="006231E6" w:rsidRDefault="009F160D" w:rsidP="009F160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a</w:t>
      </w:r>
      <w:r w:rsidR="006231E6">
        <w:rPr>
          <w:rFonts w:ascii="Times New Roman" w:hAnsi="Times New Roman" w:cs="Times New Roman"/>
          <w:sz w:val="24"/>
          <w:szCs w:val="24"/>
        </w:rPr>
        <w:t>n offer letter</w:t>
      </w:r>
      <w:r>
        <w:rPr>
          <w:rFonts w:ascii="Times New Roman" w:hAnsi="Times New Roman" w:cs="Times New Roman"/>
          <w:sz w:val="24"/>
          <w:szCs w:val="24"/>
        </w:rPr>
        <w:t>,</w:t>
      </w:r>
      <w:r w:rsidR="006231E6">
        <w:rPr>
          <w:rFonts w:ascii="Times New Roman" w:hAnsi="Times New Roman" w:cs="Times New Roman"/>
          <w:sz w:val="24"/>
          <w:szCs w:val="24"/>
        </w:rPr>
        <w:t xml:space="preserve"> or;</w:t>
      </w:r>
    </w:p>
    <w:p w:rsidR="006231E6" w:rsidRDefault="009F160D" w:rsidP="009F160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a p</w:t>
      </w:r>
      <w:r w:rsidR="006231E6">
        <w:rPr>
          <w:rFonts w:ascii="Times New Roman" w:hAnsi="Times New Roman" w:cs="Times New Roman"/>
          <w:sz w:val="24"/>
          <w:szCs w:val="24"/>
        </w:rPr>
        <w:t xml:space="preserve">ermit, or </w:t>
      </w:r>
    </w:p>
    <w:p w:rsidR="006231E6" w:rsidRDefault="005040E5" w:rsidP="009F160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a land settlement lease</w:t>
      </w:r>
    </w:p>
    <w:p w:rsidR="009F160D" w:rsidRDefault="009F160D" w:rsidP="008E46DF">
      <w:pPr>
        <w:pStyle w:val="NoSpacing"/>
        <w:ind w:left="720"/>
        <w:jc w:val="both"/>
        <w:rPr>
          <w:rFonts w:ascii="Times New Roman" w:hAnsi="Times New Roman" w:cs="Times New Roman"/>
          <w:sz w:val="24"/>
          <w:szCs w:val="24"/>
        </w:rPr>
      </w:pPr>
    </w:p>
    <w:p w:rsidR="003D63FA" w:rsidRDefault="006231E6" w:rsidP="004C6597">
      <w:pPr>
        <w:pStyle w:val="NoSpacing"/>
        <w:spacing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‘lawfully authorised’ shall be construed accordingly;</w:t>
      </w:r>
    </w:p>
    <w:p w:rsidR="00191DAB" w:rsidRDefault="003D63FA" w:rsidP="009F160D">
      <w:pPr>
        <w:pStyle w:val="NoSpacing"/>
        <w:ind w:left="720"/>
        <w:jc w:val="both"/>
        <w:rPr>
          <w:rFonts w:ascii="Times New Roman" w:hAnsi="Times New Roman" w:cs="Times New Roman"/>
          <w:sz w:val="24"/>
          <w:szCs w:val="24"/>
        </w:rPr>
      </w:pPr>
      <w:proofErr w:type="gramStart"/>
      <w:r>
        <w:rPr>
          <w:rFonts w:ascii="Times New Roman" w:hAnsi="Times New Roman" w:cs="Times New Roman"/>
          <w:sz w:val="24"/>
          <w:szCs w:val="24"/>
        </w:rPr>
        <w:t>offer</w:t>
      </w:r>
      <w:proofErr w:type="gramEnd"/>
      <w:r>
        <w:rPr>
          <w:rFonts w:ascii="Times New Roman" w:hAnsi="Times New Roman" w:cs="Times New Roman"/>
          <w:sz w:val="24"/>
          <w:szCs w:val="24"/>
        </w:rPr>
        <w:t xml:space="preserve"> letter means a letter issued by the acquiring authority to any person</w:t>
      </w:r>
      <w:r w:rsidR="005D3C92">
        <w:rPr>
          <w:rFonts w:ascii="Times New Roman" w:hAnsi="Times New Roman" w:cs="Times New Roman"/>
          <w:sz w:val="24"/>
          <w:szCs w:val="24"/>
        </w:rPr>
        <w:t xml:space="preserve"> that offers to allocate</w:t>
      </w:r>
      <w:r w:rsidR="00191DAB">
        <w:rPr>
          <w:rFonts w:ascii="Times New Roman" w:hAnsi="Times New Roman" w:cs="Times New Roman"/>
          <w:sz w:val="24"/>
          <w:szCs w:val="24"/>
        </w:rPr>
        <w:t xml:space="preserve"> to that person any </w:t>
      </w:r>
      <w:r w:rsidR="009B11A0">
        <w:rPr>
          <w:rFonts w:ascii="Times New Roman" w:hAnsi="Times New Roman" w:cs="Times New Roman"/>
          <w:sz w:val="24"/>
          <w:szCs w:val="24"/>
        </w:rPr>
        <w:t>gazetted land, or a portion of g</w:t>
      </w:r>
      <w:r w:rsidR="00191DAB">
        <w:rPr>
          <w:rFonts w:ascii="Times New Roman" w:hAnsi="Times New Roman" w:cs="Times New Roman"/>
          <w:sz w:val="24"/>
          <w:szCs w:val="24"/>
        </w:rPr>
        <w:t>azetted land, described in that letter;</w:t>
      </w:r>
    </w:p>
    <w:p w:rsidR="00191DAB" w:rsidRDefault="009B11A0" w:rsidP="009F160D">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permit</w:t>
      </w:r>
      <w:proofErr w:type="gramEnd"/>
      <w:r>
        <w:rPr>
          <w:rFonts w:ascii="Times New Roman" w:hAnsi="Times New Roman" w:cs="Times New Roman"/>
          <w:sz w:val="24"/>
          <w:szCs w:val="24"/>
        </w:rPr>
        <w:t>’, when used</w:t>
      </w:r>
      <w:r w:rsidR="00191DAB">
        <w:rPr>
          <w:rFonts w:ascii="Times New Roman" w:hAnsi="Times New Roman" w:cs="Times New Roman"/>
          <w:sz w:val="24"/>
          <w:szCs w:val="24"/>
        </w:rPr>
        <w:t xml:space="preserve"> as a noun</w:t>
      </w:r>
      <w:r>
        <w:rPr>
          <w:rFonts w:ascii="Times New Roman" w:hAnsi="Times New Roman" w:cs="Times New Roman"/>
          <w:sz w:val="24"/>
          <w:szCs w:val="24"/>
        </w:rPr>
        <w:t>,</w:t>
      </w:r>
      <w:r w:rsidR="00191DAB">
        <w:rPr>
          <w:rFonts w:ascii="Times New Roman" w:hAnsi="Times New Roman" w:cs="Times New Roman"/>
          <w:sz w:val="24"/>
          <w:szCs w:val="24"/>
        </w:rPr>
        <w:t xml:space="preserve"> means a permit issued by the State which entitles any person to occupy and use resettlement land;”</w:t>
      </w:r>
    </w:p>
    <w:p w:rsidR="005D3C92" w:rsidRDefault="005D3C92" w:rsidP="009F160D">
      <w:pPr>
        <w:pStyle w:val="NoSpacing"/>
        <w:ind w:left="720"/>
        <w:jc w:val="both"/>
        <w:rPr>
          <w:rFonts w:ascii="Times New Roman" w:hAnsi="Times New Roman" w:cs="Times New Roman"/>
          <w:sz w:val="24"/>
          <w:szCs w:val="24"/>
        </w:rPr>
      </w:pPr>
    </w:p>
    <w:p w:rsidR="00191DAB" w:rsidRDefault="00191DAB" w:rsidP="004C6597">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It is clear therefore that the</w:t>
      </w:r>
      <w:r w:rsidR="005D3C92">
        <w:rPr>
          <w:rFonts w:ascii="Times New Roman" w:hAnsi="Times New Roman" w:cs="Times New Roman"/>
          <w:sz w:val="24"/>
          <w:szCs w:val="24"/>
        </w:rPr>
        <w:t xml:space="preserve"> property belongs to the State </w:t>
      </w:r>
      <w:r>
        <w:rPr>
          <w:rFonts w:ascii="Times New Roman" w:hAnsi="Times New Roman" w:cs="Times New Roman"/>
          <w:sz w:val="24"/>
          <w:szCs w:val="24"/>
        </w:rPr>
        <w:t>and that in the absence of</w:t>
      </w:r>
    </w:p>
    <w:p w:rsidR="0045643F" w:rsidRDefault="00191DAB" w:rsidP="004C6597">
      <w:pPr>
        <w:pStyle w:val="NoSpacing"/>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authority issued by the State the respondents</w:t>
      </w:r>
      <w:r w:rsidR="005D3C92">
        <w:rPr>
          <w:rFonts w:ascii="Times New Roman" w:hAnsi="Times New Roman" w:cs="Times New Roman"/>
          <w:sz w:val="24"/>
          <w:szCs w:val="24"/>
        </w:rPr>
        <w:t>’</w:t>
      </w:r>
      <w:r>
        <w:rPr>
          <w:rFonts w:ascii="Times New Roman" w:hAnsi="Times New Roman" w:cs="Times New Roman"/>
          <w:sz w:val="24"/>
          <w:szCs w:val="24"/>
        </w:rPr>
        <w:t xml:space="preserve"> occupation of the property is in flagrant </w:t>
      </w:r>
      <w:r w:rsidR="006231E6">
        <w:rPr>
          <w:rFonts w:ascii="Times New Roman" w:hAnsi="Times New Roman" w:cs="Times New Roman"/>
          <w:sz w:val="24"/>
          <w:szCs w:val="24"/>
        </w:rPr>
        <w:t xml:space="preserve"> </w:t>
      </w:r>
      <w:r>
        <w:rPr>
          <w:rFonts w:ascii="Times New Roman" w:hAnsi="Times New Roman" w:cs="Times New Roman"/>
          <w:sz w:val="24"/>
          <w:szCs w:val="24"/>
        </w:rPr>
        <w:t>violation of the law.</w:t>
      </w:r>
      <w:r>
        <w:rPr>
          <w:rFonts w:ascii="Times New Roman" w:hAnsi="Times New Roman" w:cs="Times New Roman"/>
          <w:sz w:val="24"/>
          <w:szCs w:val="24"/>
        </w:rPr>
        <w:tab/>
        <w:t xml:space="preserve">The respondents have lost all rights to the </w:t>
      </w:r>
      <w:r w:rsidR="005040E5">
        <w:rPr>
          <w:rFonts w:ascii="Times New Roman" w:hAnsi="Times New Roman" w:cs="Times New Roman"/>
          <w:sz w:val="24"/>
          <w:szCs w:val="24"/>
        </w:rPr>
        <w:t xml:space="preserve">acquired property </w:t>
      </w:r>
      <w:r w:rsidR="00F35BC2">
        <w:rPr>
          <w:rFonts w:ascii="Times New Roman" w:hAnsi="Times New Roman" w:cs="Times New Roman"/>
          <w:sz w:val="24"/>
          <w:szCs w:val="24"/>
        </w:rPr>
        <w:t>by operation of law.  Being neither owners nor l</w:t>
      </w:r>
      <w:r w:rsidR="009B11A0">
        <w:rPr>
          <w:rFonts w:ascii="Times New Roman" w:hAnsi="Times New Roman" w:cs="Times New Roman"/>
          <w:sz w:val="24"/>
          <w:szCs w:val="24"/>
        </w:rPr>
        <w:t>awful occupiers the respondents’ occupation of this property cannot be sustained.</w:t>
      </w:r>
    </w:p>
    <w:p w:rsidR="00F35BC2" w:rsidRDefault="00F35BC2" w:rsidP="004C65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the other hand</w:t>
      </w:r>
      <w:r w:rsidR="009B11A0">
        <w:rPr>
          <w:rFonts w:ascii="Times New Roman" w:hAnsi="Times New Roman" w:cs="Times New Roman"/>
          <w:sz w:val="24"/>
          <w:szCs w:val="24"/>
        </w:rPr>
        <w:t>,</w:t>
      </w:r>
      <w:r>
        <w:rPr>
          <w:rFonts w:ascii="Times New Roman" w:hAnsi="Times New Roman" w:cs="Times New Roman"/>
          <w:sz w:val="24"/>
          <w:szCs w:val="24"/>
        </w:rPr>
        <w:t xml:space="preserve"> the applicant has demonstrated beyond doubt that he holds an offer letter issued to him by the competent authority in terms of the law.  By virtue of that fact the applicant is entitled</w:t>
      </w:r>
      <w:r w:rsidR="009255BD">
        <w:rPr>
          <w:rFonts w:ascii="Times New Roman" w:hAnsi="Times New Roman" w:cs="Times New Roman"/>
          <w:sz w:val="24"/>
          <w:szCs w:val="24"/>
        </w:rPr>
        <w:t>,</w:t>
      </w:r>
      <w:r>
        <w:rPr>
          <w:rFonts w:ascii="Times New Roman" w:hAnsi="Times New Roman" w:cs="Times New Roman"/>
          <w:sz w:val="24"/>
          <w:szCs w:val="24"/>
        </w:rPr>
        <w:t xml:space="preserve"> as he now</w:t>
      </w:r>
      <w:r w:rsidR="009B11A0">
        <w:rPr>
          <w:rFonts w:ascii="Times New Roman" w:hAnsi="Times New Roman" w:cs="Times New Roman"/>
          <w:sz w:val="24"/>
          <w:szCs w:val="24"/>
        </w:rPr>
        <w:t xml:space="preserve"> </w:t>
      </w:r>
      <w:r>
        <w:rPr>
          <w:rFonts w:ascii="Times New Roman" w:hAnsi="Times New Roman" w:cs="Times New Roman"/>
          <w:sz w:val="24"/>
          <w:szCs w:val="24"/>
        </w:rPr>
        <w:t>does</w:t>
      </w:r>
      <w:r w:rsidR="009255BD">
        <w:rPr>
          <w:rFonts w:ascii="Times New Roman" w:hAnsi="Times New Roman" w:cs="Times New Roman"/>
          <w:sz w:val="24"/>
          <w:szCs w:val="24"/>
        </w:rPr>
        <w:t>,</w:t>
      </w:r>
      <w:r>
        <w:rPr>
          <w:rFonts w:ascii="Times New Roman" w:hAnsi="Times New Roman" w:cs="Times New Roman"/>
          <w:sz w:val="24"/>
          <w:szCs w:val="24"/>
        </w:rPr>
        <w:t xml:space="preserve"> to claim the right of occupation and use of the property and </w:t>
      </w:r>
      <w:r w:rsidR="009255BD">
        <w:rPr>
          <w:rFonts w:ascii="Times New Roman" w:hAnsi="Times New Roman" w:cs="Times New Roman"/>
          <w:sz w:val="24"/>
          <w:szCs w:val="24"/>
        </w:rPr>
        <w:t xml:space="preserve">to </w:t>
      </w:r>
      <w:r>
        <w:rPr>
          <w:rFonts w:ascii="Times New Roman" w:hAnsi="Times New Roman" w:cs="Times New Roman"/>
          <w:sz w:val="24"/>
          <w:szCs w:val="24"/>
        </w:rPr>
        <w:t xml:space="preserve">seek ejectment of the respondents whose continued and illegal occupation </w:t>
      </w:r>
      <w:r w:rsidR="006D738F">
        <w:rPr>
          <w:rFonts w:ascii="Times New Roman" w:hAnsi="Times New Roman" w:cs="Times New Roman"/>
          <w:sz w:val="24"/>
          <w:szCs w:val="24"/>
        </w:rPr>
        <w:t xml:space="preserve">of the property </w:t>
      </w:r>
      <w:r>
        <w:rPr>
          <w:rFonts w:ascii="Times New Roman" w:hAnsi="Times New Roman" w:cs="Times New Roman"/>
          <w:sz w:val="24"/>
          <w:szCs w:val="24"/>
        </w:rPr>
        <w:t>negates the fulfilment of that right.</w:t>
      </w:r>
    </w:p>
    <w:p w:rsidR="00F35BC2" w:rsidRDefault="00F35BC2" w:rsidP="004C65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respondents have sought to show (without success) that the applicant’s offer letter is not validly issued or was at some s</w:t>
      </w:r>
      <w:r w:rsidR="00797D20">
        <w:rPr>
          <w:rFonts w:ascii="Times New Roman" w:hAnsi="Times New Roman" w:cs="Times New Roman"/>
          <w:sz w:val="24"/>
          <w:szCs w:val="24"/>
        </w:rPr>
        <w:t xml:space="preserve">tage withdrawn and that </w:t>
      </w:r>
      <w:r w:rsidR="005273A6">
        <w:rPr>
          <w:rFonts w:ascii="Times New Roman" w:hAnsi="Times New Roman" w:cs="Times New Roman"/>
          <w:sz w:val="24"/>
          <w:szCs w:val="24"/>
        </w:rPr>
        <w:t xml:space="preserve">for that </w:t>
      </w:r>
      <w:r w:rsidR="00797D20">
        <w:rPr>
          <w:rFonts w:ascii="Times New Roman" w:hAnsi="Times New Roman" w:cs="Times New Roman"/>
          <w:sz w:val="24"/>
          <w:szCs w:val="24"/>
        </w:rPr>
        <w:t>reason the applicant has not b</w:t>
      </w:r>
      <w:r w:rsidR="006D738F">
        <w:rPr>
          <w:rFonts w:ascii="Times New Roman" w:hAnsi="Times New Roman" w:cs="Times New Roman"/>
          <w:sz w:val="24"/>
          <w:szCs w:val="24"/>
        </w:rPr>
        <w:t xml:space="preserve">een able to occupy the farm. </w:t>
      </w:r>
      <w:r w:rsidR="00763DB3">
        <w:rPr>
          <w:rFonts w:ascii="Times New Roman" w:hAnsi="Times New Roman" w:cs="Times New Roman"/>
          <w:sz w:val="24"/>
          <w:szCs w:val="24"/>
        </w:rPr>
        <w:t>The applicant</w:t>
      </w:r>
      <w:r w:rsidR="006D738F">
        <w:rPr>
          <w:rFonts w:ascii="Times New Roman" w:hAnsi="Times New Roman" w:cs="Times New Roman"/>
          <w:sz w:val="24"/>
          <w:szCs w:val="24"/>
        </w:rPr>
        <w:t>,</w:t>
      </w:r>
      <w:r w:rsidR="00763DB3">
        <w:rPr>
          <w:rFonts w:ascii="Times New Roman" w:hAnsi="Times New Roman" w:cs="Times New Roman"/>
          <w:sz w:val="24"/>
          <w:szCs w:val="24"/>
        </w:rPr>
        <w:t xml:space="preserve"> on the other ha</w:t>
      </w:r>
      <w:r w:rsidR="00520AEB">
        <w:rPr>
          <w:rFonts w:ascii="Times New Roman" w:hAnsi="Times New Roman" w:cs="Times New Roman"/>
          <w:sz w:val="24"/>
          <w:szCs w:val="24"/>
        </w:rPr>
        <w:t>nd</w:t>
      </w:r>
      <w:r w:rsidR="006D738F">
        <w:rPr>
          <w:rFonts w:ascii="Times New Roman" w:hAnsi="Times New Roman" w:cs="Times New Roman"/>
          <w:sz w:val="24"/>
          <w:szCs w:val="24"/>
        </w:rPr>
        <w:t>,</w:t>
      </w:r>
      <w:r w:rsidR="00520AEB">
        <w:rPr>
          <w:rFonts w:ascii="Times New Roman" w:hAnsi="Times New Roman" w:cs="Times New Roman"/>
          <w:sz w:val="24"/>
          <w:szCs w:val="24"/>
        </w:rPr>
        <w:t xml:space="preserve"> a</w:t>
      </w:r>
      <w:r w:rsidR="00763DB3">
        <w:rPr>
          <w:rFonts w:ascii="Times New Roman" w:hAnsi="Times New Roman" w:cs="Times New Roman"/>
          <w:sz w:val="24"/>
          <w:szCs w:val="24"/>
        </w:rPr>
        <w:t>vers that it is the respondents who</w:t>
      </w:r>
      <w:r w:rsidR="002B35BB">
        <w:rPr>
          <w:rFonts w:ascii="Times New Roman" w:hAnsi="Times New Roman" w:cs="Times New Roman"/>
          <w:sz w:val="24"/>
          <w:szCs w:val="24"/>
        </w:rPr>
        <w:t xml:space="preserve"> at every turn have frustrated him in his effort to secure occupation</w:t>
      </w:r>
      <w:r w:rsidR="006D738F">
        <w:rPr>
          <w:rFonts w:ascii="Times New Roman" w:hAnsi="Times New Roman" w:cs="Times New Roman"/>
          <w:sz w:val="24"/>
          <w:szCs w:val="24"/>
        </w:rPr>
        <w:t xml:space="preserve">. </w:t>
      </w:r>
      <w:r w:rsidR="006B4E30">
        <w:rPr>
          <w:rFonts w:ascii="Times New Roman" w:hAnsi="Times New Roman" w:cs="Times New Roman"/>
          <w:sz w:val="24"/>
          <w:szCs w:val="24"/>
        </w:rPr>
        <w:t>T</w:t>
      </w:r>
      <w:r w:rsidR="006D738F">
        <w:rPr>
          <w:rFonts w:ascii="Times New Roman" w:hAnsi="Times New Roman" w:cs="Times New Roman"/>
          <w:sz w:val="24"/>
          <w:szCs w:val="24"/>
        </w:rPr>
        <w:t>he parties’</w:t>
      </w:r>
      <w:r w:rsidR="007E132F">
        <w:rPr>
          <w:rFonts w:ascii="Times New Roman" w:hAnsi="Times New Roman" w:cs="Times New Roman"/>
          <w:sz w:val="24"/>
          <w:szCs w:val="24"/>
        </w:rPr>
        <w:t xml:space="preserve"> dispute </w:t>
      </w:r>
      <w:r w:rsidR="002B35BB">
        <w:rPr>
          <w:rFonts w:ascii="Times New Roman" w:hAnsi="Times New Roman" w:cs="Times New Roman"/>
          <w:sz w:val="24"/>
          <w:szCs w:val="24"/>
        </w:rPr>
        <w:t>in this regard is irrelevant to the outcome of this application.  Accordingly</w:t>
      </w:r>
      <w:r w:rsidR="007E132F">
        <w:rPr>
          <w:rFonts w:ascii="Times New Roman" w:hAnsi="Times New Roman" w:cs="Times New Roman"/>
          <w:sz w:val="24"/>
          <w:szCs w:val="24"/>
        </w:rPr>
        <w:t>,</w:t>
      </w:r>
      <w:r w:rsidR="002B35BB">
        <w:rPr>
          <w:rFonts w:ascii="Times New Roman" w:hAnsi="Times New Roman" w:cs="Times New Roman"/>
          <w:sz w:val="24"/>
          <w:szCs w:val="24"/>
        </w:rPr>
        <w:t xml:space="preserve"> the attempt by the respondents to argue that the dispute of fact arising from the conduct of the parties prior to this application renders the resolution of this matter </w:t>
      </w:r>
      <w:r w:rsidR="005040E5">
        <w:rPr>
          <w:rFonts w:ascii="Times New Roman" w:hAnsi="Times New Roman" w:cs="Times New Roman"/>
          <w:sz w:val="24"/>
          <w:szCs w:val="24"/>
        </w:rPr>
        <w:t>(</w:t>
      </w:r>
      <w:r w:rsidR="002B35BB">
        <w:rPr>
          <w:rFonts w:ascii="Times New Roman" w:hAnsi="Times New Roman" w:cs="Times New Roman"/>
          <w:sz w:val="24"/>
          <w:szCs w:val="24"/>
        </w:rPr>
        <w:t xml:space="preserve">without hearing </w:t>
      </w:r>
      <w:r w:rsidR="002B35BB" w:rsidRPr="002B35BB">
        <w:rPr>
          <w:rFonts w:ascii="Times New Roman" w:hAnsi="Times New Roman" w:cs="Times New Roman"/>
          <w:i/>
          <w:sz w:val="24"/>
          <w:szCs w:val="24"/>
        </w:rPr>
        <w:t>viva voce</w:t>
      </w:r>
      <w:r w:rsidR="002B35BB">
        <w:rPr>
          <w:rFonts w:ascii="Times New Roman" w:hAnsi="Times New Roman" w:cs="Times New Roman"/>
          <w:sz w:val="24"/>
          <w:szCs w:val="24"/>
        </w:rPr>
        <w:t xml:space="preserve"> evidence</w:t>
      </w:r>
      <w:r w:rsidR="005040E5">
        <w:rPr>
          <w:rFonts w:ascii="Times New Roman" w:hAnsi="Times New Roman" w:cs="Times New Roman"/>
          <w:sz w:val="24"/>
          <w:szCs w:val="24"/>
        </w:rPr>
        <w:t>)</w:t>
      </w:r>
      <w:r w:rsidR="002B35BB">
        <w:rPr>
          <w:rFonts w:ascii="Times New Roman" w:hAnsi="Times New Roman" w:cs="Times New Roman"/>
          <w:sz w:val="24"/>
          <w:szCs w:val="24"/>
        </w:rPr>
        <w:t xml:space="preserve"> </w:t>
      </w:r>
      <w:proofErr w:type="gramStart"/>
      <w:r w:rsidR="002B35BB">
        <w:rPr>
          <w:rFonts w:ascii="Times New Roman" w:hAnsi="Times New Roman" w:cs="Times New Roman"/>
          <w:sz w:val="24"/>
          <w:szCs w:val="24"/>
        </w:rPr>
        <w:t>impracticable</w:t>
      </w:r>
      <w:r w:rsidR="005040E5">
        <w:rPr>
          <w:rFonts w:ascii="Times New Roman" w:hAnsi="Times New Roman" w:cs="Times New Roman"/>
          <w:sz w:val="24"/>
          <w:szCs w:val="24"/>
        </w:rPr>
        <w:t>,</w:t>
      </w:r>
      <w:proofErr w:type="gramEnd"/>
      <w:r w:rsidR="002B35BB">
        <w:rPr>
          <w:rFonts w:ascii="Times New Roman" w:hAnsi="Times New Roman" w:cs="Times New Roman"/>
          <w:sz w:val="24"/>
          <w:szCs w:val="24"/>
        </w:rPr>
        <w:t xml:space="preserve"> is doomed to fail.  The issue before </w:t>
      </w:r>
      <w:r w:rsidR="007E132F">
        <w:rPr>
          <w:rFonts w:ascii="Times New Roman" w:hAnsi="Times New Roman" w:cs="Times New Roman"/>
          <w:sz w:val="24"/>
          <w:szCs w:val="24"/>
        </w:rPr>
        <w:t xml:space="preserve">the </w:t>
      </w:r>
      <w:r w:rsidR="002B35BB">
        <w:rPr>
          <w:rFonts w:ascii="Times New Roman" w:hAnsi="Times New Roman" w:cs="Times New Roman"/>
          <w:sz w:val="24"/>
          <w:szCs w:val="24"/>
        </w:rPr>
        <w:t xml:space="preserve">court is clearly whether at law the applicant is entitled to the relief he seeks.  The facts relevant to that determination are largely common cause, namely that the property is gazetted land, that no offer letter or other </w:t>
      </w:r>
      <w:r w:rsidR="00777AC7">
        <w:rPr>
          <w:rFonts w:ascii="Times New Roman" w:hAnsi="Times New Roman" w:cs="Times New Roman"/>
          <w:sz w:val="24"/>
          <w:szCs w:val="24"/>
        </w:rPr>
        <w:t>lawful authority has been acquired by the respondents and that</w:t>
      </w:r>
      <w:r w:rsidR="007E132F">
        <w:rPr>
          <w:rFonts w:ascii="Times New Roman" w:hAnsi="Times New Roman" w:cs="Times New Roman"/>
          <w:sz w:val="24"/>
          <w:szCs w:val="24"/>
        </w:rPr>
        <w:t>,</w:t>
      </w:r>
      <w:r w:rsidR="00777AC7">
        <w:rPr>
          <w:rFonts w:ascii="Times New Roman" w:hAnsi="Times New Roman" w:cs="Times New Roman"/>
          <w:sz w:val="24"/>
          <w:szCs w:val="24"/>
        </w:rPr>
        <w:t xml:space="preserve"> on the contrary</w:t>
      </w:r>
      <w:r w:rsidR="007E132F">
        <w:rPr>
          <w:rFonts w:ascii="Times New Roman" w:hAnsi="Times New Roman" w:cs="Times New Roman"/>
          <w:sz w:val="24"/>
          <w:szCs w:val="24"/>
        </w:rPr>
        <w:t>,</w:t>
      </w:r>
      <w:r w:rsidR="00777AC7">
        <w:rPr>
          <w:rFonts w:ascii="Times New Roman" w:hAnsi="Times New Roman" w:cs="Times New Roman"/>
          <w:sz w:val="24"/>
          <w:szCs w:val="24"/>
        </w:rPr>
        <w:t xml:space="preserve"> the </w:t>
      </w:r>
      <w:r w:rsidR="00777AC7">
        <w:rPr>
          <w:rFonts w:ascii="Times New Roman" w:hAnsi="Times New Roman" w:cs="Times New Roman"/>
          <w:sz w:val="24"/>
          <w:szCs w:val="24"/>
        </w:rPr>
        <w:lastRenderedPageBreak/>
        <w:t xml:space="preserve">applicant is the holder of an offer letter to occupy the property concerned, a fact which has been confirmed by </w:t>
      </w:r>
      <w:r w:rsidR="00BE4059">
        <w:rPr>
          <w:rFonts w:ascii="Times New Roman" w:hAnsi="Times New Roman" w:cs="Times New Roman"/>
          <w:sz w:val="24"/>
          <w:szCs w:val="24"/>
        </w:rPr>
        <w:t>the issuing authority.</w:t>
      </w:r>
    </w:p>
    <w:p w:rsidR="006B4E30" w:rsidRDefault="00BE4059" w:rsidP="004C65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respondents sought to justify their continued occupation of the property by relying on certain communications made on their behalf by the local lands committees</w:t>
      </w:r>
      <w:r w:rsidR="007E132F">
        <w:rPr>
          <w:rFonts w:ascii="Times New Roman" w:hAnsi="Times New Roman" w:cs="Times New Roman"/>
          <w:sz w:val="24"/>
          <w:szCs w:val="24"/>
        </w:rPr>
        <w:t>,</w:t>
      </w:r>
      <w:r>
        <w:rPr>
          <w:rFonts w:ascii="Times New Roman" w:hAnsi="Times New Roman" w:cs="Times New Roman"/>
          <w:sz w:val="24"/>
          <w:szCs w:val="24"/>
        </w:rPr>
        <w:t xml:space="preserve"> the District Administrator and the </w:t>
      </w:r>
      <w:r w:rsidR="005040E5">
        <w:rPr>
          <w:rFonts w:ascii="Times New Roman" w:hAnsi="Times New Roman" w:cs="Times New Roman"/>
          <w:sz w:val="24"/>
          <w:szCs w:val="24"/>
        </w:rPr>
        <w:t>Provincial G</w:t>
      </w:r>
      <w:r w:rsidR="005D5117">
        <w:rPr>
          <w:rFonts w:ascii="Times New Roman" w:hAnsi="Times New Roman" w:cs="Times New Roman"/>
          <w:sz w:val="24"/>
          <w:szCs w:val="24"/>
        </w:rPr>
        <w:t xml:space="preserve">overnor of </w:t>
      </w:r>
      <w:proofErr w:type="spellStart"/>
      <w:r w:rsidR="005D5117">
        <w:rPr>
          <w:rFonts w:ascii="Times New Roman" w:hAnsi="Times New Roman" w:cs="Times New Roman"/>
          <w:sz w:val="24"/>
          <w:szCs w:val="24"/>
        </w:rPr>
        <w:t>Mashonaland</w:t>
      </w:r>
      <w:proofErr w:type="spellEnd"/>
      <w:r w:rsidR="005D5117">
        <w:rPr>
          <w:rFonts w:ascii="Times New Roman" w:hAnsi="Times New Roman" w:cs="Times New Roman"/>
          <w:sz w:val="24"/>
          <w:szCs w:val="24"/>
        </w:rPr>
        <w:t xml:space="preserve"> </w:t>
      </w:r>
      <w:r w:rsidR="005040E5">
        <w:rPr>
          <w:rFonts w:ascii="Times New Roman" w:hAnsi="Times New Roman" w:cs="Times New Roman"/>
          <w:sz w:val="24"/>
          <w:szCs w:val="24"/>
        </w:rPr>
        <w:t>East</w:t>
      </w:r>
      <w:r w:rsidR="005D5117">
        <w:rPr>
          <w:rFonts w:ascii="Times New Roman" w:hAnsi="Times New Roman" w:cs="Times New Roman"/>
          <w:sz w:val="24"/>
          <w:szCs w:val="24"/>
        </w:rPr>
        <w:t xml:space="preserve">.  Whilst </w:t>
      </w:r>
      <w:r w:rsidR="002E50CE">
        <w:rPr>
          <w:rFonts w:ascii="Times New Roman" w:hAnsi="Times New Roman" w:cs="Times New Roman"/>
          <w:sz w:val="24"/>
          <w:szCs w:val="24"/>
        </w:rPr>
        <w:t xml:space="preserve">certain </w:t>
      </w:r>
      <w:r w:rsidR="005D5117">
        <w:rPr>
          <w:rFonts w:ascii="Times New Roman" w:hAnsi="Times New Roman" w:cs="Times New Roman"/>
          <w:sz w:val="24"/>
          <w:szCs w:val="24"/>
        </w:rPr>
        <w:t xml:space="preserve"> </w:t>
      </w:r>
      <w:r>
        <w:rPr>
          <w:rFonts w:ascii="Times New Roman" w:hAnsi="Times New Roman" w:cs="Times New Roman"/>
          <w:sz w:val="24"/>
          <w:szCs w:val="24"/>
        </w:rPr>
        <w:t xml:space="preserve"> </w:t>
      </w:r>
      <w:r w:rsidR="002E50CE">
        <w:rPr>
          <w:rFonts w:ascii="Times New Roman" w:hAnsi="Times New Roman" w:cs="Times New Roman"/>
          <w:sz w:val="24"/>
          <w:szCs w:val="24"/>
        </w:rPr>
        <w:t>expectations</w:t>
      </w:r>
      <w:r w:rsidR="005040E5">
        <w:rPr>
          <w:rFonts w:ascii="Times New Roman" w:hAnsi="Times New Roman" w:cs="Times New Roman"/>
          <w:sz w:val="24"/>
          <w:szCs w:val="24"/>
        </w:rPr>
        <w:t xml:space="preserve"> might have been raised </w:t>
      </w:r>
      <w:r w:rsidR="007E132F">
        <w:rPr>
          <w:rFonts w:ascii="Times New Roman" w:hAnsi="Times New Roman" w:cs="Times New Roman"/>
          <w:sz w:val="24"/>
          <w:szCs w:val="24"/>
        </w:rPr>
        <w:t>by these communications</w:t>
      </w:r>
      <w:r w:rsidR="002E50CE">
        <w:rPr>
          <w:rFonts w:ascii="Times New Roman" w:hAnsi="Times New Roman" w:cs="Times New Roman"/>
          <w:sz w:val="24"/>
          <w:szCs w:val="24"/>
        </w:rPr>
        <w:t>, nothing materialised in the respondents</w:t>
      </w:r>
      <w:r w:rsidR="00520AEB">
        <w:rPr>
          <w:rFonts w:ascii="Times New Roman" w:hAnsi="Times New Roman" w:cs="Times New Roman"/>
          <w:sz w:val="24"/>
          <w:szCs w:val="24"/>
        </w:rPr>
        <w:t>’</w:t>
      </w:r>
      <w:r w:rsidR="002E50CE">
        <w:rPr>
          <w:rFonts w:ascii="Times New Roman" w:hAnsi="Times New Roman" w:cs="Times New Roman"/>
          <w:sz w:val="24"/>
          <w:szCs w:val="24"/>
        </w:rPr>
        <w:t xml:space="preserve"> favour.  These communications represent mere recommendations to the Minister of Lands to allocate the property to the respondents.  Their contents and tenor suggest nothing further than that.  </w:t>
      </w:r>
    </w:p>
    <w:p w:rsidR="00FF3A02" w:rsidRDefault="00F31DC6" w:rsidP="004C65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Such communication cannot</w:t>
      </w:r>
      <w:r w:rsidR="004A1B0E">
        <w:rPr>
          <w:rFonts w:ascii="Times New Roman" w:hAnsi="Times New Roman" w:cs="Times New Roman"/>
          <w:sz w:val="24"/>
          <w:szCs w:val="24"/>
        </w:rPr>
        <w:t>,</w:t>
      </w:r>
      <w:r>
        <w:rPr>
          <w:rFonts w:ascii="Times New Roman" w:hAnsi="Times New Roman" w:cs="Times New Roman"/>
          <w:sz w:val="24"/>
          <w:szCs w:val="24"/>
        </w:rPr>
        <w:t xml:space="preserve"> by any stretch </w:t>
      </w:r>
      <w:r w:rsidR="004C6597">
        <w:rPr>
          <w:rFonts w:ascii="Times New Roman" w:hAnsi="Times New Roman" w:cs="Times New Roman"/>
          <w:sz w:val="24"/>
          <w:szCs w:val="24"/>
        </w:rPr>
        <w:t>of the imagination</w:t>
      </w:r>
      <w:r w:rsidR="004A1B0E">
        <w:rPr>
          <w:rFonts w:ascii="Times New Roman" w:hAnsi="Times New Roman" w:cs="Times New Roman"/>
          <w:sz w:val="24"/>
          <w:szCs w:val="24"/>
        </w:rPr>
        <w:t>,</w:t>
      </w:r>
      <w:r>
        <w:rPr>
          <w:rFonts w:ascii="Times New Roman" w:hAnsi="Times New Roman" w:cs="Times New Roman"/>
          <w:sz w:val="24"/>
          <w:szCs w:val="24"/>
        </w:rPr>
        <w:t xml:space="preserve"> constitute “</w:t>
      </w:r>
      <w:r w:rsidR="00E554FC">
        <w:rPr>
          <w:rFonts w:ascii="Times New Roman" w:hAnsi="Times New Roman" w:cs="Times New Roman"/>
          <w:sz w:val="24"/>
          <w:szCs w:val="24"/>
        </w:rPr>
        <w:t xml:space="preserve">a </w:t>
      </w:r>
      <w:r>
        <w:rPr>
          <w:rFonts w:ascii="Times New Roman" w:hAnsi="Times New Roman" w:cs="Times New Roman"/>
          <w:sz w:val="24"/>
          <w:szCs w:val="24"/>
        </w:rPr>
        <w:t>permit” issued in</w:t>
      </w:r>
      <w:r w:rsidR="00F91B55">
        <w:rPr>
          <w:rFonts w:ascii="Times New Roman" w:hAnsi="Times New Roman" w:cs="Times New Roman"/>
          <w:sz w:val="24"/>
          <w:szCs w:val="24"/>
        </w:rPr>
        <w:t xml:space="preserve"> </w:t>
      </w:r>
      <w:r>
        <w:rPr>
          <w:rFonts w:ascii="Times New Roman" w:hAnsi="Times New Roman" w:cs="Times New Roman"/>
          <w:sz w:val="24"/>
          <w:szCs w:val="24"/>
        </w:rPr>
        <w:t xml:space="preserve">terms of the Act as contended </w:t>
      </w:r>
      <w:r w:rsidR="00F91B55">
        <w:rPr>
          <w:rFonts w:ascii="Times New Roman" w:hAnsi="Times New Roman" w:cs="Times New Roman"/>
          <w:sz w:val="24"/>
          <w:szCs w:val="24"/>
        </w:rPr>
        <w:t xml:space="preserve">by the respondents.  This </w:t>
      </w:r>
      <w:r w:rsidR="006B4E30">
        <w:rPr>
          <w:rFonts w:ascii="Times New Roman" w:hAnsi="Times New Roman" w:cs="Times New Roman"/>
          <w:sz w:val="24"/>
          <w:szCs w:val="24"/>
        </w:rPr>
        <w:t>communication</w:t>
      </w:r>
      <w:r w:rsidR="00F91B55">
        <w:rPr>
          <w:rFonts w:ascii="Times New Roman" w:hAnsi="Times New Roman" w:cs="Times New Roman"/>
          <w:sz w:val="24"/>
          <w:szCs w:val="24"/>
        </w:rPr>
        <w:t xml:space="preserve"> was neither addressed to nor copied to the respondents.  It was clearly an internal communication intended to persuade the Minister of </w:t>
      </w:r>
      <w:r w:rsidR="00482F19">
        <w:rPr>
          <w:rFonts w:ascii="Times New Roman" w:hAnsi="Times New Roman" w:cs="Times New Roman"/>
          <w:sz w:val="24"/>
          <w:szCs w:val="24"/>
        </w:rPr>
        <w:t xml:space="preserve">Lands to issue an offer letter </w:t>
      </w:r>
      <w:r w:rsidR="00F91B55">
        <w:rPr>
          <w:rFonts w:ascii="Times New Roman" w:hAnsi="Times New Roman" w:cs="Times New Roman"/>
          <w:sz w:val="24"/>
          <w:szCs w:val="24"/>
        </w:rPr>
        <w:t>or other lawful authority</w:t>
      </w:r>
      <w:r w:rsidR="00DF645A">
        <w:rPr>
          <w:rFonts w:ascii="Times New Roman" w:hAnsi="Times New Roman" w:cs="Times New Roman"/>
          <w:sz w:val="24"/>
          <w:szCs w:val="24"/>
        </w:rPr>
        <w:t xml:space="preserve"> to the respondents</w:t>
      </w:r>
      <w:r w:rsidR="00F91B55">
        <w:rPr>
          <w:rFonts w:ascii="Times New Roman" w:hAnsi="Times New Roman" w:cs="Times New Roman"/>
          <w:sz w:val="24"/>
          <w:szCs w:val="24"/>
        </w:rPr>
        <w:t xml:space="preserve">.  The fact of the matter is that the Minister has not been persuaded and </w:t>
      </w:r>
      <w:r w:rsidR="004C6597">
        <w:rPr>
          <w:rFonts w:ascii="Times New Roman" w:hAnsi="Times New Roman" w:cs="Times New Roman"/>
          <w:sz w:val="24"/>
          <w:szCs w:val="24"/>
        </w:rPr>
        <w:t xml:space="preserve">until that </w:t>
      </w:r>
      <w:proofErr w:type="gramStart"/>
      <w:r w:rsidR="004C6597">
        <w:rPr>
          <w:rFonts w:ascii="Times New Roman" w:hAnsi="Times New Roman" w:cs="Times New Roman"/>
          <w:sz w:val="24"/>
          <w:szCs w:val="24"/>
        </w:rPr>
        <w:t>happens,</w:t>
      </w:r>
      <w:proofErr w:type="gramEnd"/>
      <w:r w:rsidR="004C6597">
        <w:rPr>
          <w:rFonts w:ascii="Times New Roman" w:hAnsi="Times New Roman" w:cs="Times New Roman"/>
          <w:sz w:val="24"/>
          <w:szCs w:val="24"/>
        </w:rPr>
        <w:t xml:space="preserve"> the respond</w:t>
      </w:r>
      <w:r w:rsidR="00F91B55">
        <w:rPr>
          <w:rFonts w:ascii="Times New Roman" w:hAnsi="Times New Roman" w:cs="Times New Roman"/>
          <w:sz w:val="24"/>
          <w:szCs w:val="24"/>
        </w:rPr>
        <w:t>e</w:t>
      </w:r>
      <w:r w:rsidR="004C6597">
        <w:rPr>
          <w:rFonts w:ascii="Times New Roman" w:hAnsi="Times New Roman" w:cs="Times New Roman"/>
          <w:sz w:val="24"/>
          <w:szCs w:val="24"/>
        </w:rPr>
        <w:t>n</w:t>
      </w:r>
      <w:r w:rsidR="00F91B55">
        <w:rPr>
          <w:rFonts w:ascii="Times New Roman" w:hAnsi="Times New Roman" w:cs="Times New Roman"/>
          <w:sz w:val="24"/>
          <w:szCs w:val="24"/>
        </w:rPr>
        <w:t xml:space="preserve">ts have no leg to stand on.  </w:t>
      </w:r>
      <w:r w:rsidR="00977CA7">
        <w:rPr>
          <w:rFonts w:ascii="Times New Roman" w:hAnsi="Times New Roman" w:cs="Times New Roman"/>
          <w:sz w:val="24"/>
          <w:szCs w:val="24"/>
        </w:rPr>
        <w:t xml:space="preserve">  </w:t>
      </w:r>
    </w:p>
    <w:p w:rsidR="00AA7F4C" w:rsidRDefault="006B0931" w:rsidP="00FF3A0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 prerogative to acquire land on behalf of the State vests with the Minister of Lands.</w:t>
      </w:r>
      <w:proofErr w:type="gramEnd"/>
      <w:r>
        <w:rPr>
          <w:rFonts w:ascii="Times New Roman" w:hAnsi="Times New Roman" w:cs="Times New Roman"/>
          <w:sz w:val="24"/>
          <w:szCs w:val="24"/>
        </w:rPr>
        <w:t xml:space="preserve">  Similarly</w:t>
      </w:r>
      <w:r w:rsidR="006B4E30">
        <w:rPr>
          <w:rFonts w:ascii="Times New Roman" w:hAnsi="Times New Roman" w:cs="Times New Roman"/>
          <w:sz w:val="24"/>
          <w:szCs w:val="24"/>
        </w:rPr>
        <w:t>,</w:t>
      </w:r>
      <w:r>
        <w:rPr>
          <w:rFonts w:ascii="Times New Roman" w:hAnsi="Times New Roman" w:cs="Times New Roman"/>
          <w:sz w:val="24"/>
          <w:szCs w:val="24"/>
        </w:rPr>
        <w:t xml:space="preserve"> he alone has the power to allocate gazetted land to beneficiar</w:t>
      </w:r>
      <w:r w:rsidR="00482F19">
        <w:rPr>
          <w:rFonts w:ascii="Times New Roman" w:hAnsi="Times New Roman" w:cs="Times New Roman"/>
          <w:sz w:val="24"/>
          <w:szCs w:val="24"/>
        </w:rPr>
        <w:t>ies</w:t>
      </w:r>
      <w:r>
        <w:rPr>
          <w:rFonts w:ascii="Times New Roman" w:hAnsi="Times New Roman" w:cs="Times New Roman"/>
          <w:sz w:val="24"/>
          <w:szCs w:val="24"/>
        </w:rPr>
        <w:t xml:space="preserve">.  </w:t>
      </w:r>
      <w:r w:rsidR="00482F19">
        <w:rPr>
          <w:rFonts w:ascii="Times New Roman" w:hAnsi="Times New Roman" w:cs="Times New Roman"/>
          <w:sz w:val="24"/>
          <w:szCs w:val="24"/>
        </w:rPr>
        <w:t>T</w:t>
      </w:r>
      <w:r>
        <w:rPr>
          <w:rFonts w:ascii="Times New Roman" w:hAnsi="Times New Roman" w:cs="Times New Roman"/>
          <w:sz w:val="24"/>
          <w:szCs w:val="24"/>
        </w:rPr>
        <w:t xml:space="preserve">here is no provision for </w:t>
      </w:r>
      <w:r w:rsidR="00FA093D">
        <w:rPr>
          <w:rFonts w:ascii="Times New Roman" w:hAnsi="Times New Roman" w:cs="Times New Roman"/>
          <w:sz w:val="24"/>
          <w:szCs w:val="24"/>
        </w:rPr>
        <w:t xml:space="preserve">the </w:t>
      </w:r>
      <w:r>
        <w:rPr>
          <w:rFonts w:ascii="Times New Roman" w:hAnsi="Times New Roman" w:cs="Times New Roman"/>
          <w:sz w:val="24"/>
          <w:szCs w:val="24"/>
        </w:rPr>
        <w:t xml:space="preserve">delegation </w:t>
      </w:r>
      <w:r w:rsidR="00FA093D">
        <w:rPr>
          <w:rFonts w:ascii="Times New Roman" w:hAnsi="Times New Roman" w:cs="Times New Roman"/>
          <w:sz w:val="24"/>
          <w:szCs w:val="24"/>
        </w:rPr>
        <w:t xml:space="preserve">of this function </w:t>
      </w:r>
      <w:r w:rsidR="001A4B5C">
        <w:rPr>
          <w:rFonts w:ascii="Times New Roman" w:hAnsi="Times New Roman" w:cs="Times New Roman"/>
          <w:sz w:val="24"/>
          <w:szCs w:val="24"/>
        </w:rPr>
        <w:t>to any other officer of the S</w:t>
      </w:r>
      <w:r>
        <w:rPr>
          <w:rFonts w:ascii="Times New Roman" w:hAnsi="Times New Roman" w:cs="Times New Roman"/>
          <w:sz w:val="24"/>
          <w:szCs w:val="24"/>
        </w:rPr>
        <w:t xml:space="preserve">tate.  </w:t>
      </w:r>
      <w:r w:rsidR="006B4E30">
        <w:rPr>
          <w:rFonts w:ascii="Times New Roman" w:hAnsi="Times New Roman" w:cs="Times New Roman"/>
          <w:sz w:val="24"/>
          <w:szCs w:val="24"/>
        </w:rPr>
        <w:t>A</w:t>
      </w:r>
      <w:r w:rsidR="008B27E6">
        <w:rPr>
          <w:rFonts w:ascii="Times New Roman" w:hAnsi="Times New Roman" w:cs="Times New Roman"/>
          <w:sz w:val="24"/>
          <w:szCs w:val="24"/>
        </w:rPr>
        <w:t>ccordingly t</w:t>
      </w:r>
      <w:r w:rsidR="006B4E30">
        <w:rPr>
          <w:rFonts w:ascii="Times New Roman" w:hAnsi="Times New Roman" w:cs="Times New Roman"/>
          <w:sz w:val="24"/>
          <w:szCs w:val="24"/>
        </w:rPr>
        <w:t>his communication has no legal force or effect.</w:t>
      </w:r>
      <w:r w:rsidR="00AA7F4C">
        <w:rPr>
          <w:rFonts w:ascii="Times New Roman" w:hAnsi="Times New Roman" w:cs="Times New Roman"/>
          <w:sz w:val="24"/>
          <w:szCs w:val="24"/>
        </w:rPr>
        <w:t xml:space="preserve">   Its </w:t>
      </w:r>
      <w:r w:rsidR="00FA093D">
        <w:rPr>
          <w:rFonts w:ascii="Times New Roman" w:hAnsi="Times New Roman" w:cs="Times New Roman"/>
          <w:sz w:val="24"/>
          <w:szCs w:val="24"/>
        </w:rPr>
        <w:t>in</w:t>
      </w:r>
      <w:r w:rsidR="00AA7F4C">
        <w:rPr>
          <w:rFonts w:ascii="Times New Roman" w:hAnsi="Times New Roman" w:cs="Times New Roman"/>
          <w:sz w:val="24"/>
          <w:szCs w:val="24"/>
        </w:rPr>
        <w:t>clusion i</w:t>
      </w:r>
      <w:r w:rsidR="00E5229A">
        <w:rPr>
          <w:rFonts w:ascii="Times New Roman" w:hAnsi="Times New Roman" w:cs="Times New Roman"/>
          <w:sz w:val="24"/>
          <w:szCs w:val="24"/>
        </w:rPr>
        <w:t xml:space="preserve">n these papers at this </w:t>
      </w:r>
      <w:r w:rsidR="002220B5">
        <w:rPr>
          <w:rFonts w:ascii="Times New Roman" w:hAnsi="Times New Roman" w:cs="Times New Roman"/>
          <w:sz w:val="24"/>
          <w:szCs w:val="24"/>
        </w:rPr>
        <w:t xml:space="preserve">late </w:t>
      </w:r>
      <w:r w:rsidR="00E5229A">
        <w:rPr>
          <w:rFonts w:ascii="Times New Roman" w:hAnsi="Times New Roman" w:cs="Times New Roman"/>
          <w:sz w:val="24"/>
          <w:szCs w:val="24"/>
        </w:rPr>
        <w:t xml:space="preserve">stage </w:t>
      </w:r>
      <w:r w:rsidR="00AA7F4C">
        <w:rPr>
          <w:rFonts w:ascii="Times New Roman" w:hAnsi="Times New Roman" w:cs="Times New Roman"/>
          <w:sz w:val="24"/>
          <w:szCs w:val="24"/>
        </w:rPr>
        <w:t>could be viewed as an attempt to unduly influence the outcome of this application.</w:t>
      </w:r>
    </w:p>
    <w:p w:rsidR="00710C89" w:rsidRDefault="00AA7F4C" w:rsidP="004C65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In the case of </w:t>
      </w:r>
      <w:r w:rsidRPr="00AA7F4C">
        <w:rPr>
          <w:rFonts w:ascii="Times New Roman" w:hAnsi="Times New Roman" w:cs="Times New Roman"/>
          <w:i/>
          <w:sz w:val="24"/>
          <w:szCs w:val="24"/>
        </w:rPr>
        <w:t xml:space="preserve">Commercial Farmers Union and </w:t>
      </w:r>
      <w:proofErr w:type="spellStart"/>
      <w:r w:rsidRPr="00AA7F4C">
        <w:rPr>
          <w:rFonts w:ascii="Times New Roman" w:hAnsi="Times New Roman" w:cs="Times New Roman"/>
          <w:i/>
          <w:sz w:val="24"/>
          <w:szCs w:val="24"/>
        </w:rPr>
        <w:t>Or</w:t>
      </w:r>
      <w:r w:rsidR="006B4E30">
        <w:rPr>
          <w:rFonts w:ascii="Times New Roman" w:hAnsi="Times New Roman" w:cs="Times New Roman"/>
          <w:i/>
          <w:sz w:val="24"/>
          <w:szCs w:val="24"/>
        </w:rPr>
        <w:t>s</w:t>
      </w:r>
      <w:proofErr w:type="spellEnd"/>
      <w:r w:rsidR="006B4E30">
        <w:rPr>
          <w:rFonts w:ascii="Times New Roman" w:hAnsi="Times New Roman" w:cs="Times New Roman"/>
          <w:i/>
          <w:sz w:val="24"/>
          <w:szCs w:val="24"/>
        </w:rPr>
        <w:t xml:space="preserve"> </w:t>
      </w:r>
      <w:proofErr w:type="spellStart"/>
      <w:r w:rsidR="006B4E30">
        <w:rPr>
          <w:rFonts w:ascii="Times New Roman" w:hAnsi="Times New Roman" w:cs="Times New Roman"/>
          <w:i/>
          <w:sz w:val="24"/>
          <w:szCs w:val="24"/>
        </w:rPr>
        <w:t>vs</w:t>
      </w:r>
      <w:proofErr w:type="spellEnd"/>
      <w:r w:rsidR="006B4E30">
        <w:rPr>
          <w:rFonts w:ascii="Times New Roman" w:hAnsi="Times New Roman" w:cs="Times New Roman"/>
          <w:i/>
          <w:sz w:val="24"/>
          <w:szCs w:val="24"/>
        </w:rPr>
        <w:t xml:space="preserve"> The Minister of Lands and R</w:t>
      </w:r>
      <w:r w:rsidRPr="00AA7F4C">
        <w:rPr>
          <w:rFonts w:ascii="Times New Roman" w:hAnsi="Times New Roman" w:cs="Times New Roman"/>
          <w:i/>
          <w:sz w:val="24"/>
          <w:szCs w:val="24"/>
        </w:rPr>
        <w:t xml:space="preserve">ural Resettlement and </w:t>
      </w:r>
      <w:proofErr w:type="spellStart"/>
      <w:r w:rsidRPr="00AA7F4C">
        <w:rPr>
          <w:rFonts w:ascii="Times New Roman" w:hAnsi="Times New Roman" w:cs="Times New Roman"/>
          <w:i/>
          <w:sz w:val="24"/>
          <w:szCs w:val="24"/>
        </w:rPr>
        <w:t>Ors</w:t>
      </w:r>
      <w:proofErr w:type="spellEnd"/>
      <w:r w:rsidR="006B4E30">
        <w:rPr>
          <w:rFonts w:ascii="Times New Roman" w:hAnsi="Times New Roman" w:cs="Times New Roman"/>
          <w:sz w:val="24"/>
          <w:szCs w:val="24"/>
        </w:rPr>
        <w:t xml:space="preserve"> Judgment No.</w:t>
      </w:r>
      <w:proofErr w:type="gramEnd"/>
      <w:r w:rsidR="006B4E30">
        <w:rPr>
          <w:rFonts w:ascii="Times New Roman" w:hAnsi="Times New Roman" w:cs="Times New Roman"/>
          <w:sz w:val="24"/>
          <w:szCs w:val="24"/>
        </w:rPr>
        <w:t xml:space="preserve"> </w:t>
      </w:r>
      <w:proofErr w:type="gramStart"/>
      <w:r w:rsidR="006B4E30">
        <w:rPr>
          <w:rFonts w:ascii="Times New Roman" w:hAnsi="Times New Roman" w:cs="Times New Roman"/>
          <w:sz w:val="24"/>
          <w:szCs w:val="24"/>
        </w:rPr>
        <w:t xml:space="preserve">SC 31/10, </w:t>
      </w:r>
      <w:r w:rsidR="00191612">
        <w:rPr>
          <w:rFonts w:ascii="Times New Roman" w:hAnsi="Times New Roman" w:cs="Times New Roman"/>
          <w:sz w:val="24"/>
          <w:szCs w:val="24"/>
        </w:rPr>
        <w:t xml:space="preserve">Constitutional </w:t>
      </w:r>
      <w:r>
        <w:rPr>
          <w:rFonts w:ascii="Times New Roman" w:hAnsi="Times New Roman" w:cs="Times New Roman"/>
          <w:sz w:val="24"/>
          <w:szCs w:val="24"/>
        </w:rPr>
        <w:t>Application No.</w:t>
      </w:r>
      <w:proofErr w:type="gramEnd"/>
      <w:r>
        <w:rPr>
          <w:rFonts w:ascii="Times New Roman" w:hAnsi="Times New Roman" w:cs="Times New Roman"/>
          <w:sz w:val="24"/>
          <w:szCs w:val="24"/>
        </w:rPr>
        <w:t xml:space="preserve"> 8/10</w:t>
      </w:r>
      <w:r w:rsidR="00191612">
        <w:rPr>
          <w:rFonts w:ascii="Times New Roman" w:hAnsi="Times New Roman" w:cs="Times New Roman"/>
          <w:sz w:val="24"/>
          <w:szCs w:val="24"/>
        </w:rPr>
        <w:t>,</w:t>
      </w:r>
      <w:r w:rsidR="002220B5">
        <w:rPr>
          <w:rFonts w:ascii="Times New Roman" w:hAnsi="Times New Roman" w:cs="Times New Roman"/>
          <w:sz w:val="24"/>
          <w:szCs w:val="24"/>
        </w:rPr>
        <w:t xml:space="preserve"> i</w:t>
      </w:r>
      <w:r>
        <w:rPr>
          <w:rFonts w:ascii="Times New Roman" w:hAnsi="Times New Roman" w:cs="Times New Roman"/>
          <w:sz w:val="24"/>
          <w:szCs w:val="24"/>
        </w:rPr>
        <w:t>t was held at p 28 of</w:t>
      </w:r>
      <w:r w:rsidR="00F325EB">
        <w:rPr>
          <w:rFonts w:ascii="Times New Roman" w:hAnsi="Times New Roman" w:cs="Times New Roman"/>
          <w:sz w:val="24"/>
          <w:szCs w:val="24"/>
        </w:rPr>
        <w:t xml:space="preserve"> the cyclostyled judgment para</w:t>
      </w:r>
      <w:r w:rsidR="002220B5">
        <w:rPr>
          <w:rFonts w:ascii="Times New Roman" w:hAnsi="Times New Roman" w:cs="Times New Roman"/>
          <w:sz w:val="24"/>
          <w:szCs w:val="24"/>
        </w:rPr>
        <w:t>graph</w:t>
      </w:r>
      <w:r w:rsidR="00F325EB">
        <w:rPr>
          <w:rFonts w:ascii="Times New Roman" w:hAnsi="Times New Roman" w:cs="Times New Roman"/>
          <w:sz w:val="24"/>
          <w:szCs w:val="24"/>
        </w:rPr>
        <w:t xml:space="preserve"> (</w:t>
      </w:r>
      <w:r>
        <w:rPr>
          <w:rFonts w:ascii="Times New Roman" w:hAnsi="Times New Roman" w:cs="Times New Roman"/>
          <w:sz w:val="24"/>
          <w:szCs w:val="24"/>
        </w:rPr>
        <w:t>3) that</w:t>
      </w:r>
      <w:r w:rsidR="00F325EB">
        <w:rPr>
          <w:rFonts w:ascii="Times New Roman" w:hAnsi="Times New Roman" w:cs="Times New Roman"/>
          <w:sz w:val="24"/>
          <w:szCs w:val="24"/>
        </w:rPr>
        <w:t xml:space="preserve"> “every former owner or occupier of acquired or gazetted land who has no lawful authority is legally obliged t</w:t>
      </w:r>
      <w:r w:rsidR="002220B5">
        <w:rPr>
          <w:rFonts w:ascii="Times New Roman" w:hAnsi="Times New Roman" w:cs="Times New Roman"/>
          <w:sz w:val="24"/>
          <w:szCs w:val="24"/>
        </w:rPr>
        <w:t>o c</w:t>
      </w:r>
      <w:r w:rsidR="00F325EB">
        <w:rPr>
          <w:rFonts w:ascii="Times New Roman" w:hAnsi="Times New Roman" w:cs="Times New Roman"/>
          <w:sz w:val="24"/>
          <w:szCs w:val="24"/>
        </w:rPr>
        <w:t xml:space="preserve">ease occupying or using such land upon the expiry of the prescribed period ….” and that, “By operation of law, former owners or occupiers of acquired land lose all rights to the acquired land upon the expiration of the prescribed </w:t>
      </w:r>
      <w:r w:rsidR="00191612">
        <w:rPr>
          <w:rFonts w:ascii="Times New Roman" w:hAnsi="Times New Roman" w:cs="Times New Roman"/>
          <w:sz w:val="24"/>
          <w:szCs w:val="24"/>
        </w:rPr>
        <w:t>period</w:t>
      </w:r>
      <w:r w:rsidR="00F325EB">
        <w:rPr>
          <w:rFonts w:ascii="Times New Roman" w:hAnsi="Times New Roman" w:cs="Times New Roman"/>
          <w:sz w:val="24"/>
          <w:szCs w:val="24"/>
        </w:rPr>
        <w:t xml:space="preserve">.”  And at </w:t>
      </w:r>
      <w:proofErr w:type="spellStart"/>
      <w:r w:rsidR="00F325EB">
        <w:rPr>
          <w:rFonts w:ascii="Times New Roman" w:hAnsi="Times New Roman" w:cs="Times New Roman"/>
          <w:sz w:val="24"/>
          <w:szCs w:val="24"/>
        </w:rPr>
        <w:t>para</w:t>
      </w:r>
      <w:proofErr w:type="spellEnd"/>
      <w:r w:rsidR="00F325EB">
        <w:rPr>
          <w:rFonts w:ascii="Times New Roman" w:hAnsi="Times New Roman" w:cs="Times New Roman"/>
          <w:sz w:val="24"/>
          <w:szCs w:val="24"/>
        </w:rPr>
        <w:t xml:space="preserve"> 4 it was further held that, </w:t>
      </w:r>
      <w:proofErr w:type="gramStart"/>
      <w:r w:rsidR="00CC4E53">
        <w:rPr>
          <w:rFonts w:ascii="Times New Roman" w:hAnsi="Times New Roman" w:cs="Times New Roman"/>
          <w:sz w:val="24"/>
          <w:szCs w:val="24"/>
        </w:rPr>
        <w:t>“ a</w:t>
      </w:r>
      <w:proofErr w:type="gramEnd"/>
      <w:r w:rsidR="00CC4E53">
        <w:rPr>
          <w:rFonts w:ascii="Times New Roman" w:hAnsi="Times New Roman" w:cs="Times New Roman"/>
          <w:sz w:val="24"/>
          <w:szCs w:val="24"/>
        </w:rPr>
        <w:t xml:space="preserve"> former owner or occupier of acquired land who with</w:t>
      </w:r>
      <w:r w:rsidR="002220B5">
        <w:rPr>
          <w:rFonts w:ascii="Times New Roman" w:hAnsi="Times New Roman" w:cs="Times New Roman"/>
          <w:sz w:val="24"/>
          <w:szCs w:val="24"/>
        </w:rPr>
        <w:t>out lawful authority, continue</w:t>
      </w:r>
      <w:r w:rsidR="000B5FE7">
        <w:rPr>
          <w:rFonts w:ascii="Times New Roman" w:hAnsi="Times New Roman" w:cs="Times New Roman"/>
          <w:sz w:val="24"/>
          <w:szCs w:val="24"/>
        </w:rPr>
        <w:t>s</w:t>
      </w:r>
      <w:r w:rsidR="00CC4E53">
        <w:rPr>
          <w:rFonts w:ascii="Times New Roman" w:hAnsi="Times New Roman" w:cs="Times New Roman"/>
          <w:sz w:val="24"/>
          <w:szCs w:val="24"/>
        </w:rPr>
        <w:t xml:space="preserve"> occupation of acquired land after the </w:t>
      </w:r>
      <w:r w:rsidR="00FF4BA3">
        <w:rPr>
          <w:rFonts w:ascii="Times New Roman" w:hAnsi="Times New Roman" w:cs="Times New Roman"/>
          <w:sz w:val="24"/>
          <w:szCs w:val="24"/>
        </w:rPr>
        <w:t xml:space="preserve">prescribed period commits a criminal offence .   If the former owner or occupier continues in occupation in open defiance of the law, no court </w:t>
      </w:r>
      <w:r w:rsidR="00EF592E">
        <w:rPr>
          <w:rFonts w:ascii="Times New Roman" w:hAnsi="Times New Roman" w:cs="Times New Roman"/>
          <w:sz w:val="24"/>
          <w:szCs w:val="24"/>
        </w:rPr>
        <w:t xml:space="preserve">of law </w:t>
      </w:r>
      <w:r w:rsidR="00710C89">
        <w:rPr>
          <w:rFonts w:ascii="Times New Roman" w:hAnsi="Times New Roman" w:cs="Times New Roman"/>
          <w:sz w:val="24"/>
          <w:szCs w:val="24"/>
        </w:rPr>
        <w:t>has the jurisdiction to authorise the continued use or possession of the acquired land.”</w:t>
      </w:r>
    </w:p>
    <w:p w:rsidR="00177477" w:rsidRDefault="00710C89" w:rsidP="004C65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the position in which the respondents find themselves.  This court cannot authorise their </w:t>
      </w:r>
      <w:r w:rsidR="00F00B99">
        <w:rPr>
          <w:rFonts w:ascii="Times New Roman" w:hAnsi="Times New Roman" w:cs="Times New Roman"/>
          <w:sz w:val="24"/>
          <w:szCs w:val="24"/>
        </w:rPr>
        <w:t>continued</w:t>
      </w:r>
      <w:r>
        <w:rPr>
          <w:rFonts w:ascii="Times New Roman" w:hAnsi="Times New Roman" w:cs="Times New Roman"/>
          <w:sz w:val="24"/>
          <w:szCs w:val="24"/>
        </w:rPr>
        <w:t xml:space="preserve"> occupation of this property in clear and open defiance of the law.  </w:t>
      </w:r>
      <w:r>
        <w:rPr>
          <w:rFonts w:ascii="Times New Roman" w:hAnsi="Times New Roman" w:cs="Times New Roman"/>
          <w:sz w:val="24"/>
          <w:szCs w:val="24"/>
        </w:rPr>
        <w:lastRenderedPageBreak/>
        <w:t>Even if the respondents had succeeded in</w:t>
      </w:r>
      <w:r w:rsidR="002220B5">
        <w:rPr>
          <w:rFonts w:ascii="Times New Roman" w:hAnsi="Times New Roman" w:cs="Times New Roman"/>
          <w:sz w:val="24"/>
          <w:szCs w:val="24"/>
        </w:rPr>
        <w:t xml:space="preserve"> proving that the applicant did</w:t>
      </w:r>
      <w:r>
        <w:rPr>
          <w:rFonts w:ascii="Times New Roman" w:hAnsi="Times New Roman" w:cs="Times New Roman"/>
          <w:sz w:val="24"/>
          <w:szCs w:val="24"/>
        </w:rPr>
        <w:t xml:space="preserve"> not hold a valid offer letter, that fact alone would not have altered the fact that they no longer have any rights of ownership or occupation and without an offer letter issued to </w:t>
      </w:r>
      <w:r w:rsidR="002220B5">
        <w:rPr>
          <w:rFonts w:ascii="Times New Roman" w:hAnsi="Times New Roman" w:cs="Times New Roman"/>
          <w:sz w:val="24"/>
          <w:szCs w:val="24"/>
        </w:rPr>
        <w:t>them in their own right</w:t>
      </w:r>
      <w:r w:rsidR="00670D63">
        <w:rPr>
          <w:rFonts w:ascii="Times New Roman" w:hAnsi="Times New Roman" w:cs="Times New Roman"/>
          <w:sz w:val="24"/>
          <w:szCs w:val="24"/>
        </w:rPr>
        <w:t xml:space="preserve">, their position would </w:t>
      </w:r>
      <w:r w:rsidR="00177477">
        <w:rPr>
          <w:rFonts w:ascii="Times New Roman" w:hAnsi="Times New Roman" w:cs="Times New Roman"/>
          <w:sz w:val="24"/>
          <w:szCs w:val="24"/>
        </w:rPr>
        <w:t>have remained untenable, and doomed to the same fate.  The fact that the applicant or any other person does not have an offer letter to the property does not entitle the respondents to occupy gazetted land without lawful</w:t>
      </w:r>
      <w:r w:rsidR="00BD0995">
        <w:rPr>
          <w:rFonts w:ascii="Times New Roman" w:hAnsi="Times New Roman" w:cs="Times New Roman"/>
          <w:sz w:val="24"/>
          <w:szCs w:val="24"/>
        </w:rPr>
        <w:t xml:space="preserve"> autho</w:t>
      </w:r>
      <w:r w:rsidR="00177477">
        <w:rPr>
          <w:rFonts w:ascii="Times New Roman" w:hAnsi="Times New Roman" w:cs="Times New Roman"/>
          <w:sz w:val="24"/>
          <w:szCs w:val="24"/>
        </w:rPr>
        <w:t>r</w:t>
      </w:r>
      <w:r w:rsidR="00BD0995">
        <w:rPr>
          <w:rFonts w:ascii="Times New Roman" w:hAnsi="Times New Roman" w:cs="Times New Roman"/>
          <w:sz w:val="24"/>
          <w:szCs w:val="24"/>
        </w:rPr>
        <w:t>i</w:t>
      </w:r>
      <w:r w:rsidR="00177477">
        <w:rPr>
          <w:rFonts w:ascii="Times New Roman" w:hAnsi="Times New Roman" w:cs="Times New Roman"/>
          <w:sz w:val="24"/>
          <w:szCs w:val="24"/>
        </w:rPr>
        <w:t>ty.  At para</w:t>
      </w:r>
      <w:r w:rsidR="00716D0A">
        <w:rPr>
          <w:rFonts w:ascii="Times New Roman" w:hAnsi="Times New Roman" w:cs="Times New Roman"/>
          <w:sz w:val="24"/>
          <w:szCs w:val="24"/>
        </w:rPr>
        <w:t>graph</w:t>
      </w:r>
      <w:r w:rsidR="00177477">
        <w:rPr>
          <w:rFonts w:ascii="Times New Roman" w:hAnsi="Times New Roman" w:cs="Times New Roman"/>
          <w:sz w:val="24"/>
          <w:szCs w:val="24"/>
        </w:rPr>
        <w:t xml:space="preserve"> (6) </w:t>
      </w:r>
      <w:r w:rsidR="000B5FE7">
        <w:rPr>
          <w:rFonts w:ascii="Times New Roman" w:hAnsi="Times New Roman" w:cs="Times New Roman"/>
          <w:sz w:val="24"/>
          <w:szCs w:val="24"/>
        </w:rPr>
        <w:t>of the same page it is stated thus</w:t>
      </w:r>
      <w:r w:rsidR="00177477">
        <w:rPr>
          <w:rFonts w:ascii="Times New Roman" w:hAnsi="Times New Roman" w:cs="Times New Roman"/>
          <w:sz w:val="24"/>
          <w:szCs w:val="24"/>
        </w:rPr>
        <w:t>:</w:t>
      </w:r>
    </w:p>
    <w:p w:rsidR="00F31DC6" w:rsidRDefault="00177477" w:rsidP="00EF592E">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permit ,</w:t>
      </w:r>
      <w:proofErr w:type="gramEnd"/>
      <w:r>
        <w:rPr>
          <w:rFonts w:ascii="Times New Roman" w:hAnsi="Times New Roman" w:cs="Times New Roman"/>
          <w:sz w:val="24"/>
          <w:szCs w:val="24"/>
        </w:rPr>
        <w:t xml:space="preserve"> an offer letter and a land </w:t>
      </w:r>
      <w:r w:rsidR="00AA7F4C">
        <w:rPr>
          <w:rFonts w:ascii="Times New Roman" w:hAnsi="Times New Roman" w:cs="Times New Roman"/>
          <w:sz w:val="24"/>
          <w:szCs w:val="24"/>
        </w:rPr>
        <w:t xml:space="preserve"> </w:t>
      </w:r>
      <w:r w:rsidR="00BD0995">
        <w:rPr>
          <w:rFonts w:ascii="Times New Roman" w:hAnsi="Times New Roman" w:cs="Times New Roman"/>
          <w:sz w:val="24"/>
          <w:szCs w:val="24"/>
        </w:rPr>
        <w:t xml:space="preserve">settlement lease are valid legal documents when issued by </w:t>
      </w:r>
      <w:r w:rsidR="00BD0995" w:rsidRPr="00BD0995">
        <w:rPr>
          <w:rFonts w:ascii="Times New Roman" w:hAnsi="Times New Roman" w:cs="Times New Roman"/>
          <w:sz w:val="24"/>
          <w:szCs w:val="24"/>
          <w:u w:val="single"/>
        </w:rPr>
        <w:t>the acquiring authority</w:t>
      </w:r>
      <w:r w:rsidR="00BD0995">
        <w:rPr>
          <w:rFonts w:ascii="Times New Roman" w:hAnsi="Times New Roman" w:cs="Times New Roman"/>
          <w:sz w:val="24"/>
          <w:szCs w:val="24"/>
        </w:rPr>
        <w:t xml:space="preserve">  in terms of s 2 of the Act and s 8 of the Land Settlement Act.  The holder of such permit, offer letter or land settlement lease has the legal right to occupy and use the land allocated to him or her in terms of the permit, offer letter or land settlemen</w:t>
      </w:r>
      <w:r w:rsidR="000B5FE7">
        <w:rPr>
          <w:rFonts w:ascii="Times New Roman" w:hAnsi="Times New Roman" w:cs="Times New Roman"/>
          <w:sz w:val="24"/>
          <w:szCs w:val="24"/>
        </w:rPr>
        <w:t>t</w:t>
      </w:r>
      <w:r w:rsidR="00BD0995">
        <w:rPr>
          <w:rFonts w:ascii="Times New Roman" w:hAnsi="Times New Roman" w:cs="Times New Roman"/>
          <w:sz w:val="24"/>
          <w:szCs w:val="24"/>
        </w:rPr>
        <w:t xml:space="preserve"> lease.”</w:t>
      </w:r>
    </w:p>
    <w:p w:rsidR="00EF592E" w:rsidRDefault="00EF592E" w:rsidP="00EF592E">
      <w:pPr>
        <w:pStyle w:val="NoSpacing"/>
        <w:ind w:left="720"/>
        <w:jc w:val="both"/>
        <w:rPr>
          <w:rFonts w:ascii="Times New Roman" w:hAnsi="Times New Roman" w:cs="Times New Roman"/>
          <w:sz w:val="24"/>
          <w:szCs w:val="24"/>
        </w:rPr>
      </w:pPr>
    </w:p>
    <w:p w:rsidR="00876BAA" w:rsidRDefault="00BD0995" w:rsidP="004C65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Clearly these are </w:t>
      </w:r>
      <w:r w:rsidR="00716D0A">
        <w:rPr>
          <w:rFonts w:ascii="Times New Roman" w:hAnsi="Times New Roman" w:cs="Times New Roman"/>
          <w:sz w:val="24"/>
          <w:szCs w:val="24"/>
        </w:rPr>
        <w:t>the rights accruin</w:t>
      </w:r>
      <w:r w:rsidR="0048527A">
        <w:rPr>
          <w:rFonts w:ascii="Times New Roman" w:hAnsi="Times New Roman" w:cs="Times New Roman"/>
          <w:sz w:val="24"/>
          <w:szCs w:val="24"/>
        </w:rPr>
        <w:t xml:space="preserve">g to the applicant – rights which this court must uphold.    The respondents aver that the various pronouncements by the Supreme Court in the </w:t>
      </w:r>
      <w:r w:rsidR="0048527A" w:rsidRPr="0048527A">
        <w:rPr>
          <w:rFonts w:ascii="Times New Roman" w:hAnsi="Times New Roman" w:cs="Times New Roman"/>
          <w:i/>
          <w:sz w:val="24"/>
          <w:szCs w:val="24"/>
        </w:rPr>
        <w:t>Commercial Farmers Union</w:t>
      </w:r>
      <w:r w:rsidR="0048527A">
        <w:rPr>
          <w:rFonts w:ascii="Times New Roman" w:hAnsi="Times New Roman" w:cs="Times New Roman"/>
          <w:sz w:val="24"/>
          <w:szCs w:val="24"/>
        </w:rPr>
        <w:t xml:space="preserve"> case </w:t>
      </w:r>
      <w:r w:rsidR="00C11C68">
        <w:rPr>
          <w:rFonts w:ascii="Times New Roman" w:hAnsi="Times New Roman" w:cs="Times New Roman"/>
          <w:sz w:val="24"/>
          <w:szCs w:val="24"/>
        </w:rPr>
        <w:t xml:space="preserve">above </w:t>
      </w:r>
      <w:r w:rsidR="00EF592E">
        <w:rPr>
          <w:rFonts w:ascii="Times New Roman" w:hAnsi="Times New Roman" w:cs="Times New Roman"/>
          <w:sz w:val="24"/>
          <w:szCs w:val="24"/>
        </w:rPr>
        <w:t>amount to n</w:t>
      </w:r>
      <w:r w:rsidR="00667D40">
        <w:rPr>
          <w:rFonts w:ascii="Times New Roman" w:hAnsi="Times New Roman" w:cs="Times New Roman"/>
          <w:sz w:val="24"/>
          <w:szCs w:val="24"/>
        </w:rPr>
        <w:t xml:space="preserve">o more than mere </w:t>
      </w:r>
      <w:r w:rsidR="00667D40" w:rsidRPr="00EF592E">
        <w:rPr>
          <w:rFonts w:ascii="Times New Roman" w:hAnsi="Times New Roman" w:cs="Times New Roman"/>
          <w:i/>
          <w:sz w:val="24"/>
          <w:szCs w:val="24"/>
        </w:rPr>
        <w:t>dicta</w:t>
      </w:r>
      <w:r w:rsidR="00667D40">
        <w:rPr>
          <w:rFonts w:ascii="Times New Roman" w:hAnsi="Times New Roman" w:cs="Times New Roman"/>
          <w:sz w:val="24"/>
          <w:szCs w:val="24"/>
        </w:rPr>
        <w:t xml:space="preserve"> and therefore not binding in the determination of this application.  It is averred that the points raised were not argued before the Supreme Court and that they were raised </w:t>
      </w:r>
      <w:proofErr w:type="spellStart"/>
      <w:r w:rsidR="00667D40" w:rsidRPr="00667D40">
        <w:rPr>
          <w:rFonts w:ascii="Times New Roman" w:hAnsi="Times New Roman" w:cs="Times New Roman"/>
          <w:i/>
          <w:sz w:val="24"/>
          <w:szCs w:val="24"/>
        </w:rPr>
        <w:t>meru</w:t>
      </w:r>
      <w:proofErr w:type="spellEnd"/>
      <w:r w:rsidR="00667D40" w:rsidRPr="00667D40">
        <w:rPr>
          <w:rFonts w:ascii="Times New Roman" w:hAnsi="Times New Roman" w:cs="Times New Roman"/>
          <w:i/>
          <w:sz w:val="24"/>
          <w:szCs w:val="24"/>
        </w:rPr>
        <w:t xml:space="preserve"> </w:t>
      </w:r>
      <w:proofErr w:type="spellStart"/>
      <w:r w:rsidR="00667D40" w:rsidRPr="00667D40">
        <w:rPr>
          <w:rFonts w:ascii="Times New Roman" w:hAnsi="Times New Roman" w:cs="Times New Roman"/>
          <w:i/>
          <w:sz w:val="24"/>
          <w:szCs w:val="24"/>
        </w:rPr>
        <w:t>moto</w:t>
      </w:r>
      <w:proofErr w:type="spellEnd"/>
      <w:r w:rsidR="00634A7F">
        <w:rPr>
          <w:rFonts w:ascii="Times New Roman" w:hAnsi="Times New Roman" w:cs="Times New Roman"/>
          <w:sz w:val="24"/>
          <w:szCs w:val="24"/>
        </w:rPr>
        <w:t xml:space="preserve"> and in passing.  I disagree with that assertion.  An analysis of the issues put </w:t>
      </w:r>
      <w:r w:rsidR="00B00888">
        <w:rPr>
          <w:rFonts w:ascii="Times New Roman" w:hAnsi="Times New Roman" w:cs="Times New Roman"/>
          <w:sz w:val="24"/>
          <w:szCs w:val="24"/>
        </w:rPr>
        <w:t>before the Supreme Court will show that the constitutional application touched on various legal issues pertaining to the land reform programme including the rights and obligations of former owners of gazetted land, the State and the beneficiaries.  The application was opposed a</w:t>
      </w:r>
      <w:r w:rsidR="00EF592E">
        <w:rPr>
          <w:rFonts w:ascii="Times New Roman" w:hAnsi="Times New Roman" w:cs="Times New Roman"/>
          <w:sz w:val="24"/>
          <w:szCs w:val="24"/>
        </w:rPr>
        <w:t>n</w:t>
      </w:r>
      <w:r w:rsidR="00B00888">
        <w:rPr>
          <w:rFonts w:ascii="Times New Roman" w:hAnsi="Times New Roman" w:cs="Times New Roman"/>
          <w:sz w:val="24"/>
          <w:szCs w:val="24"/>
        </w:rPr>
        <w:t>d both sides presented written and oral arguments.  The legal issues pertaining to</w:t>
      </w:r>
      <w:r w:rsidR="00876BAA">
        <w:rPr>
          <w:rFonts w:ascii="Times New Roman" w:hAnsi="Times New Roman" w:cs="Times New Roman"/>
          <w:sz w:val="24"/>
          <w:szCs w:val="24"/>
        </w:rPr>
        <w:t xml:space="preserve"> matters such as the present we</w:t>
      </w:r>
      <w:r w:rsidR="00B00888">
        <w:rPr>
          <w:rFonts w:ascii="Times New Roman" w:hAnsi="Times New Roman" w:cs="Times New Roman"/>
          <w:sz w:val="24"/>
          <w:szCs w:val="24"/>
        </w:rPr>
        <w:t>r</w:t>
      </w:r>
      <w:r w:rsidR="00876BAA">
        <w:rPr>
          <w:rFonts w:ascii="Times New Roman" w:hAnsi="Times New Roman" w:cs="Times New Roman"/>
          <w:sz w:val="24"/>
          <w:szCs w:val="24"/>
        </w:rPr>
        <w:t>e</w:t>
      </w:r>
      <w:r w:rsidR="00B00888">
        <w:rPr>
          <w:rFonts w:ascii="Times New Roman" w:hAnsi="Times New Roman" w:cs="Times New Roman"/>
          <w:sz w:val="24"/>
          <w:szCs w:val="24"/>
        </w:rPr>
        <w:t xml:space="preserve"> determined on t</w:t>
      </w:r>
      <w:r w:rsidR="00876BAA">
        <w:rPr>
          <w:rFonts w:ascii="Times New Roman" w:hAnsi="Times New Roman" w:cs="Times New Roman"/>
          <w:sz w:val="24"/>
          <w:szCs w:val="24"/>
        </w:rPr>
        <w:t>h</w:t>
      </w:r>
      <w:r w:rsidR="00B00888">
        <w:rPr>
          <w:rFonts w:ascii="Times New Roman" w:hAnsi="Times New Roman" w:cs="Times New Roman"/>
          <w:sz w:val="24"/>
          <w:szCs w:val="24"/>
        </w:rPr>
        <w:t xml:space="preserve">e merits and binding decisions given, including </w:t>
      </w:r>
      <w:r w:rsidR="00876BAA">
        <w:rPr>
          <w:rFonts w:ascii="Times New Roman" w:hAnsi="Times New Roman" w:cs="Times New Roman"/>
          <w:sz w:val="24"/>
          <w:szCs w:val="24"/>
        </w:rPr>
        <w:t>directions to subordinate courts, the police and other State officials.  I would therefore dismiss the respondent’s averments in that regard.</w:t>
      </w:r>
      <w:r w:rsidR="009E507D">
        <w:rPr>
          <w:rFonts w:ascii="Times New Roman" w:hAnsi="Times New Roman" w:cs="Times New Roman"/>
          <w:sz w:val="24"/>
          <w:szCs w:val="24"/>
        </w:rPr>
        <w:t xml:space="preserve">  Assuming that the respondents’ averments were correct and that these pronouncements were indeed mere “dicta”, I would have found such “dicta” to be highly persuasive and would consequently have arrived at the same </w:t>
      </w:r>
      <w:r w:rsidR="00F00B99">
        <w:rPr>
          <w:rFonts w:ascii="Times New Roman" w:hAnsi="Times New Roman" w:cs="Times New Roman"/>
          <w:sz w:val="24"/>
          <w:szCs w:val="24"/>
        </w:rPr>
        <w:t>conclusion, namely, that this application must succeed</w:t>
      </w:r>
      <w:r w:rsidR="009E507D">
        <w:rPr>
          <w:rFonts w:ascii="Times New Roman" w:hAnsi="Times New Roman" w:cs="Times New Roman"/>
          <w:sz w:val="24"/>
          <w:szCs w:val="24"/>
        </w:rPr>
        <w:t xml:space="preserve">. </w:t>
      </w:r>
    </w:p>
    <w:p w:rsidR="00BD0995" w:rsidRPr="00634A7F" w:rsidRDefault="00D73CD2" w:rsidP="004C65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was for these reasons that I granted the application with costs.</w:t>
      </w:r>
    </w:p>
    <w:p w:rsidR="00F31DC6" w:rsidRDefault="00F31DC6" w:rsidP="004C6597">
      <w:pPr>
        <w:pStyle w:val="NoSpacing"/>
        <w:spacing w:line="360" w:lineRule="auto"/>
        <w:jc w:val="both"/>
        <w:rPr>
          <w:rFonts w:ascii="Times New Roman" w:hAnsi="Times New Roman" w:cs="Times New Roman"/>
          <w:sz w:val="24"/>
          <w:szCs w:val="24"/>
        </w:rPr>
      </w:pPr>
    </w:p>
    <w:p w:rsidR="00C32422" w:rsidRDefault="00C32422" w:rsidP="004C6597">
      <w:pPr>
        <w:pStyle w:val="NoSpacing"/>
        <w:spacing w:line="360" w:lineRule="auto"/>
        <w:ind w:firstLine="360"/>
        <w:jc w:val="both"/>
        <w:rPr>
          <w:rFonts w:ascii="Times New Roman" w:hAnsi="Times New Roman" w:cs="Times New Roman"/>
          <w:sz w:val="24"/>
          <w:szCs w:val="24"/>
        </w:rPr>
      </w:pPr>
    </w:p>
    <w:p w:rsidR="00C32422" w:rsidRPr="0045643F" w:rsidRDefault="00D33A62" w:rsidP="004C6597">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p w:rsidR="00F2258F" w:rsidRDefault="0042075A" w:rsidP="004C6597">
      <w:pPr>
        <w:spacing w:after="0" w:line="240" w:lineRule="auto"/>
        <w:jc w:val="both"/>
        <w:rPr>
          <w:rFonts w:ascii="Times New Roman" w:hAnsi="Times New Roman" w:cs="Times New Roman"/>
          <w:sz w:val="24"/>
          <w:szCs w:val="24"/>
        </w:rPr>
      </w:pPr>
      <w:proofErr w:type="spellStart"/>
      <w:r w:rsidRPr="0042075A">
        <w:rPr>
          <w:rFonts w:ascii="Times New Roman" w:hAnsi="Times New Roman" w:cs="Times New Roman"/>
          <w:i/>
          <w:sz w:val="24"/>
          <w:szCs w:val="24"/>
        </w:rPr>
        <w:t>Mutamangira</w:t>
      </w:r>
      <w:proofErr w:type="spellEnd"/>
      <w:r w:rsidRPr="0042075A">
        <w:rPr>
          <w:rFonts w:ascii="Times New Roman" w:hAnsi="Times New Roman" w:cs="Times New Roman"/>
          <w:i/>
          <w:sz w:val="24"/>
          <w:szCs w:val="24"/>
        </w:rPr>
        <w:t xml:space="preserve"> &amp; Associates</w:t>
      </w:r>
      <w:r>
        <w:rPr>
          <w:rFonts w:ascii="Times New Roman" w:hAnsi="Times New Roman" w:cs="Times New Roman"/>
          <w:sz w:val="24"/>
          <w:szCs w:val="24"/>
        </w:rPr>
        <w:t>, applicant’s legal practitioners</w:t>
      </w:r>
    </w:p>
    <w:p w:rsidR="0042075A" w:rsidRPr="00F2258F" w:rsidRDefault="0042075A" w:rsidP="004C6597">
      <w:pPr>
        <w:spacing w:after="0" w:line="240" w:lineRule="auto"/>
        <w:jc w:val="both"/>
        <w:rPr>
          <w:rFonts w:ascii="Times New Roman" w:hAnsi="Times New Roman" w:cs="Times New Roman"/>
          <w:sz w:val="24"/>
          <w:szCs w:val="24"/>
        </w:rPr>
      </w:pPr>
      <w:r w:rsidRPr="0042075A">
        <w:rPr>
          <w:rFonts w:ascii="Times New Roman" w:hAnsi="Times New Roman" w:cs="Times New Roman"/>
          <w:i/>
          <w:sz w:val="24"/>
          <w:szCs w:val="24"/>
        </w:rPr>
        <w:t>Granger &amp; Harvey</w:t>
      </w:r>
      <w:r>
        <w:rPr>
          <w:rFonts w:ascii="Times New Roman" w:hAnsi="Times New Roman" w:cs="Times New Roman"/>
          <w:sz w:val="24"/>
          <w:szCs w:val="24"/>
        </w:rPr>
        <w:t>, 1 -3</w:t>
      </w:r>
      <w:r w:rsidRPr="0042075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sectPr w:rsidR="0042075A" w:rsidRPr="00F2258F" w:rsidSect="00240066">
      <w:headerReference w:type="even" r:id="rId9"/>
      <w:headerReference w:type="default" r:id="rId10"/>
      <w:head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B97" w:rsidRDefault="00DC2B97" w:rsidP="00240066">
      <w:pPr>
        <w:spacing w:after="0" w:line="240" w:lineRule="auto"/>
      </w:pPr>
      <w:r>
        <w:separator/>
      </w:r>
    </w:p>
  </w:endnote>
  <w:endnote w:type="continuationSeparator" w:id="0">
    <w:p w:rsidR="00DC2B97" w:rsidRDefault="00DC2B97" w:rsidP="0024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B97" w:rsidRDefault="00DC2B97" w:rsidP="00240066">
      <w:pPr>
        <w:spacing w:after="0" w:line="240" w:lineRule="auto"/>
      </w:pPr>
      <w:r>
        <w:separator/>
      </w:r>
    </w:p>
  </w:footnote>
  <w:footnote w:type="continuationSeparator" w:id="0">
    <w:p w:rsidR="00DC2B97" w:rsidRDefault="00DC2B97" w:rsidP="00240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66518581"/>
      <w:docPartObj>
        <w:docPartGallery w:val="Page Numbers (Top of Page)"/>
        <w:docPartUnique/>
      </w:docPartObj>
    </w:sdtPr>
    <w:sdtEndPr>
      <w:rPr>
        <w:noProof/>
      </w:rPr>
    </w:sdtEndPr>
    <w:sdtContent>
      <w:p w:rsidR="00240066" w:rsidRPr="00240066" w:rsidRDefault="00240066">
        <w:pPr>
          <w:pStyle w:val="Header"/>
          <w:rPr>
            <w:rFonts w:ascii="Times New Roman" w:hAnsi="Times New Roman" w:cs="Times New Roman"/>
            <w:sz w:val="24"/>
            <w:szCs w:val="24"/>
          </w:rPr>
        </w:pPr>
        <w:r w:rsidRPr="00240066">
          <w:rPr>
            <w:rFonts w:ascii="Times New Roman" w:hAnsi="Times New Roman" w:cs="Times New Roman"/>
            <w:sz w:val="24"/>
            <w:szCs w:val="24"/>
          </w:rPr>
          <w:fldChar w:fldCharType="begin"/>
        </w:r>
        <w:r w:rsidRPr="00240066">
          <w:rPr>
            <w:rFonts w:ascii="Times New Roman" w:hAnsi="Times New Roman" w:cs="Times New Roman"/>
            <w:sz w:val="24"/>
            <w:szCs w:val="24"/>
          </w:rPr>
          <w:instrText xml:space="preserve"> PAGE   \* MERGEFORMAT </w:instrText>
        </w:r>
        <w:r w:rsidRPr="00240066">
          <w:rPr>
            <w:rFonts w:ascii="Times New Roman" w:hAnsi="Times New Roman" w:cs="Times New Roman"/>
            <w:sz w:val="24"/>
            <w:szCs w:val="24"/>
          </w:rPr>
          <w:fldChar w:fldCharType="separate"/>
        </w:r>
        <w:r w:rsidR="00C558A0">
          <w:rPr>
            <w:rFonts w:ascii="Times New Roman" w:hAnsi="Times New Roman" w:cs="Times New Roman"/>
            <w:noProof/>
            <w:sz w:val="24"/>
            <w:szCs w:val="24"/>
          </w:rPr>
          <w:t>4</w:t>
        </w:r>
        <w:r w:rsidRPr="00240066">
          <w:rPr>
            <w:rFonts w:ascii="Times New Roman" w:hAnsi="Times New Roman" w:cs="Times New Roman"/>
            <w:noProof/>
            <w:sz w:val="24"/>
            <w:szCs w:val="24"/>
          </w:rPr>
          <w:fldChar w:fldCharType="end"/>
        </w:r>
      </w:p>
    </w:sdtContent>
  </w:sdt>
  <w:p w:rsidR="00240066" w:rsidRPr="00240066" w:rsidRDefault="00240066">
    <w:pPr>
      <w:pStyle w:val="Header"/>
      <w:rPr>
        <w:rFonts w:ascii="Times New Roman" w:hAnsi="Times New Roman" w:cs="Times New Roman"/>
        <w:sz w:val="24"/>
        <w:szCs w:val="24"/>
      </w:rPr>
    </w:pPr>
    <w:r w:rsidRPr="00240066">
      <w:rPr>
        <w:rFonts w:ascii="Times New Roman" w:hAnsi="Times New Roman" w:cs="Times New Roman"/>
        <w:sz w:val="24"/>
        <w:szCs w:val="24"/>
      </w:rPr>
      <w:t>HH 288-2011</w:t>
    </w:r>
  </w:p>
  <w:p w:rsidR="00240066" w:rsidRPr="00240066" w:rsidRDefault="00240066">
    <w:pPr>
      <w:pStyle w:val="Header"/>
      <w:rPr>
        <w:rFonts w:ascii="Times New Roman" w:hAnsi="Times New Roman" w:cs="Times New Roman"/>
        <w:sz w:val="24"/>
        <w:szCs w:val="24"/>
      </w:rPr>
    </w:pPr>
    <w:r w:rsidRPr="00240066">
      <w:rPr>
        <w:rFonts w:ascii="Times New Roman" w:hAnsi="Times New Roman" w:cs="Times New Roman"/>
        <w:sz w:val="24"/>
        <w:szCs w:val="24"/>
      </w:rPr>
      <w:t>HC 9052/11</w:t>
    </w:r>
  </w:p>
  <w:p w:rsidR="00240066" w:rsidRDefault="002400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646696"/>
      <w:docPartObj>
        <w:docPartGallery w:val="Page Numbers (Top of Page)"/>
        <w:docPartUnique/>
      </w:docPartObj>
    </w:sdtPr>
    <w:sdtEndPr>
      <w:rPr>
        <w:rFonts w:ascii="Times New Roman" w:hAnsi="Times New Roman" w:cs="Times New Roman"/>
        <w:noProof/>
        <w:sz w:val="24"/>
        <w:szCs w:val="24"/>
      </w:rPr>
    </w:sdtEndPr>
    <w:sdtContent>
      <w:p w:rsidR="00240066" w:rsidRPr="00240066" w:rsidRDefault="00240066">
        <w:pPr>
          <w:pStyle w:val="Header"/>
          <w:jc w:val="right"/>
          <w:rPr>
            <w:rFonts w:ascii="Times New Roman" w:hAnsi="Times New Roman" w:cs="Times New Roman"/>
            <w:noProof/>
            <w:sz w:val="24"/>
            <w:szCs w:val="24"/>
          </w:rPr>
        </w:pPr>
        <w:r w:rsidRPr="00240066">
          <w:rPr>
            <w:rFonts w:ascii="Times New Roman" w:hAnsi="Times New Roman" w:cs="Times New Roman"/>
            <w:sz w:val="24"/>
            <w:szCs w:val="24"/>
          </w:rPr>
          <w:fldChar w:fldCharType="begin"/>
        </w:r>
        <w:r w:rsidRPr="00240066">
          <w:rPr>
            <w:rFonts w:ascii="Times New Roman" w:hAnsi="Times New Roman" w:cs="Times New Roman"/>
            <w:sz w:val="24"/>
            <w:szCs w:val="24"/>
          </w:rPr>
          <w:instrText xml:space="preserve"> PAGE   \* MERGEFORMAT </w:instrText>
        </w:r>
        <w:r w:rsidRPr="00240066">
          <w:rPr>
            <w:rFonts w:ascii="Times New Roman" w:hAnsi="Times New Roman" w:cs="Times New Roman"/>
            <w:sz w:val="24"/>
            <w:szCs w:val="24"/>
          </w:rPr>
          <w:fldChar w:fldCharType="separate"/>
        </w:r>
        <w:r w:rsidR="00C558A0">
          <w:rPr>
            <w:rFonts w:ascii="Times New Roman" w:hAnsi="Times New Roman" w:cs="Times New Roman"/>
            <w:noProof/>
            <w:sz w:val="24"/>
            <w:szCs w:val="24"/>
          </w:rPr>
          <w:t>3</w:t>
        </w:r>
        <w:r w:rsidRPr="00240066">
          <w:rPr>
            <w:rFonts w:ascii="Times New Roman" w:hAnsi="Times New Roman" w:cs="Times New Roman"/>
            <w:noProof/>
            <w:sz w:val="24"/>
            <w:szCs w:val="24"/>
          </w:rPr>
          <w:fldChar w:fldCharType="end"/>
        </w:r>
      </w:p>
      <w:p w:rsidR="00240066" w:rsidRPr="00240066" w:rsidRDefault="00240066">
        <w:pPr>
          <w:pStyle w:val="Header"/>
          <w:jc w:val="right"/>
          <w:rPr>
            <w:rFonts w:ascii="Times New Roman" w:hAnsi="Times New Roman" w:cs="Times New Roman"/>
            <w:noProof/>
            <w:sz w:val="24"/>
            <w:szCs w:val="24"/>
          </w:rPr>
        </w:pPr>
        <w:r w:rsidRPr="00240066">
          <w:rPr>
            <w:rFonts w:ascii="Times New Roman" w:hAnsi="Times New Roman" w:cs="Times New Roman"/>
            <w:noProof/>
            <w:sz w:val="24"/>
            <w:szCs w:val="24"/>
          </w:rPr>
          <w:t>HH 288-2011</w:t>
        </w:r>
      </w:p>
      <w:p w:rsidR="00240066" w:rsidRPr="00240066" w:rsidRDefault="00240066">
        <w:pPr>
          <w:pStyle w:val="Header"/>
          <w:jc w:val="right"/>
          <w:rPr>
            <w:rFonts w:ascii="Times New Roman" w:hAnsi="Times New Roman" w:cs="Times New Roman"/>
            <w:sz w:val="24"/>
            <w:szCs w:val="24"/>
          </w:rPr>
        </w:pPr>
        <w:r w:rsidRPr="00240066">
          <w:rPr>
            <w:rFonts w:ascii="Times New Roman" w:hAnsi="Times New Roman" w:cs="Times New Roman"/>
            <w:noProof/>
            <w:sz w:val="24"/>
            <w:szCs w:val="24"/>
          </w:rPr>
          <w:t>HC 9052/11</w:t>
        </w:r>
      </w:p>
    </w:sdtContent>
  </w:sdt>
  <w:p w:rsidR="00240066" w:rsidRDefault="002400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96" w:rsidRPr="00B02496" w:rsidRDefault="00B02496" w:rsidP="00B02496">
    <w:pPr>
      <w:pStyle w:val="Header"/>
      <w:jc w:val="right"/>
      <w:rPr>
        <w:rFonts w:ascii="Times New Roman" w:hAnsi="Times New Roman" w:cs="Times New Roman"/>
      </w:rPr>
    </w:pPr>
    <w:r w:rsidRPr="00B02496">
      <w:rPr>
        <w:rFonts w:ascii="Times New Roman" w:hAnsi="Times New Roman" w:cs="Times New Roman"/>
      </w:rPr>
      <w:t>HH 288-2011</w:t>
    </w:r>
  </w:p>
  <w:p w:rsidR="00B02496" w:rsidRPr="00B02496" w:rsidRDefault="00B02496" w:rsidP="00B02496">
    <w:pPr>
      <w:pStyle w:val="Header"/>
      <w:jc w:val="right"/>
      <w:rPr>
        <w:rFonts w:ascii="Times New Roman" w:hAnsi="Times New Roman" w:cs="Times New Roman"/>
      </w:rPr>
    </w:pPr>
    <w:r w:rsidRPr="00B02496">
      <w:rPr>
        <w:rFonts w:ascii="Times New Roman" w:hAnsi="Times New Roman" w:cs="Times New Roman"/>
      </w:rPr>
      <w:t>HC 9052/11</w:t>
    </w:r>
  </w:p>
  <w:p w:rsidR="00B02496" w:rsidRPr="00B02496" w:rsidRDefault="00B02496">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C21E6"/>
    <w:multiLevelType w:val="hybridMultilevel"/>
    <w:tmpl w:val="5798DA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C4700E6"/>
    <w:multiLevelType w:val="hybridMultilevel"/>
    <w:tmpl w:val="3BD8584E"/>
    <w:lvl w:ilvl="0" w:tplc="E8C8EC7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E0"/>
    <w:rsid w:val="000B2D2C"/>
    <w:rsid w:val="000B5FE7"/>
    <w:rsid w:val="000B6199"/>
    <w:rsid w:val="00127B8A"/>
    <w:rsid w:val="0013478F"/>
    <w:rsid w:val="00177477"/>
    <w:rsid w:val="00191612"/>
    <w:rsid w:val="00191DAB"/>
    <w:rsid w:val="001A4B5C"/>
    <w:rsid w:val="001E4659"/>
    <w:rsid w:val="001E79EC"/>
    <w:rsid w:val="001F4932"/>
    <w:rsid w:val="002220B5"/>
    <w:rsid w:val="00240066"/>
    <w:rsid w:val="002B35BB"/>
    <w:rsid w:val="002E50CE"/>
    <w:rsid w:val="003D63FA"/>
    <w:rsid w:val="0042075A"/>
    <w:rsid w:val="0045643F"/>
    <w:rsid w:val="00482F19"/>
    <w:rsid w:val="0048527A"/>
    <w:rsid w:val="004A1B0E"/>
    <w:rsid w:val="004A3868"/>
    <w:rsid w:val="004C6597"/>
    <w:rsid w:val="004F127B"/>
    <w:rsid w:val="005040E5"/>
    <w:rsid w:val="00520AEB"/>
    <w:rsid w:val="005273A6"/>
    <w:rsid w:val="005D3C92"/>
    <w:rsid w:val="005D5117"/>
    <w:rsid w:val="00615A3F"/>
    <w:rsid w:val="006231E6"/>
    <w:rsid w:val="00634A7F"/>
    <w:rsid w:val="00667D40"/>
    <w:rsid w:val="00670D63"/>
    <w:rsid w:val="006B0931"/>
    <w:rsid w:val="006B4E30"/>
    <w:rsid w:val="006D738F"/>
    <w:rsid w:val="00710C89"/>
    <w:rsid w:val="00716D0A"/>
    <w:rsid w:val="00763DB3"/>
    <w:rsid w:val="00777AC7"/>
    <w:rsid w:val="007937E0"/>
    <w:rsid w:val="00797D20"/>
    <w:rsid w:val="007E132F"/>
    <w:rsid w:val="00876BAA"/>
    <w:rsid w:val="008A5D6C"/>
    <w:rsid w:val="008B27E6"/>
    <w:rsid w:val="008E38D3"/>
    <w:rsid w:val="008E46DF"/>
    <w:rsid w:val="009255BD"/>
    <w:rsid w:val="00956A18"/>
    <w:rsid w:val="0096757B"/>
    <w:rsid w:val="00977CA7"/>
    <w:rsid w:val="009B11A0"/>
    <w:rsid w:val="009E507D"/>
    <w:rsid w:val="009F160D"/>
    <w:rsid w:val="00AA7F4C"/>
    <w:rsid w:val="00AE6BDC"/>
    <w:rsid w:val="00B00888"/>
    <w:rsid w:val="00B02496"/>
    <w:rsid w:val="00B66105"/>
    <w:rsid w:val="00BD0995"/>
    <w:rsid w:val="00BE058B"/>
    <w:rsid w:val="00BE4059"/>
    <w:rsid w:val="00C04DA5"/>
    <w:rsid w:val="00C11C68"/>
    <w:rsid w:val="00C32422"/>
    <w:rsid w:val="00C36FA0"/>
    <w:rsid w:val="00C558A0"/>
    <w:rsid w:val="00CC4E53"/>
    <w:rsid w:val="00D10DF9"/>
    <w:rsid w:val="00D33A62"/>
    <w:rsid w:val="00D73CD2"/>
    <w:rsid w:val="00DB4A71"/>
    <w:rsid w:val="00DC2B97"/>
    <w:rsid w:val="00DF645A"/>
    <w:rsid w:val="00E5229A"/>
    <w:rsid w:val="00E554FC"/>
    <w:rsid w:val="00EB0151"/>
    <w:rsid w:val="00EF592E"/>
    <w:rsid w:val="00F00B99"/>
    <w:rsid w:val="00F2258F"/>
    <w:rsid w:val="00F31DC6"/>
    <w:rsid w:val="00F325EB"/>
    <w:rsid w:val="00F35BC2"/>
    <w:rsid w:val="00F431EF"/>
    <w:rsid w:val="00F53E21"/>
    <w:rsid w:val="00F91B55"/>
    <w:rsid w:val="00F9408C"/>
    <w:rsid w:val="00FA093D"/>
    <w:rsid w:val="00FD0EAD"/>
    <w:rsid w:val="00FF3A02"/>
    <w:rsid w:val="00FF4B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258F"/>
    <w:pPr>
      <w:spacing w:after="0" w:line="240" w:lineRule="auto"/>
    </w:pPr>
  </w:style>
  <w:style w:type="paragraph" w:styleId="Header">
    <w:name w:val="header"/>
    <w:basedOn w:val="Normal"/>
    <w:link w:val="HeaderChar"/>
    <w:uiPriority w:val="99"/>
    <w:unhideWhenUsed/>
    <w:rsid w:val="00240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066"/>
  </w:style>
  <w:style w:type="paragraph" w:styleId="Footer">
    <w:name w:val="footer"/>
    <w:basedOn w:val="Normal"/>
    <w:link w:val="FooterChar"/>
    <w:uiPriority w:val="99"/>
    <w:unhideWhenUsed/>
    <w:rsid w:val="00240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066"/>
  </w:style>
  <w:style w:type="paragraph" w:styleId="BalloonText">
    <w:name w:val="Balloon Text"/>
    <w:basedOn w:val="Normal"/>
    <w:link w:val="BalloonTextChar"/>
    <w:uiPriority w:val="99"/>
    <w:semiHidden/>
    <w:unhideWhenUsed/>
    <w:rsid w:val="00240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066"/>
    <w:rPr>
      <w:rFonts w:ascii="Tahoma" w:hAnsi="Tahoma" w:cs="Tahoma"/>
      <w:sz w:val="16"/>
      <w:szCs w:val="16"/>
    </w:rPr>
  </w:style>
  <w:style w:type="paragraph" w:styleId="ListParagraph">
    <w:name w:val="List Paragraph"/>
    <w:basedOn w:val="Normal"/>
    <w:uiPriority w:val="34"/>
    <w:qFormat/>
    <w:rsid w:val="00F431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258F"/>
    <w:pPr>
      <w:spacing w:after="0" w:line="240" w:lineRule="auto"/>
    </w:pPr>
  </w:style>
  <w:style w:type="paragraph" w:styleId="Header">
    <w:name w:val="header"/>
    <w:basedOn w:val="Normal"/>
    <w:link w:val="HeaderChar"/>
    <w:uiPriority w:val="99"/>
    <w:unhideWhenUsed/>
    <w:rsid w:val="00240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066"/>
  </w:style>
  <w:style w:type="paragraph" w:styleId="Footer">
    <w:name w:val="footer"/>
    <w:basedOn w:val="Normal"/>
    <w:link w:val="FooterChar"/>
    <w:uiPriority w:val="99"/>
    <w:unhideWhenUsed/>
    <w:rsid w:val="00240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066"/>
  </w:style>
  <w:style w:type="paragraph" w:styleId="BalloonText">
    <w:name w:val="Balloon Text"/>
    <w:basedOn w:val="Normal"/>
    <w:link w:val="BalloonTextChar"/>
    <w:uiPriority w:val="99"/>
    <w:semiHidden/>
    <w:unhideWhenUsed/>
    <w:rsid w:val="00240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066"/>
    <w:rPr>
      <w:rFonts w:ascii="Tahoma" w:hAnsi="Tahoma" w:cs="Tahoma"/>
      <w:sz w:val="16"/>
      <w:szCs w:val="16"/>
    </w:rPr>
  </w:style>
  <w:style w:type="paragraph" w:styleId="ListParagraph">
    <w:name w:val="List Paragraph"/>
    <w:basedOn w:val="Normal"/>
    <w:uiPriority w:val="34"/>
    <w:qFormat/>
    <w:rsid w:val="00F43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EFA80-99C6-47F3-8802-8AE3218E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2012-02-03T13:23:00Z</cp:lastPrinted>
  <dcterms:created xsi:type="dcterms:W3CDTF">2012-05-29T13:20:00Z</dcterms:created>
  <dcterms:modified xsi:type="dcterms:W3CDTF">2012-05-29T13:20:00Z</dcterms:modified>
</cp:coreProperties>
</file>