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7C3F" w:rsidRPr="00D50E6D" w:rsidRDefault="005536CE" w:rsidP="00D50E6D">
      <w:pPr>
        <w:spacing w:after="0" w:line="240" w:lineRule="auto"/>
        <w:jc w:val="both"/>
        <w:rPr>
          <w:rFonts w:ascii="Times New Roman" w:hAnsi="Times New Roman" w:cs="Times New Roman"/>
        </w:rPr>
      </w:pPr>
      <w:bookmarkStart w:id="0" w:name="_GoBack"/>
      <w:bookmarkEnd w:id="0"/>
      <w:r w:rsidRPr="00D50E6D">
        <w:rPr>
          <w:rFonts w:ascii="Times New Roman" w:hAnsi="Times New Roman" w:cs="Times New Roman"/>
        </w:rPr>
        <w:t>CEPHAS CHIKWIRA</w:t>
      </w:r>
      <w:r w:rsidRPr="00D50E6D">
        <w:rPr>
          <w:rFonts w:ascii="Times New Roman" w:hAnsi="Times New Roman" w:cs="Times New Roman"/>
        </w:rPr>
        <w:tab/>
      </w:r>
      <w:r w:rsidRPr="00D50E6D">
        <w:rPr>
          <w:rFonts w:ascii="Times New Roman" w:hAnsi="Times New Roman" w:cs="Times New Roman"/>
        </w:rPr>
        <w:tab/>
      </w:r>
      <w:r w:rsidRPr="00D50E6D">
        <w:rPr>
          <w:rFonts w:ascii="Times New Roman" w:hAnsi="Times New Roman" w:cs="Times New Roman"/>
        </w:rPr>
        <w:tab/>
      </w:r>
      <w:r w:rsidRPr="00D50E6D">
        <w:rPr>
          <w:rFonts w:ascii="Times New Roman" w:hAnsi="Times New Roman" w:cs="Times New Roman"/>
        </w:rPr>
        <w:tab/>
      </w:r>
      <w:r w:rsidRPr="00D50E6D">
        <w:rPr>
          <w:rFonts w:ascii="Times New Roman" w:hAnsi="Times New Roman" w:cs="Times New Roman"/>
        </w:rPr>
        <w:tab/>
      </w:r>
      <w:r w:rsidRPr="00D50E6D">
        <w:rPr>
          <w:rFonts w:ascii="Times New Roman" w:hAnsi="Times New Roman" w:cs="Times New Roman"/>
        </w:rPr>
        <w:tab/>
      </w:r>
    </w:p>
    <w:p w:rsidR="005536CE" w:rsidRPr="00D50E6D" w:rsidRDefault="001F586B" w:rsidP="00D50E6D">
      <w:pPr>
        <w:spacing w:after="0" w:line="240" w:lineRule="auto"/>
        <w:jc w:val="both"/>
        <w:rPr>
          <w:rFonts w:ascii="Times New Roman" w:hAnsi="Times New Roman" w:cs="Times New Roman"/>
        </w:rPr>
      </w:pPr>
      <w:r>
        <w:rPr>
          <w:rFonts w:ascii="Times New Roman" w:hAnsi="Times New Roman" w:cs="Times New Roman"/>
        </w:rPr>
        <w:t>a</w:t>
      </w:r>
      <w:r w:rsidR="005536CE" w:rsidRPr="00D50E6D">
        <w:rPr>
          <w:rFonts w:ascii="Times New Roman" w:hAnsi="Times New Roman" w:cs="Times New Roman"/>
        </w:rPr>
        <w:t>nd</w:t>
      </w:r>
      <w:r w:rsidR="005536CE" w:rsidRPr="00D50E6D">
        <w:rPr>
          <w:rFonts w:ascii="Times New Roman" w:hAnsi="Times New Roman" w:cs="Times New Roman"/>
        </w:rPr>
        <w:tab/>
      </w:r>
      <w:r w:rsidR="005536CE" w:rsidRPr="00D50E6D">
        <w:rPr>
          <w:rFonts w:ascii="Times New Roman" w:hAnsi="Times New Roman" w:cs="Times New Roman"/>
        </w:rPr>
        <w:tab/>
      </w:r>
      <w:r w:rsidR="005536CE" w:rsidRPr="00D50E6D">
        <w:rPr>
          <w:rFonts w:ascii="Times New Roman" w:hAnsi="Times New Roman" w:cs="Times New Roman"/>
        </w:rPr>
        <w:tab/>
      </w:r>
      <w:r w:rsidR="005536CE" w:rsidRPr="00D50E6D">
        <w:rPr>
          <w:rFonts w:ascii="Times New Roman" w:hAnsi="Times New Roman" w:cs="Times New Roman"/>
        </w:rPr>
        <w:tab/>
      </w:r>
      <w:r w:rsidR="005536CE" w:rsidRPr="00D50E6D">
        <w:rPr>
          <w:rFonts w:ascii="Times New Roman" w:hAnsi="Times New Roman" w:cs="Times New Roman"/>
        </w:rPr>
        <w:tab/>
      </w:r>
      <w:r w:rsidR="005536CE" w:rsidRPr="00D50E6D">
        <w:rPr>
          <w:rFonts w:ascii="Times New Roman" w:hAnsi="Times New Roman" w:cs="Times New Roman"/>
        </w:rPr>
        <w:tab/>
      </w:r>
      <w:r w:rsidR="005536CE" w:rsidRPr="00D50E6D">
        <w:rPr>
          <w:rFonts w:ascii="Times New Roman" w:hAnsi="Times New Roman" w:cs="Times New Roman"/>
        </w:rPr>
        <w:tab/>
      </w:r>
      <w:r w:rsidR="005536CE" w:rsidRPr="00D50E6D">
        <w:rPr>
          <w:rFonts w:ascii="Times New Roman" w:hAnsi="Times New Roman" w:cs="Times New Roman"/>
        </w:rPr>
        <w:tab/>
      </w:r>
      <w:r w:rsidR="005536CE" w:rsidRPr="00D50E6D">
        <w:rPr>
          <w:rFonts w:ascii="Times New Roman" w:hAnsi="Times New Roman" w:cs="Times New Roman"/>
        </w:rPr>
        <w:tab/>
      </w:r>
    </w:p>
    <w:p w:rsidR="005536CE" w:rsidRPr="00D50E6D" w:rsidRDefault="005536CE" w:rsidP="00D50E6D">
      <w:pPr>
        <w:spacing w:after="0" w:line="240" w:lineRule="auto"/>
        <w:jc w:val="both"/>
        <w:rPr>
          <w:rFonts w:ascii="Times New Roman" w:hAnsi="Times New Roman" w:cs="Times New Roman"/>
        </w:rPr>
      </w:pPr>
      <w:r w:rsidRPr="00D50E6D">
        <w:rPr>
          <w:rFonts w:ascii="Times New Roman" w:hAnsi="Times New Roman" w:cs="Times New Roman"/>
        </w:rPr>
        <w:t>MEMORY MAHASO</w:t>
      </w:r>
    </w:p>
    <w:p w:rsidR="005536CE" w:rsidRPr="00D50E6D" w:rsidRDefault="00A56EC0" w:rsidP="00D50E6D">
      <w:pPr>
        <w:spacing w:after="0" w:line="240" w:lineRule="auto"/>
        <w:jc w:val="both"/>
        <w:rPr>
          <w:rFonts w:ascii="Times New Roman" w:hAnsi="Times New Roman" w:cs="Times New Roman"/>
        </w:rPr>
      </w:pPr>
      <w:r>
        <w:rPr>
          <w:rFonts w:ascii="Times New Roman" w:hAnsi="Times New Roman" w:cs="Times New Roman"/>
        </w:rPr>
        <w:t>and</w:t>
      </w:r>
    </w:p>
    <w:p w:rsidR="005536CE" w:rsidRDefault="005536CE" w:rsidP="00D50E6D">
      <w:pPr>
        <w:spacing w:after="0" w:line="240" w:lineRule="auto"/>
        <w:jc w:val="both"/>
        <w:rPr>
          <w:rFonts w:ascii="Times New Roman" w:hAnsi="Times New Roman" w:cs="Times New Roman"/>
        </w:rPr>
      </w:pPr>
      <w:r w:rsidRPr="00D50E6D">
        <w:rPr>
          <w:rFonts w:ascii="Times New Roman" w:hAnsi="Times New Roman" w:cs="Times New Roman"/>
        </w:rPr>
        <w:t>INNOCENT NEZUNGAI</w:t>
      </w:r>
    </w:p>
    <w:p w:rsidR="00A56EC0" w:rsidRDefault="00A56EC0" w:rsidP="00D50E6D">
      <w:pPr>
        <w:spacing w:after="0" w:line="240" w:lineRule="auto"/>
        <w:jc w:val="both"/>
        <w:rPr>
          <w:rFonts w:ascii="Times New Roman" w:hAnsi="Times New Roman" w:cs="Times New Roman"/>
        </w:rPr>
      </w:pPr>
      <w:r>
        <w:rPr>
          <w:rFonts w:ascii="Times New Roman" w:hAnsi="Times New Roman" w:cs="Times New Roman"/>
        </w:rPr>
        <w:t>versus</w:t>
      </w:r>
    </w:p>
    <w:p w:rsidR="00A56EC0" w:rsidRPr="00D50E6D" w:rsidRDefault="00A56EC0" w:rsidP="00D50E6D">
      <w:pPr>
        <w:spacing w:after="0" w:line="240" w:lineRule="auto"/>
        <w:jc w:val="both"/>
        <w:rPr>
          <w:rFonts w:ascii="Times New Roman" w:hAnsi="Times New Roman" w:cs="Times New Roman"/>
        </w:rPr>
      </w:pPr>
      <w:r>
        <w:rPr>
          <w:rFonts w:ascii="Times New Roman" w:hAnsi="Times New Roman" w:cs="Times New Roman"/>
        </w:rPr>
        <w:t>THE STATE</w:t>
      </w:r>
    </w:p>
    <w:p w:rsidR="005536CE" w:rsidRDefault="005536CE" w:rsidP="00D50E6D">
      <w:pPr>
        <w:spacing w:after="0" w:line="240" w:lineRule="auto"/>
        <w:jc w:val="both"/>
        <w:rPr>
          <w:rFonts w:ascii="Times New Roman" w:hAnsi="Times New Roman" w:cs="Times New Roman"/>
        </w:rPr>
      </w:pPr>
    </w:p>
    <w:p w:rsidR="00236258" w:rsidRDefault="00236258" w:rsidP="00D50E6D">
      <w:pPr>
        <w:spacing w:after="0" w:line="240" w:lineRule="auto"/>
        <w:jc w:val="both"/>
        <w:rPr>
          <w:rFonts w:ascii="Times New Roman" w:hAnsi="Times New Roman" w:cs="Times New Roman"/>
        </w:rPr>
      </w:pPr>
    </w:p>
    <w:p w:rsidR="00236258" w:rsidRPr="00D50E6D" w:rsidRDefault="00236258" w:rsidP="00D50E6D">
      <w:pPr>
        <w:spacing w:after="0" w:line="240" w:lineRule="auto"/>
        <w:jc w:val="both"/>
        <w:rPr>
          <w:rFonts w:ascii="Times New Roman" w:hAnsi="Times New Roman" w:cs="Times New Roman"/>
        </w:rPr>
      </w:pPr>
    </w:p>
    <w:p w:rsidR="005536CE" w:rsidRPr="00D50E6D" w:rsidRDefault="005536CE" w:rsidP="00D50E6D">
      <w:pPr>
        <w:spacing w:after="0" w:line="240" w:lineRule="auto"/>
        <w:jc w:val="both"/>
        <w:rPr>
          <w:rFonts w:ascii="Times New Roman" w:hAnsi="Times New Roman" w:cs="Times New Roman"/>
        </w:rPr>
      </w:pPr>
      <w:r w:rsidRPr="00D50E6D">
        <w:rPr>
          <w:rFonts w:ascii="Times New Roman" w:hAnsi="Times New Roman" w:cs="Times New Roman"/>
        </w:rPr>
        <w:t>HIGH COURT OF ZIMBABWE</w:t>
      </w:r>
    </w:p>
    <w:p w:rsidR="005536CE" w:rsidRPr="00D50E6D" w:rsidRDefault="005536CE" w:rsidP="00D50E6D">
      <w:pPr>
        <w:spacing w:after="0" w:line="240" w:lineRule="auto"/>
        <w:jc w:val="both"/>
        <w:rPr>
          <w:rFonts w:ascii="Times New Roman" w:hAnsi="Times New Roman" w:cs="Times New Roman"/>
        </w:rPr>
      </w:pPr>
      <w:r w:rsidRPr="00D50E6D">
        <w:rPr>
          <w:rFonts w:ascii="Times New Roman" w:hAnsi="Times New Roman" w:cs="Times New Roman"/>
        </w:rPr>
        <w:t>HUNGWE &amp; BERE J</w:t>
      </w:r>
      <w:r w:rsidR="005433E9">
        <w:rPr>
          <w:rFonts w:ascii="Times New Roman" w:hAnsi="Times New Roman" w:cs="Times New Roman"/>
        </w:rPr>
        <w:t>J</w:t>
      </w:r>
    </w:p>
    <w:p w:rsidR="005536CE" w:rsidRPr="00D50E6D" w:rsidRDefault="005536CE" w:rsidP="00D50E6D">
      <w:pPr>
        <w:spacing w:after="0" w:line="240" w:lineRule="auto"/>
        <w:jc w:val="both"/>
        <w:rPr>
          <w:rFonts w:ascii="Times New Roman" w:hAnsi="Times New Roman" w:cs="Times New Roman"/>
        </w:rPr>
      </w:pPr>
      <w:r w:rsidRPr="00D50E6D">
        <w:rPr>
          <w:rFonts w:ascii="Times New Roman" w:hAnsi="Times New Roman" w:cs="Times New Roman"/>
        </w:rPr>
        <w:t>HARARE, 23 June 2015 &amp; 10 May 2017</w:t>
      </w:r>
    </w:p>
    <w:p w:rsidR="005536CE" w:rsidRDefault="005536CE" w:rsidP="00D50E6D">
      <w:pPr>
        <w:spacing w:after="0" w:line="240" w:lineRule="auto"/>
        <w:jc w:val="both"/>
        <w:rPr>
          <w:rFonts w:ascii="Times New Roman" w:hAnsi="Times New Roman" w:cs="Times New Roman"/>
        </w:rPr>
      </w:pPr>
    </w:p>
    <w:p w:rsidR="00236258" w:rsidRDefault="00236258" w:rsidP="00D50E6D">
      <w:pPr>
        <w:spacing w:after="0" w:line="240" w:lineRule="auto"/>
        <w:jc w:val="both"/>
        <w:rPr>
          <w:rFonts w:ascii="Times New Roman" w:hAnsi="Times New Roman" w:cs="Times New Roman"/>
        </w:rPr>
      </w:pPr>
    </w:p>
    <w:p w:rsidR="00236258" w:rsidRPr="00D50E6D" w:rsidRDefault="00236258" w:rsidP="00D50E6D">
      <w:pPr>
        <w:spacing w:after="0" w:line="240" w:lineRule="auto"/>
        <w:jc w:val="both"/>
        <w:rPr>
          <w:rFonts w:ascii="Times New Roman" w:hAnsi="Times New Roman" w:cs="Times New Roman"/>
        </w:rPr>
      </w:pPr>
    </w:p>
    <w:p w:rsidR="005536CE" w:rsidRPr="00D50E6D" w:rsidRDefault="005536CE" w:rsidP="00D50E6D">
      <w:pPr>
        <w:spacing w:after="0" w:line="240" w:lineRule="auto"/>
        <w:jc w:val="both"/>
        <w:rPr>
          <w:rFonts w:ascii="Times New Roman" w:hAnsi="Times New Roman" w:cs="Times New Roman"/>
          <w:b/>
        </w:rPr>
      </w:pPr>
      <w:r w:rsidRPr="00D50E6D">
        <w:rPr>
          <w:rFonts w:ascii="Times New Roman" w:hAnsi="Times New Roman" w:cs="Times New Roman"/>
          <w:b/>
        </w:rPr>
        <w:t>Criminal Appeal</w:t>
      </w:r>
    </w:p>
    <w:p w:rsidR="005536CE" w:rsidRDefault="005536CE" w:rsidP="00D50E6D">
      <w:pPr>
        <w:spacing w:after="0" w:line="240" w:lineRule="auto"/>
        <w:jc w:val="both"/>
        <w:rPr>
          <w:rFonts w:ascii="Times New Roman" w:hAnsi="Times New Roman" w:cs="Times New Roman"/>
          <w:b/>
        </w:rPr>
      </w:pPr>
    </w:p>
    <w:p w:rsidR="00236258" w:rsidRDefault="00236258" w:rsidP="00D50E6D">
      <w:pPr>
        <w:spacing w:after="0" w:line="240" w:lineRule="auto"/>
        <w:jc w:val="both"/>
        <w:rPr>
          <w:rFonts w:ascii="Times New Roman" w:hAnsi="Times New Roman" w:cs="Times New Roman"/>
          <w:b/>
        </w:rPr>
      </w:pPr>
    </w:p>
    <w:p w:rsidR="00236258" w:rsidRPr="00D50E6D" w:rsidRDefault="00236258" w:rsidP="00D50E6D">
      <w:pPr>
        <w:spacing w:after="0" w:line="240" w:lineRule="auto"/>
        <w:jc w:val="both"/>
        <w:rPr>
          <w:rFonts w:ascii="Times New Roman" w:hAnsi="Times New Roman" w:cs="Times New Roman"/>
          <w:b/>
        </w:rPr>
      </w:pPr>
    </w:p>
    <w:p w:rsidR="005536CE" w:rsidRPr="00D50E6D" w:rsidRDefault="005536CE" w:rsidP="00D50E6D">
      <w:pPr>
        <w:spacing w:after="0" w:line="240" w:lineRule="auto"/>
        <w:jc w:val="both"/>
        <w:rPr>
          <w:rFonts w:ascii="Times New Roman" w:hAnsi="Times New Roman" w:cs="Times New Roman"/>
        </w:rPr>
      </w:pPr>
      <w:r w:rsidRPr="00D50E6D">
        <w:rPr>
          <w:rFonts w:ascii="Times New Roman" w:hAnsi="Times New Roman" w:cs="Times New Roman"/>
          <w:i/>
        </w:rPr>
        <w:t xml:space="preserve">W </w:t>
      </w:r>
      <w:proofErr w:type="spellStart"/>
      <w:r w:rsidRPr="00D50E6D">
        <w:rPr>
          <w:rFonts w:ascii="Times New Roman" w:hAnsi="Times New Roman" w:cs="Times New Roman"/>
          <w:i/>
        </w:rPr>
        <w:t>Chinamora</w:t>
      </w:r>
      <w:proofErr w:type="spellEnd"/>
      <w:r w:rsidRPr="00D50E6D">
        <w:rPr>
          <w:rFonts w:ascii="Times New Roman" w:hAnsi="Times New Roman" w:cs="Times New Roman"/>
        </w:rPr>
        <w:t>, for the appellants</w:t>
      </w:r>
    </w:p>
    <w:p w:rsidR="005536CE" w:rsidRPr="00D50E6D" w:rsidRDefault="005536CE" w:rsidP="00D50E6D">
      <w:pPr>
        <w:spacing w:after="0" w:line="240" w:lineRule="auto"/>
        <w:jc w:val="both"/>
        <w:rPr>
          <w:rFonts w:ascii="Times New Roman" w:hAnsi="Times New Roman" w:cs="Times New Roman"/>
        </w:rPr>
      </w:pPr>
      <w:r w:rsidRPr="00D50E6D">
        <w:rPr>
          <w:rFonts w:ascii="Times New Roman" w:hAnsi="Times New Roman" w:cs="Times New Roman"/>
          <w:i/>
        </w:rPr>
        <w:t xml:space="preserve">R </w:t>
      </w:r>
      <w:proofErr w:type="spellStart"/>
      <w:r w:rsidRPr="00D50E6D">
        <w:rPr>
          <w:rFonts w:ascii="Times New Roman" w:hAnsi="Times New Roman" w:cs="Times New Roman"/>
          <w:i/>
        </w:rPr>
        <w:t>Chikosha</w:t>
      </w:r>
      <w:proofErr w:type="spellEnd"/>
      <w:r w:rsidRPr="00D50E6D">
        <w:rPr>
          <w:rFonts w:ascii="Times New Roman" w:hAnsi="Times New Roman" w:cs="Times New Roman"/>
        </w:rPr>
        <w:t>, for the respondent</w:t>
      </w:r>
    </w:p>
    <w:p w:rsidR="005536CE" w:rsidRPr="00D50E6D" w:rsidRDefault="005536CE" w:rsidP="00D50E6D">
      <w:pPr>
        <w:spacing w:after="0" w:line="240" w:lineRule="auto"/>
        <w:jc w:val="both"/>
        <w:rPr>
          <w:rFonts w:ascii="Times New Roman" w:hAnsi="Times New Roman" w:cs="Times New Roman"/>
        </w:rPr>
      </w:pPr>
    </w:p>
    <w:p w:rsidR="00CA4E26" w:rsidRPr="00D50E6D" w:rsidRDefault="00CA4E26" w:rsidP="00D50E6D">
      <w:pPr>
        <w:spacing w:after="0" w:line="240" w:lineRule="auto"/>
        <w:jc w:val="both"/>
        <w:rPr>
          <w:rFonts w:ascii="Times New Roman" w:hAnsi="Times New Roman" w:cs="Times New Roman"/>
        </w:rPr>
      </w:pPr>
    </w:p>
    <w:p w:rsidR="00CA4E26" w:rsidRDefault="00CA4E26" w:rsidP="00A35080">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HUNGWE J</w:t>
      </w:r>
      <w:r w:rsidR="001072D7">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A56EC0">
        <w:rPr>
          <w:rFonts w:ascii="Times New Roman" w:hAnsi="Times New Roman" w:cs="Times New Roman"/>
          <w:sz w:val="24"/>
          <w:szCs w:val="24"/>
        </w:rPr>
        <w:t xml:space="preserve">three </w:t>
      </w:r>
      <w:r>
        <w:rPr>
          <w:rFonts w:ascii="Times New Roman" w:hAnsi="Times New Roman" w:cs="Times New Roman"/>
          <w:sz w:val="24"/>
          <w:szCs w:val="24"/>
        </w:rPr>
        <w:t xml:space="preserve">appellants were </w:t>
      </w:r>
      <w:r w:rsidR="00A56EC0">
        <w:rPr>
          <w:rFonts w:ascii="Times New Roman" w:hAnsi="Times New Roman" w:cs="Times New Roman"/>
          <w:sz w:val="24"/>
          <w:szCs w:val="24"/>
        </w:rPr>
        <w:t xml:space="preserve">charged with criminal abuse of office as </w:t>
      </w:r>
      <w:r>
        <w:rPr>
          <w:rFonts w:ascii="Times New Roman" w:hAnsi="Times New Roman" w:cs="Times New Roman"/>
          <w:sz w:val="24"/>
          <w:szCs w:val="24"/>
        </w:rPr>
        <w:t>public officer</w:t>
      </w:r>
      <w:r w:rsidR="00A56EC0">
        <w:rPr>
          <w:rFonts w:ascii="Times New Roman" w:hAnsi="Times New Roman" w:cs="Times New Roman"/>
          <w:sz w:val="24"/>
          <w:szCs w:val="24"/>
        </w:rPr>
        <w:t>s</w:t>
      </w:r>
      <w:r>
        <w:rPr>
          <w:rFonts w:ascii="Times New Roman" w:hAnsi="Times New Roman" w:cs="Times New Roman"/>
          <w:sz w:val="24"/>
          <w:szCs w:val="24"/>
        </w:rPr>
        <w:t xml:space="preserve"> as defin</w:t>
      </w:r>
      <w:r w:rsidR="00CC333B">
        <w:rPr>
          <w:rFonts w:ascii="Times New Roman" w:hAnsi="Times New Roman" w:cs="Times New Roman"/>
          <w:sz w:val="24"/>
          <w:szCs w:val="24"/>
        </w:rPr>
        <w:t xml:space="preserve">ed in s </w:t>
      </w:r>
      <w:r>
        <w:rPr>
          <w:rFonts w:ascii="Times New Roman" w:hAnsi="Times New Roman" w:cs="Times New Roman"/>
          <w:sz w:val="24"/>
          <w:szCs w:val="24"/>
        </w:rPr>
        <w:t>174</w:t>
      </w:r>
      <w:r w:rsidR="00840D0E">
        <w:rPr>
          <w:rFonts w:ascii="Times New Roman" w:hAnsi="Times New Roman" w:cs="Times New Roman"/>
          <w:sz w:val="24"/>
          <w:szCs w:val="24"/>
        </w:rPr>
        <w:t xml:space="preserve"> </w:t>
      </w:r>
      <w:r>
        <w:rPr>
          <w:rFonts w:ascii="Times New Roman" w:hAnsi="Times New Roman" w:cs="Times New Roman"/>
          <w:sz w:val="24"/>
          <w:szCs w:val="24"/>
        </w:rPr>
        <w:t xml:space="preserve">(1) of the Criminal Law (Codification and Reform) Act, </w:t>
      </w:r>
      <w:r w:rsidRPr="00840D0E">
        <w:rPr>
          <w:rFonts w:ascii="Times New Roman" w:hAnsi="Times New Roman" w:cs="Times New Roman"/>
          <w:sz w:val="24"/>
          <w:szCs w:val="24"/>
        </w:rPr>
        <w:t>[</w:t>
      </w:r>
      <w:r w:rsidRPr="00CA4E26">
        <w:rPr>
          <w:rFonts w:ascii="Times New Roman" w:hAnsi="Times New Roman" w:cs="Times New Roman"/>
          <w:i/>
          <w:sz w:val="24"/>
          <w:szCs w:val="24"/>
        </w:rPr>
        <w:t>Chapter 9:23</w:t>
      </w:r>
      <w:r w:rsidRPr="00840D0E">
        <w:rPr>
          <w:rFonts w:ascii="Times New Roman" w:hAnsi="Times New Roman" w:cs="Times New Roman"/>
          <w:sz w:val="24"/>
          <w:szCs w:val="24"/>
        </w:rPr>
        <w:t xml:space="preserve">]. </w:t>
      </w:r>
      <w:r>
        <w:rPr>
          <w:rFonts w:ascii="Times New Roman" w:hAnsi="Times New Roman" w:cs="Times New Roman"/>
          <w:sz w:val="24"/>
          <w:szCs w:val="24"/>
        </w:rPr>
        <w:t>They were all sentenced to pay affine of US$450</w:t>
      </w:r>
      <w:r w:rsidR="00A6463C">
        <w:rPr>
          <w:rFonts w:ascii="Times New Roman" w:hAnsi="Times New Roman" w:cs="Times New Roman"/>
          <w:sz w:val="24"/>
          <w:szCs w:val="24"/>
        </w:rPr>
        <w:t>-</w:t>
      </w:r>
      <w:r>
        <w:rPr>
          <w:rFonts w:ascii="Times New Roman" w:hAnsi="Times New Roman" w:cs="Times New Roman"/>
          <w:sz w:val="24"/>
          <w:szCs w:val="24"/>
        </w:rPr>
        <w:t xml:space="preserve">00 or in default of payment 3 months imprisonment. </w:t>
      </w:r>
      <w:r w:rsidR="00CC333B">
        <w:rPr>
          <w:rFonts w:ascii="Times New Roman" w:hAnsi="Times New Roman" w:cs="Times New Roman"/>
          <w:sz w:val="24"/>
          <w:szCs w:val="24"/>
        </w:rPr>
        <w:t>In addition 12 months imprisonment was wholly suspended for five years on the usual condition of good behaviour. They appeal against conviction only.</w:t>
      </w:r>
    </w:p>
    <w:p w:rsidR="00CC333B" w:rsidRDefault="00CC333B" w:rsidP="00CC333B">
      <w:pPr>
        <w:ind w:firstLine="851"/>
        <w:jc w:val="both"/>
        <w:rPr>
          <w:rFonts w:ascii="Times New Roman" w:hAnsi="Times New Roman" w:cs="Times New Roman"/>
          <w:sz w:val="24"/>
          <w:szCs w:val="24"/>
        </w:rPr>
      </w:pPr>
      <w:r>
        <w:rPr>
          <w:rFonts w:ascii="Times New Roman" w:hAnsi="Times New Roman" w:cs="Times New Roman"/>
          <w:sz w:val="24"/>
          <w:szCs w:val="24"/>
        </w:rPr>
        <w:t>The appellants raised six grounds of appeal which were framed as follows:</w:t>
      </w:r>
    </w:p>
    <w:p w:rsidR="00CC333B" w:rsidRPr="00422C2D" w:rsidRDefault="00422C2D" w:rsidP="00422C2D">
      <w:pPr>
        <w:ind w:left="1211" w:hanging="491"/>
        <w:jc w:val="both"/>
        <w:rPr>
          <w:rFonts w:ascii="Times New Roman" w:hAnsi="Times New Roman" w:cs="Times New Roman"/>
        </w:rPr>
      </w:pPr>
      <w:r>
        <w:rPr>
          <w:rFonts w:ascii="Times New Roman" w:hAnsi="Times New Roman" w:cs="Times New Roman"/>
        </w:rPr>
        <w:t xml:space="preserve">“(1) </w:t>
      </w:r>
      <w:r>
        <w:rPr>
          <w:rFonts w:ascii="Times New Roman" w:hAnsi="Times New Roman" w:cs="Times New Roman"/>
        </w:rPr>
        <w:tab/>
      </w:r>
      <w:r w:rsidR="00CC333B" w:rsidRPr="00422C2D">
        <w:rPr>
          <w:rFonts w:ascii="Times New Roman" w:hAnsi="Times New Roman" w:cs="Times New Roman"/>
        </w:rPr>
        <w:t>The learned magistrate erred or misdirected himself on convicting appellants on the basis that they had not sought three quotations when that was not part of the charge.</w:t>
      </w:r>
    </w:p>
    <w:p w:rsidR="00CC333B" w:rsidRPr="00422C2D" w:rsidRDefault="00CC333B" w:rsidP="00422C2D">
      <w:pPr>
        <w:pStyle w:val="ListParagraph"/>
        <w:numPr>
          <w:ilvl w:val="0"/>
          <w:numId w:val="3"/>
        </w:numPr>
        <w:jc w:val="both"/>
        <w:rPr>
          <w:rFonts w:ascii="Times New Roman" w:hAnsi="Times New Roman" w:cs="Times New Roman"/>
        </w:rPr>
      </w:pPr>
      <w:r w:rsidRPr="00422C2D">
        <w:rPr>
          <w:rFonts w:ascii="Times New Roman" w:hAnsi="Times New Roman" w:cs="Times New Roman"/>
        </w:rPr>
        <w:t xml:space="preserve">The learned magistrate erred on convicting appellants in circumstances where the State had not formally applied to amend the alternative charge. </w:t>
      </w:r>
    </w:p>
    <w:p w:rsidR="00CC333B" w:rsidRPr="00422C2D" w:rsidRDefault="00CC333B" w:rsidP="00422C2D">
      <w:pPr>
        <w:pStyle w:val="ListParagraph"/>
        <w:numPr>
          <w:ilvl w:val="0"/>
          <w:numId w:val="3"/>
        </w:numPr>
        <w:jc w:val="both"/>
        <w:rPr>
          <w:rFonts w:ascii="Times New Roman" w:hAnsi="Times New Roman" w:cs="Times New Roman"/>
        </w:rPr>
      </w:pPr>
      <w:r w:rsidRPr="00422C2D">
        <w:rPr>
          <w:rFonts w:ascii="Times New Roman" w:hAnsi="Times New Roman" w:cs="Times New Roman"/>
        </w:rPr>
        <w:t xml:space="preserve">The learned magistrate erred on convicting appellants in circumstances where no evidence was led to prove that the appellants were required to obtain at least three quotations thus the State had failed to prove beyond a reasonable doubt that that they were guilty of the </w:t>
      </w:r>
      <w:r w:rsidR="002705BA" w:rsidRPr="00422C2D">
        <w:rPr>
          <w:rFonts w:ascii="Times New Roman" w:hAnsi="Times New Roman" w:cs="Times New Roman"/>
        </w:rPr>
        <w:t>offence charged.</w:t>
      </w:r>
    </w:p>
    <w:p w:rsidR="002705BA" w:rsidRPr="002705BA" w:rsidRDefault="002705BA" w:rsidP="00422C2D">
      <w:pPr>
        <w:pStyle w:val="ListParagraph"/>
        <w:numPr>
          <w:ilvl w:val="0"/>
          <w:numId w:val="3"/>
        </w:numPr>
        <w:jc w:val="both"/>
        <w:rPr>
          <w:rFonts w:ascii="Times New Roman" w:hAnsi="Times New Roman" w:cs="Times New Roman"/>
        </w:rPr>
      </w:pPr>
      <w:r w:rsidRPr="002705BA">
        <w:rPr>
          <w:rFonts w:ascii="Times New Roman" w:hAnsi="Times New Roman" w:cs="Times New Roman"/>
        </w:rPr>
        <w:t>The learned magistrate erred by failing to adopt the correct judicial assessment of all the evidence adduced before it (sic). See S v Tambo 1007 (2) ZLR 32</w:t>
      </w:r>
      <w:r w:rsidR="00BD59E7">
        <w:rPr>
          <w:rFonts w:ascii="Times New Roman" w:hAnsi="Times New Roman" w:cs="Times New Roman"/>
        </w:rPr>
        <w:t xml:space="preserve"> </w:t>
      </w:r>
      <w:r w:rsidRPr="002705BA">
        <w:rPr>
          <w:rFonts w:ascii="Times New Roman" w:hAnsi="Times New Roman" w:cs="Times New Roman"/>
        </w:rPr>
        <w:t>(H)</w:t>
      </w:r>
    </w:p>
    <w:p w:rsidR="002705BA" w:rsidRPr="002705BA" w:rsidRDefault="002705BA" w:rsidP="00422C2D">
      <w:pPr>
        <w:pStyle w:val="ListParagraph"/>
        <w:numPr>
          <w:ilvl w:val="0"/>
          <w:numId w:val="3"/>
        </w:numPr>
        <w:jc w:val="both"/>
        <w:rPr>
          <w:rFonts w:ascii="Times New Roman" w:hAnsi="Times New Roman" w:cs="Times New Roman"/>
        </w:rPr>
      </w:pPr>
      <w:r w:rsidRPr="002705BA">
        <w:rPr>
          <w:rFonts w:ascii="Times New Roman" w:hAnsi="Times New Roman" w:cs="Times New Roman"/>
        </w:rPr>
        <w:t xml:space="preserve">The learned magistrate erred by relying and convicting appellants on the evidence of a drunk witness, </w:t>
      </w:r>
      <w:proofErr w:type="spellStart"/>
      <w:r w:rsidRPr="002705BA">
        <w:rPr>
          <w:rFonts w:ascii="Times New Roman" w:hAnsi="Times New Roman" w:cs="Times New Roman"/>
        </w:rPr>
        <w:t>Nyasha</w:t>
      </w:r>
      <w:proofErr w:type="spellEnd"/>
      <w:r w:rsidRPr="002705BA">
        <w:rPr>
          <w:rFonts w:ascii="Times New Roman" w:hAnsi="Times New Roman" w:cs="Times New Roman"/>
        </w:rPr>
        <w:t xml:space="preserve"> </w:t>
      </w:r>
      <w:proofErr w:type="spellStart"/>
      <w:r w:rsidRPr="002705BA">
        <w:rPr>
          <w:rFonts w:ascii="Times New Roman" w:hAnsi="Times New Roman" w:cs="Times New Roman"/>
        </w:rPr>
        <w:t>Muzavazi</w:t>
      </w:r>
      <w:proofErr w:type="spellEnd"/>
      <w:r w:rsidRPr="002705BA">
        <w:rPr>
          <w:rFonts w:ascii="Times New Roman" w:hAnsi="Times New Roman" w:cs="Times New Roman"/>
        </w:rPr>
        <w:t>.</w:t>
      </w:r>
    </w:p>
    <w:p w:rsidR="002705BA" w:rsidRPr="002705BA" w:rsidRDefault="002705BA" w:rsidP="00422C2D">
      <w:pPr>
        <w:pStyle w:val="ListParagraph"/>
        <w:numPr>
          <w:ilvl w:val="0"/>
          <w:numId w:val="3"/>
        </w:numPr>
        <w:jc w:val="both"/>
        <w:rPr>
          <w:rFonts w:ascii="Times New Roman" w:hAnsi="Times New Roman" w:cs="Times New Roman"/>
        </w:rPr>
      </w:pPr>
      <w:r w:rsidRPr="002705BA">
        <w:rPr>
          <w:rFonts w:ascii="Times New Roman" w:hAnsi="Times New Roman" w:cs="Times New Roman"/>
        </w:rPr>
        <w:t>The learned magistrate erred or misdirected himself by dismissing the appellants’ explanation offered to discharge the evidential burden on them.</w:t>
      </w:r>
      <w:r w:rsidR="00EF755F">
        <w:rPr>
          <w:rFonts w:ascii="Times New Roman" w:hAnsi="Times New Roman" w:cs="Times New Roman"/>
        </w:rPr>
        <w:t>”</w:t>
      </w:r>
    </w:p>
    <w:p w:rsidR="00CC333B" w:rsidRDefault="002705BA" w:rsidP="000E7724">
      <w:pPr>
        <w:spacing w:after="0" w:line="360" w:lineRule="auto"/>
        <w:ind w:firstLine="993"/>
        <w:jc w:val="both"/>
        <w:rPr>
          <w:rFonts w:ascii="Times New Roman" w:hAnsi="Times New Roman" w:cs="Times New Roman"/>
          <w:sz w:val="24"/>
          <w:szCs w:val="24"/>
        </w:rPr>
      </w:pPr>
      <w:r>
        <w:rPr>
          <w:rFonts w:ascii="Times New Roman" w:hAnsi="Times New Roman" w:cs="Times New Roman"/>
          <w:sz w:val="24"/>
          <w:szCs w:val="24"/>
        </w:rPr>
        <w:t xml:space="preserve">The facts upon which the appellants were convicted can be summarised as follows. The appellants were part of the original five suspects </w:t>
      </w:r>
      <w:r w:rsidR="00741673">
        <w:rPr>
          <w:rFonts w:ascii="Times New Roman" w:hAnsi="Times New Roman" w:cs="Times New Roman"/>
          <w:sz w:val="24"/>
          <w:szCs w:val="24"/>
        </w:rPr>
        <w:t xml:space="preserve">who were initially </w:t>
      </w:r>
      <w:r>
        <w:rPr>
          <w:rFonts w:ascii="Times New Roman" w:hAnsi="Times New Roman" w:cs="Times New Roman"/>
          <w:sz w:val="24"/>
          <w:szCs w:val="24"/>
        </w:rPr>
        <w:t xml:space="preserve">charged with fraud. </w:t>
      </w:r>
      <w:r w:rsidR="00741673">
        <w:rPr>
          <w:rFonts w:ascii="Times New Roman" w:hAnsi="Times New Roman" w:cs="Times New Roman"/>
          <w:sz w:val="24"/>
          <w:szCs w:val="24"/>
        </w:rPr>
        <w:lastRenderedPageBreak/>
        <w:t xml:space="preserve">The other two were acquitted at different stages of the trial. </w:t>
      </w:r>
      <w:r>
        <w:rPr>
          <w:rFonts w:ascii="Times New Roman" w:hAnsi="Times New Roman" w:cs="Times New Roman"/>
          <w:sz w:val="24"/>
          <w:szCs w:val="24"/>
        </w:rPr>
        <w:t>The first and second ap</w:t>
      </w:r>
      <w:r w:rsidR="00741673">
        <w:rPr>
          <w:rFonts w:ascii="Times New Roman" w:hAnsi="Times New Roman" w:cs="Times New Roman"/>
          <w:sz w:val="24"/>
          <w:szCs w:val="24"/>
        </w:rPr>
        <w:t>pellants were lecturers at the S</w:t>
      </w:r>
      <w:r>
        <w:rPr>
          <w:rFonts w:ascii="Times New Roman" w:hAnsi="Times New Roman" w:cs="Times New Roman"/>
          <w:sz w:val="24"/>
          <w:szCs w:val="24"/>
        </w:rPr>
        <w:t xml:space="preserve">chool of Hospitality </w:t>
      </w:r>
      <w:r w:rsidR="00741673">
        <w:rPr>
          <w:rFonts w:ascii="Times New Roman" w:hAnsi="Times New Roman" w:cs="Times New Roman"/>
          <w:sz w:val="24"/>
          <w:szCs w:val="24"/>
        </w:rPr>
        <w:t xml:space="preserve">and Tourism (“SCHOTO”) </w:t>
      </w:r>
      <w:r>
        <w:rPr>
          <w:rFonts w:ascii="Times New Roman" w:hAnsi="Times New Roman" w:cs="Times New Roman"/>
          <w:sz w:val="24"/>
          <w:szCs w:val="24"/>
        </w:rPr>
        <w:t xml:space="preserve">where the third appellant was the director. </w:t>
      </w:r>
      <w:r w:rsidR="00741673">
        <w:rPr>
          <w:rFonts w:ascii="Times New Roman" w:hAnsi="Times New Roman" w:cs="Times New Roman"/>
          <w:sz w:val="24"/>
          <w:szCs w:val="24"/>
        </w:rPr>
        <w:t xml:space="preserve">It was accepted during trial that the school of </w:t>
      </w:r>
      <w:r w:rsidR="00A56EC0">
        <w:rPr>
          <w:rFonts w:ascii="Times New Roman" w:hAnsi="Times New Roman" w:cs="Times New Roman"/>
          <w:sz w:val="24"/>
          <w:szCs w:val="24"/>
        </w:rPr>
        <w:t xml:space="preserve">hospitality and </w:t>
      </w:r>
      <w:r w:rsidR="00741673">
        <w:rPr>
          <w:rFonts w:ascii="Times New Roman" w:hAnsi="Times New Roman" w:cs="Times New Roman"/>
          <w:sz w:val="24"/>
          <w:szCs w:val="24"/>
        </w:rPr>
        <w:t>tourism was a department of the Bulawayo Polytechnic although they each operated separate banking accounts. These institutions are public institutions. The first and second appellants co-signed a document in which they represented Bulawayo Polytechnic as Principal and Vice-principal in a tender bid to provide certain catering services to the Zimbabwe Schools Examinations Council</w:t>
      </w:r>
      <w:r w:rsidR="00E0025C">
        <w:rPr>
          <w:rFonts w:ascii="Times New Roman" w:hAnsi="Times New Roman" w:cs="Times New Roman"/>
          <w:sz w:val="24"/>
          <w:szCs w:val="24"/>
        </w:rPr>
        <w:t xml:space="preserve"> (“</w:t>
      </w:r>
      <w:proofErr w:type="spellStart"/>
      <w:r w:rsidR="00E0025C">
        <w:rPr>
          <w:rFonts w:ascii="Times New Roman" w:hAnsi="Times New Roman" w:cs="Times New Roman"/>
          <w:sz w:val="24"/>
          <w:szCs w:val="24"/>
        </w:rPr>
        <w:t>Zimsec</w:t>
      </w:r>
      <w:proofErr w:type="spellEnd"/>
      <w:r w:rsidR="00E0025C">
        <w:rPr>
          <w:rFonts w:ascii="Times New Roman" w:hAnsi="Times New Roman" w:cs="Times New Roman"/>
          <w:sz w:val="24"/>
          <w:szCs w:val="24"/>
        </w:rPr>
        <w:t>”)</w:t>
      </w:r>
      <w:r w:rsidR="00741673">
        <w:rPr>
          <w:rFonts w:ascii="Times New Roman" w:hAnsi="Times New Roman" w:cs="Times New Roman"/>
          <w:sz w:val="24"/>
          <w:szCs w:val="24"/>
        </w:rPr>
        <w:t xml:space="preserve"> in Bulawayo. When they won the tender</w:t>
      </w:r>
      <w:r w:rsidR="00E0025C">
        <w:rPr>
          <w:rFonts w:ascii="Times New Roman" w:hAnsi="Times New Roman" w:cs="Times New Roman"/>
          <w:sz w:val="24"/>
          <w:szCs w:val="24"/>
        </w:rPr>
        <w:t>,</w:t>
      </w:r>
      <w:r w:rsidR="00741673">
        <w:rPr>
          <w:rFonts w:ascii="Times New Roman" w:hAnsi="Times New Roman" w:cs="Times New Roman"/>
          <w:sz w:val="24"/>
          <w:szCs w:val="24"/>
        </w:rPr>
        <w:t xml:space="preserve"> </w:t>
      </w:r>
      <w:r w:rsidR="002927D4">
        <w:rPr>
          <w:rFonts w:ascii="Times New Roman" w:hAnsi="Times New Roman" w:cs="Times New Roman"/>
          <w:sz w:val="24"/>
          <w:szCs w:val="24"/>
        </w:rPr>
        <w:t xml:space="preserve">they paid several entities which they assembled in an effort to fulfil their contractual obligations to </w:t>
      </w:r>
      <w:proofErr w:type="spellStart"/>
      <w:r w:rsidR="002927D4">
        <w:rPr>
          <w:rFonts w:ascii="Times New Roman" w:hAnsi="Times New Roman" w:cs="Times New Roman"/>
          <w:sz w:val="24"/>
          <w:szCs w:val="24"/>
        </w:rPr>
        <w:t>Zimsec</w:t>
      </w:r>
      <w:proofErr w:type="spellEnd"/>
      <w:r w:rsidR="002927D4">
        <w:rPr>
          <w:rFonts w:ascii="Times New Roman" w:hAnsi="Times New Roman" w:cs="Times New Roman"/>
          <w:sz w:val="24"/>
          <w:szCs w:val="24"/>
        </w:rPr>
        <w:t>. Among the entities they sub-</w:t>
      </w:r>
      <w:r w:rsidR="00D22498">
        <w:rPr>
          <w:rFonts w:ascii="Times New Roman" w:hAnsi="Times New Roman" w:cs="Times New Roman"/>
          <w:sz w:val="24"/>
          <w:szCs w:val="24"/>
        </w:rPr>
        <w:t>contracted was a catering outfit</w:t>
      </w:r>
      <w:r w:rsidR="002927D4">
        <w:rPr>
          <w:rFonts w:ascii="Times New Roman" w:hAnsi="Times New Roman" w:cs="Times New Roman"/>
          <w:sz w:val="24"/>
          <w:szCs w:val="24"/>
        </w:rPr>
        <w:t xml:space="preserve"> going by the name </w:t>
      </w:r>
      <w:proofErr w:type="spellStart"/>
      <w:r w:rsidR="002927D4">
        <w:rPr>
          <w:rFonts w:ascii="Times New Roman" w:hAnsi="Times New Roman" w:cs="Times New Roman"/>
          <w:sz w:val="24"/>
          <w:szCs w:val="24"/>
        </w:rPr>
        <w:t>Makmuz</w:t>
      </w:r>
      <w:proofErr w:type="spellEnd"/>
      <w:r w:rsidR="00D22498">
        <w:rPr>
          <w:rFonts w:ascii="Times New Roman" w:hAnsi="Times New Roman" w:cs="Times New Roman"/>
          <w:sz w:val="24"/>
          <w:szCs w:val="24"/>
        </w:rPr>
        <w:t xml:space="preserve"> Caterers &amp; Tours (Pvt) Ltd (“</w:t>
      </w:r>
      <w:proofErr w:type="spellStart"/>
      <w:r w:rsidR="00D22498">
        <w:rPr>
          <w:rFonts w:ascii="Times New Roman" w:hAnsi="Times New Roman" w:cs="Times New Roman"/>
          <w:sz w:val="24"/>
          <w:szCs w:val="24"/>
        </w:rPr>
        <w:t>Makmuz</w:t>
      </w:r>
      <w:proofErr w:type="spellEnd"/>
      <w:r w:rsidR="00D22498">
        <w:rPr>
          <w:rFonts w:ascii="Times New Roman" w:hAnsi="Times New Roman" w:cs="Times New Roman"/>
          <w:sz w:val="24"/>
          <w:szCs w:val="24"/>
        </w:rPr>
        <w:t>”)</w:t>
      </w:r>
      <w:r w:rsidR="000C288C">
        <w:rPr>
          <w:rFonts w:ascii="Times New Roman" w:hAnsi="Times New Roman" w:cs="Times New Roman"/>
          <w:sz w:val="24"/>
          <w:szCs w:val="24"/>
        </w:rPr>
        <w:t>. They paid US$63 000-</w:t>
      </w:r>
      <w:r w:rsidR="002927D4">
        <w:rPr>
          <w:rFonts w:ascii="Times New Roman" w:hAnsi="Times New Roman" w:cs="Times New Roman"/>
          <w:sz w:val="24"/>
          <w:szCs w:val="24"/>
        </w:rPr>
        <w:t xml:space="preserve">00 to this outfit. The basis for selecting to engage this outfit was that </w:t>
      </w:r>
      <w:r w:rsidR="00A56EC0">
        <w:rPr>
          <w:rFonts w:ascii="Times New Roman" w:hAnsi="Times New Roman" w:cs="Times New Roman"/>
          <w:sz w:val="24"/>
          <w:szCs w:val="24"/>
        </w:rPr>
        <w:t xml:space="preserve">it </w:t>
      </w:r>
      <w:r w:rsidR="002927D4">
        <w:rPr>
          <w:rFonts w:ascii="Times New Roman" w:hAnsi="Times New Roman" w:cs="Times New Roman"/>
          <w:sz w:val="24"/>
          <w:szCs w:val="24"/>
        </w:rPr>
        <w:t xml:space="preserve">is run by former students of the </w:t>
      </w:r>
      <w:r w:rsidR="00B27BA9">
        <w:rPr>
          <w:rFonts w:ascii="Times New Roman" w:hAnsi="Times New Roman" w:cs="Times New Roman"/>
          <w:sz w:val="24"/>
          <w:szCs w:val="24"/>
        </w:rPr>
        <w:t>SCHOTO. T</w:t>
      </w:r>
      <w:r w:rsidR="002927D4">
        <w:rPr>
          <w:rFonts w:ascii="Times New Roman" w:hAnsi="Times New Roman" w:cs="Times New Roman"/>
          <w:sz w:val="24"/>
          <w:szCs w:val="24"/>
        </w:rPr>
        <w:t xml:space="preserve">he </w:t>
      </w:r>
      <w:proofErr w:type="spellStart"/>
      <w:r w:rsidR="00A56EC0">
        <w:rPr>
          <w:rFonts w:ascii="Times New Roman" w:hAnsi="Times New Roman" w:cs="Times New Roman"/>
          <w:sz w:val="24"/>
          <w:szCs w:val="24"/>
        </w:rPr>
        <w:t>Procument</w:t>
      </w:r>
      <w:proofErr w:type="spellEnd"/>
      <w:r w:rsidR="00A56EC0">
        <w:rPr>
          <w:rFonts w:ascii="Times New Roman" w:hAnsi="Times New Roman" w:cs="Times New Roman"/>
          <w:sz w:val="24"/>
          <w:szCs w:val="24"/>
        </w:rPr>
        <w:t xml:space="preserve"> Regulations in Statutory Instrument 171 of 2002 made under </w:t>
      </w:r>
      <w:r w:rsidR="002927D4">
        <w:rPr>
          <w:rFonts w:ascii="Times New Roman" w:hAnsi="Times New Roman" w:cs="Times New Roman"/>
          <w:sz w:val="24"/>
          <w:szCs w:val="24"/>
        </w:rPr>
        <w:t>Procu</w:t>
      </w:r>
      <w:r w:rsidR="000E7724">
        <w:rPr>
          <w:rFonts w:ascii="Times New Roman" w:hAnsi="Times New Roman" w:cs="Times New Roman"/>
          <w:sz w:val="24"/>
          <w:szCs w:val="24"/>
        </w:rPr>
        <w:t>re</w:t>
      </w:r>
      <w:r w:rsidR="002927D4">
        <w:rPr>
          <w:rFonts w:ascii="Times New Roman" w:hAnsi="Times New Roman" w:cs="Times New Roman"/>
          <w:sz w:val="24"/>
          <w:szCs w:val="24"/>
        </w:rPr>
        <w:t xml:space="preserve">ment Act </w:t>
      </w:r>
      <w:r w:rsidR="002927D4" w:rsidRPr="00A83F94">
        <w:rPr>
          <w:rFonts w:ascii="Times New Roman" w:hAnsi="Times New Roman" w:cs="Times New Roman"/>
          <w:sz w:val="24"/>
          <w:szCs w:val="24"/>
        </w:rPr>
        <w:t>[</w:t>
      </w:r>
      <w:r w:rsidR="002927D4" w:rsidRPr="002927D4">
        <w:rPr>
          <w:rFonts w:ascii="Times New Roman" w:hAnsi="Times New Roman" w:cs="Times New Roman"/>
          <w:i/>
          <w:sz w:val="24"/>
          <w:szCs w:val="24"/>
        </w:rPr>
        <w:t>Chapter 22:14</w:t>
      </w:r>
      <w:r w:rsidR="002927D4" w:rsidRPr="00A83F94">
        <w:rPr>
          <w:rFonts w:ascii="Times New Roman" w:hAnsi="Times New Roman" w:cs="Times New Roman"/>
          <w:sz w:val="24"/>
          <w:szCs w:val="24"/>
        </w:rPr>
        <w:t>]</w:t>
      </w:r>
      <w:r w:rsidR="002927D4">
        <w:rPr>
          <w:rFonts w:ascii="Times New Roman" w:hAnsi="Times New Roman" w:cs="Times New Roman"/>
          <w:sz w:val="24"/>
          <w:szCs w:val="24"/>
        </w:rPr>
        <w:t xml:space="preserve"> (“the Act”) requires any expe</w:t>
      </w:r>
      <w:r w:rsidR="00A83F94">
        <w:rPr>
          <w:rFonts w:ascii="Times New Roman" w:hAnsi="Times New Roman" w:cs="Times New Roman"/>
          <w:sz w:val="24"/>
          <w:szCs w:val="24"/>
        </w:rPr>
        <w:t>nditure in excess of US$50 000-</w:t>
      </w:r>
      <w:r w:rsidR="002927D4">
        <w:rPr>
          <w:rFonts w:ascii="Times New Roman" w:hAnsi="Times New Roman" w:cs="Times New Roman"/>
          <w:sz w:val="24"/>
          <w:szCs w:val="24"/>
        </w:rPr>
        <w:t xml:space="preserve">00 </w:t>
      </w:r>
      <w:r w:rsidR="00A56EC0">
        <w:rPr>
          <w:rFonts w:ascii="Times New Roman" w:hAnsi="Times New Roman" w:cs="Times New Roman"/>
          <w:sz w:val="24"/>
          <w:szCs w:val="24"/>
        </w:rPr>
        <w:t xml:space="preserve">to </w:t>
      </w:r>
      <w:r w:rsidR="002927D4">
        <w:rPr>
          <w:rFonts w:ascii="Times New Roman" w:hAnsi="Times New Roman" w:cs="Times New Roman"/>
          <w:sz w:val="24"/>
          <w:szCs w:val="24"/>
        </w:rPr>
        <w:t xml:space="preserve">be put out to tender. </w:t>
      </w:r>
      <w:r w:rsidR="00A56EC0">
        <w:rPr>
          <w:rFonts w:ascii="Times New Roman" w:hAnsi="Times New Roman" w:cs="Times New Roman"/>
          <w:sz w:val="24"/>
          <w:szCs w:val="24"/>
        </w:rPr>
        <w:t>The appellants won a tender, on behalf of SCHOTO, w</w:t>
      </w:r>
      <w:r w:rsidR="000E7724">
        <w:rPr>
          <w:rFonts w:ascii="Times New Roman" w:hAnsi="Times New Roman" w:cs="Times New Roman"/>
          <w:sz w:val="24"/>
          <w:szCs w:val="24"/>
        </w:rPr>
        <w:t>hose</w:t>
      </w:r>
      <w:r w:rsidR="00741673">
        <w:rPr>
          <w:rFonts w:ascii="Times New Roman" w:hAnsi="Times New Roman" w:cs="Times New Roman"/>
          <w:sz w:val="24"/>
          <w:szCs w:val="24"/>
        </w:rPr>
        <w:t xml:space="preserve"> value was </w:t>
      </w:r>
      <w:r w:rsidR="000E7724">
        <w:rPr>
          <w:rFonts w:ascii="Times New Roman" w:hAnsi="Times New Roman" w:cs="Times New Roman"/>
          <w:sz w:val="24"/>
          <w:szCs w:val="24"/>
        </w:rPr>
        <w:t>over US$115 000-</w:t>
      </w:r>
      <w:r w:rsidR="00A56EC0">
        <w:rPr>
          <w:rFonts w:ascii="Times New Roman" w:hAnsi="Times New Roman" w:cs="Times New Roman"/>
          <w:sz w:val="24"/>
          <w:szCs w:val="24"/>
        </w:rPr>
        <w:t xml:space="preserve">00. The evidence led at trial shows that SCHOTO is a department of the Ministry of Higher and Tertiary Education. Therefore by the definition section in the regulations, SCHOTO is a </w:t>
      </w:r>
      <w:proofErr w:type="spellStart"/>
      <w:r w:rsidR="00A56EC0">
        <w:rPr>
          <w:rFonts w:ascii="Times New Roman" w:hAnsi="Times New Roman" w:cs="Times New Roman"/>
          <w:sz w:val="24"/>
          <w:szCs w:val="24"/>
        </w:rPr>
        <w:t>procument</w:t>
      </w:r>
      <w:proofErr w:type="spellEnd"/>
      <w:r w:rsidR="00A56EC0">
        <w:rPr>
          <w:rFonts w:ascii="Times New Roman" w:hAnsi="Times New Roman" w:cs="Times New Roman"/>
          <w:sz w:val="24"/>
          <w:szCs w:val="24"/>
        </w:rPr>
        <w:t xml:space="preserve"> entity to which the regulations apply. The appellants</w:t>
      </w:r>
      <w:r w:rsidR="00E0025C">
        <w:rPr>
          <w:rFonts w:ascii="Times New Roman" w:hAnsi="Times New Roman" w:cs="Times New Roman"/>
          <w:sz w:val="24"/>
          <w:szCs w:val="24"/>
        </w:rPr>
        <w:t xml:space="preserve"> then sub-contracted another entity known as </w:t>
      </w:r>
      <w:proofErr w:type="spellStart"/>
      <w:r w:rsidR="00E0025C">
        <w:rPr>
          <w:rFonts w:ascii="Times New Roman" w:hAnsi="Times New Roman" w:cs="Times New Roman"/>
          <w:sz w:val="24"/>
          <w:szCs w:val="24"/>
        </w:rPr>
        <w:t>Makmuz</w:t>
      </w:r>
      <w:proofErr w:type="spellEnd"/>
      <w:r w:rsidR="00E0025C">
        <w:rPr>
          <w:rFonts w:ascii="Times New Roman" w:hAnsi="Times New Roman" w:cs="Times New Roman"/>
          <w:sz w:val="24"/>
          <w:szCs w:val="24"/>
        </w:rPr>
        <w:t xml:space="preserve"> to provide the actual services for which they had bided for and won.</w:t>
      </w:r>
      <w:r w:rsidR="00741673">
        <w:rPr>
          <w:rFonts w:ascii="Times New Roman" w:hAnsi="Times New Roman" w:cs="Times New Roman"/>
          <w:sz w:val="24"/>
          <w:szCs w:val="24"/>
        </w:rPr>
        <w:t xml:space="preserve"> </w:t>
      </w:r>
      <w:r w:rsidR="00E0025C">
        <w:rPr>
          <w:rFonts w:ascii="Times New Roman" w:hAnsi="Times New Roman" w:cs="Times New Roman"/>
          <w:sz w:val="24"/>
          <w:szCs w:val="24"/>
        </w:rPr>
        <w:t>The</w:t>
      </w:r>
      <w:r w:rsidR="002927D4">
        <w:rPr>
          <w:rFonts w:ascii="Times New Roman" w:hAnsi="Times New Roman" w:cs="Times New Roman"/>
          <w:sz w:val="24"/>
          <w:szCs w:val="24"/>
        </w:rPr>
        <w:t xml:space="preserve"> P</w:t>
      </w:r>
      <w:r w:rsidR="00E0025C">
        <w:rPr>
          <w:rFonts w:ascii="Times New Roman" w:hAnsi="Times New Roman" w:cs="Times New Roman"/>
          <w:sz w:val="24"/>
          <w:szCs w:val="24"/>
        </w:rPr>
        <w:t xml:space="preserve">rocurement </w:t>
      </w:r>
      <w:r w:rsidR="00B27BA9">
        <w:rPr>
          <w:rFonts w:ascii="Times New Roman" w:hAnsi="Times New Roman" w:cs="Times New Roman"/>
          <w:sz w:val="24"/>
          <w:szCs w:val="24"/>
        </w:rPr>
        <w:t>(Amendment) Re</w:t>
      </w:r>
      <w:r w:rsidR="002927D4">
        <w:rPr>
          <w:rFonts w:ascii="Times New Roman" w:hAnsi="Times New Roman" w:cs="Times New Roman"/>
          <w:sz w:val="24"/>
          <w:szCs w:val="24"/>
        </w:rPr>
        <w:t xml:space="preserve">gulations </w:t>
      </w:r>
      <w:r w:rsidR="00B27BA9">
        <w:rPr>
          <w:rFonts w:ascii="Times New Roman" w:hAnsi="Times New Roman" w:cs="Times New Roman"/>
          <w:sz w:val="24"/>
          <w:szCs w:val="24"/>
        </w:rPr>
        <w:t xml:space="preserve">2008, (No 16) </w:t>
      </w:r>
      <w:r w:rsidR="00A56EC0">
        <w:rPr>
          <w:rFonts w:ascii="Times New Roman" w:hAnsi="Times New Roman" w:cs="Times New Roman"/>
          <w:sz w:val="24"/>
          <w:szCs w:val="24"/>
        </w:rPr>
        <w:t xml:space="preserve">require that </w:t>
      </w:r>
      <w:proofErr w:type="spellStart"/>
      <w:r w:rsidR="00A56EC0">
        <w:rPr>
          <w:rFonts w:ascii="Times New Roman" w:hAnsi="Times New Roman" w:cs="Times New Roman"/>
          <w:sz w:val="24"/>
          <w:szCs w:val="24"/>
        </w:rPr>
        <w:t>Zimsec</w:t>
      </w:r>
      <w:proofErr w:type="spellEnd"/>
      <w:r w:rsidR="00E0025C">
        <w:rPr>
          <w:rFonts w:ascii="Times New Roman" w:hAnsi="Times New Roman" w:cs="Times New Roman"/>
          <w:sz w:val="24"/>
          <w:szCs w:val="24"/>
        </w:rPr>
        <w:t xml:space="preserve"> awards tenders </w:t>
      </w:r>
      <w:r w:rsidR="00A56EC0">
        <w:rPr>
          <w:rFonts w:ascii="Times New Roman" w:hAnsi="Times New Roman" w:cs="Times New Roman"/>
          <w:sz w:val="24"/>
          <w:szCs w:val="24"/>
        </w:rPr>
        <w:t xml:space="preserve">only </w:t>
      </w:r>
      <w:r w:rsidR="002927D4">
        <w:rPr>
          <w:rFonts w:ascii="Times New Roman" w:hAnsi="Times New Roman" w:cs="Times New Roman"/>
          <w:sz w:val="24"/>
          <w:szCs w:val="24"/>
        </w:rPr>
        <w:t xml:space="preserve">to entities from a list of approved caterers. Whilst </w:t>
      </w:r>
      <w:r w:rsidR="00B27BA9">
        <w:rPr>
          <w:rFonts w:ascii="Times New Roman" w:hAnsi="Times New Roman" w:cs="Times New Roman"/>
          <w:sz w:val="24"/>
          <w:szCs w:val="24"/>
        </w:rPr>
        <w:t>Bulawayo</w:t>
      </w:r>
      <w:r w:rsidR="002927D4">
        <w:rPr>
          <w:rFonts w:ascii="Times New Roman" w:hAnsi="Times New Roman" w:cs="Times New Roman"/>
          <w:sz w:val="24"/>
          <w:szCs w:val="24"/>
        </w:rPr>
        <w:t xml:space="preserve"> Polytechnic</w:t>
      </w:r>
      <w:r w:rsidR="00A56EC0">
        <w:rPr>
          <w:rFonts w:ascii="Times New Roman" w:hAnsi="Times New Roman" w:cs="Times New Roman"/>
          <w:sz w:val="24"/>
          <w:szCs w:val="24"/>
        </w:rPr>
        <w:t>, by default SCHOTO,</w:t>
      </w:r>
      <w:r w:rsidR="002927D4">
        <w:rPr>
          <w:rFonts w:ascii="Times New Roman" w:hAnsi="Times New Roman" w:cs="Times New Roman"/>
          <w:sz w:val="24"/>
          <w:szCs w:val="24"/>
        </w:rPr>
        <w:t xml:space="preserve"> was among the list of approved caterers, </w:t>
      </w:r>
      <w:proofErr w:type="spellStart"/>
      <w:r w:rsidR="002927D4">
        <w:rPr>
          <w:rFonts w:ascii="Times New Roman" w:hAnsi="Times New Roman" w:cs="Times New Roman"/>
          <w:sz w:val="24"/>
          <w:szCs w:val="24"/>
        </w:rPr>
        <w:t>Makmuz</w:t>
      </w:r>
      <w:proofErr w:type="spellEnd"/>
      <w:r w:rsidR="002927D4">
        <w:rPr>
          <w:rFonts w:ascii="Times New Roman" w:hAnsi="Times New Roman" w:cs="Times New Roman"/>
          <w:sz w:val="24"/>
          <w:szCs w:val="24"/>
        </w:rPr>
        <w:t xml:space="preserve"> was not.</w:t>
      </w:r>
      <w:r w:rsidR="009A1F5E">
        <w:rPr>
          <w:rFonts w:ascii="Times New Roman" w:hAnsi="Times New Roman" w:cs="Times New Roman"/>
          <w:sz w:val="24"/>
          <w:szCs w:val="24"/>
        </w:rPr>
        <w:t xml:space="preserve"> The trial court in </w:t>
      </w:r>
      <w:r w:rsidR="00B27BA9">
        <w:rPr>
          <w:rFonts w:ascii="Times New Roman" w:hAnsi="Times New Roman" w:cs="Times New Roman"/>
          <w:sz w:val="24"/>
          <w:szCs w:val="24"/>
        </w:rPr>
        <w:t>i</w:t>
      </w:r>
      <w:r w:rsidR="009A1F5E">
        <w:rPr>
          <w:rFonts w:ascii="Times New Roman" w:hAnsi="Times New Roman" w:cs="Times New Roman"/>
          <w:sz w:val="24"/>
          <w:szCs w:val="24"/>
        </w:rPr>
        <w:t>t</w:t>
      </w:r>
      <w:r w:rsidR="00B27BA9">
        <w:rPr>
          <w:rFonts w:ascii="Times New Roman" w:hAnsi="Times New Roman" w:cs="Times New Roman"/>
          <w:sz w:val="24"/>
          <w:szCs w:val="24"/>
        </w:rPr>
        <w:t>s reasoning concluded that the appellant</w:t>
      </w:r>
      <w:r w:rsidR="009A1F5E">
        <w:rPr>
          <w:rFonts w:ascii="Times New Roman" w:hAnsi="Times New Roman" w:cs="Times New Roman"/>
          <w:sz w:val="24"/>
          <w:szCs w:val="24"/>
        </w:rPr>
        <w:t>s</w:t>
      </w:r>
      <w:r w:rsidR="00B27BA9">
        <w:rPr>
          <w:rFonts w:ascii="Times New Roman" w:hAnsi="Times New Roman" w:cs="Times New Roman"/>
          <w:sz w:val="24"/>
          <w:szCs w:val="24"/>
        </w:rPr>
        <w:t xml:space="preserve"> showed favour to </w:t>
      </w:r>
      <w:proofErr w:type="spellStart"/>
      <w:r w:rsidR="00B27BA9">
        <w:rPr>
          <w:rFonts w:ascii="Times New Roman" w:hAnsi="Times New Roman" w:cs="Times New Roman"/>
          <w:sz w:val="24"/>
          <w:szCs w:val="24"/>
        </w:rPr>
        <w:t>Makmuz</w:t>
      </w:r>
      <w:proofErr w:type="spellEnd"/>
      <w:r w:rsidR="00B27BA9">
        <w:rPr>
          <w:rFonts w:ascii="Times New Roman" w:hAnsi="Times New Roman" w:cs="Times New Roman"/>
          <w:sz w:val="24"/>
          <w:szCs w:val="24"/>
        </w:rPr>
        <w:t xml:space="preserve">, by sub-contracting the contract which they had secured from </w:t>
      </w:r>
      <w:proofErr w:type="spellStart"/>
      <w:r w:rsidR="00B27BA9">
        <w:rPr>
          <w:rFonts w:ascii="Times New Roman" w:hAnsi="Times New Roman" w:cs="Times New Roman"/>
          <w:sz w:val="24"/>
          <w:szCs w:val="24"/>
        </w:rPr>
        <w:t>Zimsec</w:t>
      </w:r>
      <w:proofErr w:type="spellEnd"/>
      <w:r w:rsidR="00B27BA9">
        <w:rPr>
          <w:rFonts w:ascii="Times New Roman" w:hAnsi="Times New Roman" w:cs="Times New Roman"/>
          <w:sz w:val="24"/>
          <w:szCs w:val="24"/>
        </w:rPr>
        <w:t xml:space="preserve"> when in fact it was not listed as an approved caterer. </w:t>
      </w:r>
      <w:r w:rsidR="009A1F5E">
        <w:rPr>
          <w:rFonts w:ascii="Times New Roman" w:hAnsi="Times New Roman" w:cs="Times New Roman"/>
          <w:sz w:val="24"/>
          <w:szCs w:val="24"/>
        </w:rPr>
        <w:t xml:space="preserve">Both </w:t>
      </w:r>
      <w:proofErr w:type="spellStart"/>
      <w:r w:rsidR="009A1F5E">
        <w:rPr>
          <w:rFonts w:ascii="Times New Roman" w:hAnsi="Times New Roman" w:cs="Times New Roman"/>
          <w:sz w:val="24"/>
          <w:szCs w:val="24"/>
        </w:rPr>
        <w:t>Zimsec</w:t>
      </w:r>
      <w:proofErr w:type="spellEnd"/>
      <w:r w:rsidR="009A1F5E">
        <w:rPr>
          <w:rFonts w:ascii="Times New Roman" w:hAnsi="Times New Roman" w:cs="Times New Roman"/>
          <w:sz w:val="24"/>
          <w:szCs w:val="24"/>
        </w:rPr>
        <w:t xml:space="preserve"> and SCHOTO are procuring entities. </w:t>
      </w:r>
      <w:r w:rsidR="00B27BA9">
        <w:rPr>
          <w:rFonts w:ascii="Times New Roman" w:hAnsi="Times New Roman" w:cs="Times New Roman"/>
          <w:sz w:val="24"/>
          <w:szCs w:val="24"/>
        </w:rPr>
        <w:t>In so doing, they acted contrary to their duties as public officers. In essence, an unregistered entity ended up benefitting in circumstances where it should not have so benefitted due to the favour that was extended to it by the appellants.</w:t>
      </w:r>
    </w:p>
    <w:p w:rsidR="00227903" w:rsidRDefault="00227903" w:rsidP="000E7724">
      <w:pPr>
        <w:spacing w:after="0" w:line="360" w:lineRule="auto"/>
        <w:ind w:firstLine="993"/>
        <w:jc w:val="both"/>
        <w:rPr>
          <w:rFonts w:ascii="Times New Roman" w:hAnsi="Times New Roman" w:cs="Times New Roman"/>
          <w:sz w:val="24"/>
          <w:szCs w:val="24"/>
        </w:rPr>
      </w:pPr>
      <w:r>
        <w:rPr>
          <w:rFonts w:ascii="Times New Roman" w:hAnsi="Times New Roman" w:cs="Times New Roman"/>
          <w:sz w:val="24"/>
          <w:szCs w:val="24"/>
        </w:rPr>
        <w:t xml:space="preserve">The appellants do not deny that they sub-contracted their winning bid under Bulawayo Polytechnic to </w:t>
      </w:r>
      <w:proofErr w:type="spellStart"/>
      <w:r>
        <w:rPr>
          <w:rFonts w:ascii="Times New Roman" w:hAnsi="Times New Roman" w:cs="Times New Roman"/>
          <w:sz w:val="24"/>
          <w:szCs w:val="24"/>
        </w:rPr>
        <w:t>Makmuz</w:t>
      </w:r>
      <w:proofErr w:type="spellEnd"/>
      <w:r>
        <w:rPr>
          <w:rFonts w:ascii="Times New Roman" w:hAnsi="Times New Roman" w:cs="Times New Roman"/>
          <w:sz w:val="24"/>
          <w:szCs w:val="24"/>
        </w:rPr>
        <w:t xml:space="preserve"> in which one of their former co-accused had an interest. They contended however, that such sub-contracting was not contrary to their duties as public officers.</w:t>
      </w:r>
    </w:p>
    <w:p w:rsidR="00227903" w:rsidRDefault="00227903" w:rsidP="00A35080">
      <w:pPr>
        <w:spacing w:line="276" w:lineRule="auto"/>
        <w:ind w:firstLine="993"/>
        <w:jc w:val="both"/>
        <w:rPr>
          <w:rFonts w:ascii="Times New Roman" w:hAnsi="Times New Roman" w:cs="Times New Roman"/>
          <w:sz w:val="24"/>
          <w:szCs w:val="24"/>
        </w:rPr>
      </w:pPr>
      <w:r>
        <w:rPr>
          <w:rFonts w:ascii="Times New Roman" w:hAnsi="Times New Roman" w:cs="Times New Roman"/>
          <w:sz w:val="24"/>
          <w:szCs w:val="24"/>
        </w:rPr>
        <w:t>Section 174 provides:</w:t>
      </w:r>
    </w:p>
    <w:p w:rsidR="00227903" w:rsidRPr="000E7724" w:rsidRDefault="000E7724" w:rsidP="00087C55">
      <w:pPr>
        <w:autoSpaceDE w:val="0"/>
        <w:autoSpaceDN w:val="0"/>
        <w:adjustRightInd w:val="0"/>
        <w:spacing w:after="0" w:line="240" w:lineRule="auto"/>
        <w:ind w:left="273" w:firstLine="720"/>
        <w:rPr>
          <w:rFonts w:ascii="Times New Roman" w:hAnsi="Times New Roman" w:cs="Times New Roman"/>
          <w:b/>
          <w:bCs/>
        </w:rPr>
      </w:pPr>
      <w:r w:rsidRPr="000E7724">
        <w:rPr>
          <w:rFonts w:ascii="Times New Roman" w:hAnsi="Times New Roman" w:cs="Times New Roman"/>
          <w:b/>
          <w:bCs/>
        </w:rPr>
        <w:lastRenderedPageBreak/>
        <w:t>“</w:t>
      </w:r>
      <w:r w:rsidR="00227903" w:rsidRPr="000E7724">
        <w:rPr>
          <w:rFonts w:ascii="Times New Roman" w:hAnsi="Times New Roman" w:cs="Times New Roman"/>
          <w:b/>
          <w:bCs/>
        </w:rPr>
        <w:t>174 Criminal abuse of duty as public officer</w:t>
      </w:r>
    </w:p>
    <w:p w:rsidR="00227903" w:rsidRPr="000E7724" w:rsidRDefault="00227903" w:rsidP="00087C55">
      <w:pPr>
        <w:autoSpaceDE w:val="0"/>
        <w:autoSpaceDN w:val="0"/>
        <w:adjustRightInd w:val="0"/>
        <w:spacing w:after="0" w:line="240" w:lineRule="auto"/>
        <w:ind w:left="273" w:firstLine="720"/>
        <w:jc w:val="both"/>
        <w:rPr>
          <w:rFonts w:ascii="Times New Roman" w:eastAsia="SymbolOOEnc" w:hAnsi="Times New Roman" w:cs="Times New Roman"/>
        </w:rPr>
      </w:pPr>
      <w:r w:rsidRPr="000E7724">
        <w:rPr>
          <w:rFonts w:ascii="Times New Roman" w:hAnsi="Times New Roman" w:cs="Times New Roman"/>
        </w:rPr>
        <w:t>(1) If a public officer, in the exercise of his or her functions as such, intentionally</w:t>
      </w:r>
      <w:r w:rsidRPr="000E7724">
        <w:rPr>
          <w:rFonts w:ascii="Times New Roman" w:eastAsia="SymbolOOEnc" w:hAnsi="Times New Roman" w:cs="Times New Roman"/>
        </w:rPr>
        <w:t>:-</w:t>
      </w:r>
    </w:p>
    <w:p w:rsidR="00227903" w:rsidRPr="000E7724" w:rsidRDefault="00227903" w:rsidP="00087C55">
      <w:pPr>
        <w:autoSpaceDE w:val="0"/>
        <w:autoSpaceDN w:val="0"/>
        <w:adjustRightInd w:val="0"/>
        <w:spacing w:after="0" w:line="240" w:lineRule="auto"/>
        <w:ind w:left="1440"/>
        <w:rPr>
          <w:rFonts w:ascii="Times New Roman" w:hAnsi="Times New Roman" w:cs="Times New Roman"/>
        </w:rPr>
      </w:pPr>
      <w:r w:rsidRPr="000E7724">
        <w:rPr>
          <w:rFonts w:ascii="Times New Roman" w:hAnsi="Times New Roman" w:cs="Times New Roman"/>
        </w:rPr>
        <w:t>(</w:t>
      </w:r>
      <w:r w:rsidRPr="000E7724">
        <w:rPr>
          <w:rFonts w:ascii="Times New Roman" w:hAnsi="Times New Roman" w:cs="Times New Roman"/>
          <w:i/>
          <w:iCs/>
        </w:rPr>
        <w:t>a</w:t>
      </w:r>
      <w:r w:rsidRPr="000E7724">
        <w:rPr>
          <w:rFonts w:ascii="Times New Roman" w:hAnsi="Times New Roman" w:cs="Times New Roman"/>
        </w:rPr>
        <w:t>) does anything that is contrary to or inconsistent with his or her duty as a public officer; or</w:t>
      </w:r>
    </w:p>
    <w:p w:rsidR="00227903" w:rsidRPr="000E7724" w:rsidRDefault="00227903" w:rsidP="00087C55">
      <w:pPr>
        <w:autoSpaceDE w:val="0"/>
        <w:autoSpaceDN w:val="0"/>
        <w:adjustRightInd w:val="0"/>
        <w:spacing w:after="0" w:line="240" w:lineRule="auto"/>
        <w:ind w:left="1440"/>
        <w:jc w:val="both"/>
        <w:rPr>
          <w:rFonts w:ascii="Times New Roman" w:hAnsi="Times New Roman" w:cs="Times New Roman"/>
        </w:rPr>
      </w:pPr>
      <w:r w:rsidRPr="000E7724">
        <w:rPr>
          <w:rFonts w:ascii="Times New Roman" w:hAnsi="Times New Roman" w:cs="Times New Roman"/>
        </w:rPr>
        <w:t>(</w:t>
      </w:r>
      <w:r w:rsidRPr="000E7724">
        <w:rPr>
          <w:rFonts w:ascii="Times New Roman" w:hAnsi="Times New Roman" w:cs="Times New Roman"/>
          <w:i/>
          <w:iCs/>
        </w:rPr>
        <w:t>b</w:t>
      </w:r>
      <w:r w:rsidRPr="000E7724">
        <w:rPr>
          <w:rFonts w:ascii="Times New Roman" w:hAnsi="Times New Roman" w:cs="Times New Roman"/>
        </w:rPr>
        <w:t>) omits to do anything which it is his or her duty as a public officer to do; for the purpose of showing favour or disfavour to any person, he or she shall be guilty of criminal abuse of duty as a public officer and liable to a fine not exceeding level thirteen or imprisonment for period not exceeding fifteen years or both.</w:t>
      </w:r>
    </w:p>
    <w:p w:rsidR="00227903" w:rsidRPr="000E7724" w:rsidRDefault="00227903" w:rsidP="00087C55">
      <w:pPr>
        <w:autoSpaceDE w:val="0"/>
        <w:autoSpaceDN w:val="0"/>
        <w:adjustRightInd w:val="0"/>
        <w:spacing w:after="0" w:line="240" w:lineRule="auto"/>
        <w:ind w:left="993"/>
        <w:jc w:val="both"/>
        <w:rPr>
          <w:rFonts w:ascii="Times New Roman" w:hAnsi="Times New Roman" w:cs="Times New Roman"/>
        </w:rPr>
      </w:pPr>
      <w:r w:rsidRPr="000E7724">
        <w:rPr>
          <w:rFonts w:ascii="Times New Roman" w:hAnsi="Times New Roman" w:cs="Times New Roman"/>
        </w:rPr>
        <w:t>(2) If it is proved, in any prosecution for criminal abuse of duty as a public officer, that a public officer, in breach of his or her duty as such, did or omitted to do anything to the favour or prejudice of any person, it shall be presumed, unless the contrary is proved, that he or she did or omitted to do the thing for the purpose of showing favour or disfavour, as the case may be, to that person.</w:t>
      </w:r>
    </w:p>
    <w:p w:rsidR="00227903" w:rsidRDefault="00227903" w:rsidP="00087C55">
      <w:pPr>
        <w:autoSpaceDE w:val="0"/>
        <w:autoSpaceDN w:val="0"/>
        <w:adjustRightInd w:val="0"/>
        <w:spacing w:after="0" w:line="240" w:lineRule="auto"/>
        <w:ind w:left="993"/>
        <w:jc w:val="both"/>
        <w:rPr>
          <w:rFonts w:ascii="Times New Roman" w:hAnsi="Times New Roman" w:cs="Times New Roman"/>
        </w:rPr>
      </w:pPr>
      <w:r w:rsidRPr="000E7724">
        <w:rPr>
          <w:rFonts w:ascii="Times New Roman" w:hAnsi="Times New Roman" w:cs="Times New Roman"/>
        </w:rPr>
        <w:t>(3) For the avoidance of doubt it is declared that the crime of criminal abuse of duty as a public officer is not committed by a public officer who does or omits to do anything in the exercise of his or her functions as such for the purpose of favouring any person on the grounds of race or gender, if the act or omission arises from the implementation by the public officer of any Government policy aimed at the advancement of persons who have been historically disadvantaged by discriminatory laws or practices.</w:t>
      </w:r>
      <w:r w:rsidR="00F72B05">
        <w:rPr>
          <w:rFonts w:ascii="Times New Roman" w:hAnsi="Times New Roman" w:cs="Times New Roman"/>
        </w:rPr>
        <w:t>”</w:t>
      </w:r>
    </w:p>
    <w:p w:rsidR="00F72B05" w:rsidRDefault="00F72B05" w:rsidP="00F72B05">
      <w:pPr>
        <w:autoSpaceDE w:val="0"/>
        <w:autoSpaceDN w:val="0"/>
        <w:adjustRightInd w:val="0"/>
        <w:spacing w:after="0" w:line="276" w:lineRule="auto"/>
        <w:jc w:val="both"/>
        <w:rPr>
          <w:rFonts w:ascii="Times New Roman" w:hAnsi="Times New Roman" w:cs="Times New Roman"/>
        </w:rPr>
      </w:pPr>
    </w:p>
    <w:p w:rsidR="00227903" w:rsidRDefault="00F72B05" w:rsidP="00EF6705">
      <w:pPr>
        <w:tabs>
          <w:tab w:val="left" w:pos="720"/>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rPr>
        <w:tab/>
      </w:r>
      <w:r w:rsidR="00227903">
        <w:rPr>
          <w:rFonts w:ascii="Times New Roman" w:hAnsi="Times New Roman" w:cs="Times New Roman"/>
          <w:sz w:val="24"/>
          <w:szCs w:val="24"/>
        </w:rPr>
        <w:t xml:space="preserve">In order to secure a conviction, the State needed to prove that: </w:t>
      </w:r>
    </w:p>
    <w:p w:rsidR="00EF6705" w:rsidRDefault="00EF6705" w:rsidP="00EF6705">
      <w:pPr>
        <w:tabs>
          <w:tab w:val="left" w:pos="720"/>
        </w:tabs>
        <w:autoSpaceDE w:val="0"/>
        <w:autoSpaceDN w:val="0"/>
        <w:adjustRightInd w:val="0"/>
        <w:spacing w:after="0" w:line="360" w:lineRule="auto"/>
        <w:jc w:val="both"/>
        <w:rPr>
          <w:rFonts w:ascii="Times New Roman" w:hAnsi="Times New Roman" w:cs="Times New Roman"/>
          <w:sz w:val="24"/>
          <w:szCs w:val="24"/>
        </w:rPr>
      </w:pPr>
    </w:p>
    <w:p w:rsidR="00CA4E26" w:rsidRDefault="00227903" w:rsidP="00C66E88">
      <w:pPr>
        <w:pStyle w:val="ListParagraph"/>
        <w:numPr>
          <w:ilvl w:val="0"/>
          <w:numId w:val="2"/>
        </w:numPr>
        <w:tabs>
          <w:tab w:val="left" w:pos="1260"/>
        </w:tabs>
        <w:spacing w:line="360" w:lineRule="auto"/>
        <w:ind w:left="990"/>
        <w:jc w:val="both"/>
        <w:rPr>
          <w:rFonts w:ascii="Times New Roman" w:hAnsi="Times New Roman" w:cs="Times New Roman"/>
          <w:sz w:val="24"/>
          <w:szCs w:val="24"/>
        </w:rPr>
      </w:pPr>
      <w:r w:rsidRPr="00227903">
        <w:rPr>
          <w:rFonts w:ascii="Times New Roman" w:hAnsi="Times New Roman" w:cs="Times New Roman"/>
          <w:sz w:val="24"/>
          <w:szCs w:val="24"/>
        </w:rPr>
        <w:t>the appellants</w:t>
      </w:r>
      <w:r>
        <w:rPr>
          <w:rFonts w:ascii="Times New Roman" w:hAnsi="Times New Roman" w:cs="Times New Roman"/>
          <w:sz w:val="24"/>
          <w:szCs w:val="24"/>
        </w:rPr>
        <w:t>,</w:t>
      </w:r>
      <w:r w:rsidRPr="00227903">
        <w:rPr>
          <w:rFonts w:ascii="Times New Roman" w:hAnsi="Times New Roman" w:cs="Times New Roman"/>
          <w:sz w:val="24"/>
          <w:szCs w:val="24"/>
        </w:rPr>
        <w:t xml:space="preserve"> at the time</w:t>
      </w:r>
      <w:r>
        <w:rPr>
          <w:rFonts w:ascii="Times New Roman" w:hAnsi="Times New Roman" w:cs="Times New Roman"/>
          <w:sz w:val="24"/>
          <w:szCs w:val="24"/>
        </w:rPr>
        <w:t>,</w:t>
      </w:r>
      <w:r w:rsidRPr="00227903">
        <w:rPr>
          <w:rFonts w:ascii="Times New Roman" w:hAnsi="Times New Roman" w:cs="Times New Roman"/>
          <w:sz w:val="24"/>
          <w:szCs w:val="24"/>
        </w:rPr>
        <w:t xml:space="preserve"> were public officer</w:t>
      </w:r>
      <w:r>
        <w:rPr>
          <w:rFonts w:ascii="Times New Roman" w:hAnsi="Times New Roman" w:cs="Times New Roman"/>
          <w:sz w:val="24"/>
          <w:szCs w:val="24"/>
        </w:rPr>
        <w:t>s</w:t>
      </w:r>
      <w:r w:rsidR="00331F64">
        <w:rPr>
          <w:rFonts w:ascii="Times New Roman" w:hAnsi="Times New Roman" w:cs="Times New Roman"/>
          <w:sz w:val="24"/>
          <w:szCs w:val="24"/>
        </w:rPr>
        <w:t>;</w:t>
      </w:r>
    </w:p>
    <w:p w:rsidR="00331F64" w:rsidRDefault="00331F64" w:rsidP="00C66E88">
      <w:pPr>
        <w:pStyle w:val="ListParagraph"/>
        <w:numPr>
          <w:ilvl w:val="0"/>
          <w:numId w:val="2"/>
        </w:numPr>
        <w:spacing w:after="0" w:line="360" w:lineRule="auto"/>
        <w:ind w:left="990"/>
        <w:jc w:val="both"/>
        <w:rPr>
          <w:rFonts w:ascii="Times New Roman" w:hAnsi="Times New Roman" w:cs="Times New Roman"/>
          <w:sz w:val="24"/>
          <w:szCs w:val="24"/>
        </w:rPr>
      </w:pPr>
      <w:r>
        <w:rPr>
          <w:rFonts w:ascii="Times New Roman" w:hAnsi="Times New Roman" w:cs="Times New Roman"/>
          <w:sz w:val="24"/>
          <w:szCs w:val="24"/>
        </w:rPr>
        <w:t xml:space="preserve">the appellants had done anything that is contrary to or inconsistent with their duty as public officers:- or </w:t>
      </w:r>
    </w:p>
    <w:p w:rsidR="00331F64" w:rsidRDefault="00331F64" w:rsidP="00C66E88">
      <w:pPr>
        <w:pStyle w:val="ListParagraph"/>
        <w:numPr>
          <w:ilvl w:val="0"/>
          <w:numId w:val="2"/>
        </w:numPr>
        <w:tabs>
          <w:tab w:val="left" w:pos="720"/>
          <w:tab w:val="left" w:pos="1080"/>
        </w:tabs>
        <w:spacing w:after="0" w:line="360" w:lineRule="auto"/>
        <w:ind w:left="990"/>
        <w:jc w:val="both"/>
        <w:rPr>
          <w:rFonts w:ascii="Times New Roman" w:hAnsi="Times New Roman" w:cs="Times New Roman"/>
          <w:sz w:val="24"/>
          <w:szCs w:val="24"/>
        </w:rPr>
      </w:pPr>
      <w:r>
        <w:rPr>
          <w:rFonts w:ascii="Times New Roman" w:hAnsi="Times New Roman" w:cs="Times New Roman"/>
          <w:sz w:val="24"/>
          <w:szCs w:val="24"/>
        </w:rPr>
        <w:t xml:space="preserve">they omitted to do anything which it was their duty to do as public </w:t>
      </w:r>
      <w:r w:rsidR="009A1F5E">
        <w:rPr>
          <w:rFonts w:ascii="Times New Roman" w:hAnsi="Times New Roman" w:cs="Times New Roman"/>
          <w:sz w:val="24"/>
          <w:szCs w:val="24"/>
        </w:rPr>
        <w:t>officers for the purpose of show</w:t>
      </w:r>
      <w:r>
        <w:rPr>
          <w:rFonts w:ascii="Times New Roman" w:hAnsi="Times New Roman" w:cs="Times New Roman"/>
          <w:sz w:val="24"/>
          <w:szCs w:val="24"/>
        </w:rPr>
        <w:t xml:space="preserve">ing favour or disfavour to </w:t>
      </w:r>
      <w:proofErr w:type="spellStart"/>
      <w:r>
        <w:rPr>
          <w:rFonts w:ascii="Times New Roman" w:hAnsi="Times New Roman" w:cs="Times New Roman"/>
          <w:sz w:val="24"/>
          <w:szCs w:val="24"/>
        </w:rPr>
        <w:t>Makmuz</w:t>
      </w:r>
      <w:proofErr w:type="spellEnd"/>
      <w:r>
        <w:rPr>
          <w:rFonts w:ascii="Times New Roman" w:hAnsi="Times New Roman" w:cs="Times New Roman"/>
          <w:sz w:val="24"/>
          <w:szCs w:val="24"/>
        </w:rPr>
        <w:t xml:space="preserve"> caterers. </w:t>
      </w:r>
    </w:p>
    <w:p w:rsidR="00331F64" w:rsidRDefault="00331F64" w:rsidP="005F3BA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appellants do not take issue with their status as public officers and the State did not have to prove this aspect of the offence charged.</w:t>
      </w:r>
      <w:r w:rsidR="00D472D9">
        <w:rPr>
          <w:rFonts w:ascii="Times New Roman" w:hAnsi="Times New Roman" w:cs="Times New Roman"/>
          <w:sz w:val="24"/>
          <w:szCs w:val="24"/>
        </w:rPr>
        <w:t xml:space="preserve"> There was no disputing that the tender regulations under which SCHOTO through the Polytechnic, had won the tender, </w:t>
      </w:r>
      <w:r w:rsidR="009A1F5E">
        <w:rPr>
          <w:rFonts w:ascii="Times New Roman" w:hAnsi="Times New Roman" w:cs="Times New Roman"/>
          <w:sz w:val="24"/>
          <w:szCs w:val="24"/>
        </w:rPr>
        <w:t>required that disbursements</w:t>
      </w:r>
      <w:r w:rsidR="00D472D9">
        <w:rPr>
          <w:rFonts w:ascii="Times New Roman" w:hAnsi="Times New Roman" w:cs="Times New Roman"/>
          <w:sz w:val="24"/>
          <w:szCs w:val="24"/>
        </w:rPr>
        <w:t xml:space="preserve"> be made to </w:t>
      </w:r>
      <w:r w:rsidR="00D22498">
        <w:rPr>
          <w:rFonts w:ascii="Times New Roman" w:hAnsi="Times New Roman" w:cs="Times New Roman"/>
          <w:sz w:val="24"/>
          <w:szCs w:val="24"/>
        </w:rPr>
        <w:t xml:space="preserve">a registered caterer. The evidence led in court was that the appellants sub-contracted the service provision to </w:t>
      </w:r>
      <w:proofErr w:type="spellStart"/>
      <w:r w:rsidR="00D22498">
        <w:rPr>
          <w:rFonts w:ascii="Times New Roman" w:hAnsi="Times New Roman" w:cs="Times New Roman"/>
          <w:sz w:val="24"/>
          <w:szCs w:val="24"/>
        </w:rPr>
        <w:t>Makmuz</w:t>
      </w:r>
      <w:proofErr w:type="spellEnd"/>
      <w:r w:rsidR="00D22498">
        <w:rPr>
          <w:rFonts w:ascii="Times New Roman" w:hAnsi="Times New Roman" w:cs="Times New Roman"/>
          <w:sz w:val="24"/>
          <w:szCs w:val="24"/>
        </w:rPr>
        <w:t xml:space="preserve">. In the Memorandum of Understanding between SCHOTO and the sub-contracted entity, </w:t>
      </w:r>
      <w:proofErr w:type="spellStart"/>
      <w:r w:rsidR="00D22498">
        <w:rPr>
          <w:rFonts w:ascii="Times New Roman" w:hAnsi="Times New Roman" w:cs="Times New Roman"/>
          <w:sz w:val="24"/>
          <w:szCs w:val="24"/>
        </w:rPr>
        <w:t>Makmuz</w:t>
      </w:r>
      <w:proofErr w:type="spellEnd"/>
      <w:r w:rsidR="00D22498">
        <w:rPr>
          <w:rFonts w:ascii="Times New Roman" w:hAnsi="Times New Roman" w:cs="Times New Roman"/>
          <w:sz w:val="24"/>
          <w:szCs w:val="24"/>
        </w:rPr>
        <w:t xml:space="preserve"> is described as “an approved catering service provider.” The signatory to the sub-contract are the third appellant and the erstwhile co-accused </w:t>
      </w:r>
      <w:proofErr w:type="spellStart"/>
      <w:r w:rsidR="00D22498">
        <w:rPr>
          <w:rFonts w:ascii="Times New Roman" w:hAnsi="Times New Roman" w:cs="Times New Roman"/>
          <w:sz w:val="24"/>
          <w:szCs w:val="24"/>
        </w:rPr>
        <w:t>Chenjerai</w:t>
      </w:r>
      <w:proofErr w:type="spellEnd"/>
      <w:r w:rsidR="00D22498">
        <w:rPr>
          <w:rFonts w:ascii="Times New Roman" w:hAnsi="Times New Roman" w:cs="Times New Roman"/>
          <w:sz w:val="24"/>
          <w:szCs w:val="24"/>
        </w:rPr>
        <w:t xml:space="preserve"> </w:t>
      </w:r>
      <w:proofErr w:type="spellStart"/>
      <w:r w:rsidR="00D22498">
        <w:rPr>
          <w:rFonts w:ascii="Times New Roman" w:hAnsi="Times New Roman" w:cs="Times New Roman"/>
          <w:sz w:val="24"/>
          <w:szCs w:val="24"/>
        </w:rPr>
        <w:t>Makiwa</w:t>
      </w:r>
      <w:proofErr w:type="spellEnd"/>
      <w:r w:rsidR="00D22498">
        <w:rPr>
          <w:rFonts w:ascii="Times New Roman" w:hAnsi="Times New Roman" w:cs="Times New Roman"/>
          <w:sz w:val="24"/>
          <w:szCs w:val="24"/>
        </w:rPr>
        <w:t xml:space="preserve"> who was acquitted during trial as it was clear he had been charged separately elsewhere for the same offence.</w:t>
      </w:r>
    </w:p>
    <w:p w:rsidR="00D22498" w:rsidRDefault="00D22498" w:rsidP="0080721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DE0100">
        <w:rPr>
          <w:rFonts w:ascii="Times New Roman" w:hAnsi="Times New Roman" w:cs="Times New Roman"/>
          <w:sz w:val="24"/>
          <w:szCs w:val="24"/>
        </w:rPr>
        <w:t xml:space="preserve">court </w:t>
      </w:r>
      <w:r w:rsidR="00DE0100" w:rsidRPr="005F3BA0">
        <w:rPr>
          <w:rFonts w:ascii="Times New Roman" w:hAnsi="Times New Roman" w:cs="Times New Roman"/>
          <w:i/>
          <w:sz w:val="24"/>
          <w:szCs w:val="24"/>
        </w:rPr>
        <w:t>a quo</w:t>
      </w:r>
      <w:r w:rsidR="00DE0100">
        <w:rPr>
          <w:rFonts w:ascii="Times New Roman" w:hAnsi="Times New Roman" w:cs="Times New Roman"/>
          <w:sz w:val="24"/>
          <w:szCs w:val="24"/>
        </w:rPr>
        <w:t xml:space="preserve"> came to the conclusion that the appellants acted contrary to their duties as public officers. The court relied on the fact that they did not settle on </w:t>
      </w:r>
      <w:proofErr w:type="spellStart"/>
      <w:r w:rsidR="00DE0100">
        <w:rPr>
          <w:rFonts w:ascii="Times New Roman" w:hAnsi="Times New Roman" w:cs="Times New Roman"/>
          <w:sz w:val="24"/>
          <w:szCs w:val="24"/>
        </w:rPr>
        <w:t>Makmuz</w:t>
      </w:r>
      <w:proofErr w:type="spellEnd"/>
      <w:r w:rsidR="00DE0100">
        <w:rPr>
          <w:rFonts w:ascii="Times New Roman" w:hAnsi="Times New Roman" w:cs="Times New Roman"/>
          <w:sz w:val="24"/>
          <w:szCs w:val="24"/>
        </w:rPr>
        <w:t xml:space="preserve"> after going to tender. Although this was not part of the State case, the court reasoned that it could not ignore such an open fact. The appellants argued that it was not necessary to go to tender </w:t>
      </w:r>
      <w:r w:rsidR="00DE0100">
        <w:rPr>
          <w:rFonts w:ascii="Times New Roman" w:hAnsi="Times New Roman" w:cs="Times New Roman"/>
          <w:sz w:val="24"/>
          <w:szCs w:val="24"/>
        </w:rPr>
        <w:lastRenderedPageBreak/>
        <w:t xml:space="preserve">for the sub-contract. </w:t>
      </w:r>
      <w:r w:rsidR="009A1F5E">
        <w:rPr>
          <w:rFonts w:ascii="Times New Roman" w:hAnsi="Times New Roman" w:cs="Times New Roman"/>
          <w:sz w:val="24"/>
          <w:szCs w:val="24"/>
        </w:rPr>
        <w:t xml:space="preserve">I have already demonstrated that the regulations definition catch SCHOTO in the category of procuring entities thereby requiring the floating of tender for services above the US$50 000, 00 threshold. </w:t>
      </w:r>
      <w:r w:rsidR="00DE0100">
        <w:rPr>
          <w:rFonts w:ascii="Times New Roman" w:hAnsi="Times New Roman" w:cs="Times New Roman"/>
          <w:sz w:val="24"/>
          <w:szCs w:val="24"/>
        </w:rPr>
        <w:t>That may well be so but there is however another basis of arriving at the same conclusion which is that they acted contrary to their duties as public officers. Where expenditure above a certain threshold require</w:t>
      </w:r>
      <w:r w:rsidR="009A1F5E">
        <w:rPr>
          <w:rFonts w:ascii="Times New Roman" w:hAnsi="Times New Roman" w:cs="Times New Roman"/>
          <w:sz w:val="24"/>
          <w:szCs w:val="24"/>
        </w:rPr>
        <w:t>s</w:t>
      </w:r>
      <w:r w:rsidR="00DE0100">
        <w:rPr>
          <w:rFonts w:ascii="Times New Roman" w:hAnsi="Times New Roman" w:cs="Times New Roman"/>
          <w:sz w:val="24"/>
          <w:szCs w:val="24"/>
        </w:rPr>
        <w:t xml:space="preserve"> the institution to go to tender and that institution does not do that, the failure to go to tender may provide the basis upon which the reverse onus in s</w:t>
      </w:r>
      <w:r w:rsidR="005F3BA0">
        <w:rPr>
          <w:rFonts w:ascii="Times New Roman" w:hAnsi="Times New Roman" w:cs="Times New Roman"/>
          <w:sz w:val="24"/>
          <w:szCs w:val="24"/>
        </w:rPr>
        <w:t xml:space="preserve"> </w:t>
      </w:r>
      <w:r w:rsidR="009A1F5E">
        <w:rPr>
          <w:rFonts w:ascii="Times New Roman" w:hAnsi="Times New Roman" w:cs="Times New Roman"/>
          <w:sz w:val="24"/>
          <w:szCs w:val="24"/>
        </w:rPr>
        <w:t>174 (2)</w:t>
      </w:r>
      <w:r w:rsidR="00DE0100">
        <w:rPr>
          <w:rFonts w:ascii="Times New Roman" w:hAnsi="Times New Roman" w:cs="Times New Roman"/>
          <w:sz w:val="24"/>
          <w:szCs w:val="24"/>
        </w:rPr>
        <w:t xml:space="preserve"> kick</w:t>
      </w:r>
      <w:r w:rsidR="009A1F5E">
        <w:rPr>
          <w:rFonts w:ascii="Times New Roman" w:hAnsi="Times New Roman" w:cs="Times New Roman"/>
          <w:sz w:val="24"/>
          <w:szCs w:val="24"/>
        </w:rPr>
        <w:t>s in. F</w:t>
      </w:r>
      <w:r w:rsidR="00DE0100">
        <w:rPr>
          <w:rFonts w:ascii="Times New Roman" w:hAnsi="Times New Roman" w:cs="Times New Roman"/>
          <w:sz w:val="24"/>
          <w:szCs w:val="24"/>
        </w:rPr>
        <w:t>or the princely sum above US$50 000</w:t>
      </w:r>
      <w:r w:rsidR="005F3BA0">
        <w:rPr>
          <w:rFonts w:ascii="Times New Roman" w:hAnsi="Times New Roman" w:cs="Times New Roman"/>
          <w:sz w:val="24"/>
          <w:szCs w:val="24"/>
        </w:rPr>
        <w:t>-</w:t>
      </w:r>
      <w:r w:rsidR="00DE0100">
        <w:rPr>
          <w:rFonts w:ascii="Times New Roman" w:hAnsi="Times New Roman" w:cs="Times New Roman"/>
          <w:sz w:val="24"/>
          <w:szCs w:val="24"/>
        </w:rPr>
        <w:t>00 good administration and ac</w:t>
      </w:r>
      <w:r w:rsidR="009A1F5E">
        <w:rPr>
          <w:rFonts w:ascii="Times New Roman" w:hAnsi="Times New Roman" w:cs="Times New Roman"/>
          <w:sz w:val="24"/>
          <w:szCs w:val="24"/>
        </w:rPr>
        <w:t>counting procedures required,</w:t>
      </w:r>
      <w:r w:rsidR="00DE0100">
        <w:rPr>
          <w:rFonts w:ascii="Times New Roman" w:hAnsi="Times New Roman" w:cs="Times New Roman"/>
          <w:sz w:val="24"/>
          <w:szCs w:val="24"/>
        </w:rPr>
        <w:t xml:space="preserve"> at least for public funds, that three quotations be obta</w:t>
      </w:r>
      <w:r w:rsidR="009F1D8B">
        <w:rPr>
          <w:rFonts w:ascii="Times New Roman" w:hAnsi="Times New Roman" w:cs="Times New Roman"/>
          <w:sz w:val="24"/>
          <w:szCs w:val="24"/>
        </w:rPr>
        <w:t xml:space="preserve">ined before a supplier is chosen. The criteria used by the appellants was that they wanted to promote the fledgling business of former students. They still could have done so after securing the three quotations, as is the norm with public finance management. Whilst this was not put to the witnesses during cross-examination, it arises out of the fact that the section is intended to promote good administration. </w:t>
      </w:r>
      <w:r w:rsidR="009A1F5E">
        <w:rPr>
          <w:rFonts w:ascii="Times New Roman" w:hAnsi="Times New Roman" w:cs="Times New Roman"/>
          <w:sz w:val="24"/>
          <w:szCs w:val="24"/>
        </w:rPr>
        <w:t xml:space="preserve">In any event SCHOTO is a procuring entity to which the </w:t>
      </w:r>
      <w:proofErr w:type="spellStart"/>
      <w:r w:rsidR="009A1F5E">
        <w:rPr>
          <w:rFonts w:ascii="Times New Roman" w:hAnsi="Times New Roman" w:cs="Times New Roman"/>
          <w:sz w:val="24"/>
          <w:szCs w:val="24"/>
        </w:rPr>
        <w:t>Procument</w:t>
      </w:r>
      <w:proofErr w:type="spellEnd"/>
      <w:r w:rsidR="009A1F5E">
        <w:rPr>
          <w:rFonts w:ascii="Times New Roman" w:hAnsi="Times New Roman" w:cs="Times New Roman"/>
          <w:sz w:val="24"/>
          <w:szCs w:val="24"/>
        </w:rPr>
        <w:t xml:space="preserve"> regulations apply. (Section 4 of the regulations). </w:t>
      </w:r>
      <w:r w:rsidR="009F1D8B">
        <w:rPr>
          <w:rFonts w:ascii="Times New Roman" w:hAnsi="Times New Roman" w:cs="Times New Roman"/>
          <w:sz w:val="24"/>
          <w:szCs w:val="24"/>
        </w:rPr>
        <w:t xml:space="preserve">Therefore </w:t>
      </w:r>
      <w:r w:rsidR="009A1F5E">
        <w:rPr>
          <w:rFonts w:ascii="Times New Roman" w:hAnsi="Times New Roman" w:cs="Times New Roman"/>
          <w:sz w:val="24"/>
          <w:szCs w:val="24"/>
        </w:rPr>
        <w:t xml:space="preserve">at the very least, </w:t>
      </w:r>
      <w:r w:rsidR="009F1D8B">
        <w:rPr>
          <w:rFonts w:ascii="Times New Roman" w:hAnsi="Times New Roman" w:cs="Times New Roman"/>
          <w:sz w:val="24"/>
          <w:szCs w:val="24"/>
        </w:rPr>
        <w:t>the best practice in any public procurement process requires either going to tender or seeking three quotations from the ta</w:t>
      </w:r>
      <w:r w:rsidR="009A1F5E">
        <w:rPr>
          <w:rFonts w:ascii="Times New Roman" w:hAnsi="Times New Roman" w:cs="Times New Roman"/>
          <w:sz w:val="24"/>
          <w:szCs w:val="24"/>
        </w:rPr>
        <w:t>r</w:t>
      </w:r>
      <w:r w:rsidR="009F1D8B">
        <w:rPr>
          <w:rFonts w:ascii="Times New Roman" w:hAnsi="Times New Roman" w:cs="Times New Roman"/>
          <w:sz w:val="24"/>
          <w:szCs w:val="24"/>
        </w:rPr>
        <w:t xml:space="preserve">get services providers. </w:t>
      </w:r>
      <w:r w:rsidR="00DE0100">
        <w:rPr>
          <w:rFonts w:ascii="Times New Roman" w:hAnsi="Times New Roman" w:cs="Times New Roman"/>
          <w:sz w:val="24"/>
          <w:szCs w:val="24"/>
        </w:rPr>
        <w:t xml:space="preserve"> Had they sub-contracted with an entity which was listed on the list of approved caterers by </w:t>
      </w:r>
      <w:proofErr w:type="spellStart"/>
      <w:r w:rsidR="00DE0100">
        <w:rPr>
          <w:rFonts w:ascii="Times New Roman" w:hAnsi="Times New Roman" w:cs="Times New Roman"/>
          <w:sz w:val="24"/>
          <w:szCs w:val="24"/>
        </w:rPr>
        <w:t>Zimsec</w:t>
      </w:r>
      <w:proofErr w:type="spellEnd"/>
      <w:r w:rsidR="00DE0100">
        <w:rPr>
          <w:rFonts w:ascii="Times New Roman" w:hAnsi="Times New Roman" w:cs="Times New Roman"/>
          <w:sz w:val="24"/>
          <w:szCs w:val="24"/>
        </w:rPr>
        <w:t xml:space="preserve">, the appellants would have </w:t>
      </w:r>
      <w:r w:rsidR="00D70046">
        <w:rPr>
          <w:rFonts w:ascii="Times New Roman" w:hAnsi="Times New Roman" w:cs="Times New Roman"/>
          <w:sz w:val="24"/>
          <w:szCs w:val="24"/>
        </w:rPr>
        <w:t xml:space="preserve">had </w:t>
      </w:r>
      <w:r w:rsidR="00DE0100">
        <w:rPr>
          <w:rFonts w:ascii="Times New Roman" w:hAnsi="Times New Roman" w:cs="Times New Roman"/>
          <w:sz w:val="24"/>
          <w:szCs w:val="24"/>
        </w:rPr>
        <w:t xml:space="preserve">a leg to stand on. </w:t>
      </w:r>
      <w:r w:rsidR="009F1D8B">
        <w:rPr>
          <w:rFonts w:ascii="Times New Roman" w:hAnsi="Times New Roman" w:cs="Times New Roman"/>
          <w:sz w:val="24"/>
          <w:szCs w:val="24"/>
        </w:rPr>
        <w:t>Unfortunately</w:t>
      </w:r>
      <w:r w:rsidR="00DE0100">
        <w:rPr>
          <w:rFonts w:ascii="Times New Roman" w:hAnsi="Times New Roman" w:cs="Times New Roman"/>
          <w:sz w:val="24"/>
          <w:szCs w:val="24"/>
        </w:rPr>
        <w:t>,</w:t>
      </w:r>
      <w:r w:rsidR="009F1D8B">
        <w:rPr>
          <w:rFonts w:ascii="Times New Roman" w:hAnsi="Times New Roman" w:cs="Times New Roman"/>
          <w:sz w:val="24"/>
          <w:szCs w:val="24"/>
        </w:rPr>
        <w:t xml:space="preserve"> this entity is not registered and the process used to settle upon it remained opaque. The only inference is that the appellants misrepresented that the outfit was registered and omitted to secure three quotations in order to show favour to </w:t>
      </w:r>
      <w:proofErr w:type="spellStart"/>
      <w:r w:rsidR="009F1D8B">
        <w:rPr>
          <w:rFonts w:ascii="Times New Roman" w:hAnsi="Times New Roman" w:cs="Times New Roman"/>
          <w:sz w:val="24"/>
          <w:szCs w:val="24"/>
        </w:rPr>
        <w:t>Makmuz</w:t>
      </w:r>
      <w:proofErr w:type="spellEnd"/>
      <w:r w:rsidR="009F1D8B">
        <w:rPr>
          <w:rFonts w:ascii="Times New Roman" w:hAnsi="Times New Roman" w:cs="Times New Roman"/>
          <w:sz w:val="24"/>
          <w:szCs w:val="24"/>
        </w:rPr>
        <w:t>.</w:t>
      </w:r>
      <w:r w:rsidR="006F50AA">
        <w:rPr>
          <w:rFonts w:ascii="Times New Roman" w:hAnsi="Times New Roman" w:cs="Times New Roman"/>
          <w:sz w:val="24"/>
          <w:szCs w:val="24"/>
        </w:rPr>
        <w:t xml:space="preserve"> The evidence led at trial clearly proved all the essential elements of the alternative offence for which the appellants were convicted of. Before concluding, I must make some comments on the grounds of appeal.</w:t>
      </w:r>
    </w:p>
    <w:p w:rsidR="009F1D8B" w:rsidRDefault="009F1D8B" w:rsidP="0080721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for the grounds of appeal, I must observe that they do not meet the requirement set out in </w:t>
      </w:r>
      <w:r w:rsidR="004A2FE6">
        <w:rPr>
          <w:rFonts w:ascii="Times New Roman" w:hAnsi="Times New Roman" w:cs="Times New Roman"/>
          <w:sz w:val="24"/>
          <w:szCs w:val="24"/>
        </w:rPr>
        <w:t>r</w:t>
      </w:r>
      <w:r>
        <w:rPr>
          <w:rFonts w:ascii="Times New Roman" w:hAnsi="Times New Roman" w:cs="Times New Roman"/>
          <w:sz w:val="24"/>
          <w:szCs w:val="24"/>
        </w:rPr>
        <w:t xml:space="preserve"> 22</w:t>
      </w:r>
      <w:r w:rsidR="004A2FE6">
        <w:rPr>
          <w:rFonts w:ascii="Times New Roman" w:hAnsi="Times New Roman" w:cs="Times New Roman"/>
          <w:sz w:val="24"/>
          <w:szCs w:val="24"/>
        </w:rPr>
        <w:t xml:space="preserve"> </w:t>
      </w:r>
      <w:r>
        <w:rPr>
          <w:rFonts w:ascii="Times New Roman" w:hAnsi="Times New Roman" w:cs="Times New Roman"/>
          <w:sz w:val="24"/>
          <w:szCs w:val="24"/>
        </w:rPr>
        <w:t xml:space="preserve">(1) of the Supreme Court (Magistrates Court) Criminal Appeals Rules, 1979. </w:t>
      </w:r>
      <w:r w:rsidR="00A35080">
        <w:rPr>
          <w:rFonts w:ascii="Times New Roman" w:hAnsi="Times New Roman" w:cs="Times New Roman"/>
          <w:sz w:val="24"/>
          <w:szCs w:val="24"/>
        </w:rPr>
        <w:t>That Rule provides:</w:t>
      </w:r>
    </w:p>
    <w:p w:rsidR="00A35080" w:rsidRPr="00D36A8E" w:rsidRDefault="00A35080" w:rsidP="00EF6705">
      <w:pPr>
        <w:spacing w:line="360" w:lineRule="auto"/>
        <w:ind w:firstLine="720"/>
        <w:jc w:val="both"/>
        <w:rPr>
          <w:rFonts w:ascii="Times New Roman" w:hAnsi="Times New Roman" w:cs="Times New Roman"/>
          <w:sz w:val="24"/>
          <w:szCs w:val="24"/>
        </w:rPr>
      </w:pPr>
      <w:r w:rsidRPr="00D36A8E">
        <w:rPr>
          <w:rFonts w:ascii="Times New Roman" w:hAnsi="Times New Roman" w:cs="Times New Roman"/>
          <w:sz w:val="24"/>
          <w:szCs w:val="24"/>
        </w:rPr>
        <w:t>Rule 22</w:t>
      </w:r>
      <w:r w:rsidR="00EF6705">
        <w:rPr>
          <w:rFonts w:ascii="Times New Roman" w:hAnsi="Times New Roman" w:cs="Times New Roman"/>
          <w:sz w:val="24"/>
          <w:szCs w:val="24"/>
        </w:rPr>
        <w:t xml:space="preserve"> </w:t>
      </w:r>
      <w:r w:rsidRPr="00D36A8E">
        <w:rPr>
          <w:rFonts w:ascii="Times New Roman" w:hAnsi="Times New Roman" w:cs="Times New Roman"/>
          <w:sz w:val="24"/>
          <w:szCs w:val="24"/>
        </w:rPr>
        <w:t>(1) of the Appellate Division (Magistrate's Court) (Criminal Appe</w:t>
      </w:r>
      <w:r>
        <w:rPr>
          <w:rFonts w:ascii="Times New Roman" w:hAnsi="Times New Roman" w:cs="Times New Roman"/>
          <w:sz w:val="24"/>
          <w:szCs w:val="24"/>
        </w:rPr>
        <w:t xml:space="preserve">al) Rules, 1979 (S.I. 504 of 1979) </w:t>
      </w:r>
      <w:r w:rsidRPr="00D36A8E">
        <w:rPr>
          <w:rFonts w:ascii="Times New Roman" w:hAnsi="Times New Roman" w:cs="Times New Roman"/>
          <w:sz w:val="24"/>
          <w:szCs w:val="24"/>
        </w:rPr>
        <w:t>reads:</w:t>
      </w:r>
    </w:p>
    <w:p w:rsidR="00A35080" w:rsidRDefault="00807211" w:rsidP="00A83DA3">
      <w:pPr>
        <w:spacing w:after="0"/>
        <w:ind w:left="720"/>
        <w:jc w:val="both"/>
        <w:rPr>
          <w:rFonts w:ascii="Times New Roman" w:hAnsi="Times New Roman" w:cs="Times New Roman"/>
        </w:rPr>
      </w:pPr>
      <w:r>
        <w:rPr>
          <w:rFonts w:ascii="Times New Roman" w:hAnsi="Times New Roman" w:cs="Times New Roman"/>
        </w:rPr>
        <w:t>“</w:t>
      </w:r>
      <w:r w:rsidR="00A35080" w:rsidRPr="00D36A8E">
        <w:rPr>
          <w:rFonts w:ascii="Times New Roman" w:hAnsi="Times New Roman" w:cs="Times New Roman"/>
        </w:rPr>
        <w:t>The appellant shall, within fourteen days of the passing of sentence, or, where a request has been made in terms of sub</w:t>
      </w:r>
      <w:r w:rsidR="00A35080">
        <w:rPr>
          <w:rFonts w:ascii="Times New Roman" w:hAnsi="Times New Roman" w:cs="Times New Roman"/>
        </w:rPr>
        <w:t>-</w:t>
      </w:r>
      <w:r w:rsidR="00A35080" w:rsidRPr="00D36A8E">
        <w:rPr>
          <w:rFonts w:ascii="Times New Roman" w:hAnsi="Times New Roman" w:cs="Times New Roman"/>
        </w:rPr>
        <w:t>rule (1) of rule 3 of Order IV of the Magistrates Courts (Criminal) Rules, 1966, within seven days of the receipt of the judgment or statemen</w:t>
      </w:r>
      <w:r w:rsidR="00A35080">
        <w:rPr>
          <w:rFonts w:ascii="Times New Roman" w:hAnsi="Times New Roman" w:cs="Times New Roman"/>
        </w:rPr>
        <w:t xml:space="preserve">t referred to in that rule, </w:t>
      </w:r>
      <w:r w:rsidR="00A35080" w:rsidRPr="00D36A8E">
        <w:rPr>
          <w:rFonts w:ascii="Times New Roman" w:hAnsi="Times New Roman" w:cs="Times New Roman"/>
        </w:rPr>
        <w:t>whichever is the later, note his appeal by lodging with the clerk of the court a notice in duplicate setting out clearly and specifically the grounds of the appeal</w:t>
      </w:r>
      <w:r w:rsidR="00A35080">
        <w:rPr>
          <w:rFonts w:ascii="Times New Roman" w:hAnsi="Times New Roman" w:cs="Times New Roman"/>
        </w:rPr>
        <w:t>………..</w:t>
      </w:r>
      <w:r>
        <w:rPr>
          <w:rFonts w:ascii="Times New Roman" w:hAnsi="Times New Roman" w:cs="Times New Roman"/>
        </w:rPr>
        <w:t>.”</w:t>
      </w:r>
    </w:p>
    <w:p w:rsidR="00A83DA3" w:rsidRPr="00D36A8E" w:rsidRDefault="00A83DA3" w:rsidP="00A83DA3">
      <w:pPr>
        <w:spacing w:after="0"/>
        <w:ind w:left="720"/>
        <w:jc w:val="both"/>
        <w:rPr>
          <w:rFonts w:ascii="Times New Roman" w:hAnsi="Times New Roman" w:cs="Times New Roman"/>
        </w:rPr>
      </w:pPr>
    </w:p>
    <w:p w:rsidR="00A35080" w:rsidRDefault="00A35080" w:rsidP="00A35080">
      <w:pPr>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In </w:t>
      </w:r>
      <w:r w:rsidRPr="007F7889">
        <w:rPr>
          <w:rFonts w:ascii="Times New Roman" w:hAnsi="Times New Roman" w:cs="Times New Roman"/>
          <w:i/>
          <w:sz w:val="24"/>
          <w:szCs w:val="24"/>
        </w:rPr>
        <w:t xml:space="preserve">S </w:t>
      </w:r>
      <w:r w:rsidRPr="00A83DA3">
        <w:rPr>
          <w:rFonts w:ascii="Times New Roman" w:hAnsi="Times New Roman" w:cs="Times New Roman"/>
          <w:sz w:val="24"/>
          <w:szCs w:val="24"/>
        </w:rPr>
        <w:t>v</w:t>
      </w:r>
      <w:r w:rsidRPr="007F7889">
        <w:rPr>
          <w:rFonts w:ascii="Times New Roman" w:hAnsi="Times New Roman" w:cs="Times New Roman"/>
          <w:i/>
          <w:sz w:val="24"/>
          <w:szCs w:val="24"/>
        </w:rPr>
        <w:t xml:space="preserve"> </w:t>
      </w:r>
      <w:proofErr w:type="spellStart"/>
      <w:r w:rsidRPr="007F7889">
        <w:rPr>
          <w:rFonts w:ascii="Times New Roman" w:hAnsi="Times New Roman" w:cs="Times New Roman"/>
          <w:i/>
          <w:sz w:val="24"/>
          <w:szCs w:val="24"/>
        </w:rPr>
        <w:t>McNab</w:t>
      </w:r>
      <w:proofErr w:type="spellEnd"/>
      <w:r>
        <w:rPr>
          <w:rFonts w:ascii="Times New Roman" w:hAnsi="Times New Roman" w:cs="Times New Roman"/>
          <w:sz w:val="24"/>
          <w:szCs w:val="24"/>
        </w:rPr>
        <w:t xml:space="preserve"> 1986 (2) ZLR 280 it was held that a ground which read:</w:t>
      </w:r>
      <w:r>
        <w:rPr>
          <w:rFonts w:ascii="Times New Roman" w:hAnsi="Times New Roman" w:cs="Times New Roman"/>
          <w:sz w:val="24"/>
          <w:szCs w:val="24"/>
        </w:rPr>
        <w:tab/>
      </w:r>
    </w:p>
    <w:p w:rsidR="00A35080" w:rsidRDefault="00A83DA3" w:rsidP="00A35080">
      <w:pPr>
        <w:ind w:left="720"/>
        <w:jc w:val="both"/>
        <w:rPr>
          <w:rFonts w:ascii="Times New Roman" w:hAnsi="Times New Roman" w:cs="Times New Roman"/>
        </w:rPr>
      </w:pPr>
      <w:r>
        <w:rPr>
          <w:rFonts w:ascii="Times New Roman" w:hAnsi="Times New Roman" w:cs="Times New Roman"/>
        </w:rPr>
        <w:t>“</w:t>
      </w:r>
      <w:r w:rsidR="00A35080" w:rsidRPr="007F7889">
        <w:rPr>
          <w:rFonts w:ascii="Times New Roman" w:hAnsi="Times New Roman" w:cs="Times New Roman"/>
        </w:rPr>
        <w:t>The Learned Trial Magistrate erred in fact and in law in holding that the State had proved the appellant was so drunk as to be incapable of having prope</w:t>
      </w:r>
      <w:r>
        <w:rPr>
          <w:rFonts w:ascii="Times New Roman" w:hAnsi="Times New Roman" w:cs="Times New Roman"/>
        </w:rPr>
        <w:t>r control of his motor vehicle.”</w:t>
      </w:r>
    </w:p>
    <w:p w:rsidR="006F50AA" w:rsidRDefault="00A83DA3" w:rsidP="00CF186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00A35080" w:rsidRPr="007F7889">
        <w:rPr>
          <w:rFonts w:ascii="Times New Roman" w:hAnsi="Times New Roman" w:cs="Times New Roman"/>
          <w:sz w:val="24"/>
          <w:szCs w:val="24"/>
        </w:rPr>
        <w:t>did not set out “clearly and specifically the grounds of appeal.”</w:t>
      </w:r>
      <w:r w:rsidR="00A35080">
        <w:rPr>
          <w:rFonts w:ascii="Times New Roman" w:hAnsi="Times New Roman" w:cs="Times New Roman"/>
          <w:sz w:val="24"/>
          <w:szCs w:val="24"/>
        </w:rPr>
        <w:t xml:space="preserve"> </w:t>
      </w:r>
      <w:r w:rsidR="00A35080" w:rsidRPr="000E3237">
        <w:rPr>
          <w:rFonts w:ascii="Times New Roman" w:hAnsi="Times New Roman" w:cs="Times New Roman"/>
          <w:sz w:val="24"/>
          <w:szCs w:val="24"/>
        </w:rPr>
        <w:t>If the ground of appeal is that the magistrate erred in law this should be stated and the particular mistake in law, which the magistrate is alleged to have made, should be set out.</w:t>
      </w:r>
      <w:r w:rsidR="00A35080">
        <w:rPr>
          <w:rFonts w:ascii="Times New Roman" w:hAnsi="Times New Roman" w:cs="Times New Roman"/>
          <w:sz w:val="24"/>
          <w:szCs w:val="24"/>
        </w:rPr>
        <w:t xml:space="preserve"> In order for a ground to comply with the rules of this court, that which the appellant is attacking in the judgment of the convicting court must be set out in the manner laid out by the Rule. The grounds of appeal drawn in respect of the present appeal are bad in law. The learned magistrate could well be within his rights to decline to respond to them as they are a nullity. I </w:t>
      </w:r>
      <w:r w:rsidR="006F50AA">
        <w:rPr>
          <w:rFonts w:ascii="Times New Roman" w:hAnsi="Times New Roman" w:cs="Times New Roman"/>
          <w:sz w:val="24"/>
          <w:szCs w:val="24"/>
        </w:rPr>
        <w:t>w</w:t>
      </w:r>
      <w:r w:rsidR="00A35080">
        <w:rPr>
          <w:rFonts w:ascii="Times New Roman" w:hAnsi="Times New Roman" w:cs="Times New Roman"/>
          <w:sz w:val="24"/>
          <w:szCs w:val="24"/>
        </w:rPr>
        <w:t xml:space="preserve">ould have expected counsel </w:t>
      </w:r>
      <w:r w:rsidR="006F50AA">
        <w:rPr>
          <w:rFonts w:ascii="Times New Roman" w:hAnsi="Times New Roman" w:cs="Times New Roman"/>
          <w:sz w:val="24"/>
          <w:szCs w:val="24"/>
        </w:rPr>
        <w:t xml:space="preserve">for the respondent </w:t>
      </w:r>
      <w:r w:rsidR="00A35080">
        <w:rPr>
          <w:rFonts w:ascii="Times New Roman" w:hAnsi="Times New Roman" w:cs="Times New Roman"/>
          <w:sz w:val="24"/>
          <w:szCs w:val="24"/>
        </w:rPr>
        <w:t>to have taken this point at the outset of preparation of heads of argument. Counsel for the appellants struggled with his submissions because the defect made it so hard to argue the appeal as set out in the notice and grounds of appeal. The time has come for this court to dec</w:t>
      </w:r>
      <w:r w:rsidR="006F50AA">
        <w:rPr>
          <w:rFonts w:ascii="Times New Roman" w:hAnsi="Times New Roman" w:cs="Times New Roman"/>
          <w:sz w:val="24"/>
          <w:szCs w:val="24"/>
        </w:rPr>
        <w:t xml:space="preserve">line to hear such appeals as this disregard of the Rules unnecessarily burdens this court with meritless appeals. </w:t>
      </w:r>
    </w:p>
    <w:p w:rsidR="006F50AA" w:rsidRDefault="006F50AA" w:rsidP="00CF186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result the appellants’ appeal against conviction is dismissed in its entirety.</w:t>
      </w:r>
    </w:p>
    <w:p w:rsidR="00D945B2" w:rsidRDefault="00D945B2" w:rsidP="00A35080">
      <w:pPr>
        <w:spacing w:line="360" w:lineRule="auto"/>
        <w:jc w:val="both"/>
        <w:rPr>
          <w:rFonts w:ascii="Times New Roman" w:hAnsi="Times New Roman" w:cs="Times New Roman"/>
          <w:sz w:val="24"/>
          <w:szCs w:val="24"/>
        </w:rPr>
      </w:pPr>
    </w:p>
    <w:p w:rsidR="00D70046" w:rsidRDefault="00D70046" w:rsidP="00A35080">
      <w:pPr>
        <w:spacing w:line="360" w:lineRule="auto"/>
        <w:jc w:val="both"/>
        <w:rPr>
          <w:rFonts w:ascii="Times New Roman" w:hAnsi="Times New Roman" w:cs="Times New Roman"/>
          <w:sz w:val="24"/>
          <w:szCs w:val="24"/>
        </w:rPr>
      </w:pPr>
    </w:p>
    <w:p w:rsidR="006F50AA" w:rsidRDefault="006F50AA" w:rsidP="00A35080">
      <w:pPr>
        <w:spacing w:line="360" w:lineRule="auto"/>
        <w:jc w:val="both"/>
        <w:rPr>
          <w:rFonts w:ascii="Times New Roman" w:hAnsi="Times New Roman" w:cs="Times New Roman"/>
          <w:sz w:val="24"/>
          <w:szCs w:val="24"/>
        </w:rPr>
      </w:pPr>
      <w:r>
        <w:rPr>
          <w:rFonts w:ascii="Times New Roman" w:hAnsi="Times New Roman" w:cs="Times New Roman"/>
          <w:sz w:val="24"/>
          <w:szCs w:val="24"/>
        </w:rPr>
        <w:t>BERE J</w:t>
      </w:r>
      <w:r w:rsidR="00D70046">
        <w:rPr>
          <w:rFonts w:ascii="Times New Roman" w:hAnsi="Times New Roman" w:cs="Times New Roman"/>
          <w:sz w:val="24"/>
          <w:szCs w:val="24"/>
        </w:rPr>
        <w:t xml:space="preserve"> agrees……………………..</w:t>
      </w:r>
      <w:r>
        <w:rPr>
          <w:rFonts w:ascii="Times New Roman" w:hAnsi="Times New Roman" w:cs="Times New Roman"/>
          <w:sz w:val="24"/>
          <w:szCs w:val="24"/>
        </w:rPr>
        <w:t>.</w:t>
      </w:r>
    </w:p>
    <w:p w:rsidR="00D945B2" w:rsidRDefault="00D945B2" w:rsidP="00D945B2">
      <w:pPr>
        <w:spacing w:after="0" w:line="240" w:lineRule="auto"/>
        <w:jc w:val="both"/>
        <w:rPr>
          <w:rFonts w:ascii="Times New Roman" w:hAnsi="Times New Roman" w:cs="Times New Roman"/>
          <w:i/>
          <w:sz w:val="24"/>
          <w:szCs w:val="24"/>
        </w:rPr>
      </w:pPr>
    </w:p>
    <w:p w:rsidR="00D945B2" w:rsidRDefault="00D945B2" w:rsidP="00D945B2">
      <w:pPr>
        <w:spacing w:after="0" w:line="240" w:lineRule="auto"/>
        <w:jc w:val="both"/>
        <w:rPr>
          <w:rFonts w:ascii="Times New Roman" w:hAnsi="Times New Roman" w:cs="Times New Roman"/>
          <w:i/>
          <w:sz w:val="24"/>
          <w:szCs w:val="24"/>
        </w:rPr>
      </w:pPr>
    </w:p>
    <w:p w:rsidR="006F50AA" w:rsidRDefault="006F50AA" w:rsidP="00D945B2">
      <w:pPr>
        <w:spacing w:after="0" w:line="240" w:lineRule="auto"/>
        <w:jc w:val="both"/>
        <w:rPr>
          <w:rFonts w:ascii="Times New Roman" w:hAnsi="Times New Roman" w:cs="Times New Roman"/>
          <w:sz w:val="24"/>
          <w:szCs w:val="24"/>
        </w:rPr>
      </w:pPr>
      <w:proofErr w:type="spellStart"/>
      <w:r w:rsidRPr="006F50AA">
        <w:rPr>
          <w:rFonts w:ascii="Times New Roman" w:hAnsi="Times New Roman" w:cs="Times New Roman"/>
          <w:i/>
          <w:sz w:val="24"/>
          <w:szCs w:val="24"/>
        </w:rPr>
        <w:t>Muvirimi</w:t>
      </w:r>
      <w:proofErr w:type="spellEnd"/>
      <w:r w:rsidRPr="006F50AA">
        <w:rPr>
          <w:rFonts w:ascii="Times New Roman" w:hAnsi="Times New Roman" w:cs="Times New Roman"/>
          <w:i/>
          <w:sz w:val="24"/>
          <w:szCs w:val="24"/>
        </w:rPr>
        <w:t xml:space="preserve"> Law Chambers,</w:t>
      </w:r>
      <w:r>
        <w:rPr>
          <w:rFonts w:ascii="Times New Roman" w:hAnsi="Times New Roman" w:cs="Times New Roman"/>
          <w:sz w:val="24"/>
          <w:szCs w:val="24"/>
        </w:rPr>
        <w:t xml:space="preserve"> legal practitioners for the appellants</w:t>
      </w:r>
    </w:p>
    <w:p w:rsidR="006F50AA" w:rsidRDefault="006F50AA" w:rsidP="00D945B2">
      <w:pPr>
        <w:spacing w:after="0" w:line="240" w:lineRule="auto"/>
        <w:jc w:val="both"/>
        <w:rPr>
          <w:rFonts w:ascii="Times New Roman" w:hAnsi="Times New Roman" w:cs="Times New Roman"/>
          <w:sz w:val="24"/>
          <w:szCs w:val="24"/>
        </w:rPr>
      </w:pPr>
      <w:r w:rsidRPr="006F50AA">
        <w:rPr>
          <w:rFonts w:ascii="Times New Roman" w:hAnsi="Times New Roman" w:cs="Times New Roman"/>
          <w:i/>
          <w:sz w:val="24"/>
          <w:szCs w:val="24"/>
        </w:rPr>
        <w:t>National Prosecuting Authority</w:t>
      </w:r>
      <w:r>
        <w:rPr>
          <w:rFonts w:ascii="Times New Roman" w:hAnsi="Times New Roman" w:cs="Times New Roman"/>
          <w:sz w:val="24"/>
          <w:szCs w:val="24"/>
        </w:rPr>
        <w:t>, legal practitioners for the State</w:t>
      </w:r>
    </w:p>
    <w:p w:rsidR="006F50AA" w:rsidRDefault="006F50AA" w:rsidP="00A35080">
      <w:pPr>
        <w:spacing w:line="360" w:lineRule="auto"/>
        <w:jc w:val="both"/>
        <w:rPr>
          <w:rFonts w:ascii="Times New Roman" w:hAnsi="Times New Roman" w:cs="Times New Roman"/>
          <w:sz w:val="24"/>
          <w:szCs w:val="24"/>
        </w:rPr>
      </w:pPr>
      <w:r>
        <w:rPr>
          <w:rFonts w:ascii="Times New Roman" w:hAnsi="Times New Roman" w:cs="Times New Roman"/>
          <w:sz w:val="24"/>
          <w:szCs w:val="24"/>
        </w:rPr>
        <w:tab/>
      </w:r>
    </w:p>
    <w:p w:rsidR="006F50AA" w:rsidRDefault="006F50AA" w:rsidP="00A35080">
      <w:pPr>
        <w:spacing w:line="360" w:lineRule="auto"/>
        <w:jc w:val="both"/>
        <w:rPr>
          <w:rFonts w:ascii="Times New Roman" w:hAnsi="Times New Roman" w:cs="Times New Roman"/>
          <w:sz w:val="24"/>
          <w:szCs w:val="24"/>
        </w:rPr>
      </w:pPr>
    </w:p>
    <w:p w:rsidR="00A35080" w:rsidRDefault="00A35080" w:rsidP="00A35080">
      <w:pPr>
        <w:spacing w:line="360" w:lineRule="auto"/>
        <w:jc w:val="both"/>
        <w:rPr>
          <w:rFonts w:ascii="Times New Roman" w:hAnsi="Times New Roman" w:cs="Times New Roman"/>
          <w:sz w:val="24"/>
          <w:szCs w:val="24"/>
        </w:rPr>
      </w:pPr>
    </w:p>
    <w:p w:rsidR="00A35080" w:rsidRPr="007F7889" w:rsidRDefault="00A35080" w:rsidP="00A35080">
      <w:pPr>
        <w:jc w:val="both"/>
        <w:rPr>
          <w:rFonts w:ascii="Times New Roman" w:hAnsi="Times New Roman" w:cs="Times New Roman"/>
          <w:sz w:val="24"/>
          <w:szCs w:val="24"/>
        </w:rPr>
      </w:pPr>
    </w:p>
    <w:p w:rsidR="00A35080" w:rsidRPr="00331F64" w:rsidRDefault="00A35080" w:rsidP="00331F64">
      <w:pPr>
        <w:ind w:firstLine="720"/>
        <w:jc w:val="both"/>
        <w:rPr>
          <w:rFonts w:ascii="Times New Roman" w:hAnsi="Times New Roman" w:cs="Times New Roman"/>
          <w:sz w:val="24"/>
          <w:szCs w:val="24"/>
        </w:rPr>
      </w:pPr>
    </w:p>
    <w:sectPr w:rsidR="00A35080" w:rsidRPr="00331F64">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7183" w:rsidRDefault="005F7183" w:rsidP="00D50E6D">
      <w:pPr>
        <w:spacing w:after="0" w:line="240" w:lineRule="auto"/>
      </w:pPr>
      <w:r>
        <w:separator/>
      </w:r>
    </w:p>
  </w:endnote>
  <w:endnote w:type="continuationSeparator" w:id="0">
    <w:p w:rsidR="005F7183" w:rsidRDefault="005F7183" w:rsidP="00D50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OOEnc">
    <w:altName w:val="Arial Unicode MS"/>
    <w:panose1 w:val="00000000000000000000"/>
    <w:charset w:val="88"/>
    <w:family w:val="auto"/>
    <w:notTrueType/>
    <w:pitch w:val="default"/>
    <w:sig w:usb0="00000000" w:usb1="08080000" w:usb2="00000010" w:usb3="00000000" w:csb0="00100000" w:csb1="00000000"/>
  </w:font>
  <w:font w:name="Calibri Light">
    <w:altName w:val="Calibri"/>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7183" w:rsidRDefault="005F7183" w:rsidP="00D50E6D">
      <w:pPr>
        <w:spacing w:after="0" w:line="240" w:lineRule="auto"/>
      </w:pPr>
      <w:r>
        <w:separator/>
      </w:r>
    </w:p>
  </w:footnote>
  <w:footnote w:type="continuationSeparator" w:id="0">
    <w:p w:rsidR="005F7183" w:rsidRDefault="005F7183" w:rsidP="00D50E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9976272"/>
      <w:docPartObj>
        <w:docPartGallery w:val="Page Numbers (Top of Page)"/>
        <w:docPartUnique/>
      </w:docPartObj>
    </w:sdtPr>
    <w:sdtEndPr>
      <w:rPr>
        <w:noProof/>
      </w:rPr>
    </w:sdtEndPr>
    <w:sdtContent>
      <w:p w:rsidR="00D50E6D" w:rsidRDefault="00D50E6D">
        <w:pPr>
          <w:pStyle w:val="Header"/>
          <w:jc w:val="right"/>
          <w:rPr>
            <w:noProof/>
          </w:rPr>
        </w:pPr>
        <w:r>
          <w:fldChar w:fldCharType="begin"/>
        </w:r>
        <w:r>
          <w:instrText xml:space="preserve"> PAGE   \* MERGEFORMAT </w:instrText>
        </w:r>
        <w:r>
          <w:fldChar w:fldCharType="separate"/>
        </w:r>
        <w:r w:rsidR="00FC4B35">
          <w:rPr>
            <w:noProof/>
          </w:rPr>
          <w:t>1</w:t>
        </w:r>
        <w:r>
          <w:rPr>
            <w:noProof/>
          </w:rPr>
          <w:fldChar w:fldCharType="end"/>
        </w:r>
      </w:p>
      <w:p w:rsidR="00D50E6D" w:rsidRDefault="00D50E6D">
        <w:pPr>
          <w:pStyle w:val="Header"/>
          <w:jc w:val="right"/>
          <w:rPr>
            <w:noProof/>
          </w:rPr>
        </w:pPr>
        <w:r>
          <w:rPr>
            <w:noProof/>
          </w:rPr>
          <w:t>HH</w:t>
        </w:r>
        <w:r w:rsidR="0062106D">
          <w:rPr>
            <w:noProof/>
          </w:rPr>
          <w:t xml:space="preserve"> 275-17</w:t>
        </w:r>
      </w:p>
      <w:p w:rsidR="00D50E6D" w:rsidRDefault="00D50E6D">
        <w:pPr>
          <w:pStyle w:val="Header"/>
          <w:jc w:val="right"/>
        </w:pPr>
        <w:r>
          <w:rPr>
            <w:noProof/>
          </w:rPr>
          <w:t>CRB RB 27-28/13</w:t>
        </w:r>
      </w:p>
    </w:sdtContent>
  </w:sdt>
  <w:p w:rsidR="00D50E6D" w:rsidRDefault="00D50E6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614CC"/>
    <w:multiLevelType w:val="hybridMultilevel"/>
    <w:tmpl w:val="C3F2D6DA"/>
    <w:lvl w:ilvl="0" w:tplc="EC9CC92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7E2238D"/>
    <w:multiLevelType w:val="hybridMultilevel"/>
    <w:tmpl w:val="2460F622"/>
    <w:lvl w:ilvl="0" w:tplc="DA663322">
      <w:start w:val="1"/>
      <w:numFmt w:val="decimal"/>
      <w:lvlText w:val="(%1)"/>
      <w:lvlJc w:val="left"/>
      <w:pPr>
        <w:ind w:left="1211" w:hanging="360"/>
      </w:pPr>
      <w:rPr>
        <w:rFonts w:hint="default"/>
      </w:rPr>
    </w:lvl>
    <w:lvl w:ilvl="1" w:tplc="30090019" w:tentative="1">
      <w:start w:val="1"/>
      <w:numFmt w:val="lowerLetter"/>
      <w:lvlText w:val="%2."/>
      <w:lvlJc w:val="left"/>
      <w:pPr>
        <w:ind w:left="1931" w:hanging="360"/>
      </w:pPr>
    </w:lvl>
    <w:lvl w:ilvl="2" w:tplc="3009001B" w:tentative="1">
      <w:start w:val="1"/>
      <w:numFmt w:val="lowerRoman"/>
      <w:lvlText w:val="%3."/>
      <w:lvlJc w:val="right"/>
      <w:pPr>
        <w:ind w:left="2651" w:hanging="180"/>
      </w:pPr>
    </w:lvl>
    <w:lvl w:ilvl="3" w:tplc="3009000F" w:tentative="1">
      <w:start w:val="1"/>
      <w:numFmt w:val="decimal"/>
      <w:lvlText w:val="%4."/>
      <w:lvlJc w:val="left"/>
      <w:pPr>
        <w:ind w:left="3371" w:hanging="360"/>
      </w:pPr>
    </w:lvl>
    <w:lvl w:ilvl="4" w:tplc="30090019" w:tentative="1">
      <w:start w:val="1"/>
      <w:numFmt w:val="lowerLetter"/>
      <w:lvlText w:val="%5."/>
      <w:lvlJc w:val="left"/>
      <w:pPr>
        <w:ind w:left="4091" w:hanging="360"/>
      </w:pPr>
    </w:lvl>
    <w:lvl w:ilvl="5" w:tplc="3009001B" w:tentative="1">
      <w:start w:val="1"/>
      <w:numFmt w:val="lowerRoman"/>
      <w:lvlText w:val="%6."/>
      <w:lvlJc w:val="right"/>
      <w:pPr>
        <w:ind w:left="4811" w:hanging="180"/>
      </w:pPr>
    </w:lvl>
    <w:lvl w:ilvl="6" w:tplc="3009000F" w:tentative="1">
      <w:start w:val="1"/>
      <w:numFmt w:val="decimal"/>
      <w:lvlText w:val="%7."/>
      <w:lvlJc w:val="left"/>
      <w:pPr>
        <w:ind w:left="5531" w:hanging="360"/>
      </w:pPr>
    </w:lvl>
    <w:lvl w:ilvl="7" w:tplc="30090019" w:tentative="1">
      <w:start w:val="1"/>
      <w:numFmt w:val="lowerLetter"/>
      <w:lvlText w:val="%8."/>
      <w:lvlJc w:val="left"/>
      <w:pPr>
        <w:ind w:left="6251" w:hanging="360"/>
      </w:pPr>
    </w:lvl>
    <w:lvl w:ilvl="8" w:tplc="3009001B" w:tentative="1">
      <w:start w:val="1"/>
      <w:numFmt w:val="lowerRoman"/>
      <w:lvlText w:val="%9."/>
      <w:lvlJc w:val="right"/>
      <w:pPr>
        <w:ind w:left="6971" w:hanging="180"/>
      </w:pPr>
    </w:lvl>
  </w:abstractNum>
  <w:abstractNum w:abstractNumId="2">
    <w:nsid w:val="2BA04A60"/>
    <w:multiLevelType w:val="hybridMultilevel"/>
    <w:tmpl w:val="5AA4A6C0"/>
    <w:lvl w:ilvl="0" w:tplc="68225BE8">
      <w:start w:val="1"/>
      <w:numFmt w:val="lowerLetter"/>
      <w:lvlText w:val="(%1)"/>
      <w:lvlJc w:val="left"/>
      <w:pPr>
        <w:ind w:left="1353" w:hanging="360"/>
      </w:pPr>
      <w:rPr>
        <w:rFonts w:hint="default"/>
      </w:rPr>
    </w:lvl>
    <w:lvl w:ilvl="1" w:tplc="30090019" w:tentative="1">
      <w:start w:val="1"/>
      <w:numFmt w:val="lowerLetter"/>
      <w:lvlText w:val="%2."/>
      <w:lvlJc w:val="left"/>
      <w:pPr>
        <w:ind w:left="2073" w:hanging="360"/>
      </w:pPr>
    </w:lvl>
    <w:lvl w:ilvl="2" w:tplc="3009001B" w:tentative="1">
      <w:start w:val="1"/>
      <w:numFmt w:val="lowerRoman"/>
      <w:lvlText w:val="%3."/>
      <w:lvlJc w:val="right"/>
      <w:pPr>
        <w:ind w:left="2793" w:hanging="180"/>
      </w:pPr>
    </w:lvl>
    <w:lvl w:ilvl="3" w:tplc="3009000F" w:tentative="1">
      <w:start w:val="1"/>
      <w:numFmt w:val="decimal"/>
      <w:lvlText w:val="%4."/>
      <w:lvlJc w:val="left"/>
      <w:pPr>
        <w:ind w:left="3513" w:hanging="360"/>
      </w:pPr>
    </w:lvl>
    <w:lvl w:ilvl="4" w:tplc="30090019" w:tentative="1">
      <w:start w:val="1"/>
      <w:numFmt w:val="lowerLetter"/>
      <w:lvlText w:val="%5."/>
      <w:lvlJc w:val="left"/>
      <w:pPr>
        <w:ind w:left="4233" w:hanging="360"/>
      </w:pPr>
    </w:lvl>
    <w:lvl w:ilvl="5" w:tplc="3009001B" w:tentative="1">
      <w:start w:val="1"/>
      <w:numFmt w:val="lowerRoman"/>
      <w:lvlText w:val="%6."/>
      <w:lvlJc w:val="right"/>
      <w:pPr>
        <w:ind w:left="4953" w:hanging="180"/>
      </w:pPr>
    </w:lvl>
    <w:lvl w:ilvl="6" w:tplc="3009000F" w:tentative="1">
      <w:start w:val="1"/>
      <w:numFmt w:val="decimal"/>
      <w:lvlText w:val="%7."/>
      <w:lvlJc w:val="left"/>
      <w:pPr>
        <w:ind w:left="5673" w:hanging="360"/>
      </w:pPr>
    </w:lvl>
    <w:lvl w:ilvl="7" w:tplc="30090019" w:tentative="1">
      <w:start w:val="1"/>
      <w:numFmt w:val="lowerLetter"/>
      <w:lvlText w:val="%8."/>
      <w:lvlJc w:val="left"/>
      <w:pPr>
        <w:ind w:left="6393" w:hanging="360"/>
      </w:pPr>
    </w:lvl>
    <w:lvl w:ilvl="8" w:tplc="3009001B" w:tentative="1">
      <w:start w:val="1"/>
      <w:numFmt w:val="lowerRoman"/>
      <w:lvlText w:val="%9."/>
      <w:lvlJc w:val="right"/>
      <w:pPr>
        <w:ind w:left="7113"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36CE"/>
    <w:rsid w:val="00087C55"/>
    <w:rsid w:val="00095305"/>
    <w:rsid w:val="000B6DAB"/>
    <w:rsid w:val="000C288C"/>
    <w:rsid w:val="000E7724"/>
    <w:rsid w:val="001072D7"/>
    <w:rsid w:val="00197C3F"/>
    <w:rsid w:val="001F586B"/>
    <w:rsid w:val="00227903"/>
    <w:rsid w:val="00236258"/>
    <w:rsid w:val="002705BA"/>
    <w:rsid w:val="002927D4"/>
    <w:rsid w:val="00331F64"/>
    <w:rsid w:val="00364AE7"/>
    <w:rsid w:val="00422C2D"/>
    <w:rsid w:val="004A2FE6"/>
    <w:rsid w:val="005356F5"/>
    <w:rsid w:val="005433E9"/>
    <w:rsid w:val="005536CE"/>
    <w:rsid w:val="00573C28"/>
    <w:rsid w:val="005F3BA0"/>
    <w:rsid w:val="005F7183"/>
    <w:rsid w:val="00602904"/>
    <w:rsid w:val="0062106D"/>
    <w:rsid w:val="006F50AA"/>
    <w:rsid w:val="00704D5C"/>
    <w:rsid w:val="00741673"/>
    <w:rsid w:val="007858A4"/>
    <w:rsid w:val="00806219"/>
    <w:rsid w:val="00807211"/>
    <w:rsid w:val="00840D0E"/>
    <w:rsid w:val="00884FA5"/>
    <w:rsid w:val="009A1F5E"/>
    <w:rsid w:val="009F1D8B"/>
    <w:rsid w:val="00A35080"/>
    <w:rsid w:val="00A56EC0"/>
    <w:rsid w:val="00A6463C"/>
    <w:rsid w:val="00A83DA3"/>
    <w:rsid w:val="00A83F94"/>
    <w:rsid w:val="00B27BA9"/>
    <w:rsid w:val="00BD59E7"/>
    <w:rsid w:val="00C3383D"/>
    <w:rsid w:val="00C66E88"/>
    <w:rsid w:val="00CA4E26"/>
    <w:rsid w:val="00CC333B"/>
    <w:rsid w:val="00CF186F"/>
    <w:rsid w:val="00D01C7D"/>
    <w:rsid w:val="00D1044B"/>
    <w:rsid w:val="00D22498"/>
    <w:rsid w:val="00D472D9"/>
    <w:rsid w:val="00D50E6D"/>
    <w:rsid w:val="00D70046"/>
    <w:rsid w:val="00D945B2"/>
    <w:rsid w:val="00DD59CF"/>
    <w:rsid w:val="00DE0100"/>
    <w:rsid w:val="00E0025C"/>
    <w:rsid w:val="00EE70EE"/>
    <w:rsid w:val="00EF6705"/>
    <w:rsid w:val="00EF755F"/>
    <w:rsid w:val="00F72B05"/>
    <w:rsid w:val="00FC4B35"/>
    <w:rsid w:val="00FF5E9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333B"/>
    <w:pPr>
      <w:ind w:left="720"/>
      <w:contextualSpacing/>
    </w:pPr>
  </w:style>
  <w:style w:type="paragraph" w:styleId="Header">
    <w:name w:val="header"/>
    <w:basedOn w:val="Normal"/>
    <w:link w:val="HeaderChar"/>
    <w:uiPriority w:val="99"/>
    <w:unhideWhenUsed/>
    <w:rsid w:val="00D50E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0E6D"/>
  </w:style>
  <w:style w:type="paragraph" w:styleId="Footer">
    <w:name w:val="footer"/>
    <w:basedOn w:val="Normal"/>
    <w:link w:val="FooterChar"/>
    <w:uiPriority w:val="99"/>
    <w:unhideWhenUsed/>
    <w:rsid w:val="00D50E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0E6D"/>
  </w:style>
  <w:style w:type="paragraph" w:styleId="BalloonText">
    <w:name w:val="Balloon Text"/>
    <w:basedOn w:val="Normal"/>
    <w:link w:val="BalloonTextChar"/>
    <w:uiPriority w:val="99"/>
    <w:semiHidden/>
    <w:unhideWhenUsed/>
    <w:rsid w:val="007858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58A4"/>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333B"/>
    <w:pPr>
      <w:ind w:left="720"/>
      <w:contextualSpacing/>
    </w:pPr>
  </w:style>
  <w:style w:type="paragraph" w:styleId="Header">
    <w:name w:val="header"/>
    <w:basedOn w:val="Normal"/>
    <w:link w:val="HeaderChar"/>
    <w:uiPriority w:val="99"/>
    <w:unhideWhenUsed/>
    <w:rsid w:val="00D50E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0E6D"/>
  </w:style>
  <w:style w:type="paragraph" w:styleId="Footer">
    <w:name w:val="footer"/>
    <w:basedOn w:val="Normal"/>
    <w:link w:val="FooterChar"/>
    <w:uiPriority w:val="99"/>
    <w:unhideWhenUsed/>
    <w:rsid w:val="00D50E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0E6D"/>
  </w:style>
  <w:style w:type="paragraph" w:styleId="BalloonText">
    <w:name w:val="Balloon Text"/>
    <w:basedOn w:val="Normal"/>
    <w:link w:val="BalloonTextChar"/>
    <w:uiPriority w:val="99"/>
    <w:semiHidden/>
    <w:unhideWhenUsed/>
    <w:rsid w:val="007858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58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1814</Words>
  <Characters>10342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Hungwe</dc:creator>
  <cp:lastModifiedBy>user</cp:lastModifiedBy>
  <cp:revision>2</cp:revision>
  <cp:lastPrinted>2017-05-02T13:17:00Z</cp:lastPrinted>
  <dcterms:created xsi:type="dcterms:W3CDTF">2017-05-12T07:08:00Z</dcterms:created>
  <dcterms:modified xsi:type="dcterms:W3CDTF">2017-05-12T07:08:00Z</dcterms:modified>
</cp:coreProperties>
</file>