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A2397" w14:textId="244174DB" w:rsidR="0094259A" w:rsidRPr="006E706F" w:rsidRDefault="00C57D15" w:rsidP="006E706F">
      <w:pPr>
        <w:spacing w:after="0" w:line="240" w:lineRule="auto"/>
        <w:jc w:val="both"/>
        <w:rPr>
          <w:rFonts w:ascii="Times New Roman" w:hAnsi="Times New Roman" w:cs="Times New Roman"/>
          <w:bCs/>
          <w:sz w:val="24"/>
          <w:szCs w:val="24"/>
          <w:lang w:val="en-US"/>
        </w:rPr>
      </w:pPr>
      <w:bookmarkStart w:id="0" w:name="_GoBack"/>
      <w:bookmarkEnd w:id="0"/>
      <w:r w:rsidRPr="006E706F">
        <w:rPr>
          <w:rFonts w:ascii="Times New Roman" w:hAnsi="Times New Roman" w:cs="Times New Roman"/>
          <w:bCs/>
          <w:sz w:val="24"/>
          <w:szCs w:val="24"/>
          <w:lang w:val="en-US"/>
        </w:rPr>
        <w:t>CECILIA RUTENDO MAKONYA (1)</w:t>
      </w:r>
    </w:p>
    <w:p w14:paraId="7E2CBD1D" w14:textId="65501514" w:rsidR="00C57D15" w:rsidRPr="006E706F" w:rsidRDefault="006E706F" w:rsidP="006E706F">
      <w:pPr>
        <w:spacing w:after="0" w:line="240" w:lineRule="auto"/>
        <w:jc w:val="both"/>
        <w:rPr>
          <w:rFonts w:ascii="Times New Roman" w:hAnsi="Times New Roman" w:cs="Times New Roman"/>
          <w:bCs/>
          <w:sz w:val="24"/>
          <w:szCs w:val="24"/>
          <w:lang w:val="en-US"/>
        </w:rPr>
      </w:pPr>
      <w:r w:rsidRPr="006E706F">
        <w:rPr>
          <w:rFonts w:ascii="Times New Roman" w:hAnsi="Times New Roman" w:cs="Times New Roman"/>
          <w:bCs/>
          <w:sz w:val="24"/>
          <w:szCs w:val="24"/>
          <w:lang w:val="en-US"/>
        </w:rPr>
        <w:t>and</w:t>
      </w:r>
    </w:p>
    <w:p w14:paraId="779BB9AA" w14:textId="192C8CED" w:rsidR="00C57D15" w:rsidRPr="006E706F" w:rsidRDefault="00C57D15" w:rsidP="006E706F">
      <w:pPr>
        <w:spacing w:after="0" w:line="240" w:lineRule="auto"/>
        <w:jc w:val="both"/>
        <w:rPr>
          <w:rFonts w:ascii="Times New Roman" w:hAnsi="Times New Roman" w:cs="Times New Roman"/>
          <w:bCs/>
          <w:sz w:val="24"/>
          <w:szCs w:val="24"/>
          <w:lang w:val="en-US"/>
        </w:rPr>
      </w:pPr>
      <w:r w:rsidRPr="006E706F">
        <w:rPr>
          <w:rFonts w:ascii="Times New Roman" w:hAnsi="Times New Roman" w:cs="Times New Roman"/>
          <w:bCs/>
          <w:sz w:val="24"/>
          <w:szCs w:val="24"/>
          <w:lang w:val="en-US"/>
        </w:rPr>
        <w:t>JORDAN HAULIERS (PRIVATE) LIMITED (2)</w:t>
      </w:r>
    </w:p>
    <w:p w14:paraId="61141765" w14:textId="77777777" w:rsidR="0094259A" w:rsidRPr="006E706F" w:rsidRDefault="0094259A" w:rsidP="006E706F">
      <w:pPr>
        <w:spacing w:after="0" w:line="240" w:lineRule="auto"/>
        <w:jc w:val="both"/>
        <w:rPr>
          <w:rFonts w:ascii="Times New Roman" w:hAnsi="Times New Roman" w:cs="Times New Roman"/>
          <w:bCs/>
          <w:sz w:val="24"/>
          <w:szCs w:val="24"/>
          <w:lang w:val="en-GB"/>
        </w:rPr>
      </w:pPr>
      <w:r w:rsidRPr="006E706F">
        <w:rPr>
          <w:rFonts w:ascii="Times New Roman" w:hAnsi="Times New Roman" w:cs="Times New Roman"/>
          <w:bCs/>
          <w:sz w:val="24"/>
          <w:szCs w:val="24"/>
          <w:lang w:val="en-GB"/>
        </w:rPr>
        <w:t>versus</w:t>
      </w:r>
    </w:p>
    <w:p w14:paraId="5AD258BA" w14:textId="56769B24" w:rsidR="0094259A" w:rsidRPr="006E706F" w:rsidRDefault="00C57D15" w:rsidP="006E706F">
      <w:pPr>
        <w:spacing w:after="0" w:line="240" w:lineRule="auto"/>
        <w:jc w:val="both"/>
        <w:rPr>
          <w:rFonts w:ascii="Times New Roman" w:hAnsi="Times New Roman" w:cs="Times New Roman"/>
          <w:bCs/>
          <w:sz w:val="24"/>
          <w:szCs w:val="24"/>
          <w:lang w:val="en-GB"/>
        </w:rPr>
      </w:pPr>
      <w:r w:rsidRPr="006E706F">
        <w:rPr>
          <w:rFonts w:ascii="Times New Roman" w:hAnsi="Times New Roman" w:cs="Times New Roman"/>
          <w:bCs/>
          <w:sz w:val="24"/>
          <w:szCs w:val="24"/>
          <w:lang w:val="en-GB"/>
        </w:rPr>
        <w:t>GODKNOWS ZIVAINASHE MAKONYA</w:t>
      </w:r>
      <w:r w:rsidR="0094259A" w:rsidRPr="006E706F">
        <w:rPr>
          <w:rFonts w:ascii="Times New Roman" w:hAnsi="Times New Roman" w:cs="Times New Roman"/>
          <w:bCs/>
          <w:sz w:val="24"/>
          <w:szCs w:val="24"/>
          <w:lang w:val="en-GB"/>
        </w:rPr>
        <w:t xml:space="preserve"> </w:t>
      </w:r>
    </w:p>
    <w:p w14:paraId="732F2267" w14:textId="77777777" w:rsidR="0094259A" w:rsidRDefault="0094259A" w:rsidP="0094259A">
      <w:pPr>
        <w:spacing w:after="0" w:line="360" w:lineRule="auto"/>
        <w:jc w:val="both"/>
        <w:rPr>
          <w:rFonts w:ascii="Times New Roman" w:hAnsi="Times New Roman" w:cs="Times New Roman"/>
          <w:b/>
          <w:sz w:val="24"/>
          <w:szCs w:val="24"/>
          <w:lang w:val="en-GB"/>
        </w:rPr>
      </w:pPr>
    </w:p>
    <w:p w14:paraId="64A16146" w14:textId="77777777" w:rsidR="006E706F" w:rsidRPr="006D77C8" w:rsidRDefault="006E706F" w:rsidP="0094259A">
      <w:pPr>
        <w:spacing w:after="0" w:line="360" w:lineRule="auto"/>
        <w:jc w:val="both"/>
        <w:rPr>
          <w:rFonts w:ascii="Times New Roman" w:hAnsi="Times New Roman" w:cs="Times New Roman"/>
          <w:b/>
          <w:sz w:val="24"/>
          <w:szCs w:val="24"/>
          <w:lang w:val="en-GB"/>
        </w:rPr>
      </w:pPr>
    </w:p>
    <w:p w14:paraId="7247CDAA" w14:textId="77777777" w:rsidR="0094259A" w:rsidRPr="00C57D15" w:rsidRDefault="0094259A" w:rsidP="006E706F">
      <w:pPr>
        <w:spacing w:after="0" w:line="240" w:lineRule="auto"/>
        <w:jc w:val="both"/>
        <w:rPr>
          <w:rFonts w:ascii="Times New Roman" w:hAnsi="Times New Roman" w:cs="Times New Roman"/>
          <w:bCs/>
          <w:sz w:val="24"/>
          <w:szCs w:val="24"/>
          <w:lang w:val="en-GB"/>
        </w:rPr>
      </w:pPr>
      <w:r w:rsidRPr="00C57D15">
        <w:rPr>
          <w:rFonts w:ascii="Times New Roman" w:hAnsi="Times New Roman" w:cs="Times New Roman"/>
          <w:bCs/>
          <w:sz w:val="24"/>
          <w:szCs w:val="24"/>
          <w:lang w:val="en-GB"/>
        </w:rPr>
        <w:t>HIGH COURT OF ZIMBABWE</w:t>
      </w:r>
    </w:p>
    <w:p w14:paraId="47A9E386" w14:textId="77777777" w:rsidR="0094259A" w:rsidRPr="00C57D15" w:rsidRDefault="0094259A" w:rsidP="006E706F">
      <w:pPr>
        <w:spacing w:after="0" w:line="240" w:lineRule="auto"/>
        <w:jc w:val="both"/>
        <w:rPr>
          <w:rFonts w:ascii="Times New Roman" w:hAnsi="Times New Roman" w:cs="Times New Roman"/>
          <w:bCs/>
          <w:sz w:val="24"/>
          <w:szCs w:val="24"/>
          <w:lang w:val="en-GB"/>
        </w:rPr>
      </w:pPr>
      <w:r w:rsidRPr="00C57D15">
        <w:rPr>
          <w:rFonts w:ascii="Times New Roman" w:hAnsi="Times New Roman" w:cs="Times New Roman"/>
          <w:bCs/>
          <w:sz w:val="24"/>
          <w:szCs w:val="24"/>
          <w:lang w:val="en-GB"/>
        </w:rPr>
        <w:t>DEMBURE J</w:t>
      </w:r>
    </w:p>
    <w:p w14:paraId="5B8A73C1" w14:textId="1AEA94ED" w:rsidR="0094259A" w:rsidRDefault="0094259A" w:rsidP="006E706F">
      <w:pPr>
        <w:spacing w:after="0" w:line="240" w:lineRule="auto"/>
        <w:jc w:val="both"/>
        <w:rPr>
          <w:rFonts w:ascii="Times New Roman" w:hAnsi="Times New Roman" w:cs="Times New Roman"/>
          <w:bCs/>
          <w:sz w:val="24"/>
          <w:szCs w:val="24"/>
          <w:lang w:val="en-GB"/>
        </w:rPr>
      </w:pPr>
      <w:r w:rsidRPr="002D60B7">
        <w:rPr>
          <w:rFonts w:ascii="Times New Roman" w:hAnsi="Times New Roman" w:cs="Times New Roman"/>
          <w:bCs/>
          <w:sz w:val="24"/>
          <w:szCs w:val="24"/>
          <w:lang w:val="en-GB"/>
        </w:rPr>
        <w:t>HARARE</w:t>
      </w:r>
      <w:r w:rsidR="006E706F">
        <w:rPr>
          <w:rFonts w:ascii="Times New Roman" w:hAnsi="Times New Roman" w:cs="Times New Roman"/>
          <w:bCs/>
          <w:sz w:val="24"/>
          <w:szCs w:val="24"/>
          <w:lang w:val="en-GB"/>
        </w:rPr>
        <w:t>;</w:t>
      </w:r>
      <w:r w:rsidRPr="002D60B7">
        <w:rPr>
          <w:rFonts w:ascii="Times New Roman" w:hAnsi="Times New Roman" w:cs="Times New Roman"/>
          <w:bCs/>
          <w:sz w:val="24"/>
          <w:szCs w:val="24"/>
          <w:lang w:val="en-GB"/>
        </w:rPr>
        <w:t xml:space="preserve"> </w:t>
      </w:r>
      <w:r w:rsidR="00C57D15">
        <w:rPr>
          <w:rFonts w:ascii="Times New Roman" w:hAnsi="Times New Roman" w:cs="Times New Roman"/>
          <w:bCs/>
          <w:sz w:val="24"/>
          <w:szCs w:val="24"/>
          <w:lang w:val="en-GB"/>
        </w:rPr>
        <w:t>19 &amp; 2</w:t>
      </w:r>
      <w:r w:rsidR="00593D29">
        <w:rPr>
          <w:rFonts w:ascii="Times New Roman" w:hAnsi="Times New Roman" w:cs="Times New Roman"/>
          <w:bCs/>
          <w:sz w:val="24"/>
          <w:szCs w:val="24"/>
          <w:lang w:val="en-GB"/>
        </w:rPr>
        <w:t>7</w:t>
      </w:r>
      <w:r w:rsidRPr="002D60B7">
        <w:rPr>
          <w:rFonts w:ascii="Times New Roman" w:hAnsi="Times New Roman" w:cs="Times New Roman"/>
          <w:bCs/>
          <w:sz w:val="24"/>
          <w:szCs w:val="24"/>
          <w:lang w:val="en-GB"/>
        </w:rPr>
        <w:t xml:space="preserve"> September 2024</w:t>
      </w:r>
    </w:p>
    <w:p w14:paraId="742EFA4C" w14:textId="77777777" w:rsidR="006E706F" w:rsidRPr="002D60B7" w:rsidRDefault="006E706F" w:rsidP="006E706F">
      <w:pPr>
        <w:spacing w:after="0" w:line="240" w:lineRule="auto"/>
        <w:jc w:val="both"/>
        <w:rPr>
          <w:rFonts w:ascii="Times New Roman" w:hAnsi="Times New Roman" w:cs="Times New Roman"/>
          <w:bCs/>
          <w:sz w:val="24"/>
          <w:szCs w:val="24"/>
          <w:lang w:val="en-GB"/>
        </w:rPr>
      </w:pPr>
    </w:p>
    <w:p w14:paraId="6987986A" w14:textId="77777777" w:rsidR="0094259A" w:rsidRDefault="0094259A" w:rsidP="0094259A">
      <w:pPr>
        <w:spacing w:after="0" w:line="360" w:lineRule="auto"/>
        <w:jc w:val="both"/>
        <w:rPr>
          <w:rFonts w:ascii="Times New Roman" w:hAnsi="Times New Roman" w:cs="Times New Roman"/>
          <w:b/>
          <w:sz w:val="24"/>
          <w:szCs w:val="24"/>
          <w:lang w:val="en-GB"/>
        </w:rPr>
      </w:pPr>
    </w:p>
    <w:p w14:paraId="11EF0A87" w14:textId="77777777" w:rsidR="0094259A" w:rsidRPr="006D77C8" w:rsidRDefault="0094259A" w:rsidP="0094259A">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Opposed Application</w:t>
      </w:r>
    </w:p>
    <w:p w14:paraId="1A73A5BA" w14:textId="77777777" w:rsidR="0094259A" w:rsidRPr="006D77C8" w:rsidRDefault="0094259A" w:rsidP="0094259A">
      <w:pPr>
        <w:spacing w:after="0" w:line="360" w:lineRule="auto"/>
        <w:jc w:val="both"/>
        <w:rPr>
          <w:rFonts w:ascii="Times New Roman" w:hAnsi="Times New Roman" w:cs="Times New Roman"/>
          <w:sz w:val="24"/>
          <w:szCs w:val="24"/>
          <w:lang w:val="en-GB"/>
        </w:rPr>
      </w:pPr>
    </w:p>
    <w:p w14:paraId="61A98B63" w14:textId="49453968" w:rsidR="0094259A" w:rsidRPr="006D77C8" w:rsidRDefault="00C57D15" w:rsidP="006E706F">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A</w:t>
      </w:r>
      <w:r w:rsidR="0094259A">
        <w:rPr>
          <w:rFonts w:ascii="Times New Roman" w:hAnsi="Times New Roman" w:cs="Times New Roman"/>
          <w:i/>
          <w:sz w:val="24"/>
          <w:szCs w:val="24"/>
          <w:lang w:val="en-GB"/>
        </w:rPr>
        <w:t xml:space="preserve"> Mu</w:t>
      </w:r>
      <w:r>
        <w:rPr>
          <w:rFonts w:ascii="Times New Roman" w:hAnsi="Times New Roman" w:cs="Times New Roman"/>
          <w:i/>
          <w:sz w:val="24"/>
          <w:szCs w:val="24"/>
          <w:lang w:val="en-GB"/>
        </w:rPr>
        <w:t>tima</w:t>
      </w:r>
      <w:r w:rsidR="0094259A" w:rsidRPr="006D77C8">
        <w:rPr>
          <w:rFonts w:ascii="Times New Roman" w:hAnsi="Times New Roman" w:cs="Times New Roman"/>
          <w:sz w:val="24"/>
          <w:szCs w:val="24"/>
          <w:lang w:val="en-GB"/>
        </w:rPr>
        <w:t>, for the app</w:t>
      </w:r>
      <w:r w:rsidR="0094259A">
        <w:rPr>
          <w:rFonts w:ascii="Times New Roman" w:hAnsi="Times New Roman" w:cs="Times New Roman"/>
          <w:sz w:val="24"/>
          <w:szCs w:val="24"/>
          <w:lang w:val="en-GB"/>
        </w:rPr>
        <w:t>licant</w:t>
      </w:r>
      <w:r>
        <w:rPr>
          <w:rFonts w:ascii="Times New Roman" w:hAnsi="Times New Roman" w:cs="Times New Roman"/>
          <w:sz w:val="24"/>
          <w:szCs w:val="24"/>
          <w:lang w:val="en-GB"/>
        </w:rPr>
        <w:t>s</w:t>
      </w:r>
    </w:p>
    <w:p w14:paraId="4055455C" w14:textId="7FB83819" w:rsidR="0094259A" w:rsidRDefault="00C57D15" w:rsidP="006E706F">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A Mugiya</w:t>
      </w:r>
      <w:r w:rsidR="0094259A">
        <w:rPr>
          <w:rFonts w:ascii="Times New Roman" w:hAnsi="Times New Roman" w:cs="Times New Roman"/>
          <w:iCs/>
          <w:sz w:val="24"/>
          <w:szCs w:val="24"/>
          <w:lang w:val="en-GB"/>
        </w:rPr>
        <w:t xml:space="preserve">, for the </w:t>
      </w:r>
      <w:r w:rsidR="0094259A" w:rsidRPr="006D77C8">
        <w:rPr>
          <w:rFonts w:ascii="Times New Roman" w:hAnsi="Times New Roman" w:cs="Times New Roman"/>
          <w:sz w:val="24"/>
          <w:szCs w:val="24"/>
          <w:lang w:val="en-GB"/>
        </w:rPr>
        <w:t>respondent</w:t>
      </w:r>
    </w:p>
    <w:p w14:paraId="56C0E3B4" w14:textId="77777777" w:rsidR="0094259A" w:rsidRPr="006D77C8" w:rsidRDefault="0094259A" w:rsidP="0094259A">
      <w:pPr>
        <w:spacing w:after="0" w:line="360" w:lineRule="auto"/>
        <w:jc w:val="both"/>
        <w:rPr>
          <w:rFonts w:ascii="Times New Roman" w:hAnsi="Times New Roman" w:cs="Times New Roman"/>
          <w:sz w:val="24"/>
          <w:szCs w:val="24"/>
          <w:lang w:val="en-GB"/>
        </w:rPr>
      </w:pPr>
    </w:p>
    <w:p w14:paraId="02CCE4A5" w14:textId="47356889" w:rsidR="000704CD" w:rsidRDefault="0094259A" w:rsidP="006E706F">
      <w:pPr>
        <w:spacing w:after="0" w:line="360" w:lineRule="auto"/>
        <w:ind w:firstLine="720"/>
        <w:jc w:val="both"/>
        <w:rPr>
          <w:rFonts w:ascii="Times New Roman" w:hAnsi="Times New Roman" w:cs="Times New Roman"/>
          <w:sz w:val="24"/>
          <w:szCs w:val="24"/>
          <w:lang w:val="en-GB"/>
        </w:rPr>
      </w:pPr>
      <w:r w:rsidRPr="006D77C8">
        <w:rPr>
          <w:rFonts w:ascii="Times New Roman" w:hAnsi="Times New Roman" w:cs="Times New Roman"/>
          <w:b/>
          <w:sz w:val="24"/>
          <w:szCs w:val="24"/>
          <w:lang w:val="en-GB"/>
        </w:rPr>
        <w:t>DEMBURE J</w:t>
      </w:r>
      <w:r w:rsidR="006E706F">
        <w:rPr>
          <w:rFonts w:ascii="Times New Roman" w:hAnsi="Times New Roman" w:cs="Times New Roman"/>
          <w:b/>
          <w:sz w:val="24"/>
          <w:szCs w:val="24"/>
          <w:lang w:val="en-GB"/>
        </w:rPr>
        <w:t>:</w:t>
      </w:r>
      <w:r w:rsidRPr="006D77C8">
        <w:rPr>
          <w:rFonts w:ascii="Times New Roman" w:hAnsi="Times New Roman" w:cs="Times New Roman"/>
          <w:b/>
          <w:sz w:val="24"/>
          <w:szCs w:val="24"/>
          <w:lang w:val="en-GB"/>
        </w:rPr>
        <w:t xml:space="preserve"> </w:t>
      </w:r>
      <w:r w:rsidRPr="006D77C8">
        <w:rPr>
          <w:rFonts w:ascii="Times New Roman" w:hAnsi="Times New Roman" w:cs="Times New Roman"/>
          <w:sz w:val="24"/>
          <w:szCs w:val="24"/>
          <w:lang w:val="en-GB"/>
        </w:rPr>
        <w:t>This is a</w:t>
      </w:r>
      <w:r>
        <w:rPr>
          <w:rFonts w:ascii="Times New Roman" w:hAnsi="Times New Roman" w:cs="Times New Roman"/>
          <w:sz w:val="24"/>
          <w:szCs w:val="24"/>
          <w:lang w:val="en-GB"/>
        </w:rPr>
        <w:t xml:space="preserve"> court application for </w:t>
      </w:r>
      <w:r w:rsidR="00C57D15">
        <w:rPr>
          <w:rFonts w:ascii="Times New Roman" w:hAnsi="Times New Roman" w:cs="Times New Roman"/>
          <w:sz w:val="24"/>
          <w:szCs w:val="24"/>
          <w:lang w:val="en-GB"/>
        </w:rPr>
        <w:t>a</w:t>
      </w:r>
      <w:r w:rsidR="00F14F7B">
        <w:rPr>
          <w:rFonts w:ascii="Times New Roman" w:hAnsi="Times New Roman" w:cs="Times New Roman"/>
          <w:sz w:val="24"/>
          <w:szCs w:val="24"/>
          <w:lang w:val="en-GB"/>
        </w:rPr>
        <w:t xml:space="preserve"> final</w:t>
      </w:r>
      <w:r w:rsidR="00C57D15">
        <w:rPr>
          <w:rFonts w:ascii="Times New Roman" w:hAnsi="Times New Roman" w:cs="Times New Roman"/>
          <w:sz w:val="24"/>
          <w:szCs w:val="24"/>
          <w:lang w:val="en-GB"/>
        </w:rPr>
        <w:t xml:space="preserve"> interdict</w:t>
      </w:r>
      <w:r w:rsidR="000704CD">
        <w:rPr>
          <w:rFonts w:ascii="Times New Roman" w:hAnsi="Times New Roman" w:cs="Times New Roman"/>
          <w:sz w:val="24"/>
          <w:szCs w:val="24"/>
          <w:lang w:val="en-GB"/>
        </w:rPr>
        <w:t xml:space="preserve">. The first and second applicants </w:t>
      </w:r>
      <w:r w:rsidR="00B12198">
        <w:rPr>
          <w:rFonts w:ascii="Times New Roman" w:hAnsi="Times New Roman" w:cs="Times New Roman"/>
          <w:sz w:val="24"/>
          <w:szCs w:val="24"/>
          <w:lang w:val="en-GB"/>
        </w:rPr>
        <w:t>seek</w:t>
      </w:r>
      <w:r w:rsidR="000704CD">
        <w:rPr>
          <w:rFonts w:ascii="Times New Roman" w:hAnsi="Times New Roman" w:cs="Times New Roman"/>
          <w:sz w:val="24"/>
          <w:szCs w:val="24"/>
          <w:lang w:val="en-GB"/>
        </w:rPr>
        <w:t xml:space="preserve"> the following relief against the respondent:</w:t>
      </w:r>
    </w:p>
    <w:p w14:paraId="62335CDC" w14:textId="77777777" w:rsidR="000704CD" w:rsidRDefault="0094259A" w:rsidP="0094259A">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application </w:t>
      </w:r>
      <w:r w:rsidR="000704CD">
        <w:rPr>
          <w:rFonts w:ascii="Times New Roman" w:hAnsi="Times New Roman" w:cs="Times New Roman"/>
          <w:sz w:val="24"/>
          <w:szCs w:val="24"/>
          <w:lang w:val="en-GB"/>
        </w:rPr>
        <w:t>be and is hereby granted.</w:t>
      </w:r>
    </w:p>
    <w:p w14:paraId="05EED29A" w14:textId="03D68781" w:rsidR="000704CD" w:rsidRDefault="000704CD" w:rsidP="0094259A">
      <w:pPr>
        <w:pStyle w:val="ListParagraph"/>
        <w:numPr>
          <w:ilvl w:val="0"/>
          <w:numId w:val="1"/>
        </w:numPr>
        <w:spacing w:after="0" w:line="360" w:lineRule="auto"/>
        <w:jc w:val="both"/>
        <w:rPr>
          <w:rFonts w:ascii="Times New Roman" w:hAnsi="Times New Roman" w:cs="Times New Roman"/>
          <w:sz w:val="24"/>
          <w:szCs w:val="24"/>
          <w:lang w:val="en-GB"/>
        </w:rPr>
      </w:pPr>
      <w:bookmarkStart w:id="1" w:name="_Hlk177825026"/>
      <w:r>
        <w:rPr>
          <w:rFonts w:ascii="Times New Roman" w:hAnsi="Times New Roman" w:cs="Times New Roman"/>
          <w:sz w:val="24"/>
          <w:szCs w:val="24"/>
          <w:lang w:val="en-GB"/>
        </w:rPr>
        <w:t xml:space="preserve">The respondent be and is hereby ordered to deliver </w:t>
      </w:r>
      <w:bookmarkStart w:id="2" w:name="_Hlk177718140"/>
      <w:r>
        <w:rPr>
          <w:rFonts w:ascii="Times New Roman" w:hAnsi="Times New Roman" w:cs="Times New Roman"/>
          <w:sz w:val="24"/>
          <w:szCs w:val="24"/>
          <w:lang w:val="en-GB"/>
        </w:rPr>
        <w:t xml:space="preserve">one MAN TGX truck, white in colour bearing registration number AFJ 5157; one MAN Horse truck, red in colour, registration number AFJ 5157; forklift, white in colour AFJ 4080 and a link trailer AFG 9594 </w:t>
      </w:r>
      <w:bookmarkEnd w:id="2"/>
      <w:r>
        <w:rPr>
          <w:rFonts w:ascii="Times New Roman" w:hAnsi="Times New Roman" w:cs="Times New Roman"/>
          <w:sz w:val="24"/>
          <w:szCs w:val="24"/>
          <w:lang w:val="en-GB"/>
        </w:rPr>
        <w:t>to the applicants within three (3) days from the date of service of this order to Aspindale Truckshop, Harare or any place chosen by the applicants.</w:t>
      </w:r>
    </w:p>
    <w:p w14:paraId="2F071347" w14:textId="77777777" w:rsidR="000704CD" w:rsidRDefault="000704CD" w:rsidP="0094259A">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Should the respondent fail to do </w:t>
      </w:r>
      <w:r w:rsidRPr="00920E6C">
        <w:rPr>
          <w:rFonts w:ascii="Times New Roman" w:hAnsi="Times New Roman" w:cs="Times New Roman"/>
          <w:i/>
          <w:iCs/>
          <w:sz w:val="24"/>
          <w:szCs w:val="24"/>
          <w:lang w:val="en-GB"/>
        </w:rPr>
        <w:t>(sic),</w:t>
      </w:r>
      <w:r>
        <w:rPr>
          <w:rFonts w:ascii="Times New Roman" w:hAnsi="Times New Roman" w:cs="Times New Roman"/>
          <w:sz w:val="24"/>
          <w:szCs w:val="24"/>
          <w:lang w:val="en-GB"/>
        </w:rPr>
        <w:t xml:space="preserve"> the Sheriff of this Court shall be authorised to proceed in terms of the rules.</w:t>
      </w:r>
    </w:p>
    <w:p w14:paraId="1FF33521" w14:textId="6BAB18E3" w:rsidR="0094259A" w:rsidRDefault="000704CD" w:rsidP="000704CD">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Respondent to pay the costs of this application on an attorney and client scale. </w:t>
      </w:r>
    </w:p>
    <w:bookmarkEnd w:id="1"/>
    <w:p w14:paraId="1DE6BEC4" w14:textId="77777777" w:rsidR="000704CD" w:rsidRDefault="000704CD" w:rsidP="000704CD">
      <w:pPr>
        <w:pStyle w:val="ListParagraph"/>
        <w:spacing w:after="0" w:line="360" w:lineRule="auto"/>
        <w:jc w:val="both"/>
        <w:rPr>
          <w:rFonts w:ascii="Times New Roman" w:hAnsi="Times New Roman" w:cs="Times New Roman"/>
          <w:sz w:val="24"/>
          <w:szCs w:val="24"/>
          <w:lang w:val="en-GB"/>
        </w:rPr>
      </w:pPr>
    </w:p>
    <w:p w14:paraId="5049EA5C" w14:textId="74969348" w:rsidR="0094259A" w:rsidRPr="000D402C" w:rsidRDefault="000704CD" w:rsidP="0094259A">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THE </w:t>
      </w:r>
      <w:r w:rsidR="0094259A" w:rsidRPr="000D402C">
        <w:rPr>
          <w:rFonts w:ascii="Times New Roman" w:hAnsi="Times New Roman" w:cs="Times New Roman"/>
          <w:b/>
          <w:bCs/>
          <w:sz w:val="24"/>
          <w:szCs w:val="24"/>
          <w:lang w:val="en-GB"/>
        </w:rPr>
        <w:t>FACTS</w:t>
      </w:r>
    </w:p>
    <w:p w14:paraId="6E58DBBC" w14:textId="7D005CD1" w:rsidR="007025BC" w:rsidRDefault="0094259A" w:rsidP="004F2E8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000704CD">
        <w:rPr>
          <w:rFonts w:ascii="Times New Roman" w:hAnsi="Times New Roman" w:cs="Times New Roman"/>
          <w:sz w:val="24"/>
          <w:szCs w:val="24"/>
          <w:lang w:val="en-GB"/>
        </w:rPr>
        <w:t xml:space="preserve"> first applicant is a director and shareholder in the second applicant, a registered company operating </w:t>
      </w:r>
      <w:r w:rsidR="00B12198">
        <w:rPr>
          <w:rFonts w:ascii="Times New Roman" w:hAnsi="Times New Roman" w:cs="Times New Roman"/>
          <w:sz w:val="24"/>
          <w:szCs w:val="24"/>
          <w:lang w:val="en-GB"/>
        </w:rPr>
        <w:t xml:space="preserve">a </w:t>
      </w:r>
      <w:r w:rsidR="000704CD">
        <w:rPr>
          <w:rFonts w:ascii="Times New Roman" w:hAnsi="Times New Roman" w:cs="Times New Roman"/>
          <w:sz w:val="24"/>
          <w:szCs w:val="24"/>
          <w:lang w:val="en-GB"/>
        </w:rPr>
        <w:t>trucking business</w:t>
      </w:r>
      <w:r w:rsidR="007025BC">
        <w:rPr>
          <w:rFonts w:ascii="Times New Roman" w:hAnsi="Times New Roman" w:cs="Times New Roman"/>
          <w:sz w:val="24"/>
          <w:szCs w:val="24"/>
          <w:lang w:val="en-GB"/>
        </w:rPr>
        <w:t xml:space="preserve">. The first applicant is married to the respondent. However, </w:t>
      </w:r>
      <w:r w:rsidR="007025BC">
        <w:rPr>
          <w:rFonts w:ascii="Times New Roman" w:hAnsi="Times New Roman" w:cs="Times New Roman"/>
          <w:sz w:val="24"/>
          <w:szCs w:val="24"/>
          <w:lang w:val="en-GB"/>
        </w:rPr>
        <w:lastRenderedPageBreak/>
        <w:t xml:space="preserve">on 2 November 2023, the respondent filed summons for divorce and other ancillary relief before this court in case number HCH 7124/23 and the said </w:t>
      </w:r>
      <w:r w:rsidR="00593D29">
        <w:rPr>
          <w:rFonts w:ascii="Times New Roman" w:hAnsi="Times New Roman" w:cs="Times New Roman"/>
          <w:sz w:val="24"/>
          <w:szCs w:val="24"/>
          <w:lang w:val="en-GB"/>
        </w:rPr>
        <w:t>matter</w:t>
      </w:r>
      <w:r w:rsidR="007025BC">
        <w:rPr>
          <w:rFonts w:ascii="Times New Roman" w:hAnsi="Times New Roman" w:cs="Times New Roman"/>
          <w:sz w:val="24"/>
          <w:szCs w:val="24"/>
          <w:lang w:val="en-GB"/>
        </w:rPr>
        <w:t xml:space="preserve"> </w:t>
      </w:r>
      <w:r w:rsidR="00593D29">
        <w:rPr>
          <w:rFonts w:ascii="Times New Roman" w:hAnsi="Times New Roman" w:cs="Times New Roman"/>
          <w:sz w:val="24"/>
          <w:szCs w:val="24"/>
          <w:lang w:val="en-GB"/>
        </w:rPr>
        <w:t>is</w:t>
      </w:r>
      <w:r w:rsidR="007025BC">
        <w:rPr>
          <w:rFonts w:ascii="Times New Roman" w:hAnsi="Times New Roman" w:cs="Times New Roman"/>
          <w:sz w:val="24"/>
          <w:szCs w:val="24"/>
          <w:lang w:val="en-GB"/>
        </w:rPr>
        <w:t xml:space="preserve"> still pending.</w:t>
      </w:r>
    </w:p>
    <w:p w14:paraId="423EE805" w14:textId="4F7A306C" w:rsidR="00B33659" w:rsidRDefault="007025BC" w:rsidP="004F2E8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first applicant avers that she holds 33% shareholding in the second applicant and that the other shares were held by one Newman Ishe Chinofunga who has since relinquished his shareholding and directorship duties in the company. These averments were not disputed by the respondent </w:t>
      </w:r>
      <w:r w:rsidR="00920E6C">
        <w:rPr>
          <w:rFonts w:ascii="Times New Roman" w:hAnsi="Times New Roman" w:cs="Times New Roman"/>
          <w:sz w:val="24"/>
          <w:szCs w:val="24"/>
          <w:lang w:val="en-GB"/>
        </w:rPr>
        <w:t xml:space="preserve">except that he claimed that he </w:t>
      </w:r>
      <w:r w:rsidR="00B12198">
        <w:rPr>
          <w:rFonts w:ascii="Times New Roman" w:hAnsi="Times New Roman" w:cs="Times New Roman"/>
          <w:sz w:val="24"/>
          <w:szCs w:val="24"/>
          <w:lang w:val="en-GB"/>
        </w:rPr>
        <w:t>was</w:t>
      </w:r>
      <w:r w:rsidR="00920E6C">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one who donated the sh</w:t>
      </w:r>
      <w:r w:rsidR="00920E6C">
        <w:rPr>
          <w:rFonts w:ascii="Times New Roman" w:hAnsi="Times New Roman" w:cs="Times New Roman"/>
          <w:sz w:val="24"/>
          <w:szCs w:val="24"/>
          <w:lang w:val="en-GB"/>
        </w:rPr>
        <w:t>a</w:t>
      </w:r>
      <w:r>
        <w:rPr>
          <w:rFonts w:ascii="Times New Roman" w:hAnsi="Times New Roman" w:cs="Times New Roman"/>
          <w:sz w:val="24"/>
          <w:szCs w:val="24"/>
          <w:lang w:val="en-GB"/>
        </w:rPr>
        <w:t>res to the first applicant and Newman Ishe Chinofunga</w:t>
      </w:r>
      <w:r w:rsidR="00920E6C">
        <w:rPr>
          <w:rFonts w:ascii="Times New Roman" w:hAnsi="Times New Roman" w:cs="Times New Roman"/>
          <w:sz w:val="24"/>
          <w:szCs w:val="24"/>
          <w:lang w:val="en-GB"/>
        </w:rPr>
        <w:t xml:space="preserve">. </w:t>
      </w:r>
      <w:r w:rsidR="004F2E8E">
        <w:rPr>
          <w:rFonts w:ascii="Times New Roman" w:hAnsi="Times New Roman" w:cs="Times New Roman"/>
          <w:sz w:val="24"/>
          <w:szCs w:val="24"/>
          <w:lang w:val="en-GB"/>
        </w:rPr>
        <w:t xml:space="preserve"> </w:t>
      </w:r>
      <w:r w:rsidR="00920E6C">
        <w:rPr>
          <w:rFonts w:ascii="Times New Roman" w:hAnsi="Times New Roman" w:cs="Times New Roman"/>
          <w:sz w:val="24"/>
          <w:szCs w:val="24"/>
          <w:lang w:val="en-GB"/>
        </w:rPr>
        <w:t>He claimed that the donation to the first applicant was for</w:t>
      </w:r>
      <w:r>
        <w:rPr>
          <w:rFonts w:ascii="Times New Roman" w:hAnsi="Times New Roman" w:cs="Times New Roman"/>
          <w:sz w:val="24"/>
          <w:szCs w:val="24"/>
          <w:lang w:val="en-GB"/>
        </w:rPr>
        <w:t xml:space="preserve"> what he termed “convenience”. </w:t>
      </w:r>
      <w:r w:rsidR="004F2E8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was not clear though what he meant by such “convenience”. </w:t>
      </w:r>
      <w:r w:rsidR="00B33659">
        <w:rPr>
          <w:rFonts w:ascii="Times New Roman" w:hAnsi="Times New Roman" w:cs="Times New Roman"/>
          <w:sz w:val="24"/>
          <w:szCs w:val="24"/>
          <w:lang w:val="en-GB"/>
        </w:rPr>
        <w:t>It is common cause</w:t>
      </w:r>
      <w:r w:rsidR="00B12198">
        <w:rPr>
          <w:rFonts w:ascii="Times New Roman" w:hAnsi="Times New Roman" w:cs="Times New Roman"/>
          <w:sz w:val="24"/>
          <w:szCs w:val="24"/>
          <w:lang w:val="en-GB"/>
        </w:rPr>
        <w:t>,</w:t>
      </w:r>
      <w:r w:rsidR="00B33659">
        <w:rPr>
          <w:rFonts w:ascii="Times New Roman" w:hAnsi="Times New Roman" w:cs="Times New Roman"/>
          <w:sz w:val="24"/>
          <w:szCs w:val="24"/>
          <w:lang w:val="en-GB"/>
        </w:rPr>
        <w:t xml:space="preserve"> however, that the respondent is neither a director nor a shareholder of the second applicant. </w:t>
      </w:r>
    </w:p>
    <w:p w14:paraId="225C2917" w14:textId="2925B40A" w:rsidR="00D349F4" w:rsidRDefault="00B33659" w:rsidP="004F2E8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first applicant also</w:t>
      </w:r>
      <w:r w:rsidR="007025BC">
        <w:rPr>
          <w:rFonts w:ascii="Times New Roman" w:hAnsi="Times New Roman" w:cs="Times New Roman"/>
          <w:sz w:val="24"/>
          <w:szCs w:val="24"/>
          <w:lang w:val="en-GB"/>
        </w:rPr>
        <w:t xml:space="preserve"> averred that she remained the only </w:t>
      </w:r>
      <w:r w:rsidR="00B12198">
        <w:rPr>
          <w:rFonts w:ascii="Times New Roman" w:hAnsi="Times New Roman" w:cs="Times New Roman"/>
          <w:sz w:val="24"/>
          <w:szCs w:val="24"/>
          <w:lang w:val="en-GB"/>
        </w:rPr>
        <w:t>shareholder</w:t>
      </w:r>
      <w:r w:rsidR="007025BC">
        <w:rPr>
          <w:rFonts w:ascii="Times New Roman" w:hAnsi="Times New Roman" w:cs="Times New Roman"/>
          <w:sz w:val="24"/>
          <w:szCs w:val="24"/>
          <w:lang w:val="en-GB"/>
        </w:rPr>
        <w:t xml:space="preserve"> after this court nullified the </w:t>
      </w:r>
      <w:r w:rsidR="00F12F5A">
        <w:rPr>
          <w:rFonts w:ascii="Times New Roman" w:hAnsi="Times New Roman" w:cs="Times New Roman"/>
          <w:sz w:val="24"/>
          <w:szCs w:val="24"/>
          <w:lang w:val="en-GB"/>
        </w:rPr>
        <w:t xml:space="preserve">registration of the </w:t>
      </w:r>
      <w:r w:rsidR="007025BC">
        <w:rPr>
          <w:rFonts w:ascii="Times New Roman" w:hAnsi="Times New Roman" w:cs="Times New Roman"/>
          <w:sz w:val="24"/>
          <w:szCs w:val="24"/>
          <w:lang w:val="en-GB"/>
        </w:rPr>
        <w:t>Jordan Family Trust</w:t>
      </w:r>
      <w:r w:rsidR="00F12F5A">
        <w:rPr>
          <w:rFonts w:ascii="Times New Roman" w:hAnsi="Times New Roman" w:cs="Times New Roman"/>
          <w:sz w:val="24"/>
          <w:szCs w:val="24"/>
          <w:lang w:val="en-GB"/>
        </w:rPr>
        <w:t xml:space="preserve">. On 2 April 2024, this court before </w:t>
      </w:r>
      <w:r w:rsidR="004F2E8E" w:rsidRPr="004F2E8E">
        <w:rPr>
          <w:rFonts w:ascii="Times New Roman" w:hAnsi="Times New Roman" w:cs="Times New Roman"/>
          <w:smallCaps/>
          <w:sz w:val="24"/>
          <w:szCs w:val="24"/>
          <w:lang w:val="en-GB"/>
        </w:rPr>
        <w:t>wamambo</w:t>
      </w:r>
      <w:r w:rsidR="004F2E8E">
        <w:rPr>
          <w:rFonts w:ascii="Times New Roman" w:hAnsi="Times New Roman" w:cs="Times New Roman"/>
          <w:sz w:val="24"/>
          <w:szCs w:val="24"/>
          <w:lang w:val="en-GB"/>
        </w:rPr>
        <w:t xml:space="preserve"> </w:t>
      </w:r>
      <w:r w:rsidR="00F12F5A">
        <w:rPr>
          <w:rFonts w:ascii="Times New Roman" w:hAnsi="Times New Roman" w:cs="Times New Roman"/>
          <w:sz w:val="24"/>
          <w:szCs w:val="24"/>
          <w:lang w:val="en-GB"/>
        </w:rPr>
        <w:t xml:space="preserve">J issued an order </w:t>
      </w:r>
      <w:r w:rsidR="00F12F5A" w:rsidRPr="00920E6C">
        <w:rPr>
          <w:rFonts w:ascii="Times New Roman" w:hAnsi="Times New Roman" w:cs="Times New Roman"/>
          <w:i/>
          <w:iCs/>
          <w:sz w:val="24"/>
          <w:szCs w:val="24"/>
          <w:lang w:val="en-GB"/>
        </w:rPr>
        <w:t>inter alia,</w:t>
      </w:r>
      <w:r w:rsidR="00F12F5A">
        <w:rPr>
          <w:rFonts w:ascii="Times New Roman" w:hAnsi="Times New Roman" w:cs="Times New Roman"/>
          <w:sz w:val="24"/>
          <w:szCs w:val="24"/>
          <w:lang w:val="en-GB"/>
        </w:rPr>
        <w:t xml:space="preserve"> declaring the registration of the Jordan Family Trust Deed a nullity and ordered that it be cancelled by the Registrar of Deeds. The court also declared a nullity the donations of an immovable property known as stand 2219 Kambuzuma Township measu</w:t>
      </w:r>
      <w:r w:rsidR="00920E6C">
        <w:rPr>
          <w:rFonts w:ascii="Times New Roman" w:hAnsi="Times New Roman" w:cs="Times New Roman"/>
          <w:sz w:val="24"/>
          <w:szCs w:val="24"/>
          <w:lang w:val="en-GB"/>
        </w:rPr>
        <w:t>r</w:t>
      </w:r>
      <w:r w:rsidR="00F12F5A">
        <w:rPr>
          <w:rFonts w:ascii="Times New Roman" w:hAnsi="Times New Roman" w:cs="Times New Roman"/>
          <w:sz w:val="24"/>
          <w:szCs w:val="24"/>
          <w:lang w:val="en-GB"/>
        </w:rPr>
        <w:t xml:space="preserve">ing 260 square metres, stand 12124 Glen View measuring 200 square metres and the motor vehicles being Man TGX, white in colour registration number AFJ 7347 and a Man Horse red in colour registration number AFJ 5157 to the Trust. The said motor vehicles are the subject of this application. This final order followed a provisional order issued by this court on 23 February 2024 before </w:t>
      </w:r>
      <w:r w:rsidR="004F2E8E" w:rsidRPr="004F2E8E">
        <w:rPr>
          <w:rFonts w:ascii="Times New Roman" w:hAnsi="Times New Roman" w:cs="Times New Roman"/>
          <w:smallCaps/>
          <w:sz w:val="24"/>
          <w:szCs w:val="24"/>
          <w:lang w:val="en-GB"/>
        </w:rPr>
        <w:t>tsanga</w:t>
      </w:r>
      <w:r w:rsidR="004F2E8E">
        <w:rPr>
          <w:rFonts w:ascii="Times New Roman" w:hAnsi="Times New Roman" w:cs="Times New Roman"/>
          <w:sz w:val="24"/>
          <w:szCs w:val="24"/>
          <w:lang w:val="en-GB"/>
        </w:rPr>
        <w:t xml:space="preserve"> </w:t>
      </w:r>
      <w:r w:rsidR="00F12F5A">
        <w:rPr>
          <w:rFonts w:ascii="Times New Roman" w:hAnsi="Times New Roman" w:cs="Times New Roman"/>
          <w:sz w:val="24"/>
          <w:szCs w:val="24"/>
          <w:lang w:val="en-GB"/>
        </w:rPr>
        <w:t xml:space="preserve">J where the respondent was interdicted from selling or transferring any of the above property pending </w:t>
      </w:r>
      <w:r w:rsidR="00C31679">
        <w:rPr>
          <w:rFonts w:ascii="Times New Roman" w:hAnsi="Times New Roman" w:cs="Times New Roman"/>
          <w:sz w:val="24"/>
          <w:szCs w:val="24"/>
          <w:lang w:val="en-GB"/>
        </w:rPr>
        <w:t xml:space="preserve">the </w:t>
      </w:r>
      <w:r w:rsidR="00F12F5A">
        <w:rPr>
          <w:rFonts w:ascii="Times New Roman" w:hAnsi="Times New Roman" w:cs="Times New Roman"/>
          <w:sz w:val="24"/>
          <w:szCs w:val="24"/>
          <w:lang w:val="en-GB"/>
        </w:rPr>
        <w:t>finalisation of the matter</w:t>
      </w:r>
      <w:r w:rsidR="00C31679">
        <w:rPr>
          <w:rFonts w:ascii="Times New Roman" w:hAnsi="Times New Roman" w:cs="Times New Roman"/>
          <w:sz w:val="24"/>
          <w:szCs w:val="24"/>
          <w:lang w:val="en-GB"/>
        </w:rPr>
        <w:t>s</w:t>
      </w:r>
      <w:r w:rsidR="00F12F5A">
        <w:rPr>
          <w:rFonts w:ascii="Times New Roman" w:hAnsi="Times New Roman" w:cs="Times New Roman"/>
          <w:sz w:val="24"/>
          <w:szCs w:val="24"/>
          <w:lang w:val="en-GB"/>
        </w:rPr>
        <w:t xml:space="preserve"> </w:t>
      </w:r>
      <w:r w:rsidR="00D349F4">
        <w:rPr>
          <w:rFonts w:ascii="Times New Roman" w:hAnsi="Times New Roman" w:cs="Times New Roman"/>
          <w:sz w:val="24"/>
          <w:szCs w:val="24"/>
          <w:lang w:val="en-GB"/>
        </w:rPr>
        <w:t>case numbers HCH 856/24 and HCH 7124/23.</w:t>
      </w:r>
    </w:p>
    <w:p w14:paraId="3C3ECDBF" w14:textId="41C7EBBF" w:rsidR="00D349F4" w:rsidRDefault="00D349F4" w:rsidP="004F2E8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also common cause that the movable property namely </w:t>
      </w:r>
      <w:r w:rsidRPr="00D349F4">
        <w:rPr>
          <w:rFonts w:ascii="Times New Roman" w:hAnsi="Times New Roman" w:cs="Times New Roman"/>
          <w:sz w:val="24"/>
          <w:szCs w:val="24"/>
          <w:lang w:val="en-GB"/>
        </w:rPr>
        <w:t>one MAN TGX truck,</w:t>
      </w:r>
      <w:r w:rsidR="00B12198">
        <w:rPr>
          <w:rFonts w:ascii="Times New Roman" w:hAnsi="Times New Roman" w:cs="Times New Roman"/>
          <w:sz w:val="24"/>
          <w:szCs w:val="24"/>
          <w:lang w:val="en-GB"/>
        </w:rPr>
        <w:t xml:space="preserve"> </w:t>
      </w:r>
      <w:r w:rsidRPr="00D349F4">
        <w:rPr>
          <w:rFonts w:ascii="Times New Roman" w:hAnsi="Times New Roman" w:cs="Times New Roman"/>
          <w:sz w:val="24"/>
          <w:szCs w:val="24"/>
          <w:lang w:val="en-GB"/>
        </w:rPr>
        <w:t>registration number AFJ 5157; one MAN Horse truck,</w:t>
      </w:r>
      <w:r w:rsidR="00B12198">
        <w:rPr>
          <w:rFonts w:ascii="Times New Roman" w:hAnsi="Times New Roman" w:cs="Times New Roman"/>
          <w:sz w:val="24"/>
          <w:szCs w:val="24"/>
          <w:lang w:val="en-GB"/>
        </w:rPr>
        <w:t xml:space="preserve"> </w:t>
      </w:r>
      <w:r w:rsidRPr="00D349F4">
        <w:rPr>
          <w:rFonts w:ascii="Times New Roman" w:hAnsi="Times New Roman" w:cs="Times New Roman"/>
          <w:sz w:val="24"/>
          <w:szCs w:val="24"/>
          <w:lang w:val="en-GB"/>
        </w:rPr>
        <w:t xml:space="preserve">registration number AFJ 5157; </w:t>
      </w:r>
      <w:r w:rsidR="00B12198">
        <w:rPr>
          <w:rFonts w:ascii="Times New Roman" w:hAnsi="Times New Roman" w:cs="Times New Roman"/>
          <w:sz w:val="24"/>
          <w:szCs w:val="24"/>
          <w:lang w:val="en-GB"/>
        </w:rPr>
        <w:t xml:space="preserve">a </w:t>
      </w:r>
      <w:r w:rsidRPr="00D349F4">
        <w:rPr>
          <w:rFonts w:ascii="Times New Roman" w:hAnsi="Times New Roman" w:cs="Times New Roman"/>
          <w:sz w:val="24"/>
          <w:szCs w:val="24"/>
          <w:lang w:val="en-GB"/>
        </w:rPr>
        <w:t>forklift</w:t>
      </w:r>
      <w:r w:rsidR="00B12198">
        <w:rPr>
          <w:rFonts w:ascii="Times New Roman" w:hAnsi="Times New Roman" w:cs="Times New Roman"/>
          <w:sz w:val="24"/>
          <w:szCs w:val="24"/>
          <w:lang w:val="en-GB"/>
        </w:rPr>
        <w:t xml:space="preserve"> registration number</w:t>
      </w:r>
      <w:r w:rsidRPr="00D349F4">
        <w:rPr>
          <w:rFonts w:ascii="Times New Roman" w:hAnsi="Times New Roman" w:cs="Times New Roman"/>
          <w:sz w:val="24"/>
          <w:szCs w:val="24"/>
          <w:lang w:val="en-GB"/>
        </w:rPr>
        <w:t xml:space="preserve"> AFJ 4080 and a link trailer AFG 9594</w:t>
      </w:r>
      <w:r>
        <w:rPr>
          <w:rFonts w:ascii="Times New Roman" w:hAnsi="Times New Roman" w:cs="Times New Roman"/>
          <w:sz w:val="24"/>
          <w:szCs w:val="24"/>
          <w:lang w:val="en-GB"/>
        </w:rPr>
        <w:t xml:space="preserve"> are owned by the company, the second applicant. </w:t>
      </w:r>
      <w:r w:rsidR="004F2E8E">
        <w:rPr>
          <w:rFonts w:ascii="Times New Roman" w:hAnsi="Times New Roman" w:cs="Times New Roman"/>
          <w:sz w:val="24"/>
          <w:szCs w:val="24"/>
          <w:lang w:val="en-GB"/>
        </w:rPr>
        <w:t xml:space="preserve"> </w:t>
      </w:r>
      <w:r>
        <w:rPr>
          <w:rFonts w:ascii="Times New Roman" w:hAnsi="Times New Roman" w:cs="Times New Roman"/>
          <w:sz w:val="24"/>
          <w:szCs w:val="24"/>
          <w:lang w:val="en-GB"/>
        </w:rPr>
        <w:t>The first applicant avers that she was in charge of the</w:t>
      </w:r>
      <w:r w:rsidR="00920E6C">
        <w:rPr>
          <w:rFonts w:ascii="Times New Roman" w:hAnsi="Times New Roman" w:cs="Times New Roman"/>
          <w:sz w:val="24"/>
          <w:szCs w:val="24"/>
          <w:lang w:val="en-GB"/>
        </w:rPr>
        <w:t xml:space="preserve"> day-to-day</w:t>
      </w:r>
      <w:r>
        <w:rPr>
          <w:rFonts w:ascii="Times New Roman" w:hAnsi="Times New Roman" w:cs="Times New Roman"/>
          <w:sz w:val="24"/>
          <w:szCs w:val="24"/>
          <w:lang w:val="en-GB"/>
        </w:rPr>
        <w:t xml:space="preserve"> business operations of the company until March 2022 when she took a </w:t>
      </w:r>
      <w:r w:rsidR="00920E6C">
        <w:rPr>
          <w:rFonts w:ascii="Times New Roman" w:hAnsi="Times New Roman" w:cs="Times New Roman"/>
          <w:sz w:val="24"/>
          <w:szCs w:val="24"/>
          <w:lang w:val="en-GB"/>
        </w:rPr>
        <w:t>temporary</w:t>
      </w:r>
      <w:r>
        <w:rPr>
          <w:rFonts w:ascii="Times New Roman" w:hAnsi="Times New Roman" w:cs="Times New Roman"/>
          <w:sz w:val="24"/>
          <w:szCs w:val="24"/>
          <w:lang w:val="en-GB"/>
        </w:rPr>
        <w:t xml:space="preserve"> sabbatical from work after she fell pregnant and requested the respondent to oversee the day-to-day operations of the company. </w:t>
      </w:r>
      <w:r w:rsidR="004F2E8E">
        <w:rPr>
          <w:rFonts w:ascii="Times New Roman" w:hAnsi="Times New Roman" w:cs="Times New Roman"/>
          <w:sz w:val="24"/>
          <w:szCs w:val="24"/>
          <w:lang w:val="en-GB"/>
        </w:rPr>
        <w:t xml:space="preserve"> </w:t>
      </w:r>
      <w:r>
        <w:rPr>
          <w:rFonts w:ascii="Times New Roman" w:hAnsi="Times New Roman" w:cs="Times New Roman"/>
          <w:sz w:val="24"/>
          <w:szCs w:val="24"/>
          <w:lang w:val="en-GB"/>
        </w:rPr>
        <w:t>The respondent, she alleged</w:t>
      </w:r>
      <w:r w:rsidR="00FF7C24">
        <w:rPr>
          <w:rFonts w:ascii="Times New Roman" w:hAnsi="Times New Roman" w:cs="Times New Roman"/>
          <w:sz w:val="24"/>
          <w:szCs w:val="24"/>
          <w:lang w:val="en-GB"/>
        </w:rPr>
        <w:t>,</w:t>
      </w:r>
      <w:r>
        <w:rPr>
          <w:rFonts w:ascii="Times New Roman" w:hAnsi="Times New Roman" w:cs="Times New Roman"/>
          <w:sz w:val="24"/>
          <w:szCs w:val="24"/>
          <w:lang w:val="en-GB"/>
        </w:rPr>
        <w:t xml:space="preserve"> took over the operations but has not been providing any financial reports on the operations </w:t>
      </w:r>
      <w:r w:rsidR="00A32712">
        <w:rPr>
          <w:rFonts w:ascii="Times New Roman" w:hAnsi="Times New Roman" w:cs="Times New Roman"/>
          <w:sz w:val="24"/>
          <w:szCs w:val="24"/>
          <w:lang w:val="en-GB"/>
        </w:rPr>
        <w:t xml:space="preserve">including </w:t>
      </w:r>
      <w:r w:rsidR="00920E6C">
        <w:rPr>
          <w:rFonts w:ascii="Times New Roman" w:hAnsi="Times New Roman" w:cs="Times New Roman"/>
          <w:sz w:val="24"/>
          <w:szCs w:val="24"/>
          <w:lang w:val="en-GB"/>
        </w:rPr>
        <w:t xml:space="preserve">reports of </w:t>
      </w:r>
      <w:r w:rsidR="00A32712">
        <w:rPr>
          <w:rFonts w:ascii="Times New Roman" w:hAnsi="Times New Roman" w:cs="Times New Roman"/>
          <w:sz w:val="24"/>
          <w:szCs w:val="24"/>
          <w:lang w:val="en-GB"/>
        </w:rPr>
        <w:t xml:space="preserve">the state of the </w:t>
      </w:r>
      <w:r w:rsidR="00920E6C">
        <w:rPr>
          <w:rFonts w:ascii="Times New Roman" w:hAnsi="Times New Roman" w:cs="Times New Roman"/>
          <w:sz w:val="24"/>
          <w:szCs w:val="24"/>
          <w:lang w:val="en-GB"/>
        </w:rPr>
        <w:t>trucks</w:t>
      </w:r>
      <w:r w:rsidR="00A32712">
        <w:rPr>
          <w:rFonts w:ascii="Times New Roman" w:hAnsi="Times New Roman" w:cs="Times New Roman"/>
          <w:sz w:val="24"/>
          <w:szCs w:val="24"/>
          <w:lang w:val="en-GB"/>
        </w:rPr>
        <w:t xml:space="preserve"> </w:t>
      </w:r>
      <w:r>
        <w:rPr>
          <w:rFonts w:ascii="Times New Roman" w:hAnsi="Times New Roman" w:cs="Times New Roman"/>
          <w:sz w:val="24"/>
          <w:szCs w:val="24"/>
          <w:lang w:val="en-GB"/>
        </w:rPr>
        <w:t>and the income realised from the trucking business.</w:t>
      </w:r>
      <w:r w:rsidR="004F2E8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The</w:t>
      </w:r>
      <w:r w:rsidR="00A32712">
        <w:rPr>
          <w:rFonts w:ascii="Times New Roman" w:hAnsi="Times New Roman" w:cs="Times New Roman"/>
          <w:sz w:val="24"/>
          <w:szCs w:val="24"/>
          <w:lang w:val="en-GB"/>
        </w:rPr>
        <w:t xml:space="preserve"> applicants </w:t>
      </w:r>
      <w:r w:rsidR="00FF7C24">
        <w:rPr>
          <w:rFonts w:ascii="Times New Roman" w:hAnsi="Times New Roman" w:cs="Times New Roman"/>
          <w:sz w:val="24"/>
          <w:szCs w:val="24"/>
          <w:lang w:val="en-GB"/>
        </w:rPr>
        <w:t>seek</w:t>
      </w:r>
      <w:r w:rsidR="00A32712">
        <w:rPr>
          <w:rFonts w:ascii="Times New Roman" w:hAnsi="Times New Roman" w:cs="Times New Roman"/>
          <w:sz w:val="24"/>
          <w:szCs w:val="24"/>
          <w:lang w:val="en-GB"/>
        </w:rPr>
        <w:t xml:space="preserve"> a mandatory interdict to recover the company property </w:t>
      </w:r>
      <w:r w:rsidR="00A32712">
        <w:rPr>
          <w:rFonts w:ascii="Times New Roman" w:hAnsi="Times New Roman" w:cs="Times New Roman"/>
          <w:sz w:val="24"/>
          <w:szCs w:val="24"/>
          <w:lang w:val="en-GB"/>
        </w:rPr>
        <w:lastRenderedPageBreak/>
        <w:t>from the respondent</w:t>
      </w:r>
      <w:r w:rsidR="00D923D5">
        <w:rPr>
          <w:rFonts w:ascii="Times New Roman" w:hAnsi="Times New Roman" w:cs="Times New Roman"/>
          <w:sz w:val="24"/>
          <w:szCs w:val="24"/>
          <w:lang w:val="en-GB"/>
        </w:rPr>
        <w:t xml:space="preserve"> who has refused to return the company assets despite demand</w:t>
      </w:r>
      <w:r w:rsidR="00A3271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A32712">
        <w:rPr>
          <w:rFonts w:ascii="Times New Roman" w:hAnsi="Times New Roman" w:cs="Times New Roman"/>
          <w:sz w:val="24"/>
          <w:szCs w:val="24"/>
          <w:lang w:val="en-GB"/>
        </w:rPr>
        <w:t xml:space="preserve">The application is opposed by the </w:t>
      </w:r>
      <w:r>
        <w:rPr>
          <w:rFonts w:ascii="Times New Roman" w:hAnsi="Times New Roman" w:cs="Times New Roman"/>
          <w:sz w:val="24"/>
          <w:szCs w:val="24"/>
          <w:lang w:val="en-GB"/>
        </w:rPr>
        <w:t>responde</w:t>
      </w:r>
      <w:r w:rsidR="00A32712">
        <w:rPr>
          <w:rFonts w:ascii="Times New Roman" w:hAnsi="Times New Roman" w:cs="Times New Roman"/>
          <w:sz w:val="24"/>
          <w:szCs w:val="24"/>
          <w:lang w:val="en-GB"/>
        </w:rPr>
        <w:t xml:space="preserve">nt who denies being in possession of the company property and </w:t>
      </w:r>
      <w:r w:rsidR="00B12198">
        <w:rPr>
          <w:rFonts w:ascii="Times New Roman" w:hAnsi="Times New Roman" w:cs="Times New Roman"/>
          <w:sz w:val="24"/>
          <w:szCs w:val="24"/>
          <w:lang w:val="en-GB"/>
        </w:rPr>
        <w:t>disputes</w:t>
      </w:r>
      <w:r w:rsidR="00A32712">
        <w:rPr>
          <w:rFonts w:ascii="Times New Roman" w:hAnsi="Times New Roman" w:cs="Times New Roman"/>
          <w:sz w:val="24"/>
          <w:szCs w:val="24"/>
          <w:lang w:val="en-GB"/>
        </w:rPr>
        <w:t xml:space="preserve"> that the company</w:t>
      </w:r>
      <w:r>
        <w:rPr>
          <w:rFonts w:ascii="Times New Roman" w:hAnsi="Times New Roman" w:cs="Times New Roman"/>
          <w:sz w:val="24"/>
          <w:szCs w:val="24"/>
          <w:lang w:val="en-GB"/>
        </w:rPr>
        <w:t xml:space="preserve"> </w:t>
      </w:r>
      <w:r w:rsidR="00A32712">
        <w:rPr>
          <w:rFonts w:ascii="Times New Roman" w:hAnsi="Times New Roman" w:cs="Times New Roman"/>
          <w:sz w:val="24"/>
          <w:szCs w:val="24"/>
          <w:lang w:val="en-GB"/>
        </w:rPr>
        <w:t xml:space="preserve">makes any </w:t>
      </w:r>
      <w:r>
        <w:rPr>
          <w:rFonts w:ascii="Times New Roman" w:hAnsi="Times New Roman" w:cs="Times New Roman"/>
          <w:sz w:val="24"/>
          <w:szCs w:val="24"/>
          <w:lang w:val="en-GB"/>
        </w:rPr>
        <w:t>monthly income of about US$4 000.00 as alleged by the applicant.</w:t>
      </w:r>
      <w:r w:rsidR="00A32712">
        <w:rPr>
          <w:rFonts w:ascii="Times New Roman" w:hAnsi="Times New Roman" w:cs="Times New Roman"/>
          <w:sz w:val="24"/>
          <w:szCs w:val="24"/>
          <w:lang w:val="en-GB"/>
        </w:rPr>
        <w:t xml:space="preserve"> While the respondent did not </w:t>
      </w:r>
      <w:r w:rsidR="00FF7C24">
        <w:rPr>
          <w:rFonts w:ascii="Times New Roman" w:hAnsi="Times New Roman" w:cs="Times New Roman"/>
          <w:sz w:val="24"/>
          <w:szCs w:val="24"/>
          <w:lang w:val="en-GB"/>
        </w:rPr>
        <w:t xml:space="preserve">raise a preliminary </w:t>
      </w:r>
      <w:r w:rsidR="00A32712">
        <w:rPr>
          <w:rFonts w:ascii="Times New Roman" w:hAnsi="Times New Roman" w:cs="Times New Roman"/>
          <w:sz w:val="24"/>
          <w:szCs w:val="24"/>
          <w:lang w:val="en-GB"/>
        </w:rPr>
        <w:t>object</w:t>
      </w:r>
      <w:r w:rsidR="00FF7C24">
        <w:rPr>
          <w:rFonts w:ascii="Times New Roman" w:hAnsi="Times New Roman" w:cs="Times New Roman"/>
          <w:sz w:val="24"/>
          <w:szCs w:val="24"/>
          <w:lang w:val="en-GB"/>
        </w:rPr>
        <w:t>ion</w:t>
      </w:r>
      <w:r w:rsidR="00A32712">
        <w:rPr>
          <w:rFonts w:ascii="Times New Roman" w:hAnsi="Times New Roman" w:cs="Times New Roman"/>
          <w:sz w:val="24"/>
          <w:szCs w:val="24"/>
          <w:lang w:val="en-GB"/>
        </w:rPr>
        <w:t xml:space="preserve"> to the proceedings in his notice of opposition, counsel for the respondent, Mr </w:t>
      </w:r>
      <w:r w:rsidR="00A32712" w:rsidRPr="00FF7C24">
        <w:rPr>
          <w:rFonts w:ascii="Times New Roman" w:hAnsi="Times New Roman" w:cs="Times New Roman"/>
          <w:i/>
          <w:iCs/>
          <w:sz w:val="24"/>
          <w:szCs w:val="24"/>
          <w:lang w:val="en-GB"/>
        </w:rPr>
        <w:t>Mugiya</w:t>
      </w:r>
      <w:r w:rsidR="00A32712">
        <w:rPr>
          <w:rFonts w:ascii="Times New Roman" w:hAnsi="Times New Roman" w:cs="Times New Roman"/>
          <w:sz w:val="24"/>
          <w:szCs w:val="24"/>
          <w:lang w:val="en-GB"/>
        </w:rPr>
        <w:t xml:space="preserve"> raised the following point</w:t>
      </w:r>
      <w:r w:rsidR="002009CB">
        <w:rPr>
          <w:rFonts w:ascii="Times New Roman" w:hAnsi="Times New Roman" w:cs="Times New Roman"/>
          <w:sz w:val="24"/>
          <w:szCs w:val="24"/>
          <w:lang w:val="en-GB"/>
        </w:rPr>
        <w:t>s</w:t>
      </w:r>
      <w:r w:rsidR="00A32712">
        <w:rPr>
          <w:rFonts w:ascii="Times New Roman" w:hAnsi="Times New Roman" w:cs="Times New Roman"/>
          <w:sz w:val="24"/>
          <w:szCs w:val="24"/>
          <w:lang w:val="en-GB"/>
        </w:rPr>
        <w:t xml:space="preserve"> in </w:t>
      </w:r>
      <w:r w:rsidR="00A32712" w:rsidRPr="00FF7C24">
        <w:rPr>
          <w:rFonts w:ascii="Times New Roman" w:hAnsi="Times New Roman" w:cs="Times New Roman"/>
          <w:i/>
          <w:iCs/>
          <w:sz w:val="24"/>
          <w:szCs w:val="24"/>
          <w:lang w:val="en-GB"/>
        </w:rPr>
        <w:t>limine</w:t>
      </w:r>
      <w:r w:rsidR="00A32712">
        <w:rPr>
          <w:rFonts w:ascii="Times New Roman" w:hAnsi="Times New Roman" w:cs="Times New Roman"/>
          <w:sz w:val="24"/>
          <w:szCs w:val="24"/>
          <w:lang w:val="en-GB"/>
        </w:rPr>
        <w:t xml:space="preserve"> at the hearing of the application:</w:t>
      </w:r>
    </w:p>
    <w:p w14:paraId="27EED636" w14:textId="4F2EBC50" w:rsidR="002009CB" w:rsidRDefault="00A32712" w:rsidP="00A32712">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w:t>
      </w:r>
      <w:r w:rsidR="00FF7C24">
        <w:rPr>
          <w:rFonts w:ascii="Times New Roman" w:hAnsi="Times New Roman" w:cs="Times New Roman"/>
          <w:sz w:val="24"/>
          <w:szCs w:val="24"/>
          <w:lang w:val="en-GB"/>
        </w:rPr>
        <w:t>at the</w:t>
      </w:r>
      <w:r>
        <w:rPr>
          <w:rFonts w:ascii="Times New Roman" w:hAnsi="Times New Roman" w:cs="Times New Roman"/>
          <w:sz w:val="24"/>
          <w:szCs w:val="24"/>
          <w:lang w:val="en-GB"/>
        </w:rPr>
        <w:t xml:space="preserve"> application is invalid on account of lack of authority </w:t>
      </w:r>
      <w:r w:rsidR="00B12198">
        <w:rPr>
          <w:rFonts w:ascii="Times New Roman" w:hAnsi="Times New Roman" w:cs="Times New Roman"/>
          <w:sz w:val="24"/>
          <w:szCs w:val="24"/>
          <w:lang w:val="en-GB"/>
        </w:rPr>
        <w:t xml:space="preserve">for </w:t>
      </w:r>
      <w:r>
        <w:rPr>
          <w:rFonts w:ascii="Times New Roman" w:hAnsi="Times New Roman" w:cs="Times New Roman"/>
          <w:sz w:val="24"/>
          <w:szCs w:val="24"/>
          <w:lang w:val="en-GB"/>
        </w:rPr>
        <w:t xml:space="preserve">the first applicant to institute the proceedings on behalf of the company. In other words, it was submitted that the </w:t>
      </w:r>
      <w:r w:rsidR="00FF7C24">
        <w:rPr>
          <w:rFonts w:ascii="Times New Roman" w:hAnsi="Times New Roman" w:cs="Times New Roman"/>
          <w:sz w:val="24"/>
          <w:szCs w:val="24"/>
          <w:lang w:val="en-GB"/>
        </w:rPr>
        <w:t>board</w:t>
      </w:r>
      <w:r>
        <w:rPr>
          <w:rFonts w:ascii="Times New Roman" w:hAnsi="Times New Roman" w:cs="Times New Roman"/>
          <w:sz w:val="24"/>
          <w:szCs w:val="24"/>
          <w:lang w:val="en-GB"/>
        </w:rPr>
        <w:t xml:space="preserve"> resolution </w:t>
      </w:r>
      <w:r w:rsidR="002009CB">
        <w:rPr>
          <w:rFonts w:ascii="Times New Roman" w:hAnsi="Times New Roman" w:cs="Times New Roman"/>
          <w:sz w:val="24"/>
          <w:szCs w:val="24"/>
          <w:lang w:val="en-GB"/>
        </w:rPr>
        <w:t>attached to the application was fatally defective.</w:t>
      </w:r>
    </w:p>
    <w:p w14:paraId="6B119C7B" w14:textId="0D1310CB" w:rsidR="00A32712" w:rsidRDefault="002009CB" w:rsidP="00A32712">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first applicant </w:t>
      </w:r>
      <w:r w:rsidR="00A32712">
        <w:rPr>
          <w:rFonts w:ascii="Times New Roman" w:hAnsi="Times New Roman" w:cs="Times New Roman"/>
          <w:sz w:val="24"/>
          <w:szCs w:val="24"/>
          <w:lang w:val="en-GB"/>
        </w:rPr>
        <w:t xml:space="preserve">has no </w:t>
      </w:r>
      <w:r w:rsidR="00A32712" w:rsidRPr="00FF7C24">
        <w:rPr>
          <w:rFonts w:ascii="Times New Roman" w:hAnsi="Times New Roman" w:cs="Times New Roman"/>
          <w:i/>
          <w:iCs/>
          <w:sz w:val="24"/>
          <w:szCs w:val="24"/>
          <w:lang w:val="en-GB"/>
        </w:rPr>
        <w:t>locus standi</w:t>
      </w:r>
      <w:r w:rsidR="00A32712">
        <w:rPr>
          <w:rFonts w:ascii="Times New Roman" w:hAnsi="Times New Roman" w:cs="Times New Roman"/>
          <w:sz w:val="24"/>
          <w:szCs w:val="24"/>
          <w:lang w:val="en-GB"/>
        </w:rPr>
        <w:t xml:space="preserve"> to sue for the company’s property.</w:t>
      </w:r>
    </w:p>
    <w:p w14:paraId="2F78046E" w14:textId="77777777" w:rsidR="00FF7C24" w:rsidRDefault="00FF7C24" w:rsidP="00FF7C24">
      <w:pPr>
        <w:pStyle w:val="ListParagraph"/>
        <w:spacing w:after="0" w:line="360" w:lineRule="auto"/>
        <w:jc w:val="both"/>
        <w:rPr>
          <w:rFonts w:ascii="Times New Roman" w:hAnsi="Times New Roman" w:cs="Times New Roman"/>
          <w:sz w:val="24"/>
          <w:szCs w:val="24"/>
          <w:lang w:val="en-GB"/>
        </w:rPr>
      </w:pPr>
    </w:p>
    <w:p w14:paraId="5EC30E83" w14:textId="7C109AA4" w:rsidR="00FF7C24" w:rsidRPr="00FF7C24" w:rsidRDefault="00FF7C24" w:rsidP="00A32712">
      <w:pPr>
        <w:spacing w:after="0" w:line="360" w:lineRule="auto"/>
        <w:jc w:val="both"/>
        <w:rPr>
          <w:rFonts w:ascii="Times New Roman" w:hAnsi="Times New Roman" w:cs="Times New Roman"/>
          <w:b/>
          <w:bCs/>
          <w:i/>
          <w:iCs/>
          <w:sz w:val="24"/>
          <w:szCs w:val="24"/>
          <w:lang w:val="en-GB"/>
        </w:rPr>
      </w:pPr>
      <w:r w:rsidRPr="00FF7C24">
        <w:rPr>
          <w:rFonts w:ascii="Times New Roman" w:hAnsi="Times New Roman" w:cs="Times New Roman"/>
          <w:b/>
          <w:bCs/>
          <w:sz w:val="24"/>
          <w:szCs w:val="24"/>
          <w:lang w:val="en-GB"/>
        </w:rPr>
        <w:t xml:space="preserve">POINTS </w:t>
      </w:r>
      <w:r w:rsidRPr="00FF7C24">
        <w:rPr>
          <w:rFonts w:ascii="Times New Roman" w:hAnsi="Times New Roman" w:cs="Times New Roman"/>
          <w:b/>
          <w:bCs/>
          <w:i/>
          <w:iCs/>
          <w:sz w:val="24"/>
          <w:szCs w:val="24"/>
          <w:lang w:val="en-GB"/>
        </w:rPr>
        <w:t>IN LIMINE</w:t>
      </w:r>
    </w:p>
    <w:p w14:paraId="4E80CA05" w14:textId="537B3396" w:rsidR="00A32712" w:rsidRPr="00FF7C24" w:rsidRDefault="00A32712" w:rsidP="00A32712">
      <w:pPr>
        <w:pStyle w:val="ListParagraph"/>
        <w:numPr>
          <w:ilvl w:val="0"/>
          <w:numId w:val="4"/>
        </w:numPr>
        <w:spacing w:after="0" w:line="360" w:lineRule="auto"/>
        <w:jc w:val="both"/>
        <w:rPr>
          <w:rFonts w:ascii="Times New Roman" w:hAnsi="Times New Roman" w:cs="Times New Roman"/>
          <w:b/>
          <w:bCs/>
          <w:sz w:val="24"/>
          <w:szCs w:val="24"/>
          <w:lang w:val="en-GB"/>
        </w:rPr>
      </w:pPr>
      <w:r w:rsidRPr="00FF7C24">
        <w:rPr>
          <w:rFonts w:ascii="Times New Roman" w:hAnsi="Times New Roman" w:cs="Times New Roman"/>
          <w:b/>
          <w:bCs/>
          <w:sz w:val="24"/>
          <w:szCs w:val="24"/>
          <w:lang w:val="en-GB"/>
        </w:rPr>
        <w:t>WHETHER TH</w:t>
      </w:r>
      <w:r w:rsidR="002009CB" w:rsidRPr="00FF7C24">
        <w:rPr>
          <w:rFonts w:ascii="Times New Roman" w:hAnsi="Times New Roman" w:cs="Times New Roman"/>
          <w:b/>
          <w:bCs/>
          <w:sz w:val="24"/>
          <w:szCs w:val="24"/>
          <w:lang w:val="en-GB"/>
        </w:rPr>
        <w:t xml:space="preserve">ERE IS A VALID BOARD RESOLUTION AND CONSEQUENTLY WHETHER THE </w:t>
      </w:r>
      <w:r w:rsidRPr="00FF7C24">
        <w:rPr>
          <w:rFonts w:ascii="Times New Roman" w:hAnsi="Times New Roman" w:cs="Times New Roman"/>
          <w:b/>
          <w:bCs/>
          <w:sz w:val="24"/>
          <w:szCs w:val="24"/>
          <w:lang w:val="en-GB"/>
        </w:rPr>
        <w:t>APPLICATION IS VALID</w:t>
      </w:r>
      <w:r w:rsidR="002009CB" w:rsidRPr="00FF7C24">
        <w:rPr>
          <w:rFonts w:ascii="Times New Roman" w:hAnsi="Times New Roman" w:cs="Times New Roman"/>
          <w:b/>
          <w:bCs/>
          <w:sz w:val="24"/>
          <w:szCs w:val="24"/>
          <w:lang w:val="en-GB"/>
        </w:rPr>
        <w:t>.</w:t>
      </w:r>
    </w:p>
    <w:p w14:paraId="5A65C398" w14:textId="45BBC0DD" w:rsidR="00450BCA" w:rsidRDefault="002009CB" w:rsidP="0082443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 </w:t>
      </w:r>
      <w:r w:rsidRPr="00FF7C24">
        <w:rPr>
          <w:rFonts w:ascii="Times New Roman" w:hAnsi="Times New Roman" w:cs="Times New Roman"/>
          <w:i/>
          <w:iCs/>
          <w:sz w:val="24"/>
          <w:szCs w:val="24"/>
          <w:lang w:val="en-GB"/>
        </w:rPr>
        <w:t>Mugiya</w:t>
      </w:r>
      <w:r w:rsidR="00E86206">
        <w:rPr>
          <w:rFonts w:ascii="Times New Roman" w:hAnsi="Times New Roman" w:cs="Times New Roman"/>
          <w:sz w:val="24"/>
          <w:szCs w:val="24"/>
          <w:lang w:val="en-GB"/>
        </w:rPr>
        <w:t>, counsel for the respondent</w:t>
      </w:r>
      <w:r w:rsidR="00FF7C24">
        <w:rPr>
          <w:rFonts w:ascii="Times New Roman" w:hAnsi="Times New Roman" w:cs="Times New Roman"/>
          <w:sz w:val="24"/>
          <w:szCs w:val="24"/>
          <w:lang w:val="en-GB"/>
        </w:rPr>
        <w:t>,</w:t>
      </w:r>
      <w:r>
        <w:rPr>
          <w:rFonts w:ascii="Times New Roman" w:hAnsi="Times New Roman" w:cs="Times New Roman"/>
          <w:sz w:val="24"/>
          <w:szCs w:val="24"/>
          <w:lang w:val="en-GB"/>
        </w:rPr>
        <w:t xml:space="preserve"> submitted that the application must fail as the purported board resolution by the company at p 10 of the record which is the basis upon which the first applicant acted for the second defendant is fatally defective. The resolution was done by one director, the first applicant and </w:t>
      </w:r>
      <w:r w:rsidR="00B12198">
        <w:rPr>
          <w:rFonts w:ascii="Times New Roman" w:hAnsi="Times New Roman" w:cs="Times New Roman"/>
          <w:sz w:val="24"/>
          <w:szCs w:val="24"/>
          <w:lang w:val="en-GB"/>
        </w:rPr>
        <w:t>was</w:t>
      </w:r>
      <w:r>
        <w:rPr>
          <w:rFonts w:ascii="Times New Roman" w:hAnsi="Times New Roman" w:cs="Times New Roman"/>
          <w:sz w:val="24"/>
          <w:szCs w:val="24"/>
          <w:lang w:val="en-GB"/>
        </w:rPr>
        <w:t xml:space="preserve"> not signed by the other director and shareholder Newman Ishe Chinofunga. The second director did not authorise the first applicant to act for the second applicant. He argued that it was clear that there is no valid resolution authoris</w:t>
      </w:r>
      <w:r w:rsidR="00FF7C24">
        <w:rPr>
          <w:rFonts w:ascii="Times New Roman" w:hAnsi="Times New Roman" w:cs="Times New Roman"/>
          <w:sz w:val="24"/>
          <w:szCs w:val="24"/>
          <w:lang w:val="en-GB"/>
        </w:rPr>
        <w:t>ing</w:t>
      </w:r>
      <w:r>
        <w:rPr>
          <w:rFonts w:ascii="Times New Roman" w:hAnsi="Times New Roman" w:cs="Times New Roman"/>
          <w:sz w:val="24"/>
          <w:szCs w:val="24"/>
          <w:lang w:val="en-GB"/>
        </w:rPr>
        <w:t xml:space="preserve"> the deponent to institute these proceedings. </w:t>
      </w:r>
      <w:r w:rsidR="00824431">
        <w:rPr>
          <w:rFonts w:ascii="Times New Roman" w:hAnsi="Times New Roman" w:cs="Times New Roman"/>
          <w:sz w:val="24"/>
          <w:szCs w:val="24"/>
          <w:lang w:val="en-GB"/>
        </w:rPr>
        <w:t xml:space="preserve"> </w:t>
      </w:r>
      <w:r>
        <w:rPr>
          <w:rFonts w:ascii="Times New Roman" w:hAnsi="Times New Roman" w:cs="Times New Roman"/>
          <w:sz w:val="24"/>
          <w:szCs w:val="24"/>
          <w:lang w:val="en-GB"/>
        </w:rPr>
        <w:t>He further submitted that the first applicant was not involved in the day</w:t>
      </w:r>
      <w:r w:rsidR="00FF7C24">
        <w:rPr>
          <w:rFonts w:ascii="Times New Roman" w:hAnsi="Times New Roman" w:cs="Times New Roman"/>
          <w:sz w:val="24"/>
          <w:szCs w:val="24"/>
          <w:lang w:val="en-GB"/>
        </w:rPr>
        <w:t>-</w:t>
      </w:r>
      <w:r>
        <w:rPr>
          <w:rFonts w:ascii="Times New Roman" w:hAnsi="Times New Roman" w:cs="Times New Roman"/>
          <w:sz w:val="24"/>
          <w:szCs w:val="24"/>
          <w:lang w:val="en-GB"/>
        </w:rPr>
        <w:t>to</w:t>
      </w:r>
      <w:r w:rsidR="00FF7C24">
        <w:rPr>
          <w:rFonts w:ascii="Times New Roman" w:hAnsi="Times New Roman" w:cs="Times New Roman"/>
          <w:sz w:val="24"/>
          <w:szCs w:val="24"/>
          <w:lang w:val="en-GB"/>
        </w:rPr>
        <w:t>-</w:t>
      </w:r>
      <w:r>
        <w:rPr>
          <w:rFonts w:ascii="Times New Roman" w:hAnsi="Times New Roman" w:cs="Times New Roman"/>
          <w:sz w:val="24"/>
          <w:szCs w:val="24"/>
          <w:lang w:val="en-GB"/>
        </w:rPr>
        <w:t>day</w:t>
      </w:r>
      <w:r w:rsidR="00FF7C2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running of the company and that she was a nominal director. The principle of </w:t>
      </w:r>
      <w:r w:rsidR="00FF7C24">
        <w:rPr>
          <w:rFonts w:ascii="Times New Roman" w:hAnsi="Times New Roman" w:cs="Times New Roman"/>
          <w:sz w:val="24"/>
          <w:szCs w:val="24"/>
          <w:lang w:val="en-GB"/>
        </w:rPr>
        <w:t>ostensible</w:t>
      </w:r>
      <w:r>
        <w:rPr>
          <w:rFonts w:ascii="Times New Roman" w:hAnsi="Times New Roman" w:cs="Times New Roman"/>
          <w:sz w:val="24"/>
          <w:szCs w:val="24"/>
          <w:lang w:val="en-GB"/>
        </w:rPr>
        <w:t xml:space="preserve"> authority does not arise. For such </w:t>
      </w:r>
      <w:r w:rsidR="00FF7C24">
        <w:rPr>
          <w:rFonts w:ascii="Times New Roman" w:hAnsi="Times New Roman" w:cs="Times New Roman"/>
          <w:sz w:val="24"/>
          <w:szCs w:val="24"/>
          <w:lang w:val="en-GB"/>
        </w:rPr>
        <w:t>ostensible</w:t>
      </w:r>
      <w:r>
        <w:rPr>
          <w:rFonts w:ascii="Times New Roman" w:hAnsi="Times New Roman" w:cs="Times New Roman"/>
          <w:sz w:val="24"/>
          <w:szCs w:val="24"/>
          <w:lang w:val="en-GB"/>
        </w:rPr>
        <w:t xml:space="preserve"> authority to </w:t>
      </w:r>
      <w:r w:rsidR="00450BCA">
        <w:rPr>
          <w:rFonts w:ascii="Times New Roman" w:hAnsi="Times New Roman" w:cs="Times New Roman"/>
          <w:sz w:val="24"/>
          <w:szCs w:val="24"/>
          <w:lang w:val="en-GB"/>
        </w:rPr>
        <w:t xml:space="preserve">apply she must have been involved in the running of the company. </w:t>
      </w:r>
    </w:p>
    <w:p w14:paraId="0F81D5A9" w14:textId="69CD0028" w:rsidR="00D923D5" w:rsidRDefault="00450BCA" w:rsidP="0082443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Counsel further submitted that there </w:t>
      </w:r>
      <w:r w:rsidR="00783D19">
        <w:rPr>
          <w:rFonts w:ascii="Times New Roman" w:hAnsi="Times New Roman" w:cs="Times New Roman"/>
          <w:sz w:val="24"/>
          <w:szCs w:val="24"/>
          <w:lang w:val="en-GB"/>
        </w:rPr>
        <w:t>is</w:t>
      </w:r>
      <w:r w:rsidR="00FF7C24">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 plethora of case law that for a director to act on behalf of the company there has to be authority and such authority must not be questionable. It must be shown that a board meeting was validly constituted to pass a valid resolution. I noted that in his </w:t>
      </w:r>
      <w:r w:rsidR="00FF7C24">
        <w:rPr>
          <w:rFonts w:ascii="Times New Roman" w:hAnsi="Times New Roman" w:cs="Times New Roman"/>
          <w:sz w:val="24"/>
          <w:szCs w:val="24"/>
          <w:lang w:val="en-GB"/>
        </w:rPr>
        <w:t>address</w:t>
      </w:r>
      <w:r>
        <w:rPr>
          <w:rFonts w:ascii="Times New Roman" w:hAnsi="Times New Roman" w:cs="Times New Roman"/>
          <w:sz w:val="24"/>
          <w:szCs w:val="24"/>
          <w:lang w:val="en-GB"/>
        </w:rPr>
        <w:t xml:space="preserve"> Mr </w:t>
      </w:r>
      <w:r w:rsidRPr="00FF7C24">
        <w:rPr>
          <w:rFonts w:ascii="Times New Roman" w:hAnsi="Times New Roman" w:cs="Times New Roman"/>
          <w:i/>
          <w:iCs/>
          <w:sz w:val="24"/>
          <w:szCs w:val="24"/>
          <w:lang w:val="en-GB"/>
        </w:rPr>
        <w:t xml:space="preserve">Mugiya </w:t>
      </w:r>
      <w:r w:rsidR="00FF7C24">
        <w:rPr>
          <w:rFonts w:ascii="Times New Roman" w:hAnsi="Times New Roman" w:cs="Times New Roman"/>
          <w:sz w:val="24"/>
          <w:szCs w:val="24"/>
          <w:lang w:val="en-GB"/>
        </w:rPr>
        <w:t>muddl</w:t>
      </w:r>
      <w:r>
        <w:rPr>
          <w:rFonts w:ascii="Times New Roman" w:hAnsi="Times New Roman" w:cs="Times New Roman"/>
          <w:sz w:val="24"/>
          <w:szCs w:val="24"/>
          <w:lang w:val="en-GB"/>
        </w:rPr>
        <w:t xml:space="preserve">ed up his submissions </w:t>
      </w:r>
      <w:r w:rsidR="00FF7C24">
        <w:rPr>
          <w:rFonts w:ascii="Times New Roman" w:hAnsi="Times New Roman" w:cs="Times New Roman"/>
          <w:sz w:val="24"/>
          <w:szCs w:val="24"/>
          <w:lang w:val="en-GB"/>
        </w:rPr>
        <w:t>on</w:t>
      </w:r>
      <w:r>
        <w:rPr>
          <w:rFonts w:ascii="Times New Roman" w:hAnsi="Times New Roman" w:cs="Times New Roman"/>
          <w:sz w:val="24"/>
          <w:szCs w:val="24"/>
          <w:lang w:val="en-GB"/>
        </w:rPr>
        <w:t xml:space="preserve"> the </w:t>
      </w:r>
      <w:r w:rsidR="00FF7C24">
        <w:rPr>
          <w:rFonts w:ascii="Times New Roman" w:hAnsi="Times New Roman" w:cs="Times New Roman"/>
          <w:sz w:val="24"/>
          <w:szCs w:val="24"/>
          <w:lang w:val="en-GB"/>
        </w:rPr>
        <w:t xml:space="preserve">two </w:t>
      </w:r>
      <w:r>
        <w:rPr>
          <w:rFonts w:ascii="Times New Roman" w:hAnsi="Times New Roman" w:cs="Times New Roman"/>
          <w:sz w:val="24"/>
          <w:szCs w:val="24"/>
          <w:lang w:val="en-GB"/>
        </w:rPr>
        <w:t>point</w:t>
      </w:r>
      <w:r w:rsidR="00FF7C24">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Pr="00FF7C24">
        <w:rPr>
          <w:rFonts w:ascii="Times New Roman" w:hAnsi="Times New Roman" w:cs="Times New Roman"/>
          <w:i/>
          <w:iCs/>
          <w:sz w:val="24"/>
          <w:szCs w:val="24"/>
          <w:lang w:val="en-GB"/>
        </w:rPr>
        <w:t>in limine</w:t>
      </w:r>
      <w:r>
        <w:rPr>
          <w:rFonts w:ascii="Times New Roman" w:hAnsi="Times New Roman" w:cs="Times New Roman"/>
          <w:sz w:val="24"/>
          <w:szCs w:val="24"/>
          <w:lang w:val="en-GB"/>
        </w:rPr>
        <w:t xml:space="preserve"> that the resolution is invalid and the lack of </w:t>
      </w:r>
      <w:r w:rsidRPr="00FF7C24">
        <w:rPr>
          <w:rFonts w:ascii="Times New Roman" w:hAnsi="Times New Roman" w:cs="Times New Roman"/>
          <w:i/>
          <w:iCs/>
          <w:sz w:val="24"/>
          <w:szCs w:val="24"/>
          <w:lang w:val="en-GB"/>
        </w:rPr>
        <w:t>locus standi</w:t>
      </w:r>
      <w:r>
        <w:rPr>
          <w:rFonts w:ascii="Times New Roman" w:hAnsi="Times New Roman" w:cs="Times New Roman"/>
          <w:sz w:val="24"/>
          <w:szCs w:val="24"/>
          <w:lang w:val="en-GB"/>
        </w:rPr>
        <w:t xml:space="preserve"> by the first applicant. I had to separate the submissions which deal with the first point </w:t>
      </w:r>
      <w:r w:rsidR="00FF7C24" w:rsidRPr="00FF7C24">
        <w:rPr>
          <w:rFonts w:ascii="Times New Roman" w:hAnsi="Times New Roman" w:cs="Times New Roman"/>
          <w:i/>
          <w:iCs/>
          <w:sz w:val="24"/>
          <w:szCs w:val="24"/>
          <w:lang w:val="en-GB"/>
        </w:rPr>
        <w:t>in limine</w:t>
      </w:r>
      <w:r w:rsidR="00FF7C2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here as that is what I will decide on first. </w:t>
      </w:r>
      <w:r w:rsidR="0082443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w:t>
      </w:r>
      <w:r>
        <w:rPr>
          <w:rFonts w:ascii="Times New Roman" w:hAnsi="Times New Roman" w:cs="Times New Roman"/>
          <w:sz w:val="24"/>
          <w:szCs w:val="24"/>
          <w:lang w:val="en-GB"/>
        </w:rPr>
        <w:lastRenderedPageBreak/>
        <w:t xml:space="preserve">further argued that a company ought to operate with at least two directors. </w:t>
      </w:r>
      <w:r w:rsidR="0082443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first applicant who claims that the other director resigned cannot operate with one director by virtue of the provisions of s 195(1) of </w:t>
      </w:r>
      <w:r w:rsidR="00B12198">
        <w:rPr>
          <w:rFonts w:ascii="Times New Roman" w:hAnsi="Times New Roman" w:cs="Times New Roman"/>
          <w:sz w:val="24"/>
          <w:szCs w:val="24"/>
          <w:lang w:val="en-GB"/>
        </w:rPr>
        <w:t xml:space="preserve">the </w:t>
      </w:r>
      <w:r>
        <w:rPr>
          <w:rFonts w:ascii="Times New Roman" w:hAnsi="Times New Roman" w:cs="Times New Roman"/>
          <w:sz w:val="24"/>
          <w:szCs w:val="24"/>
          <w:lang w:val="en-GB"/>
        </w:rPr>
        <w:t>C</w:t>
      </w:r>
      <w:r w:rsidR="00D923D5">
        <w:rPr>
          <w:rFonts w:ascii="Times New Roman" w:hAnsi="Times New Roman" w:cs="Times New Roman"/>
          <w:sz w:val="24"/>
          <w:szCs w:val="24"/>
          <w:lang w:val="en-GB"/>
        </w:rPr>
        <w:t xml:space="preserve">ompanies and Other Business Entities Act [Chapter 24:31] </w:t>
      </w:r>
      <w:r w:rsidR="00D923D5" w:rsidRPr="00D923D5">
        <w:rPr>
          <w:rFonts w:ascii="Times New Roman" w:hAnsi="Times New Roman" w:cs="Times New Roman"/>
          <w:i/>
          <w:iCs/>
          <w:sz w:val="24"/>
          <w:szCs w:val="24"/>
          <w:lang w:val="en-GB"/>
        </w:rPr>
        <w:t>(“the C</w:t>
      </w:r>
      <w:r w:rsidRPr="00D923D5">
        <w:rPr>
          <w:rFonts w:ascii="Times New Roman" w:hAnsi="Times New Roman" w:cs="Times New Roman"/>
          <w:i/>
          <w:iCs/>
          <w:sz w:val="24"/>
          <w:szCs w:val="24"/>
          <w:lang w:val="en-GB"/>
        </w:rPr>
        <w:t>OBE Act</w:t>
      </w:r>
      <w:r w:rsidR="00D923D5" w:rsidRPr="00D923D5">
        <w:rPr>
          <w:rFonts w:ascii="Times New Roman" w:hAnsi="Times New Roman" w:cs="Times New Roman"/>
          <w:i/>
          <w:iCs/>
          <w:sz w:val="24"/>
          <w:szCs w:val="24"/>
          <w:lang w:val="en-GB"/>
        </w:rPr>
        <w:t>”)</w:t>
      </w:r>
      <w:r w:rsidRPr="00D923D5">
        <w:rPr>
          <w:rFonts w:ascii="Times New Roman" w:hAnsi="Times New Roman" w:cs="Times New Roman"/>
          <w:i/>
          <w:iCs/>
          <w:sz w:val="24"/>
          <w:szCs w:val="24"/>
          <w:lang w:val="en-GB"/>
        </w:rPr>
        <w:t>.</w:t>
      </w:r>
      <w:r>
        <w:rPr>
          <w:rFonts w:ascii="Times New Roman" w:hAnsi="Times New Roman" w:cs="Times New Roman"/>
          <w:sz w:val="24"/>
          <w:szCs w:val="24"/>
          <w:lang w:val="en-GB"/>
        </w:rPr>
        <w:t xml:space="preserve"> </w:t>
      </w:r>
      <w:r w:rsidR="009D2717">
        <w:rPr>
          <w:rFonts w:ascii="Times New Roman" w:hAnsi="Times New Roman" w:cs="Times New Roman"/>
          <w:sz w:val="24"/>
          <w:szCs w:val="24"/>
          <w:lang w:val="en-GB"/>
        </w:rPr>
        <w:t>He argued that s 195(1</w:t>
      </w:r>
      <w:r w:rsidR="00D923D5">
        <w:rPr>
          <w:rFonts w:ascii="Times New Roman" w:hAnsi="Times New Roman" w:cs="Times New Roman"/>
          <w:sz w:val="24"/>
          <w:szCs w:val="24"/>
          <w:lang w:val="en-GB"/>
        </w:rPr>
        <w:t>)</w:t>
      </w:r>
      <w:r w:rsidR="009D2717">
        <w:rPr>
          <w:rFonts w:ascii="Times New Roman" w:hAnsi="Times New Roman" w:cs="Times New Roman"/>
          <w:sz w:val="24"/>
          <w:szCs w:val="24"/>
          <w:lang w:val="en-GB"/>
        </w:rPr>
        <w:t xml:space="preserve"> requires a private company to have at least two directors. The applicant holds 33% shareholding while Newman is the other silent shareholder. It is clear from the prov</w:t>
      </w:r>
      <w:r w:rsidR="00D923D5">
        <w:rPr>
          <w:rFonts w:ascii="Times New Roman" w:hAnsi="Times New Roman" w:cs="Times New Roman"/>
          <w:sz w:val="24"/>
          <w:szCs w:val="24"/>
          <w:lang w:val="en-GB"/>
        </w:rPr>
        <w:t>i</w:t>
      </w:r>
      <w:r w:rsidR="009D2717">
        <w:rPr>
          <w:rFonts w:ascii="Times New Roman" w:hAnsi="Times New Roman" w:cs="Times New Roman"/>
          <w:sz w:val="24"/>
          <w:szCs w:val="24"/>
          <w:lang w:val="en-GB"/>
        </w:rPr>
        <w:t xml:space="preserve">sions of s 201 of the same Act that a private company at its inception ought to have at least two directors. </w:t>
      </w:r>
      <w:r w:rsidR="00D923D5">
        <w:rPr>
          <w:rFonts w:ascii="Times New Roman" w:hAnsi="Times New Roman" w:cs="Times New Roman"/>
          <w:sz w:val="24"/>
          <w:szCs w:val="24"/>
          <w:lang w:val="en-GB"/>
        </w:rPr>
        <w:t>There is no doubt</w:t>
      </w:r>
      <w:r w:rsidR="00B12198">
        <w:rPr>
          <w:rFonts w:ascii="Times New Roman" w:hAnsi="Times New Roman" w:cs="Times New Roman"/>
          <w:sz w:val="24"/>
          <w:szCs w:val="24"/>
          <w:lang w:val="en-GB"/>
        </w:rPr>
        <w:t>,</w:t>
      </w:r>
      <w:r w:rsidR="00D923D5">
        <w:rPr>
          <w:rFonts w:ascii="Times New Roman" w:hAnsi="Times New Roman" w:cs="Times New Roman"/>
          <w:sz w:val="24"/>
          <w:szCs w:val="24"/>
          <w:lang w:val="en-GB"/>
        </w:rPr>
        <w:t xml:space="preserve"> however, that at its inception the company had more than one director. That is not the issue before me.</w:t>
      </w:r>
    </w:p>
    <w:p w14:paraId="52DC67B3" w14:textId="788BFF2E" w:rsidR="00450BCA" w:rsidRDefault="00D923D5" w:rsidP="0082443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Counsel further argued that t</w:t>
      </w:r>
      <w:r w:rsidR="009D2717">
        <w:rPr>
          <w:rFonts w:ascii="Times New Roman" w:hAnsi="Times New Roman" w:cs="Times New Roman"/>
          <w:sz w:val="24"/>
          <w:szCs w:val="24"/>
          <w:lang w:val="en-GB"/>
        </w:rPr>
        <w:t>he se</w:t>
      </w:r>
      <w:r>
        <w:rPr>
          <w:rFonts w:ascii="Times New Roman" w:hAnsi="Times New Roman" w:cs="Times New Roman"/>
          <w:sz w:val="24"/>
          <w:szCs w:val="24"/>
          <w:lang w:val="en-GB"/>
        </w:rPr>
        <w:t>c</w:t>
      </w:r>
      <w:r w:rsidR="009D2717">
        <w:rPr>
          <w:rFonts w:ascii="Times New Roman" w:hAnsi="Times New Roman" w:cs="Times New Roman"/>
          <w:sz w:val="24"/>
          <w:szCs w:val="24"/>
          <w:lang w:val="en-GB"/>
        </w:rPr>
        <w:t xml:space="preserve">tion that authorises the passing of resolutions is s 204 </w:t>
      </w:r>
      <w:r w:rsidR="00B12198">
        <w:rPr>
          <w:rFonts w:ascii="Times New Roman" w:hAnsi="Times New Roman" w:cs="Times New Roman"/>
          <w:sz w:val="24"/>
          <w:szCs w:val="24"/>
          <w:lang w:val="en-GB"/>
        </w:rPr>
        <w:t>which</w:t>
      </w:r>
      <w:r w:rsidR="009D2717">
        <w:rPr>
          <w:rFonts w:ascii="Times New Roman" w:hAnsi="Times New Roman" w:cs="Times New Roman"/>
          <w:sz w:val="24"/>
          <w:szCs w:val="24"/>
          <w:lang w:val="en-GB"/>
        </w:rPr>
        <w:t xml:space="preserve"> requires directors to vote. It requires a</w:t>
      </w:r>
      <w:r w:rsidR="009D2717" w:rsidRPr="00D923D5">
        <w:rPr>
          <w:rFonts w:ascii="Times New Roman" w:hAnsi="Times New Roman" w:cs="Times New Roman"/>
          <w:i/>
          <w:iCs/>
          <w:sz w:val="24"/>
          <w:szCs w:val="24"/>
          <w:lang w:val="en-GB"/>
        </w:rPr>
        <w:t xml:space="preserve"> quorum</w:t>
      </w:r>
      <w:r w:rsidR="009D2717">
        <w:rPr>
          <w:rFonts w:ascii="Times New Roman" w:hAnsi="Times New Roman" w:cs="Times New Roman"/>
          <w:sz w:val="24"/>
          <w:szCs w:val="24"/>
          <w:lang w:val="en-GB"/>
        </w:rPr>
        <w:t xml:space="preserve"> of directors for them to sit and make decisions that </w:t>
      </w:r>
      <w:r w:rsidR="00B12198">
        <w:rPr>
          <w:rFonts w:ascii="Times New Roman" w:hAnsi="Times New Roman" w:cs="Times New Roman"/>
          <w:sz w:val="24"/>
          <w:szCs w:val="24"/>
          <w:lang w:val="en-GB"/>
        </w:rPr>
        <w:t>bind</w:t>
      </w:r>
      <w:r w:rsidR="009D2717">
        <w:rPr>
          <w:rFonts w:ascii="Times New Roman" w:hAnsi="Times New Roman" w:cs="Times New Roman"/>
          <w:sz w:val="24"/>
          <w:szCs w:val="24"/>
          <w:lang w:val="en-GB"/>
        </w:rPr>
        <w:t xml:space="preserve"> the company. From the CR 6</w:t>
      </w:r>
      <w:r w:rsidR="00B12198">
        <w:rPr>
          <w:rFonts w:ascii="Times New Roman" w:hAnsi="Times New Roman" w:cs="Times New Roman"/>
          <w:sz w:val="24"/>
          <w:szCs w:val="24"/>
          <w:lang w:val="en-GB"/>
        </w:rPr>
        <w:t>,</w:t>
      </w:r>
      <w:r w:rsidR="009D2717">
        <w:rPr>
          <w:rFonts w:ascii="Times New Roman" w:hAnsi="Times New Roman" w:cs="Times New Roman"/>
          <w:sz w:val="24"/>
          <w:szCs w:val="24"/>
          <w:lang w:val="en-GB"/>
        </w:rPr>
        <w:t xml:space="preserve"> it is clear that one Liberty Mupa</w:t>
      </w:r>
      <w:r w:rsidR="00A26A00">
        <w:rPr>
          <w:rFonts w:ascii="Times New Roman" w:hAnsi="Times New Roman" w:cs="Times New Roman"/>
          <w:sz w:val="24"/>
          <w:szCs w:val="24"/>
          <w:lang w:val="en-GB"/>
        </w:rPr>
        <w:t>n</w:t>
      </w:r>
      <w:r w:rsidR="009D2717">
        <w:rPr>
          <w:rFonts w:ascii="Times New Roman" w:hAnsi="Times New Roman" w:cs="Times New Roman"/>
          <w:sz w:val="24"/>
          <w:szCs w:val="24"/>
          <w:lang w:val="en-GB"/>
        </w:rPr>
        <w:t>daguta resigned on 3</w:t>
      </w:r>
      <w:r w:rsidR="00A26A00">
        <w:rPr>
          <w:rFonts w:ascii="Times New Roman" w:hAnsi="Times New Roman" w:cs="Times New Roman"/>
          <w:sz w:val="24"/>
          <w:szCs w:val="24"/>
          <w:lang w:val="en-GB"/>
        </w:rPr>
        <w:t>1</w:t>
      </w:r>
      <w:r w:rsidR="009D2717">
        <w:rPr>
          <w:rFonts w:ascii="Times New Roman" w:hAnsi="Times New Roman" w:cs="Times New Roman"/>
          <w:sz w:val="24"/>
          <w:szCs w:val="24"/>
          <w:lang w:val="en-GB"/>
        </w:rPr>
        <w:t xml:space="preserve"> </w:t>
      </w:r>
      <w:r w:rsidR="00A26A00">
        <w:rPr>
          <w:rFonts w:ascii="Times New Roman" w:hAnsi="Times New Roman" w:cs="Times New Roman"/>
          <w:sz w:val="24"/>
          <w:szCs w:val="24"/>
          <w:lang w:val="en-GB"/>
        </w:rPr>
        <w:t>March</w:t>
      </w:r>
      <w:r w:rsidR="009D2717">
        <w:rPr>
          <w:rFonts w:ascii="Times New Roman" w:hAnsi="Times New Roman" w:cs="Times New Roman"/>
          <w:sz w:val="24"/>
          <w:szCs w:val="24"/>
          <w:lang w:val="en-GB"/>
        </w:rPr>
        <w:t xml:space="preserve"> 2022 upon which Newman was appointed as director. There is no need to place an </w:t>
      </w:r>
      <w:r w:rsidR="009D2717" w:rsidRPr="00D923D5">
        <w:rPr>
          <w:rFonts w:ascii="Times New Roman" w:hAnsi="Times New Roman" w:cs="Times New Roman"/>
          <w:i/>
          <w:iCs/>
          <w:sz w:val="24"/>
          <w:szCs w:val="24"/>
          <w:lang w:val="en-GB"/>
        </w:rPr>
        <w:t>onus</w:t>
      </w:r>
      <w:r w:rsidR="009D2717">
        <w:rPr>
          <w:rFonts w:ascii="Times New Roman" w:hAnsi="Times New Roman" w:cs="Times New Roman"/>
          <w:sz w:val="24"/>
          <w:szCs w:val="24"/>
          <w:lang w:val="en-GB"/>
        </w:rPr>
        <w:t xml:space="preserve"> on the respondent when the applicant herself said she sat alone</w:t>
      </w:r>
      <w:r w:rsidR="00A26A00">
        <w:rPr>
          <w:rFonts w:ascii="Times New Roman" w:hAnsi="Times New Roman" w:cs="Times New Roman"/>
          <w:sz w:val="24"/>
          <w:szCs w:val="24"/>
          <w:lang w:val="en-GB"/>
        </w:rPr>
        <w:t xml:space="preserve">. The law is clear on how directors should sit. She cannot blow hot and cold. </w:t>
      </w:r>
      <w:r w:rsidR="00824431">
        <w:rPr>
          <w:rFonts w:ascii="Times New Roman" w:hAnsi="Times New Roman" w:cs="Times New Roman"/>
          <w:sz w:val="24"/>
          <w:szCs w:val="24"/>
          <w:lang w:val="en-GB"/>
        </w:rPr>
        <w:t xml:space="preserve"> </w:t>
      </w:r>
      <w:r w:rsidR="00A26A00">
        <w:rPr>
          <w:rFonts w:ascii="Times New Roman" w:hAnsi="Times New Roman" w:cs="Times New Roman"/>
          <w:sz w:val="24"/>
          <w:szCs w:val="24"/>
          <w:lang w:val="en-GB"/>
        </w:rPr>
        <w:t xml:space="preserve">He also argued that the application stands or falls on the founding affidavit. </w:t>
      </w:r>
      <w:r w:rsidR="00450BCA">
        <w:rPr>
          <w:rFonts w:ascii="Times New Roman" w:hAnsi="Times New Roman" w:cs="Times New Roman"/>
          <w:sz w:val="24"/>
          <w:szCs w:val="24"/>
          <w:lang w:val="en-GB"/>
        </w:rPr>
        <w:t xml:space="preserve">There is questionable authority and the other director should have at most placed a supporting affidavit to the application. </w:t>
      </w:r>
    </w:p>
    <w:p w14:paraId="06D72B93" w14:textId="5B61F665" w:rsidR="00806148" w:rsidRDefault="00E86206" w:rsidP="0082443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other hand, </w:t>
      </w:r>
      <w:r w:rsidR="00450BCA">
        <w:rPr>
          <w:rFonts w:ascii="Times New Roman" w:hAnsi="Times New Roman" w:cs="Times New Roman"/>
          <w:sz w:val="24"/>
          <w:szCs w:val="24"/>
          <w:lang w:val="en-GB"/>
        </w:rPr>
        <w:t xml:space="preserve">Mr </w:t>
      </w:r>
      <w:r w:rsidR="00450BCA" w:rsidRPr="00D923D5">
        <w:rPr>
          <w:rFonts w:ascii="Times New Roman" w:hAnsi="Times New Roman" w:cs="Times New Roman"/>
          <w:i/>
          <w:iCs/>
          <w:sz w:val="24"/>
          <w:szCs w:val="24"/>
          <w:lang w:val="en-GB"/>
        </w:rPr>
        <w:t>M</w:t>
      </w:r>
      <w:r w:rsidR="00B33659" w:rsidRPr="00D923D5">
        <w:rPr>
          <w:rFonts w:ascii="Times New Roman" w:hAnsi="Times New Roman" w:cs="Times New Roman"/>
          <w:i/>
          <w:iCs/>
          <w:sz w:val="24"/>
          <w:szCs w:val="24"/>
          <w:lang w:val="en-GB"/>
        </w:rPr>
        <w:t>utima</w:t>
      </w:r>
      <w:r>
        <w:rPr>
          <w:rFonts w:ascii="Times New Roman" w:hAnsi="Times New Roman" w:cs="Times New Roman"/>
          <w:sz w:val="24"/>
          <w:szCs w:val="24"/>
          <w:lang w:val="en-GB"/>
        </w:rPr>
        <w:t>, counsel for the applicant,</w:t>
      </w:r>
      <w:r w:rsidR="00B33659">
        <w:rPr>
          <w:rFonts w:ascii="Times New Roman" w:hAnsi="Times New Roman" w:cs="Times New Roman"/>
          <w:sz w:val="24"/>
          <w:szCs w:val="24"/>
          <w:lang w:val="en-GB"/>
        </w:rPr>
        <w:t xml:space="preserve"> relying on the decision in </w:t>
      </w:r>
      <w:r w:rsidR="00B33659" w:rsidRPr="00D923D5">
        <w:rPr>
          <w:rFonts w:ascii="Times New Roman" w:hAnsi="Times New Roman" w:cs="Times New Roman"/>
          <w:i/>
          <w:iCs/>
          <w:sz w:val="24"/>
          <w:szCs w:val="24"/>
          <w:lang w:val="en-GB"/>
        </w:rPr>
        <w:t>Beach Consultancy</w:t>
      </w:r>
      <w:r w:rsidR="00D923D5" w:rsidRPr="00D923D5">
        <w:rPr>
          <w:rFonts w:ascii="Times New Roman" w:hAnsi="Times New Roman" w:cs="Times New Roman"/>
          <w:i/>
          <w:iCs/>
          <w:sz w:val="24"/>
          <w:szCs w:val="24"/>
          <w:lang w:val="en-GB"/>
        </w:rPr>
        <w:t xml:space="preserve"> (Pvt) Ltd</w:t>
      </w:r>
      <w:r w:rsidR="00B33659" w:rsidRPr="00D923D5">
        <w:rPr>
          <w:rFonts w:ascii="Times New Roman" w:hAnsi="Times New Roman" w:cs="Times New Roman"/>
          <w:i/>
          <w:iCs/>
          <w:sz w:val="24"/>
          <w:szCs w:val="24"/>
          <w:lang w:val="en-GB"/>
        </w:rPr>
        <w:t xml:space="preserve"> </w:t>
      </w:r>
      <w:r w:rsidR="00B33659" w:rsidRPr="00824431">
        <w:rPr>
          <w:rFonts w:ascii="Times New Roman" w:hAnsi="Times New Roman" w:cs="Times New Roman"/>
          <w:sz w:val="24"/>
          <w:szCs w:val="24"/>
          <w:lang w:val="en-GB"/>
        </w:rPr>
        <w:t>v</w:t>
      </w:r>
      <w:r w:rsidR="00B33659" w:rsidRPr="00D923D5">
        <w:rPr>
          <w:rFonts w:ascii="Times New Roman" w:hAnsi="Times New Roman" w:cs="Times New Roman"/>
          <w:i/>
          <w:iCs/>
          <w:sz w:val="24"/>
          <w:szCs w:val="24"/>
          <w:lang w:val="en-GB"/>
        </w:rPr>
        <w:t xml:space="preserve"> Makaya </w:t>
      </w:r>
      <w:r w:rsidR="00D923D5" w:rsidRPr="00D923D5">
        <w:rPr>
          <w:rFonts w:ascii="Times New Roman" w:hAnsi="Times New Roman" w:cs="Times New Roman"/>
          <w:i/>
          <w:iCs/>
          <w:sz w:val="24"/>
          <w:szCs w:val="24"/>
          <w:lang w:val="en-GB"/>
        </w:rPr>
        <w:t xml:space="preserve">&amp; Anor </w:t>
      </w:r>
      <w:r w:rsidR="00B33659">
        <w:rPr>
          <w:rFonts w:ascii="Times New Roman" w:hAnsi="Times New Roman" w:cs="Times New Roman"/>
          <w:sz w:val="24"/>
          <w:szCs w:val="24"/>
          <w:lang w:val="en-GB"/>
        </w:rPr>
        <w:t xml:space="preserve">HH 696/21 submitted that there is </w:t>
      </w:r>
      <w:r w:rsidR="00D923D5">
        <w:rPr>
          <w:rFonts w:ascii="Times New Roman" w:hAnsi="Times New Roman" w:cs="Times New Roman"/>
          <w:sz w:val="24"/>
          <w:szCs w:val="24"/>
          <w:lang w:val="en-GB"/>
        </w:rPr>
        <w:t xml:space="preserve">a </w:t>
      </w:r>
      <w:r w:rsidR="00B33659">
        <w:rPr>
          <w:rFonts w:ascii="Times New Roman" w:hAnsi="Times New Roman" w:cs="Times New Roman"/>
          <w:sz w:val="24"/>
          <w:szCs w:val="24"/>
          <w:lang w:val="en-GB"/>
        </w:rPr>
        <w:t>valid application by the company. The evidence is clear that the first applicant is properly representing the company. The respondent has not shown any contrary evidence to disprove the first applicant’s authority to act for the company.</w:t>
      </w:r>
      <w:r w:rsidR="00824431">
        <w:rPr>
          <w:rFonts w:ascii="Times New Roman" w:hAnsi="Times New Roman" w:cs="Times New Roman"/>
          <w:sz w:val="24"/>
          <w:szCs w:val="24"/>
          <w:lang w:val="en-GB"/>
        </w:rPr>
        <w:t xml:space="preserve"> </w:t>
      </w:r>
      <w:r w:rsidR="00B33659">
        <w:rPr>
          <w:rFonts w:ascii="Times New Roman" w:hAnsi="Times New Roman" w:cs="Times New Roman"/>
          <w:sz w:val="24"/>
          <w:szCs w:val="24"/>
          <w:lang w:val="en-GB"/>
        </w:rPr>
        <w:t xml:space="preserve"> He argued that the court must look at the evidence and find if the proceedings are being </w:t>
      </w:r>
      <w:r w:rsidR="00D923D5">
        <w:rPr>
          <w:rFonts w:ascii="Times New Roman" w:hAnsi="Times New Roman" w:cs="Times New Roman"/>
          <w:sz w:val="24"/>
          <w:szCs w:val="24"/>
          <w:lang w:val="en-GB"/>
        </w:rPr>
        <w:t>instituted</w:t>
      </w:r>
      <w:r w:rsidR="00B33659">
        <w:rPr>
          <w:rFonts w:ascii="Times New Roman" w:hAnsi="Times New Roman" w:cs="Times New Roman"/>
          <w:sz w:val="24"/>
          <w:szCs w:val="24"/>
          <w:lang w:val="en-GB"/>
        </w:rPr>
        <w:t xml:space="preserve"> by the company and not some an un</w:t>
      </w:r>
      <w:r w:rsidR="00D923D5">
        <w:rPr>
          <w:rFonts w:ascii="Times New Roman" w:hAnsi="Times New Roman" w:cs="Times New Roman"/>
          <w:sz w:val="24"/>
          <w:szCs w:val="24"/>
          <w:lang w:val="en-GB"/>
        </w:rPr>
        <w:t>au</w:t>
      </w:r>
      <w:r w:rsidR="00B33659">
        <w:rPr>
          <w:rFonts w:ascii="Times New Roman" w:hAnsi="Times New Roman" w:cs="Times New Roman"/>
          <w:sz w:val="24"/>
          <w:szCs w:val="24"/>
          <w:lang w:val="en-GB"/>
        </w:rPr>
        <w:t>thorised p</w:t>
      </w:r>
      <w:r w:rsidR="00B43815">
        <w:rPr>
          <w:rFonts w:ascii="Times New Roman" w:hAnsi="Times New Roman" w:cs="Times New Roman"/>
          <w:sz w:val="24"/>
          <w:szCs w:val="24"/>
          <w:lang w:val="en-GB"/>
        </w:rPr>
        <w:t>erson</w:t>
      </w:r>
      <w:r w:rsidR="00B33659">
        <w:rPr>
          <w:rFonts w:ascii="Times New Roman" w:hAnsi="Times New Roman" w:cs="Times New Roman"/>
          <w:sz w:val="24"/>
          <w:szCs w:val="24"/>
          <w:lang w:val="en-GB"/>
        </w:rPr>
        <w:t xml:space="preserve"> and that each case depends on its own circumstances.</w:t>
      </w:r>
      <w:r w:rsidR="00824431">
        <w:rPr>
          <w:rFonts w:ascii="Times New Roman" w:hAnsi="Times New Roman" w:cs="Times New Roman"/>
          <w:sz w:val="24"/>
          <w:szCs w:val="24"/>
          <w:lang w:val="en-GB"/>
        </w:rPr>
        <w:t xml:space="preserve"> </w:t>
      </w:r>
      <w:r w:rsidR="00B33659">
        <w:rPr>
          <w:rFonts w:ascii="Times New Roman" w:hAnsi="Times New Roman" w:cs="Times New Roman"/>
          <w:sz w:val="24"/>
          <w:szCs w:val="24"/>
          <w:lang w:val="en-GB"/>
        </w:rPr>
        <w:t xml:space="preserve"> Even the omission to attach a resolution may not be fatal in some instances. The case addresses the fiduciary duties of the f</w:t>
      </w:r>
      <w:r w:rsidR="00B43815">
        <w:rPr>
          <w:rFonts w:ascii="Times New Roman" w:hAnsi="Times New Roman" w:cs="Times New Roman"/>
          <w:sz w:val="24"/>
          <w:szCs w:val="24"/>
          <w:lang w:val="en-GB"/>
        </w:rPr>
        <w:t>ir</w:t>
      </w:r>
      <w:r w:rsidR="00B33659">
        <w:rPr>
          <w:rFonts w:ascii="Times New Roman" w:hAnsi="Times New Roman" w:cs="Times New Roman"/>
          <w:sz w:val="24"/>
          <w:szCs w:val="24"/>
          <w:lang w:val="en-GB"/>
        </w:rPr>
        <w:t>st applicant as a director and the order sought is meant to protect the interests of the company. The other director is no longer involved in the affairs of the company. While at some point he was a director, he resigned from the board</w:t>
      </w:r>
      <w:r w:rsidR="00B43815">
        <w:rPr>
          <w:rFonts w:ascii="Times New Roman" w:hAnsi="Times New Roman" w:cs="Times New Roman"/>
          <w:sz w:val="24"/>
          <w:szCs w:val="24"/>
          <w:lang w:val="en-GB"/>
        </w:rPr>
        <w:t xml:space="preserve"> and relinquished his shareholding</w:t>
      </w:r>
      <w:r w:rsidR="00B33659">
        <w:rPr>
          <w:rFonts w:ascii="Times New Roman" w:hAnsi="Times New Roman" w:cs="Times New Roman"/>
          <w:sz w:val="24"/>
          <w:szCs w:val="24"/>
          <w:lang w:val="en-GB"/>
        </w:rPr>
        <w:t>.</w:t>
      </w:r>
      <w:r w:rsidR="00824431">
        <w:rPr>
          <w:rFonts w:ascii="Times New Roman" w:hAnsi="Times New Roman" w:cs="Times New Roman"/>
          <w:sz w:val="24"/>
          <w:szCs w:val="24"/>
          <w:lang w:val="en-GB"/>
        </w:rPr>
        <w:t xml:space="preserve"> </w:t>
      </w:r>
      <w:r w:rsidR="00B33659">
        <w:rPr>
          <w:rFonts w:ascii="Times New Roman" w:hAnsi="Times New Roman" w:cs="Times New Roman"/>
          <w:sz w:val="24"/>
          <w:szCs w:val="24"/>
          <w:lang w:val="en-GB"/>
        </w:rPr>
        <w:t xml:space="preserve"> A board </w:t>
      </w:r>
      <w:r w:rsidR="00B43815">
        <w:rPr>
          <w:rFonts w:ascii="Times New Roman" w:hAnsi="Times New Roman" w:cs="Times New Roman"/>
          <w:sz w:val="24"/>
          <w:szCs w:val="24"/>
          <w:lang w:val="en-GB"/>
        </w:rPr>
        <w:t xml:space="preserve">of directors of a </w:t>
      </w:r>
      <w:r w:rsidR="00C31679">
        <w:rPr>
          <w:rFonts w:ascii="Times New Roman" w:hAnsi="Times New Roman" w:cs="Times New Roman"/>
          <w:sz w:val="24"/>
          <w:szCs w:val="24"/>
          <w:lang w:val="en-GB"/>
        </w:rPr>
        <w:t xml:space="preserve">private </w:t>
      </w:r>
      <w:r w:rsidR="00B43815">
        <w:rPr>
          <w:rFonts w:ascii="Times New Roman" w:hAnsi="Times New Roman" w:cs="Times New Roman"/>
          <w:sz w:val="24"/>
          <w:szCs w:val="24"/>
          <w:lang w:val="en-GB"/>
        </w:rPr>
        <w:t xml:space="preserve">company owned by one shareholder </w:t>
      </w:r>
      <w:r w:rsidR="00B33659">
        <w:rPr>
          <w:rFonts w:ascii="Times New Roman" w:hAnsi="Times New Roman" w:cs="Times New Roman"/>
          <w:sz w:val="24"/>
          <w:szCs w:val="24"/>
          <w:lang w:val="en-GB"/>
        </w:rPr>
        <w:t xml:space="preserve">can be validly constituted by one director and that is permissible </w:t>
      </w:r>
      <w:r w:rsidR="00B43815">
        <w:rPr>
          <w:rFonts w:ascii="Times New Roman" w:hAnsi="Times New Roman" w:cs="Times New Roman"/>
          <w:sz w:val="24"/>
          <w:szCs w:val="24"/>
          <w:lang w:val="en-GB"/>
        </w:rPr>
        <w:t>under</w:t>
      </w:r>
      <w:r w:rsidR="00B33659">
        <w:rPr>
          <w:rFonts w:ascii="Times New Roman" w:hAnsi="Times New Roman" w:cs="Times New Roman"/>
          <w:sz w:val="24"/>
          <w:szCs w:val="24"/>
          <w:lang w:val="en-GB"/>
        </w:rPr>
        <w:t xml:space="preserve"> s 195(1) of the COBE Act. </w:t>
      </w:r>
      <w:r w:rsidR="00A26A00">
        <w:rPr>
          <w:rFonts w:ascii="Times New Roman" w:hAnsi="Times New Roman" w:cs="Times New Roman"/>
          <w:sz w:val="24"/>
          <w:szCs w:val="24"/>
          <w:lang w:val="en-GB"/>
        </w:rPr>
        <w:t xml:space="preserve">That section is worded </w:t>
      </w:r>
      <w:r w:rsidR="00B43815">
        <w:rPr>
          <w:rFonts w:ascii="Times New Roman" w:hAnsi="Times New Roman" w:cs="Times New Roman"/>
          <w:sz w:val="24"/>
          <w:szCs w:val="24"/>
          <w:lang w:val="en-GB"/>
        </w:rPr>
        <w:t>differently</w:t>
      </w:r>
      <w:r w:rsidR="00A26A00">
        <w:rPr>
          <w:rFonts w:ascii="Times New Roman" w:hAnsi="Times New Roman" w:cs="Times New Roman"/>
          <w:sz w:val="24"/>
          <w:szCs w:val="24"/>
          <w:lang w:val="en-GB"/>
        </w:rPr>
        <w:t xml:space="preserve"> from the old s 169(1) of the Companies Act</w:t>
      </w:r>
      <w:r w:rsidR="00B43815">
        <w:rPr>
          <w:rFonts w:ascii="Times New Roman" w:hAnsi="Times New Roman" w:cs="Times New Roman"/>
          <w:sz w:val="24"/>
          <w:szCs w:val="24"/>
          <w:lang w:val="en-GB"/>
        </w:rPr>
        <w:t xml:space="preserve"> [</w:t>
      </w:r>
      <w:r w:rsidR="00B43815" w:rsidRPr="00824431">
        <w:rPr>
          <w:rFonts w:ascii="Times New Roman" w:hAnsi="Times New Roman" w:cs="Times New Roman"/>
          <w:i/>
          <w:iCs/>
          <w:sz w:val="24"/>
          <w:szCs w:val="24"/>
          <w:lang w:val="en-GB"/>
        </w:rPr>
        <w:t>Chapter 24:03</w:t>
      </w:r>
      <w:r w:rsidR="00B43815">
        <w:rPr>
          <w:rFonts w:ascii="Times New Roman" w:hAnsi="Times New Roman" w:cs="Times New Roman"/>
          <w:sz w:val="24"/>
          <w:szCs w:val="24"/>
          <w:lang w:val="en-GB"/>
        </w:rPr>
        <w:t>]</w:t>
      </w:r>
      <w:r w:rsidR="00A26A00">
        <w:rPr>
          <w:rFonts w:ascii="Times New Roman" w:hAnsi="Times New Roman" w:cs="Times New Roman"/>
          <w:sz w:val="24"/>
          <w:szCs w:val="24"/>
          <w:lang w:val="en-GB"/>
        </w:rPr>
        <w:t xml:space="preserve">. </w:t>
      </w:r>
      <w:r w:rsidR="00B33659">
        <w:rPr>
          <w:rFonts w:ascii="Times New Roman" w:hAnsi="Times New Roman" w:cs="Times New Roman"/>
          <w:sz w:val="24"/>
          <w:szCs w:val="24"/>
          <w:lang w:val="en-GB"/>
        </w:rPr>
        <w:t xml:space="preserve">The court in </w:t>
      </w:r>
      <w:r w:rsidR="00B33659" w:rsidRPr="00B43815">
        <w:rPr>
          <w:rFonts w:ascii="Times New Roman" w:hAnsi="Times New Roman" w:cs="Times New Roman"/>
          <w:i/>
          <w:iCs/>
          <w:sz w:val="24"/>
          <w:szCs w:val="24"/>
          <w:lang w:val="en-GB"/>
        </w:rPr>
        <w:t>Beach Consultancy</w:t>
      </w:r>
      <w:r w:rsidR="00B43815">
        <w:rPr>
          <w:rFonts w:ascii="Times New Roman" w:hAnsi="Times New Roman" w:cs="Times New Roman"/>
          <w:i/>
          <w:iCs/>
          <w:sz w:val="24"/>
          <w:szCs w:val="24"/>
          <w:lang w:val="en-GB"/>
        </w:rPr>
        <w:t>,</w:t>
      </w:r>
      <w:r w:rsidR="00B33659" w:rsidRPr="00B43815">
        <w:rPr>
          <w:rFonts w:ascii="Times New Roman" w:hAnsi="Times New Roman" w:cs="Times New Roman"/>
          <w:i/>
          <w:iCs/>
          <w:sz w:val="24"/>
          <w:szCs w:val="24"/>
          <w:lang w:val="en-GB"/>
        </w:rPr>
        <w:t xml:space="preserve"> supra</w:t>
      </w:r>
      <w:r w:rsidR="00B33659">
        <w:rPr>
          <w:rFonts w:ascii="Times New Roman" w:hAnsi="Times New Roman" w:cs="Times New Roman"/>
          <w:sz w:val="24"/>
          <w:szCs w:val="24"/>
          <w:lang w:val="en-GB"/>
        </w:rPr>
        <w:t xml:space="preserve"> also confirmed that at law a private </w:t>
      </w:r>
      <w:r w:rsidR="00B33659">
        <w:rPr>
          <w:rFonts w:ascii="Times New Roman" w:hAnsi="Times New Roman" w:cs="Times New Roman"/>
          <w:sz w:val="24"/>
          <w:szCs w:val="24"/>
          <w:lang w:val="en-GB"/>
        </w:rPr>
        <w:lastRenderedPageBreak/>
        <w:t xml:space="preserve">company can have one director and it would be an exception </w:t>
      </w:r>
      <w:r w:rsidR="009D2717">
        <w:rPr>
          <w:rFonts w:ascii="Times New Roman" w:hAnsi="Times New Roman" w:cs="Times New Roman"/>
          <w:sz w:val="24"/>
          <w:szCs w:val="24"/>
          <w:lang w:val="en-GB"/>
        </w:rPr>
        <w:t xml:space="preserve">on the requirement of a board resolution. </w:t>
      </w:r>
      <w:r w:rsidR="00B33659">
        <w:rPr>
          <w:rFonts w:ascii="Times New Roman" w:hAnsi="Times New Roman" w:cs="Times New Roman"/>
          <w:sz w:val="24"/>
          <w:szCs w:val="24"/>
          <w:lang w:val="en-GB"/>
        </w:rPr>
        <w:t xml:space="preserve"> </w:t>
      </w:r>
      <w:r w:rsidR="009D2717">
        <w:rPr>
          <w:rFonts w:ascii="Times New Roman" w:hAnsi="Times New Roman" w:cs="Times New Roman"/>
          <w:sz w:val="24"/>
          <w:szCs w:val="24"/>
          <w:lang w:val="en-GB"/>
        </w:rPr>
        <w:t xml:space="preserve">The fact that the CR. 6 has not been updated is insignificant as the undisputed fact is that </w:t>
      </w:r>
      <w:r w:rsidR="00B43815">
        <w:rPr>
          <w:rFonts w:ascii="Times New Roman" w:hAnsi="Times New Roman" w:cs="Times New Roman"/>
          <w:sz w:val="24"/>
          <w:szCs w:val="24"/>
          <w:lang w:val="en-GB"/>
        </w:rPr>
        <w:t>Newman Ishe Chinofunga</w:t>
      </w:r>
      <w:r w:rsidR="009D2717">
        <w:rPr>
          <w:rFonts w:ascii="Times New Roman" w:hAnsi="Times New Roman" w:cs="Times New Roman"/>
          <w:sz w:val="24"/>
          <w:szCs w:val="24"/>
          <w:lang w:val="en-GB"/>
        </w:rPr>
        <w:t xml:space="preserve"> </w:t>
      </w:r>
      <w:r w:rsidR="00B43815">
        <w:rPr>
          <w:rFonts w:ascii="Times New Roman" w:hAnsi="Times New Roman" w:cs="Times New Roman"/>
          <w:sz w:val="24"/>
          <w:szCs w:val="24"/>
          <w:lang w:val="en-GB"/>
        </w:rPr>
        <w:t>relinquished</w:t>
      </w:r>
      <w:r w:rsidR="009D2717">
        <w:rPr>
          <w:rFonts w:ascii="Times New Roman" w:hAnsi="Times New Roman" w:cs="Times New Roman"/>
          <w:sz w:val="24"/>
          <w:szCs w:val="24"/>
          <w:lang w:val="en-GB"/>
        </w:rPr>
        <w:t xml:space="preserve"> his position and is no longer interested in the affairs of the second applicant. He finally submitted that the first applicant as the sole director has the authority to act for the company and the proceedings are accordingly valid. </w:t>
      </w:r>
      <w:r w:rsidR="00B33659">
        <w:rPr>
          <w:rFonts w:ascii="Times New Roman" w:hAnsi="Times New Roman" w:cs="Times New Roman"/>
          <w:sz w:val="24"/>
          <w:szCs w:val="24"/>
          <w:lang w:val="en-GB"/>
        </w:rPr>
        <w:t>The respondent is not a shareholder or director of the company.</w:t>
      </w:r>
      <w:r w:rsidR="002009CB">
        <w:rPr>
          <w:rFonts w:ascii="Times New Roman" w:hAnsi="Times New Roman" w:cs="Times New Roman"/>
          <w:sz w:val="24"/>
          <w:szCs w:val="24"/>
          <w:lang w:val="en-GB"/>
        </w:rPr>
        <w:t xml:space="preserve"> </w:t>
      </w:r>
      <w:r w:rsidR="00824431">
        <w:rPr>
          <w:rFonts w:ascii="Times New Roman" w:hAnsi="Times New Roman" w:cs="Times New Roman"/>
          <w:sz w:val="24"/>
          <w:szCs w:val="24"/>
          <w:lang w:val="en-GB"/>
        </w:rPr>
        <w:t xml:space="preserve"> </w:t>
      </w:r>
      <w:r w:rsidR="00806148">
        <w:rPr>
          <w:rFonts w:ascii="Times New Roman" w:hAnsi="Times New Roman" w:cs="Times New Roman"/>
          <w:sz w:val="24"/>
          <w:szCs w:val="24"/>
          <w:lang w:val="en-GB"/>
        </w:rPr>
        <w:t xml:space="preserve">He submitted that the point </w:t>
      </w:r>
      <w:r w:rsidR="00806148" w:rsidRPr="00B43815">
        <w:rPr>
          <w:rFonts w:ascii="Times New Roman" w:hAnsi="Times New Roman" w:cs="Times New Roman"/>
          <w:i/>
          <w:iCs/>
          <w:sz w:val="24"/>
          <w:szCs w:val="24"/>
          <w:lang w:val="en-GB"/>
        </w:rPr>
        <w:t>in limine</w:t>
      </w:r>
      <w:r w:rsidR="00806148">
        <w:rPr>
          <w:rFonts w:ascii="Times New Roman" w:hAnsi="Times New Roman" w:cs="Times New Roman"/>
          <w:sz w:val="24"/>
          <w:szCs w:val="24"/>
          <w:lang w:val="en-GB"/>
        </w:rPr>
        <w:t xml:space="preserve"> must be dismissed.</w:t>
      </w:r>
    </w:p>
    <w:p w14:paraId="0AEEDB02" w14:textId="568BCB8D" w:rsidR="00806148" w:rsidRPr="00806148" w:rsidRDefault="00806148" w:rsidP="008244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It is trite law that a company </w:t>
      </w:r>
      <w:r>
        <w:rPr>
          <w:rFonts w:ascii="Times New Roman" w:hAnsi="Times New Roman" w:cs="Times New Roman"/>
          <w:sz w:val="24"/>
          <w:szCs w:val="24"/>
          <w:lang w:val="en-US"/>
        </w:rPr>
        <w:t xml:space="preserve">being an artificial or legal person must be represented in any legal proceedings by a person who has been authorized by the company to do so. The person must be authorized by a valid company resolution to institute proceedings on its behalf. </w:t>
      </w:r>
      <w:r w:rsidRPr="00806148">
        <w:rPr>
          <w:rFonts w:ascii="Times New Roman" w:hAnsi="Times New Roman" w:cs="Times New Roman"/>
          <w:sz w:val="24"/>
          <w:szCs w:val="24"/>
        </w:rPr>
        <w:t>Th</w:t>
      </w:r>
      <w:r w:rsidR="00011106">
        <w:rPr>
          <w:rFonts w:ascii="Times New Roman" w:hAnsi="Times New Roman" w:cs="Times New Roman"/>
          <w:sz w:val="24"/>
          <w:szCs w:val="24"/>
        </w:rPr>
        <w:t>e leading authority on this legal position is the Supreme Court decision</w:t>
      </w:r>
      <w:r w:rsidRPr="00806148">
        <w:rPr>
          <w:rFonts w:ascii="Times New Roman" w:hAnsi="Times New Roman" w:cs="Times New Roman"/>
          <w:sz w:val="24"/>
          <w:szCs w:val="24"/>
        </w:rPr>
        <w:t xml:space="preserve"> in </w:t>
      </w:r>
      <w:r w:rsidRPr="00806148">
        <w:rPr>
          <w:rFonts w:ascii="Times New Roman" w:hAnsi="Times New Roman" w:cs="Times New Roman"/>
          <w:i/>
          <w:sz w:val="24"/>
          <w:szCs w:val="24"/>
        </w:rPr>
        <w:t xml:space="preserve">Madzivire &amp; Ors </w:t>
      </w:r>
      <w:r w:rsidRPr="00824431">
        <w:rPr>
          <w:rFonts w:ascii="Times New Roman" w:hAnsi="Times New Roman" w:cs="Times New Roman"/>
          <w:iCs/>
          <w:sz w:val="24"/>
          <w:szCs w:val="24"/>
        </w:rPr>
        <w:t xml:space="preserve">v </w:t>
      </w:r>
      <w:r w:rsidRPr="00806148">
        <w:rPr>
          <w:rFonts w:ascii="Times New Roman" w:hAnsi="Times New Roman" w:cs="Times New Roman"/>
          <w:i/>
          <w:sz w:val="24"/>
          <w:szCs w:val="24"/>
        </w:rPr>
        <w:t xml:space="preserve">Zvarivadza &amp; Ors </w:t>
      </w:r>
      <w:r w:rsidRPr="00806148">
        <w:rPr>
          <w:rFonts w:ascii="Times New Roman" w:hAnsi="Times New Roman" w:cs="Times New Roman"/>
          <w:sz w:val="24"/>
          <w:szCs w:val="24"/>
        </w:rPr>
        <w:t>2006 (1) ZLR 514 (S)</w:t>
      </w:r>
      <w:r w:rsidR="00E230DC">
        <w:rPr>
          <w:rFonts w:ascii="Times New Roman" w:hAnsi="Times New Roman" w:cs="Times New Roman"/>
          <w:sz w:val="24"/>
          <w:szCs w:val="24"/>
        </w:rPr>
        <w:t xml:space="preserve"> at 516 B-E</w:t>
      </w:r>
      <w:r w:rsidRPr="00806148">
        <w:rPr>
          <w:rFonts w:ascii="Times New Roman" w:hAnsi="Times New Roman" w:cs="Times New Roman"/>
          <w:sz w:val="24"/>
          <w:szCs w:val="24"/>
        </w:rPr>
        <w:t xml:space="preserve"> where </w:t>
      </w:r>
      <w:r w:rsidR="00E230DC">
        <w:rPr>
          <w:rFonts w:ascii="Times New Roman" w:hAnsi="Times New Roman" w:cs="Times New Roman"/>
          <w:sz w:val="24"/>
          <w:szCs w:val="24"/>
        </w:rPr>
        <w:t xml:space="preserve">CHEDA JA </w:t>
      </w:r>
      <w:r w:rsidRPr="00806148">
        <w:rPr>
          <w:rFonts w:ascii="Times New Roman" w:hAnsi="Times New Roman" w:cs="Times New Roman"/>
          <w:sz w:val="24"/>
          <w:szCs w:val="24"/>
        </w:rPr>
        <w:t>said:</w:t>
      </w:r>
    </w:p>
    <w:p w14:paraId="0E7CAAD2" w14:textId="77777777" w:rsidR="00B43815" w:rsidRDefault="00B43815" w:rsidP="00806148">
      <w:pPr>
        <w:spacing w:after="0" w:line="360" w:lineRule="auto"/>
        <w:jc w:val="both"/>
        <w:rPr>
          <w:rFonts w:ascii="Times New Roman" w:hAnsi="Times New Roman" w:cs="Times New Roman"/>
          <w:sz w:val="24"/>
          <w:szCs w:val="24"/>
        </w:rPr>
      </w:pPr>
    </w:p>
    <w:p w14:paraId="085483F7" w14:textId="310D28A8" w:rsidR="00806148" w:rsidRPr="00824431" w:rsidRDefault="00806148" w:rsidP="00B43815">
      <w:pPr>
        <w:spacing w:after="0" w:line="240" w:lineRule="auto"/>
        <w:ind w:left="720"/>
        <w:jc w:val="both"/>
        <w:rPr>
          <w:rFonts w:ascii="Times New Roman" w:hAnsi="Times New Roman" w:cs="Times New Roman"/>
        </w:rPr>
      </w:pPr>
      <w:r w:rsidRPr="00824431">
        <w:rPr>
          <w:rFonts w:ascii="Times New Roman" w:hAnsi="Times New Roman" w:cs="Times New Roman"/>
        </w:rPr>
        <w:t xml:space="preserve">“It is clear from the above that a company, being a separate legal </w:t>
      </w:r>
      <w:r w:rsidRPr="00824431">
        <w:rPr>
          <w:rFonts w:ascii="Times New Roman" w:hAnsi="Times New Roman" w:cs="Times New Roman"/>
          <w:i/>
        </w:rPr>
        <w:t>persona</w:t>
      </w:r>
      <w:r w:rsidRPr="00824431">
        <w:rPr>
          <w:rFonts w:ascii="Times New Roman" w:hAnsi="Times New Roman" w:cs="Times New Roman"/>
        </w:rPr>
        <w:t xml:space="preserve"> from its directors, cannot be represented in a legal suit by a person who has not been authorised to do so.  This is a well-established legal principle, which the courts cannot ignore.  It does not depend on the pleadings by either party.  The fact that the first appellant is the managing director of the fourth appellant does not clothe him with the authority to sue on behalf of the company in the absence of any resolution authorising him to do so.  In </w:t>
      </w:r>
      <w:r w:rsidRPr="00824431">
        <w:rPr>
          <w:rFonts w:ascii="Times New Roman" w:hAnsi="Times New Roman" w:cs="Times New Roman"/>
          <w:i/>
        </w:rPr>
        <w:t>Burstein v Yale</w:t>
      </w:r>
      <w:r w:rsidRPr="00824431">
        <w:rPr>
          <w:rFonts w:ascii="Times New Roman" w:hAnsi="Times New Roman" w:cs="Times New Roman"/>
        </w:rPr>
        <w:t xml:space="preserve"> 1958 (1) SA 768(W), it was held that the general rule is that directors of a company can only act validly when assembled at a board meeting.</w:t>
      </w:r>
    </w:p>
    <w:p w14:paraId="2D5762F6" w14:textId="77777777" w:rsidR="00806148" w:rsidRPr="00824431" w:rsidRDefault="00806148" w:rsidP="00B43815">
      <w:pPr>
        <w:spacing w:after="0" w:line="240" w:lineRule="auto"/>
        <w:jc w:val="both"/>
        <w:rPr>
          <w:rFonts w:ascii="Times New Roman" w:hAnsi="Times New Roman" w:cs="Times New Roman"/>
        </w:rPr>
      </w:pPr>
    </w:p>
    <w:p w14:paraId="0C7C551B" w14:textId="77777777" w:rsidR="00806148" w:rsidRPr="00824431" w:rsidRDefault="00806148" w:rsidP="00B43815">
      <w:pPr>
        <w:spacing w:after="0" w:line="240" w:lineRule="auto"/>
        <w:ind w:left="720"/>
        <w:jc w:val="both"/>
        <w:rPr>
          <w:rFonts w:ascii="Times New Roman" w:hAnsi="Times New Roman" w:cs="Times New Roman"/>
        </w:rPr>
      </w:pPr>
      <w:r w:rsidRPr="00824431">
        <w:rPr>
          <w:rFonts w:ascii="Times New Roman" w:hAnsi="Times New Roman" w:cs="Times New Roman"/>
        </w:rPr>
        <w:t>There is no evidence that there was any service of a notice of a meeting to pass the required resolution authorising the first appellant to represent the fourth appellant.  Even if the first, second and third appellants had agreed on the action, there is no indication that the first respondent, who is one of the directors, was served with a notice of a meeting of directors to pass the resolution of authority.  Both the fourth appellant and the first respondent are entitled to be served with a notice of meeting so that a resolution be passed authorising the first appellant to represent the fourth appellant.  This was not done.  Failure to do so renders the decision to represent the fourth appellant invalid.”</w:t>
      </w:r>
    </w:p>
    <w:p w14:paraId="18D9A934" w14:textId="77777777" w:rsidR="00806148" w:rsidRPr="00824431" w:rsidRDefault="00806148" w:rsidP="00806148">
      <w:pPr>
        <w:spacing w:after="0" w:line="360" w:lineRule="auto"/>
        <w:jc w:val="both"/>
        <w:rPr>
          <w:rFonts w:ascii="Times New Roman" w:hAnsi="Times New Roman" w:cs="Times New Roman"/>
        </w:rPr>
      </w:pPr>
    </w:p>
    <w:p w14:paraId="311E49DE" w14:textId="71303E74" w:rsidR="00E230DC" w:rsidRPr="00E230DC" w:rsidRDefault="00E230DC" w:rsidP="0082443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legal position was confirmed in </w:t>
      </w:r>
      <w:r w:rsidRPr="00E230DC">
        <w:rPr>
          <w:rFonts w:ascii="Times New Roman" w:hAnsi="Times New Roman" w:cs="Times New Roman"/>
          <w:i/>
          <w:iCs/>
          <w:sz w:val="24"/>
          <w:szCs w:val="24"/>
          <w:lang w:val="en-US"/>
        </w:rPr>
        <w:t xml:space="preserve">Dube </w:t>
      </w:r>
      <w:r w:rsidRPr="00E230DC">
        <w:rPr>
          <w:rFonts w:ascii="Times New Roman" w:hAnsi="Times New Roman" w:cs="Times New Roman"/>
          <w:iCs/>
          <w:sz w:val="24"/>
          <w:szCs w:val="24"/>
          <w:lang w:val="en-US"/>
        </w:rPr>
        <w:t>v</w:t>
      </w:r>
      <w:r w:rsidRPr="00E230DC">
        <w:rPr>
          <w:rFonts w:ascii="Times New Roman" w:hAnsi="Times New Roman" w:cs="Times New Roman"/>
          <w:i/>
          <w:iCs/>
          <w:sz w:val="24"/>
          <w:szCs w:val="24"/>
          <w:lang w:val="en-US"/>
        </w:rPr>
        <w:t xml:space="preserve"> Premier Service Medical Aid and Another</w:t>
      </w:r>
      <w:r w:rsidRPr="00E230DC">
        <w:rPr>
          <w:rFonts w:ascii="Times New Roman" w:hAnsi="Times New Roman" w:cs="Times New Roman"/>
          <w:sz w:val="24"/>
          <w:szCs w:val="24"/>
          <w:lang w:val="en-US"/>
        </w:rPr>
        <w:t xml:space="preserve"> SC73/19 </w:t>
      </w:r>
      <w:r w:rsidR="00B43815">
        <w:rPr>
          <w:rFonts w:ascii="Times New Roman" w:hAnsi="Times New Roman" w:cs="Times New Roman"/>
          <w:sz w:val="24"/>
          <w:szCs w:val="24"/>
          <w:lang w:val="en-US"/>
        </w:rPr>
        <w:t xml:space="preserve">where </w:t>
      </w:r>
      <w:r w:rsidRPr="00E230DC">
        <w:rPr>
          <w:rFonts w:ascii="Times New Roman" w:hAnsi="Times New Roman" w:cs="Times New Roman"/>
          <w:sz w:val="24"/>
          <w:szCs w:val="24"/>
          <w:lang w:val="en-US"/>
        </w:rPr>
        <w:t>on para 38 of the cyclostyled judgment</w:t>
      </w:r>
      <w:r w:rsidR="00B43815">
        <w:rPr>
          <w:rFonts w:ascii="Times New Roman" w:hAnsi="Times New Roman" w:cs="Times New Roman"/>
          <w:sz w:val="24"/>
          <w:szCs w:val="24"/>
          <w:lang w:val="en-US"/>
        </w:rPr>
        <w:t xml:space="preserve"> the court held</w:t>
      </w:r>
      <w:r w:rsidRPr="00E230DC">
        <w:rPr>
          <w:rFonts w:ascii="Times New Roman" w:hAnsi="Times New Roman" w:cs="Times New Roman"/>
          <w:sz w:val="24"/>
          <w:szCs w:val="24"/>
          <w:lang w:val="en-US"/>
        </w:rPr>
        <w:t xml:space="preserve"> that:</w:t>
      </w:r>
    </w:p>
    <w:p w14:paraId="32095B2C" w14:textId="77777777" w:rsidR="00B43815" w:rsidRDefault="00B43815" w:rsidP="00E230DC">
      <w:pPr>
        <w:spacing w:after="0" w:line="360" w:lineRule="auto"/>
        <w:jc w:val="both"/>
        <w:rPr>
          <w:rFonts w:ascii="Times New Roman" w:hAnsi="Times New Roman" w:cs="Times New Roman"/>
          <w:sz w:val="24"/>
          <w:szCs w:val="24"/>
          <w:lang w:val="en-US"/>
        </w:rPr>
      </w:pPr>
    </w:p>
    <w:p w14:paraId="2657E412" w14:textId="5037A394" w:rsidR="000655D0" w:rsidRPr="00824431" w:rsidRDefault="00E230DC" w:rsidP="00824431">
      <w:pPr>
        <w:spacing w:after="0" w:line="240" w:lineRule="auto"/>
        <w:ind w:left="720"/>
        <w:jc w:val="both"/>
        <w:rPr>
          <w:rFonts w:ascii="Times New Roman" w:hAnsi="Times New Roman" w:cs="Times New Roman"/>
          <w:lang w:val="en-US"/>
        </w:rPr>
      </w:pPr>
      <w:r w:rsidRPr="00824431">
        <w:rPr>
          <w:rFonts w:ascii="Times New Roman" w:hAnsi="Times New Roman" w:cs="Times New Roman"/>
          <w:lang w:val="en-US"/>
        </w:rPr>
        <w:t xml:space="preserve">“[38] The above remarks are clear and unequivocal. A person who represents a legal entity, when challenged, must show that he is duly authorized to represent the entity. His mere claim that by virtue of his position he holds in such an entity he is duly authorized to represent the entity is not sufficient. He must produce a resolution of the board of that entity which confirms that </w:t>
      </w:r>
      <w:r w:rsidRPr="00824431">
        <w:rPr>
          <w:rFonts w:ascii="Times New Roman" w:hAnsi="Times New Roman" w:cs="Times New Roman"/>
          <w:u w:val="single"/>
          <w:lang w:val="en-US"/>
        </w:rPr>
        <w:t>the board is indeed aware of the proceedings and that it has given such a person the authority to act in the stead of the entity.</w:t>
      </w:r>
      <w:r w:rsidRPr="00824431">
        <w:rPr>
          <w:rFonts w:ascii="Times New Roman" w:hAnsi="Times New Roman" w:cs="Times New Roman"/>
          <w:lang w:val="en-US"/>
        </w:rPr>
        <w:t xml:space="preserve"> I stress that the need to produce such authority is only necessary in those cases </w:t>
      </w:r>
      <w:r w:rsidRPr="00824431">
        <w:rPr>
          <w:rFonts w:ascii="Times New Roman" w:hAnsi="Times New Roman" w:cs="Times New Roman"/>
          <w:lang w:val="en-US"/>
        </w:rPr>
        <w:lastRenderedPageBreak/>
        <w:t xml:space="preserve">where the authority of the deponent is put in issue. This represents the current status of the law in this country.”  </w:t>
      </w:r>
      <w:r w:rsidR="00B43815" w:rsidRPr="00824431">
        <w:rPr>
          <w:rFonts w:ascii="Times New Roman" w:hAnsi="Times New Roman" w:cs="Times New Roman"/>
          <w:lang w:val="en-US"/>
        </w:rPr>
        <w:t>[My emphasis]</w:t>
      </w:r>
    </w:p>
    <w:p w14:paraId="6B4A87A8" w14:textId="77777777" w:rsidR="00B43815" w:rsidRPr="00824431" w:rsidRDefault="00B43815" w:rsidP="00824431">
      <w:pPr>
        <w:spacing w:after="0" w:line="240" w:lineRule="auto"/>
        <w:ind w:left="720"/>
        <w:jc w:val="both"/>
        <w:rPr>
          <w:rFonts w:ascii="Times New Roman" w:hAnsi="Times New Roman" w:cs="Times New Roman"/>
          <w:lang w:val="en-US"/>
        </w:rPr>
      </w:pPr>
    </w:p>
    <w:p w14:paraId="57A8C8E0" w14:textId="1FB08B5A" w:rsidR="000655D0" w:rsidRDefault="000655D0" w:rsidP="0082443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also </w:t>
      </w:r>
      <w:r w:rsidRPr="00B43815">
        <w:rPr>
          <w:rFonts w:ascii="Times New Roman" w:hAnsi="Times New Roman" w:cs="Times New Roman"/>
          <w:i/>
          <w:iCs/>
          <w:sz w:val="24"/>
          <w:szCs w:val="24"/>
          <w:lang w:val="en-US"/>
        </w:rPr>
        <w:t>Crown &amp; Anor v Energy Resources Africa Consortium &amp; Anor</w:t>
      </w:r>
      <w:r>
        <w:rPr>
          <w:rFonts w:ascii="Times New Roman" w:hAnsi="Times New Roman" w:cs="Times New Roman"/>
          <w:sz w:val="24"/>
          <w:szCs w:val="24"/>
          <w:lang w:val="en-US"/>
        </w:rPr>
        <w:t xml:space="preserve"> SC 3/17.</w:t>
      </w:r>
    </w:p>
    <w:p w14:paraId="56AD1DA5" w14:textId="573E403E" w:rsidR="003875AC" w:rsidRPr="003875AC" w:rsidRDefault="003875AC" w:rsidP="0082443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B43815">
        <w:rPr>
          <w:rFonts w:ascii="Times New Roman" w:hAnsi="Times New Roman" w:cs="Times New Roman"/>
          <w:i/>
          <w:iCs/>
          <w:sz w:val="24"/>
          <w:szCs w:val="24"/>
          <w:lang w:val="en-US"/>
        </w:rPr>
        <w:t>Beach Consultancy</w:t>
      </w:r>
      <w:r w:rsidR="00C31679">
        <w:rPr>
          <w:rFonts w:ascii="Times New Roman" w:hAnsi="Times New Roman" w:cs="Times New Roman"/>
          <w:i/>
          <w:iCs/>
          <w:sz w:val="24"/>
          <w:szCs w:val="24"/>
          <w:lang w:val="en-US"/>
        </w:rPr>
        <w:t>,</w:t>
      </w:r>
      <w:r w:rsidR="00B43815">
        <w:rPr>
          <w:rFonts w:ascii="Times New Roman" w:hAnsi="Times New Roman" w:cs="Times New Roman"/>
          <w:sz w:val="24"/>
          <w:szCs w:val="24"/>
          <w:lang w:val="en-US"/>
        </w:rPr>
        <w:t xml:space="preserve"> </w:t>
      </w:r>
      <w:r w:rsidR="00B43815" w:rsidRPr="00B43815">
        <w:rPr>
          <w:rFonts w:ascii="Times New Roman" w:hAnsi="Times New Roman" w:cs="Times New Roman"/>
          <w:i/>
          <w:iCs/>
          <w:sz w:val="24"/>
          <w:szCs w:val="24"/>
          <w:lang w:val="en-US"/>
        </w:rPr>
        <w:t>supra</w:t>
      </w:r>
      <w:r w:rsidR="00C31679">
        <w:rPr>
          <w:rFonts w:ascii="Times New Roman" w:hAnsi="Times New Roman" w:cs="Times New Roman"/>
          <w:i/>
          <w:iCs/>
          <w:sz w:val="24"/>
          <w:szCs w:val="24"/>
          <w:lang w:val="en-US"/>
        </w:rPr>
        <w:t>,</w:t>
      </w:r>
      <w:r w:rsidR="00B43815">
        <w:rPr>
          <w:rFonts w:ascii="Times New Roman" w:hAnsi="Times New Roman" w:cs="Times New Roman"/>
          <w:sz w:val="24"/>
          <w:szCs w:val="24"/>
          <w:lang w:val="en-US"/>
        </w:rPr>
        <w:t xml:space="preserve"> </w:t>
      </w:r>
      <w:r w:rsidR="00824431" w:rsidRPr="00824431">
        <w:rPr>
          <w:rFonts w:ascii="Times New Roman" w:hAnsi="Times New Roman" w:cs="Times New Roman"/>
          <w:smallCaps/>
          <w:sz w:val="24"/>
          <w:szCs w:val="24"/>
          <w:lang w:val="en-US"/>
        </w:rPr>
        <w:t>mathonsi</w:t>
      </w:r>
      <w:r w:rsidR="00824431">
        <w:rPr>
          <w:rFonts w:ascii="Times New Roman" w:hAnsi="Times New Roman" w:cs="Times New Roman"/>
          <w:sz w:val="24"/>
          <w:szCs w:val="24"/>
          <w:lang w:val="en-US"/>
        </w:rPr>
        <w:t xml:space="preserve"> </w:t>
      </w:r>
      <w:r>
        <w:rPr>
          <w:rFonts w:ascii="Times New Roman" w:hAnsi="Times New Roman" w:cs="Times New Roman"/>
          <w:sz w:val="24"/>
          <w:szCs w:val="24"/>
          <w:lang w:val="en-US"/>
        </w:rPr>
        <w:t>J</w:t>
      </w:r>
      <w:r w:rsidR="00DC32BB">
        <w:rPr>
          <w:rFonts w:ascii="Times New Roman" w:hAnsi="Times New Roman" w:cs="Times New Roman"/>
          <w:sz w:val="24"/>
          <w:szCs w:val="24"/>
          <w:lang w:val="en-US"/>
        </w:rPr>
        <w:t xml:space="preserve"> (as then was)</w:t>
      </w:r>
      <w:r>
        <w:rPr>
          <w:rFonts w:ascii="Times New Roman" w:hAnsi="Times New Roman" w:cs="Times New Roman"/>
          <w:sz w:val="24"/>
          <w:szCs w:val="24"/>
          <w:lang w:val="en-US"/>
        </w:rPr>
        <w:t xml:space="preserve"> recognizing the binding nature of the </w:t>
      </w:r>
      <w:r w:rsidRPr="00B43815">
        <w:rPr>
          <w:rFonts w:ascii="Times New Roman" w:hAnsi="Times New Roman" w:cs="Times New Roman"/>
          <w:i/>
          <w:iCs/>
          <w:sz w:val="24"/>
          <w:szCs w:val="24"/>
          <w:lang w:val="en-US"/>
        </w:rPr>
        <w:t>Madzivire</w:t>
      </w:r>
      <w:r w:rsidR="00C31679">
        <w:rPr>
          <w:rFonts w:ascii="Times New Roman" w:hAnsi="Times New Roman" w:cs="Times New Roman"/>
          <w:i/>
          <w:iCs/>
          <w:sz w:val="24"/>
          <w:szCs w:val="24"/>
          <w:lang w:val="en-US"/>
        </w:rPr>
        <w:t>,</w:t>
      </w:r>
      <w:r w:rsidRPr="00B43815">
        <w:rPr>
          <w:rFonts w:ascii="Times New Roman" w:hAnsi="Times New Roman" w:cs="Times New Roman"/>
          <w:i/>
          <w:iCs/>
          <w:sz w:val="24"/>
          <w:szCs w:val="24"/>
          <w:lang w:val="en-US"/>
        </w:rPr>
        <w:t xml:space="preserve"> supra</w:t>
      </w:r>
      <w:r>
        <w:rPr>
          <w:rFonts w:ascii="Times New Roman" w:hAnsi="Times New Roman" w:cs="Times New Roman"/>
          <w:sz w:val="24"/>
          <w:szCs w:val="24"/>
          <w:lang w:val="en-US"/>
        </w:rPr>
        <w:t xml:space="preserve"> referred to</w:t>
      </w:r>
      <w:r w:rsidRPr="003875AC">
        <w:rPr>
          <w:rFonts w:ascii="Times New Roman" w:hAnsi="Times New Roman" w:cs="Times New Roman"/>
          <w:sz w:val="24"/>
          <w:szCs w:val="24"/>
          <w:lang w:val="en-US"/>
        </w:rPr>
        <w:t xml:space="preserve"> </w:t>
      </w:r>
      <w:r w:rsidRPr="003875AC">
        <w:rPr>
          <w:rFonts w:ascii="Times New Roman" w:hAnsi="Times New Roman" w:cs="Times New Roman"/>
          <w:i/>
          <w:iCs/>
          <w:sz w:val="24"/>
          <w:szCs w:val="24"/>
          <w:lang w:val="en-US"/>
        </w:rPr>
        <w:t xml:space="preserve">African Banking Corporation of Zimbabwe Limited t/a Banc ABC </w:t>
      </w:r>
      <w:r w:rsidRPr="003875AC">
        <w:rPr>
          <w:rFonts w:ascii="Times New Roman" w:hAnsi="Times New Roman" w:cs="Times New Roman"/>
          <w:iCs/>
          <w:sz w:val="24"/>
          <w:szCs w:val="24"/>
          <w:lang w:val="en-US"/>
        </w:rPr>
        <w:t>v</w:t>
      </w:r>
      <w:r w:rsidRPr="003875AC">
        <w:rPr>
          <w:rFonts w:ascii="Times New Roman" w:hAnsi="Times New Roman" w:cs="Times New Roman"/>
          <w:i/>
          <w:iCs/>
          <w:sz w:val="24"/>
          <w:szCs w:val="24"/>
          <w:lang w:val="en-US"/>
        </w:rPr>
        <w:t xml:space="preserve"> PWC Motors (Pvt) Ltd &amp; 3 Ors </w:t>
      </w:r>
      <w:r w:rsidRPr="003875AC">
        <w:rPr>
          <w:rFonts w:ascii="Times New Roman" w:hAnsi="Times New Roman" w:cs="Times New Roman"/>
          <w:sz w:val="24"/>
          <w:szCs w:val="24"/>
          <w:lang w:val="en-US"/>
        </w:rPr>
        <w:t>HH123/13</w:t>
      </w:r>
      <w:r>
        <w:rPr>
          <w:rFonts w:ascii="Times New Roman" w:hAnsi="Times New Roman" w:cs="Times New Roman"/>
          <w:sz w:val="24"/>
          <w:szCs w:val="24"/>
          <w:lang w:val="en-US"/>
        </w:rPr>
        <w:t xml:space="preserve"> </w:t>
      </w:r>
      <w:r w:rsidR="00DC32BB">
        <w:rPr>
          <w:rFonts w:ascii="Times New Roman" w:hAnsi="Times New Roman" w:cs="Times New Roman"/>
          <w:sz w:val="24"/>
          <w:szCs w:val="24"/>
          <w:lang w:val="en-US"/>
        </w:rPr>
        <w:t xml:space="preserve">which further </w:t>
      </w:r>
      <w:r w:rsidRPr="003875AC">
        <w:rPr>
          <w:rFonts w:ascii="Times New Roman" w:hAnsi="Times New Roman" w:cs="Times New Roman"/>
          <w:sz w:val="24"/>
          <w:szCs w:val="24"/>
          <w:lang w:val="en-US"/>
        </w:rPr>
        <w:t>outlines the position as follows:</w:t>
      </w:r>
    </w:p>
    <w:p w14:paraId="02D34B79" w14:textId="77777777" w:rsidR="00B43815" w:rsidRDefault="00B43815" w:rsidP="003875AC">
      <w:pPr>
        <w:spacing w:after="0" w:line="360" w:lineRule="auto"/>
        <w:jc w:val="both"/>
        <w:rPr>
          <w:rFonts w:ascii="Times New Roman" w:hAnsi="Times New Roman" w:cs="Times New Roman"/>
          <w:sz w:val="24"/>
          <w:szCs w:val="24"/>
          <w:lang w:val="en-US"/>
        </w:rPr>
      </w:pPr>
    </w:p>
    <w:p w14:paraId="4A5736DB" w14:textId="4627BE2F" w:rsidR="003875AC" w:rsidRPr="00824431" w:rsidRDefault="003875AC" w:rsidP="00B43815">
      <w:pPr>
        <w:spacing w:after="0" w:line="240" w:lineRule="auto"/>
        <w:ind w:left="720"/>
        <w:jc w:val="both"/>
        <w:rPr>
          <w:rFonts w:ascii="Times New Roman" w:hAnsi="Times New Roman" w:cs="Times New Roman"/>
        </w:rPr>
      </w:pPr>
      <w:r w:rsidRPr="00824431">
        <w:rPr>
          <w:rFonts w:ascii="Times New Roman" w:hAnsi="Times New Roman" w:cs="Times New Roman"/>
          <w:lang w:val="en-US"/>
        </w:rPr>
        <w:t>“</w:t>
      </w:r>
      <w:r w:rsidRPr="00824431">
        <w:rPr>
          <w:rFonts w:ascii="Times New Roman" w:hAnsi="Times New Roman" w:cs="Times New Roman"/>
        </w:rPr>
        <w:t xml:space="preserve">However, it occurs to me that that form of proof is not necessary in every case as each case must be considered on its own merits. </w:t>
      </w:r>
      <w:bookmarkStart w:id="3" w:name="_Hlk89295697"/>
      <w:r w:rsidRPr="00824431">
        <w:rPr>
          <w:rFonts w:ascii="Times New Roman" w:hAnsi="Times New Roman" w:cs="Times New Roman"/>
          <w:i/>
        </w:rPr>
        <w:t>Mall (Cape) (Pvt) Ltd v Merino KO-Oprasie Bpk</w:t>
      </w:r>
      <w:r w:rsidRPr="00824431">
        <w:rPr>
          <w:rFonts w:ascii="Times New Roman" w:hAnsi="Times New Roman" w:cs="Times New Roman"/>
        </w:rPr>
        <w:t xml:space="preserve"> 1957 (2) SA 345 (C). </w:t>
      </w:r>
      <w:bookmarkEnd w:id="3"/>
      <w:r w:rsidRPr="00824431">
        <w:rPr>
          <w:rFonts w:ascii="Times New Roman" w:hAnsi="Times New Roman" w:cs="Times New Roman"/>
        </w:rPr>
        <w:t>All the court is required to do is satisfy itself that enough evidence has been placed before it to show that it is indeed the applicant which is litigating and not an unauthorised person.</w:t>
      </w:r>
    </w:p>
    <w:p w14:paraId="070BCEC0" w14:textId="77777777" w:rsidR="00B43815" w:rsidRPr="00824431" w:rsidRDefault="003875AC" w:rsidP="00B43815">
      <w:pPr>
        <w:spacing w:after="0" w:line="240" w:lineRule="auto"/>
        <w:ind w:left="720"/>
        <w:jc w:val="both"/>
        <w:rPr>
          <w:rFonts w:ascii="Times New Roman" w:hAnsi="Times New Roman" w:cs="Times New Roman"/>
          <w:lang w:val="en-US"/>
        </w:rPr>
      </w:pPr>
      <w:r w:rsidRPr="00824431">
        <w:rPr>
          <w:rFonts w:ascii="Times New Roman" w:hAnsi="Times New Roman" w:cs="Times New Roman"/>
          <w:lang w:val="en-GB"/>
        </w:rPr>
        <w:t xml:space="preserve">To my mind the attachment of a resolution has been blown out of proportion and taken to ridiculous levels. Where the deponent of an affidavit states that he has the authority of the company to represent it, there is no reason for the court to disbelieve him unless it is shown evidence to the contrary. Where no such contrary evidence is produced the omission of a company resolution cannot be fatal to the application. I therefore reject the point </w:t>
      </w:r>
      <w:r w:rsidRPr="00824431">
        <w:rPr>
          <w:rFonts w:ascii="Times New Roman" w:hAnsi="Times New Roman" w:cs="Times New Roman"/>
          <w:i/>
          <w:lang w:val="en-GB"/>
        </w:rPr>
        <w:t>in limine</w:t>
      </w:r>
      <w:r w:rsidRPr="00824431">
        <w:rPr>
          <w:rFonts w:ascii="Times New Roman" w:hAnsi="Times New Roman" w:cs="Times New Roman"/>
          <w:lang w:val="en-GB"/>
        </w:rPr>
        <w:t>.”</w:t>
      </w:r>
    </w:p>
    <w:p w14:paraId="1160624A" w14:textId="77777777" w:rsidR="00B43815" w:rsidRPr="00824431" w:rsidRDefault="00B43815" w:rsidP="00B43815">
      <w:pPr>
        <w:spacing w:after="0" w:line="240" w:lineRule="auto"/>
        <w:ind w:left="720"/>
        <w:jc w:val="both"/>
        <w:rPr>
          <w:rFonts w:ascii="Times New Roman" w:hAnsi="Times New Roman" w:cs="Times New Roman"/>
          <w:lang w:val="en-US"/>
        </w:rPr>
      </w:pPr>
    </w:p>
    <w:p w14:paraId="1DAC0A64" w14:textId="6B0747F5" w:rsidR="003875AC" w:rsidRPr="00824431" w:rsidRDefault="003875AC" w:rsidP="00B43815">
      <w:pPr>
        <w:spacing w:after="0" w:line="240" w:lineRule="auto"/>
        <w:ind w:left="720"/>
        <w:jc w:val="both"/>
        <w:rPr>
          <w:rFonts w:ascii="Times New Roman" w:hAnsi="Times New Roman" w:cs="Times New Roman"/>
          <w:lang w:val="en-US"/>
        </w:rPr>
      </w:pPr>
      <w:bookmarkStart w:id="4" w:name="_Hlk177838159"/>
      <w:r w:rsidRPr="00824431">
        <w:rPr>
          <w:rFonts w:ascii="Times New Roman" w:hAnsi="Times New Roman" w:cs="Times New Roman"/>
          <w:lang w:val="en-US"/>
        </w:rPr>
        <w:t xml:space="preserve">With respect, the requirement for the production of a company board resolution, as opposed to authority to represent a natural person, may not be replaced by a claim by the deponent in the affidavit that he is authorized to represent the company. Pleadings may not supplant a company resolution as proof of authority. The rule is strict and admits of only one exception, that is, where the company has only one director. This is the import of </w:t>
      </w:r>
      <w:r w:rsidRPr="00824431">
        <w:rPr>
          <w:rFonts w:ascii="Times New Roman" w:hAnsi="Times New Roman" w:cs="Times New Roman"/>
          <w:i/>
          <w:iCs/>
          <w:lang w:val="en-US"/>
        </w:rPr>
        <w:t>Madzivire</w:t>
      </w:r>
      <w:r w:rsidRPr="00824431">
        <w:rPr>
          <w:rFonts w:ascii="Times New Roman" w:hAnsi="Times New Roman" w:cs="Times New Roman"/>
          <w:lang w:val="en-US"/>
        </w:rPr>
        <w:t xml:space="preserve"> case</w:t>
      </w:r>
      <w:r w:rsidR="00DC32BB" w:rsidRPr="00824431">
        <w:rPr>
          <w:rFonts w:ascii="Times New Roman" w:hAnsi="Times New Roman" w:cs="Times New Roman"/>
          <w:lang w:val="en-US"/>
        </w:rPr>
        <w:t>.”</w:t>
      </w:r>
    </w:p>
    <w:bookmarkEnd w:id="4"/>
    <w:p w14:paraId="64F23478" w14:textId="18C2F86A" w:rsidR="00DC32BB" w:rsidRDefault="00DC32BB" w:rsidP="00E230DC">
      <w:pPr>
        <w:spacing w:after="0" w:line="360" w:lineRule="auto"/>
        <w:jc w:val="both"/>
        <w:rPr>
          <w:rFonts w:ascii="Times New Roman" w:hAnsi="Times New Roman" w:cs="Times New Roman"/>
          <w:sz w:val="24"/>
          <w:szCs w:val="24"/>
          <w:lang w:val="en-US"/>
        </w:rPr>
      </w:pPr>
    </w:p>
    <w:p w14:paraId="01C3E2FB" w14:textId="204A50E5" w:rsidR="00DC32BB" w:rsidRDefault="00DC32BB" w:rsidP="0082443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B43815">
        <w:rPr>
          <w:rFonts w:ascii="Times New Roman" w:hAnsi="Times New Roman" w:cs="Times New Roman"/>
          <w:i/>
          <w:iCs/>
          <w:sz w:val="24"/>
          <w:szCs w:val="24"/>
          <w:lang w:val="en-US"/>
        </w:rPr>
        <w:t>casu</w:t>
      </w:r>
      <w:r>
        <w:rPr>
          <w:rFonts w:ascii="Times New Roman" w:hAnsi="Times New Roman" w:cs="Times New Roman"/>
          <w:sz w:val="24"/>
          <w:szCs w:val="24"/>
          <w:lang w:val="en-US"/>
        </w:rPr>
        <w:t xml:space="preserve">, the dispute is </w:t>
      </w:r>
      <w:r w:rsidR="00783D19">
        <w:rPr>
          <w:rFonts w:ascii="Times New Roman" w:hAnsi="Times New Roman" w:cs="Times New Roman"/>
          <w:sz w:val="24"/>
          <w:szCs w:val="24"/>
          <w:lang w:val="en-US"/>
        </w:rPr>
        <w:t>centered</w:t>
      </w:r>
      <w:r>
        <w:rPr>
          <w:rFonts w:ascii="Times New Roman" w:hAnsi="Times New Roman" w:cs="Times New Roman"/>
          <w:sz w:val="24"/>
          <w:szCs w:val="24"/>
          <w:lang w:val="en-US"/>
        </w:rPr>
        <w:t xml:space="preserve"> on the validity of the board resolution filed together with the founding affidavit at p 10 of the record. It is common ca</w:t>
      </w:r>
      <w:r w:rsidR="00207CA0">
        <w:rPr>
          <w:rFonts w:ascii="Times New Roman" w:hAnsi="Times New Roman" w:cs="Times New Roman"/>
          <w:sz w:val="24"/>
          <w:szCs w:val="24"/>
          <w:lang w:val="en-US"/>
        </w:rPr>
        <w:t>us</w:t>
      </w:r>
      <w:r>
        <w:rPr>
          <w:rFonts w:ascii="Times New Roman" w:hAnsi="Times New Roman" w:cs="Times New Roman"/>
          <w:sz w:val="24"/>
          <w:szCs w:val="24"/>
          <w:lang w:val="en-US"/>
        </w:rPr>
        <w:t xml:space="preserve">e that it was signed by the first applicant in her capacity as the director of the second applicant. It purports to authorize these proceedings and that the </w:t>
      </w:r>
      <w:r w:rsidR="00207CA0">
        <w:rPr>
          <w:rFonts w:ascii="Times New Roman" w:hAnsi="Times New Roman" w:cs="Times New Roman"/>
          <w:sz w:val="24"/>
          <w:szCs w:val="24"/>
          <w:lang w:val="en-US"/>
        </w:rPr>
        <w:t>first</w:t>
      </w:r>
      <w:r>
        <w:rPr>
          <w:rFonts w:ascii="Times New Roman" w:hAnsi="Times New Roman" w:cs="Times New Roman"/>
          <w:sz w:val="24"/>
          <w:szCs w:val="24"/>
          <w:lang w:val="en-US"/>
        </w:rPr>
        <w:t xml:space="preserve"> applicant has </w:t>
      </w:r>
      <w:r w:rsidR="00FC17D1">
        <w:rPr>
          <w:rFonts w:ascii="Times New Roman" w:hAnsi="Times New Roman" w:cs="Times New Roman"/>
          <w:sz w:val="24"/>
          <w:szCs w:val="24"/>
          <w:lang w:val="en-US"/>
        </w:rPr>
        <w:t xml:space="preserve">the </w:t>
      </w:r>
      <w:r>
        <w:rPr>
          <w:rFonts w:ascii="Times New Roman" w:hAnsi="Times New Roman" w:cs="Times New Roman"/>
          <w:sz w:val="24"/>
          <w:szCs w:val="24"/>
          <w:lang w:val="en-US"/>
        </w:rPr>
        <w:t>authority to act for the company. The issue that arises is whether or not the said resolution is valid. In para 4.2 of the applicant’s founding affidavit</w:t>
      </w:r>
      <w:r w:rsidR="00FC17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07CA0">
        <w:rPr>
          <w:rFonts w:ascii="Times New Roman" w:hAnsi="Times New Roman" w:cs="Times New Roman"/>
          <w:sz w:val="24"/>
          <w:szCs w:val="24"/>
          <w:lang w:val="en-US"/>
        </w:rPr>
        <w:t>she stated</w:t>
      </w:r>
      <w:r>
        <w:rPr>
          <w:rFonts w:ascii="Times New Roman" w:hAnsi="Times New Roman" w:cs="Times New Roman"/>
          <w:sz w:val="24"/>
          <w:szCs w:val="24"/>
          <w:lang w:val="en-US"/>
        </w:rPr>
        <w:t>:</w:t>
      </w:r>
    </w:p>
    <w:p w14:paraId="7B1C36F4" w14:textId="77777777" w:rsidR="00207CA0" w:rsidRDefault="00207CA0" w:rsidP="00E230DC">
      <w:pPr>
        <w:spacing w:after="0" w:line="360" w:lineRule="auto"/>
        <w:jc w:val="both"/>
        <w:rPr>
          <w:rFonts w:ascii="Times New Roman" w:hAnsi="Times New Roman" w:cs="Times New Roman"/>
          <w:sz w:val="24"/>
          <w:szCs w:val="24"/>
          <w:lang w:val="en-US"/>
        </w:rPr>
      </w:pPr>
    </w:p>
    <w:p w14:paraId="34FF5452" w14:textId="5402A853" w:rsidR="00EE0035" w:rsidRPr="00824431" w:rsidRDefault="00DC32BB" w:rsidP="00207CA0">
      <w:pPr>
        <w:spacing w:after="0" w:line="240" w:lineRule="auto"/>
        <w:ind w:left="1440" w:hanging="720"/>
        <w:jc w:val="both"/>
        <w:rPr>
          <w:rFonts w:ascii="Times New Roman" w:hAnsi="Times New Roman" w:cs="Times New Roman"/>
          <w:lang w:val="en-US"/>
        </w:rPr>
      </w:pPr>
      <w:r w:rsidRPr="00824431">
        <w:rPr>
          <w:rFonts w:ascii="Times New Roman" w:hAnsi="Times New Roman" w:cs="Times New Roman"/>
          <w:lang w:val="en-US"/>
        </w:rPr>
        <w:t>“</w:t>
      </w:r>
      <w:r w:rsidR="00EE0035" w:rsidRPr="00824431">
        <w:rPr>
          <w:rFonts w:ascii="Times New Roman" w:hAnsi="Times New Roman" w:cs="Times New Roman"/>
          <w:lang w:val="en-US"/>
        </w:rPr>
        <w:t xml:space="preserve">4.2 </w:t>
      </w:r>
      <w:r w:rsidR="00207CA0" w:rsidRPr="00824431">
        <w:rPr>
          <w:rFonts w:ascii="Times New Roman" w:hAnsi="Times New Roman" w:cs="Times New Roman"/>
          <w:lang w:val="en-US"/>
        </w:rPr>
        <w:tab/>
      </w:r>
      <w:r w:rsidRPr="00824431">
        <w:rPr>
          <w:rFonts w:ascii="Times New Roman" w:hAnsi="Times New Roman" w:cs="Times New Roman"/>
          <w:lang w:val="en-US"/>
        </w:rPr>
        <w:t xml:space="preserve">As a shareholder I hold a 33% share in the company and serve as one of its directors. The remaining shares are held by </w:t>
      </w:r>
      <w:r w:rsidRPr="00824431">
        <w:rPr>
          <w:rFonts w:ascii="Times New Roman" w:hAnsi="Times New Roman" w:cs="Times New Roman"/>
          <w:u w:val="single"/>
          <w:lang w:val="en-US"/>
        </w:rPr>
        <w:t xml:space="preserve">Newman Ishe Chinofunga, who is a silent shareholder and has </w:t>
      </w:r>
      <w:r w:rsidR="00207CA0" w:rsidRPr="00824431">
        <w:rPr>
          <w:rFonts w:ascii="Times New Roman" w:hAnsi="Times New Roman" w:cs="Times New Roman"/>
          <w:u w:val="single"/>
          <w:lang w:val="en-US"/>
        </w:rPr>
        <w:t>relinquished</w:t>
      </w:r>
      <w:r w:rsidRPr="00824431">
        <w:rPr>
          <w:rFonts w:ascii="Times New Roman" w:hAnsi="Times New Roman" w:cs="Times New Roman"/>
          <w:u w:val="single"/>
          <w:lang w:val="en-US"/>
        </w:rPr>
        <w:t xml:space="preserve"> his duties and shareholding</w:t>
      </w:r>
      <w:r w:rsidRPr="00824431">
        <w:rPr>
          <w:rFonts w:ascii="Times New Roman" w:hAnsi="Times New Roman" w:cs="Times New Roman"/>
          <w:lang w:val="en-US"/>
        </w:rPr>
        <w:t xml:space="preserve"> [in] Jordan Hauliers a company which is engaged in the trucking business, providing services in truck hiring, transportation and forklifting. I attach a copy of the shares allocation marked as Annexure “C”. </w:t>
      </w:r>
      <w:r w:rsidR="00207CA0" w:rsidRPr="00824431">
        <w:rPr>
          <w:rFonts w:ascii="Times New Roman" w:hAnsi="Times New Roman" w:cs="Times New Roman"/>
          <w:lang w:val="en-US"/>
        </w:rPr>
        <w:t>[My emphasis]</w:t>
      </w:r>
    </w:p>
    <w:p w14:paraId="52D34748" w14:textId="77777777" w:rsidR="00207CA0" w:rsidRDefault="00207CA0" w:rsidP="00207CA0">
      <w:pPr>
        <w:spacing w:after="0" w:line="360" w:lineRule="auto"/>
        <w:ind w:left="1440" w:hanging="720"/>
        <w:jc w:val="both"/>
        <w:rPr>
          <w:rFonts w:ascii="Times New Roman" w:hAnsi="Times New Roman" w:cs="Times New Roman"/>
          <w:sz w:val="24"/>
          <w:szCs w:val="24"/>
          <w:lang w:val="en-US"/>
        </w:rPr>
      </w:pPr>
    </w:p>
    <w:p w14:paraId="78239B16" w14:textId="2B4772F1" w:rsidR="00EE0035" w:rsidRDefault="00EE0035" w:rsidP="0082443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his response to this</w:t>
      </w:r>
      <w:r w:rsidR="00207CA0">
        <w:rPr>
          <w:rFonts w:ascii="Times New Roman" w:hAnsi="Times New Roman" w:cs="Times New Roman"/>
          <w:sz w:val="24"/>
          <w:szCs w:val="24"/>
          <w:lang w:val="en-US"/>
        </w:rPr>
        <w:t>,</w:t>
      </w:r>
      <w:r>
        <w:rPr>
          <w:rFonts w:ascii="Times New Roman" w:hAnsi="Times New Roman" w:cs="Times New Roman"/>
          <w:sz w:val="24"/>
          <w:szCs w:val="24"/>
          <w:lang w:val="en-US"/>
        </w:rPr>
        <w:t xml:space="preserve"> the respondent in</w:t>
      </w:r>
      <w:r w:rsidR="00C31679">
        <w:rPr>
          <w:rFonts w:ascii="Times New Roman" w:hAnsi="Times New Roman" w:cs="Times New Roman"/>
          <w:sz w:val="24"/>
          <w:szCs w:val="24"/>
          <w:lang w:val="en-US"/>
        </w:rPr>
        <w:t xml:space="preserve"> para 5 of</w:t>
      </w:r>
      <w:r>
        <w:rPr>
          <w:rFonts w:ascii="Times New Roman" w:hAnsi="Times New Roman" w:cs="Times New Roman"/>
          <w:sz w:val="24"/>
          <w:szCs w:val="24"/>
          <w:lang w:val="en-US"/>
        </w:rPr>
        <w:t xml:space="preserve"> his opposing affidavit did not dispute the above facts </w:t>
      </w:r>
      <w:r w:rsidR="00207CA0">
        <w:rPr>
          <w:rFonts w:ascii="Times New Roman" w:hAnsi="Times New Roman" w:cs="Times New Roman"/>
          <w:sz w:val="24"/>
          <w:szCs w:val="24"/>
          <w:lang w:val="en-US"/>
        </w:rPr>
        <w:t>but could only claim</w:t>
      </w:r>
      <w:r>
        <w:rPr>
          <w:rFonts w:ascii="Times New Roman" w:hAnsi="Times New Roman" w:cs="Times New Roman"/>
          <w:sz w:val="24"/>
          <w:szCs w:val="24"/>
          <w:lang w:val="en-US"/>
        </w:rPr>
        <w:t xml:space="preserve"> to have donated the 33% shareholding and directorship to the </w:t>
      </w:r>
      <w:r>
        <w:rPr>
          <w:rFonts w:ascii="Times New Roman" w:hAnsi="Times New Roman" w:cs="Times New Roman"/>
          <w:sz w:val="24"/>
          <w:szCs w:val="24"/>
          <w:lang w:val="en-US"/>
        </w:rPr>
        <w:lastRenderedPageBreak/>
        <w:t xml:space="preserve">first applicant for </w:t>
      </w:r>
      <w:r w:rsidR="00207CA0">
        <w:rPr>
          <w:rFonts w:ascii="Times New Roman" w:hAnsi="Times New Roman" w:cs="Times New Roman"/>
          <w:sz w:val="24"/>
          <w:szCs w:val="24"/>
          <w:lang w:val="en-US"/>
        </w:rPr>
        <w:t>“</w:t>
      </w:r>
      <w:r>
        <w:rPr>
          <w:rFonts w:ascii="Times New Roman" w:hAnsi="Times New Roman" w:cs="Times New Roman"/>
          <w:sz w:val="24"/>
          <w:szCs w:val="24"/>
          <w:lang w:val="en-US"/>
        </w:rPr>
        <w:t>convenience</w:t>
      </w:r>
      <w:r w:rsidR="00207CA0">
        <w:rPr>
          <w:rFonts w:ascii="Times New Roman" w:hAnsi="Times New Roman" w:cs="Times New Roman"/>
          <w:sz w:val="24"/>
          <w:szCs w:val="24"/>
          <w:lang w:val="en-US"/>
        </w:rPr>
        <w:t>”</w:t>
      </w:r>
      <w:r>
        <w:rPr>
          <w:rFonts w:ascii="Times New Roman" w:hAnsi="Times New Roman" w:cs="Times New Roman"/>
          <w:sz w:val="24"/>
          <w:szCs w:val="24"/>
          <w:lang w:val="en-US"/>
        </w:rPr>
        <w:t xml:space="preserve"> and also donated the remaining shares to Newman Ishe Chinofunga.</w:t>
      </w:r>
    </w:p>
    <w:p w14:paraId="51D4767D" w14:textId="63E59EB4" w:rsidR="00EE0035" w:rsidRDefault="00EE0035" w:rsidP="0082443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w:t>
      </w:r>
      <w:r w:rsidR="00207CA0">
        <w:rPr>
          <w:rFonts w:ascii="Times New Roman" w:hAnsi="Times New Roman" w:cs="Times New Roman"/>
          <w:sz w:val="24"/>
          <w:szCs w:val="24"/>
          <w:lang w:val="en-US"/>
        </w:rPr>
        <w:t>,</w:t>
      </w:r>
      <w:r>
        <w:rPr>
          <w:rFonts w:ascii="Times New Roman" w:hAnsi="Times New Roman" w:cs="Times New Roman"/>
          <w:sz w:val="24"/>
          <w:szCs w:val="24"/>
          <w:lang w:val="en-US"/>
        </w:rPr>
        <w:t xml:space="preserve"> therefore, common cause that the first applicant remains the only active director and shareholder of the second applicant. The respondent also did not dispute that the Jordan Family Trust was nullified and that its shareholding no longer </w:t>
      </w:r>
      <w:r w:rsidR="00241349">
        <w:rPr>
          <w:rFonts w:ascii="Times New Roman" w:hAnsi="Times New Roman" w:cs="Times New Roman"/>
          <w:sz w:val="24"/>
          <w:szCs w:val="24"/>
          <w:lang w:val="en-US"/>
        </w:rPr>
        <w:t>exists</w:t>
      </w:r>
      <w:r>
        <w:rPr>
          <w:rFonts w:ascii="Times New Roman" w:hAnsi="Times New Roman" w:cs="Times New Roman"/>
          <w:sz w:val="24"/>
          <w:szCs w:val="24"/>
          <w:lang w:val="en-US"/>
        </w:rPr>
        <w:t xml:space="preserve"> as well following the order of this court in case number HCH 856/24. See para 6 of the respondent’s opposing affidavit. The law is clear that what is not d</w:t>
      </w:r>
      <w:r w:rsidR="00F9684B">
        <w:rPr>
          <w:rFonts w:ascii="Times New Roman" w:hAnsi="Times New Roman" w:cs="Times New Roman"/>
          <w:sz w:val="24"/>
          <w:szCs w:val="24"/>
          <w:lang w:val="en-US"/>
        </w:rPr>
        <w:t>enied</w:t>
      </w:r>
      <w:r>
        <w:rPr>
          <w:rFonts w:ascii="Times New Roman" w:hAnsi="Times New Roman" w:cs="Times New Roman"/>
          <w:sz w:val="24"/>
          <w:szCs w:val="24"/>
          <w:lang w:val="en-US"/>
        </w:rPr>
        <w:t xml:space="preserve"> in affidavits is taken to have been admitted</w:t>
      </w:r>
      <w:r w:rsidR="00F9684B">
        <w:rPr>
          <w:rFonts w:ascii="Times New Roman" w:hAnsi="Times New Roman" w:cs="Times New Roman"/>
          <w:sz w:val="24"/>
          <w:szCs w:val="24"/>
          <w:lang w:val="en-US"/>
        </w:rPr>
        <w:t xml:space="preserve">. See </w:t>
      </w:r>
      <w:r w:rsidR="00F9684B" w:rsidRPr="00207CA0">
        <w:rPr>
          <w:rFonts w:ascii="Times New Roman" w:hAnsi="Times New Roman" w:cs="Times New Roman"/>
          <w:i/>
          <w:iCs/>
          <w:sz w:val="24"/>
          <w:szCs w:val="24"/>
          <w:lang w:val="en-US"/>
        </w:rPr>
        <w:t>Fawcett Security Organisation</w:t>
      </w:r>
      <w:r w:rsidR="00F9684B" w:rsidRPr="00824431">
        <w:rPr>
          <w:rFonts w:ascii="Times New Roman" w:hAnsi="Times New Roman" w:cs="Times New Roman"/>
          <w:sz w:val="24"/>
          <w:szCs w:val="24"/>
          <w:lang w:val="en-US"/>
        </w:rPr>
        <w:t xml:space="preserve"> v</w:t>
      </w:r>
      <w:r w:rsidR="00F9684B" w:rsidRPr="00207CA0">
        <w:rPr>
          <w:rFonts w:ascii="Times New Roman" w:hAnsi="Times New Roman" w:cs="Times New Roman"/>
          <w:i/>
          <w:iCs/>
          <w:sz w:val="24"/>
          <w:szCs w:val="24"/>
          <w:lang w:val="en-US"/>
        </w:rPr>
        <w:t xml:space="preserve"> Director of Customs &amp; Excise</w:t>
      </w:r>
      <w:r w:rsidR="00F9684B">
        <w:rPr>
          <w:rFonts w:ascii="Times New Roman" w:hAnsi="Times New Roman" w:cs="Times New Roman"/>
          <w:sz w:val="24"/>
          <w:szCs w:val="24"/>
          <w:lang w:val="en-US"/>
        </w:rPr>
        <w:t xml:space="preserve"> 1993 (2) ZLR 121 (S). It is</w:t>
      </w:r>
      <w:r w:rsidR="00241349">
        <w:rPr>
          <w:rFonts w:ascii="Times New Roman" w:hAnsi="Times New Roman" w:cs="Times New Roman"/>
          <w:sz w:val="24"/>
          <w:szCs w:val="24"/>
          <w:lang w:val="en-US"/>
        </w:rPr>
        <w:t xml:space="preserve">, </w:t>
      </w:r>
      <w:r w:rsidR="00F9684B">
        <w:rPr>
          <w:rFonts w:ascii="Times New Roman" w:hAnsi="Times New Roman" w:cs="Times New Roman"/>
          <w:sz w:val="24"/>
          <w:szCs w:val="24"/>
          <w:lang w:val="en-US"/>
        </w:rPr>
        <w:t>therefore, factual that the first applicant is the only active director of the second applicant despite the formal CR 6 filed</w:t>
      </w:r>
      <w:r w:rsidR="00241349">
        <w:rPr>
          <w:rFonts w:ascii="Times New Roman" w:hAnsi="Times New Roman" w:cs="Times New Roman"/>
          <w:sz w:val="24"/>
          <w:szCs w:val="24"/>
          <w:lang w:val="en-US"/>
        </w:rPr>
        <w:t xml:space="preserve"> </w:t>
      </w:r>
      <w:r w:rsidR="00F9684B">
        <w:rPr>
          <w:rFonts w:ascii="Times New Roman" w:hAnsi="Times New Roman" w:cs="Times New Roman"/>
          <w:sz w:val="24"/>
          <w:szCs w:val="24"/>
          <w:lang w:val="en-US"/>
        </w:rPr>
        <w:t>in 2022. That</w:t>
      </w:r>
      <w:r w:rsidR="00241349">
        <w:rPr>
          <w:rFonts w:ascii="Times New Roman" w:hAnsi="Times New Roman" w:cs="Times New Roman"/>
          <w:sz w:val="24"/>
          <w:szCs w:val="24"/>
          <w:lang w:val="en-US"/>
        </w:rPr>
        <w:t xml:space="preserve"> CR 6 being a public</w:t>
      </w:r>
      <w:r w:rsidR="00F9684B">
        <w:rPr>
          <w:rFonts w:ascii="Times New Roman" w:hAnsi="Times New Roman" w:cs="Times New Roman"/>
          <w:sz w:val="24"/>
          <w:szCs w:val="24"/>
          <w:lang w:val="en-US"/>
        </w:rPr>
        <w:t xml:space="preserve"> document in any event, is </w:t>
      </w:r>
      <w:r w:rsidR="00F9684B" w:rsidRPr="00241349">
        <w:rPr>
          <w:rFonts w:ascii="Times New Roman" w:hAnsi="Times New Roman" w:cs="Times New Roman"/>
          <w:i/>
          <w:iCs/>
          <w:sz w:val="24"/>
          <w:szCs w:val="24"/>
          <w:lang w:val="en-US"/>
        </w:rPr>
        <w:t>prima facie</w:t>
      </w:r>
      <w:r w:rsidR="00F9684B">
        <w:rPr>
          <w:rFonts w:ascii="Times New Roman" w:hAnsi="Times New Roman" w:cs="Times New Roman"/>
          <w:sz w:val="24"/>
          <w:szCs w:val="24"/>
          <w:lang w:val="en-US"/>
        </w:rPr>
        <w:t xml:space="preserve"> proof of the facts stated therein</w:t>
      </w:r>
      <w:r w:rsidR="00241349">
        <w:rPr>
          <w:rFonts w:ascii="Times New Roman" w:hAnsi="Times New Roman" w:cs="Times New Roman"/>
          <w:sz w:val="24"/>
          <w:szCs w:val="24"/>
          <w:lang w:val="en-US"/>
        </w:rPr>
        <w:t xml:space="preserve"> in terms of s 12(2) of the Civil Evidence Act [</w:t>
      </w:r>
      <w:r w:rsidR="00241349" w:rsidRPr="00824431">
        <w:rPr>
          <w:rFonts w:ascii="Times New Roman" w:hAnsi="Times New Roman" w:cs="Times New Roman"/>
          <w:i/>
          <w:iCs/>
          <w:sz w:val="24"/>
          <w:szCs w:val="24"/>
          <w:lang w:val="en-US"/>
        </w:rPr>
        <w:t>Chapter 8:01</w:t>
      </w:r>
      <w:r w:rsidR="00241349">
        <w:rPr>
          <w:rFonts w:ascii="Times New Roman" w:hAnsi="Times New Roman" w:cs="Times New Roman"/>
          <w:sz w:val="24"/>
          <w:szCs w:val="24"/>
          <w:lang w:val="en-US"/>
        </w:rPr>
        <w:t>]</w:t>
      </w:r>
      <w:r w:rsidR="00F9684B">
        <w:rPr>
          <w:rFonts w:ascii="Times New Roman" w:hAnsi="Times New Roman" w:cs="Times New Roman"/>
          <w:sz w:val="24"/>
          <w:szCs w:val="24"/>
          <w:lang w:val="en-US"/>
        </w:rPr>
        <w:t xml:space="preserve">. </w:t>
      </w:r>
      <w:r w:rsidR="00824431">
        <w:rPr>
          <w:rFonts w:ascii="Times New Roman" w:hAnsi="Times New Roman" w:cs="Times New Roman"/>
          <w:sz w:val="24"/>
          <w:szCs w:val="24"/>
          <w:lang w:val="en-US"/>
        </w:rPr>
        <w:t xml:space="preserve"> </w:t>
      </w:r>
      <w:r w:rsidR="00F9684B">
        <w:rPr>
          <w:rFonts w:ascii="Times New Roman" w:hAnsi="Times New Roman" w:cs="Times New Roman"/>
          <w:sz w:val="24"/>
          <w:szCs w:val="24"/>
          <w:lang w:val="en-US"/>
        </w:rPr>
        <w:t xml:space="preserve">Where there is evidence that it </w:t>
      </w:r>
      <w:r w:rsidR="00241349">
        <w:rPr>
          <w:rFonts w:ascii="Times New Roman" w:hAnsi="Times New Roman" w:cs="Times New Roman"/>
          <w:sz w:val="24"/>
          <w:szCs w:val="24"/>
          <w:lang w:val="en-US"/>
        </w:rPr>
        <w:t>has</w:t>
      </w:r>
      <w:r w:rsidR="00F9684B">
        <w:rPr>
          <w:rFonts w:ascii="Times New Roman" w:hAnsi="Times New Roman" w:cs="Times New Roman"/>
          <w:sz w:val="24"/>
          <w:szCs w:val="24"/>
          <w:lang w:val="en-US"/>
        </w:rPr>
        <w:t xml:space="preserve"> not</w:t>
      </w:r>
      <w:r w:rsidR="00241349">
        <w:rPr>
          <w:rFonts w:ascii="Times New Roman" w:hAnsi="Times New Roman" w:cs="Times New Roman"/>
          <w:sz w:val="24"/>
          <w:szCs w:val="24"/>
          <w:lang w:val="en-US"/>
        </w:rPr>
        <w:t xml:space="preserve"> been</w:t>
      </w:r>
      <w:r w:rsidR="00F9684B">
        <w:rPr>
          <w:rFonts w:ascii="Times New Roman" w:hAnsi="Times New Roman" w:cs="Times New Roman"/>
          <w:sz w:val="24"/>
          <w:szCs w:val="24"/>
          <w:lang w:val="en-US"/>
        </w:rPr>
        <w:t xml:space="preserve"> updated </w:t>
      </w:r>
      <w:r w:rsidR="00241349">
        <w:rPr>
          <w:rFonts w:ascii="Times New Roman" w:hAnsi="Times New Roman" w:cs="Times New Roman"/>
          <w:sz w:val="24"/>
          <w:szCs w:val="24"/>
          <w:lang w:val="en-US"/>
        </w:rPr>
        <w:t xml:space="preserve">which </w:t>
      </w:r>
      <w:r w:rsidR="00F9684B">
        <w:rPr>
          <w:rFonts w:ascii="Times New Roman" w:hAnsi="Times New Roman" w:cs="Times New Roman"/>
          <w:sz w:val="24"/>
          <w:szCs w:val="24"/>
          <w:lang w:val="en-US"/>
        </w:rPr>
        <w:t>is not in dispute the court cannot ignore th</w:t>
      </w:r>
      <w:r w:rsidR="00241349">
        <w:rPr>
          <w:rFonts w:ascii="Times New Roman" w:hAnsi="Times New Roman" w:cs="Times New Roman"/>
          <w:sz w:val="24"/>
          <w:szCs w:val="24"/>
          <w:lang w:val="en-US"/>
        </w:rPr>
        <w:t xml:space="preserve">at evidence of </w:t>
      </w:r>
      <w:r w:rsidR="00F9684B">
        <w:rPr>
          <w:rFonts w:ascii="Times New Roman" w:hAnsi="Times New Roman" w:cs="Times New Roman"/>
          <w:sz w:val="24"/>
          <w:szCs w:val="24"/>
          <w:lang w:val="en-US"/>
        </w:rPr>
        <w:t>recent developments. The evidence clearly establishes that the first applicant remains the only active director and shareholder of the second applicant. She is the only person who can act to protect the company’s interests.</w:t>
      </w:r>
    </w:p>
    <w:p w14:paraId="0CCC376E" w14:textId="22A3A980" w:rsidR="00F9684B" w:rsidRDefault="00F9684B" w:rsidP="00824431">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brings me to the question </w:t>
      </w:r>
      <w:r w:rsidR="00FC17D1">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whether our law permits a private limited company </w:t>
      </w:r>
      <w:r w:rsidR="00FC17D1">
        <w:rPr>
          <w:rFonts w:ascii="Times New Roman" w:hAnsi="Times New Roman" w:cs="Times New Roman"/>
          <w:sz w:val="24"/>
          <w:szCs w:val="24"/>
          <w:lang w:val="en-US"/>
        </w:rPr>
        <w:t>to</w:t>
      </w:r>
      <w:r>
        <w:rPr>
          <w:rFonts w:ascii="Times New Roman" w:hAnsi="Times New Roman" w:cs="Times New Roman"/>
          <w:sz w:val="24"/>
          <w:szCs w:val="24"/>
          <w:lang w:val="en-US"/>
        </w:rPr>
        <w:t xml:space="preserve"> have one director. Mr</w:t>
      </w:r>
      <w:r w:rsidRPr="00241349">
        <w:rPr>
          <w:rFonts w:ascii="Times New Roman" w:hAnsi="Times New Roman" w:cs="Times New Roman"/>
          <w:i/>
          <w:iCs/>
          <w:sz w:val="24"/>
          <w:szCs w:val="24"/>
          <w:lang w:val="en-US"/>
        </w:rPr>
        <w:t xml:space="preserve"> Mugiya</w:t>
      </w:r>
      <w:r>
        <w:rPr>
          <w:rFonts w:ascii="Times New Roman" w:hAnsi="Times New Roman" w:cs="Times New Roman"/>
          <w:sz w:val="24"/>
          <w:szCs w:val="24"/>
          <w:lang w:val="en-US"/>
        </w:rPr>
        <w:t xml:space="preserve"> argued that s 195(1) of the COBE Act only allows a private company to have at least two directors. The relevant provisions of s 195(1) of the</w:t>
      </w:r>
      <w:r w:rsidR="00241349">
        <w:rPr>
          <w:rFonts w:ascii="Times New Roman" w:hAnsi="Times New Roman" w:cs="Times New Roman"/>
          <w:sz w:val="24"/>
          <w:szCs w:val="24"/>
          <w:lang w:val="en-US"/>
        </w:rPr>
        <w:t xml:space="preserve"> </w:t>
      </w:r>
      <w:r>
        <w:rPr>
          <w:rFonts w:ascii="Times New Roman" w:hAnsi="Times New Roman" w:cs="Times New Roman"/>
          <w:sz w:val="24"/>
          <w:szCs w:val="24"/>
          <w:lang w:val="en-US"/>
        </w:rPr>
        <w:t>said Act reads:</w:t>
      </w:r>
    </w:p>
    <w:p w14:paraId="24785132" w14:textId="77777777" w:rsidR="00241349" w:rsidRDefault="00241349" w:rsidP="00E230DC">
      <w:pPr>
        <w:spacing w:after="0" w:line="360" w:lineRule="auto"/>
        <w:jc w:val="both"/>
        <w:rPr>
          <w:rFonts w:ascii="Times New Roman" w:hAnsi="Times New Roman" w:cs="Times New Roman"/>
          <w:b/>
          <w:bCs/>
          <w:sz w:val="24"/>
          <w:szCs w:val="24"/>
        </w:rPr>
      </w:pPr>
    </w:p>
    <w:p w14:paraId="74359C21" w14:textId="62810938" w:rsidR="00F9684B" w:rsidRPr="00824431" w:rsidRDefault="00241349" w:rsidP="00241349">
      <w:pPr>
        <w:spacing w:after="0" w:line="240" w:lineRule="auto"/>
        <w:ind w:firstLine="360"/>
        <w:jc w:val="both"/>
        <w:rPr>
          <w:rFonts w:ascii="Times New Roman" w:hAnsi="Times New Roman" w:cs="Times New Roman"/>
          <w:b/>
          <w:bCs/>
        </w:rPr>
      </w:pPr>
      <w:r w:rsidRPr="00824431">
        <w:rPr>
          <w:rFonts w:ascii="Times New Roman" w:hAnsi="Times New Roman" w:cs="Times New Roman"/>
          <w:b/>
          <w:bCs/>
        </w:rPr>
        <w:t>“</w:t>
      </w:r>
      <w:r w:rsidR="00F9684B" w:rsidRPr="00824431">
        <w:rPr>
          <w:rFonts w:ascii="Times New Roman" w:hAnsi="Times New Roman" w:cs="Times New Roman"/>
          <w:b/>
          <w:bCs/>
        </w:rPr>
        <w:t xml:space="preserve">195 Directors and their functions and responsibilities </w:t>
      </w:r>
    </w:p>
    <w:p w14:paraId="40BD6A38" w14:textId="77777777" w:rsidR="00241349" w:rsidRPr="00824431" w:rsidRDefault="00F9684B" w:rsidP="00241349">
      <w:pPr>
        <w:pStyle w:val="ListParagraph"/>
        <w:numPr>
          <w:ilvl w:val="0"/>
          <w:numId w:val="5"/>
        </w:numPr>
        <w:spacing w:after="0" w:line="240" w:lineRule="auto"/>
        <w:ind w:hanging="513"/>
        <w:jc w:val="both"/>
        <w:rPr>
          <w:rFonts w:ascii="Times New Roman" w:hAnsi="Times New Roman" w:cs="Times New Roman"/>
        </w:rPr>
      </w:pPr>
      <w:r w:rsidRPr="00824431">
        <w:rPr>
          <w:rFonts w:ascii="Times New Roman" w:hAnsi="Times New Roman" w:cs="Times New Roman"/>
        </w:rPr>
        <w:t xml:space="preserve">A </w:t>
      </w:r>
      <w:r w:rsidRPr="00824431">
        <w:rPr>
          <w:rFonts w:ascii="Times New Roman" w:hAnsi="Times New Roman" w:cs="Times New Roman"/>
          <w:u w:val="single"/>
        </w:rPr>
        <w:t>private company with more than one and fewer than ten shareholders shall have two or more directors</w:t>
      </w:r>
      <w:r w:rsidRPr="00824431">
        <w:rPr>
          <w:rFonts w:ascii="Times New Roman" w:hAnsi="Times New Roman" w:cs="Times New Roman"/>
        </w:rPr>
        <w:t xml:space="preserve">, a private company with ten or more shareholders shall have not fewer than three directors, and a public company shall have not fewer than seven nor more than fifteen directors. </w:t>
      </w:r>
    </w:p>
    <w:p w14:paraId="08914E42" w14:textId="3DA0BE16" w:rsidR="00F9684B" w:rsidRPr="00824431" w:rsidRDefault="00F9684B" w:rsidP="00241349">
      <w:pPr>
        <w:pStyle w:val="ListParagraph"/>
        <w:numPr>
          <w:ilvl w:val="0"/>
          <w:numId w:val="5"/>
        </w:numPr>
        <w:spacing w:after="0" w:line="240" w:lineRule="auto"/>
        <w:ind w:hanging="513"/>
        <w:jc w:val="both"/>
        <w:rPr>
          <w:rFonts w:ascii="Times New Roman" w:hAnsi="Times New Roman" w:cs="Times New Roman"/>
        </w:rPr>
      </w:pPr>
      <w:r w:rsidRPr="00824431">
        <w:rPr>
          <w:rFonts w:ascii="Times New Roman" w:hAnsi="Times New Roman" w:cs="Times New Roman"/>
        </w:rPr>
        <w:t>At least one director shall be ordinarily resident in Zimbabwe.</w:t>
      </w:r>
      <w:r w:rsidR="00241349" w:rsidRPr="00824431">
        <w:rPr>
          <w:rFonts w:ascii="Times New Roman" w:hAnsi="Times New Roman" w:cs="Times New Roman"/>
        </w:rPr>
        <w:t>” [My emphasis]</w:t>
      </w:r>
    </w:p>
    <w:p w14:paraId="156CD1D0" w14:textId="0E61E96E" w:rsidR="00F9684B" w:rsidRDefault="00F9684B" w:rsidP="00F9684B">
      <w:pPr>
        <w:spacing w:after="0" w:line="360" w:lineRule="auto"/>
        <w:ind w:left="360"/>
        <w:jc w:val="both"/>
        <w:rPr>
          <w:rFonts w:ascii="Times New Roman" w:hAnsi="Times New Roman" w:cs="Times New Roman"/>
          <w:sz w:val="24"/>
          <w:szCs w:val="24"/>
        </w:rPr>
      </w:pPr>
    </w:p>
    <w:p w14:paraId="5D44DB8E" w14:textId="3D35F080" w:rsidR="00F9684B" w:rsidRDefault="00F9684B" w:rsidP="0082443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current provisions must be read with the provisions of the old s 169 of the Companies Act which reads thus:</w:t>
      </w:r>
    </w:p>
    <w:p w14:paraId="26BB8732" w14:textId="77777777" w:rsidR="00241349" w:rsidRDefault="00241349" w:rsidP="003D168E">
      <w:pPr>
        <w:spacing w:after="0" w:line="360" w:lineRule="auto"/>
        <w:ind w:left="360"/>
        <w:jc w:val="both"/>
        <w:rPr>
          <w:rFonts w:ascii="Times New Roman" w:hAnsi="Times New Roman" w:cs="Times New Roman"/>
          <w:b/>
          <w:bCs/>
          <w:sz w:val="24"/>
          <w:szCs w:val="24"/>
        </w:rPr>
      </w:pPr>
    </w:p>
    <w:p w14:paraId="76511189" w14:textId="59582CCD" w:rsidR="003D168E" w:rsidRPr="00824431" w:rsidRDefault="003D168E" w:rsidP="00241349">
      <w:pPr>
        <w:spacing w:after="0" w:line="240" w:lineRule="auto"/>
        <w:ind w:left="357"/>
        <w:jc w:val="both"/>
        <w:rPr>
          <w:rFonts w:ascii="Times New Roman" w:hAnsi="Times New Roman" w:cs="Times New Roman"/>
          <w:b/>
          <w:bCs/>
        </w:rPr>
      </w:pPr>
      <w:r w:rsidRPr="00824431">
        <w:rPr>
          <w:rFonts w:ascii="Times New Roman" w:hAnsi="Times New Roman" w:cs="Times New Roman"/>
          <w:b/>
          <w:bCs/>
        </w:rPr>
        <w:t>“169 Directors and secretary</w:t>
      </w:r>
    </w:p>
    <w:p w14:paraId="1F1AAC22" w14:textId="6972F6F7" w:rsidR="003D168E" w:rsidRPr="00824431" w:rsidRDefault="003D168E" w:rsidP="00241349">
      <w:pPr>
        <w:spacing w:after="0" w:line="240" w:lineRule="auto"/>
        <w:ind w:left="717" w:hanging="360"/>
        <w:jc w:val="both"/>
        <w:rPr>
          <w:rFonts w:ascii="Times New Roman" w:hAnsi="Times New Roman" w:cs="Times New Roman"/>
        </w:rPr>
      </w:pPr>
      <w:r w:rsidRPr="00824431">
        <w:rPr>
          <w:rFonts w:ascii="Times New Roman" w:hAnsi="Times New Roman" w:cs="Times New Roman"/>
        </w:rPr>
        <w:t xml:space="preserve">(1) </w:t>
      </w:r>
      <w:r w:rsidR="00241349" w:rsidRPr="00824431">
        <w:rPr>
          <w:rFonts w:ascii="Times New Roman" w:hAnsi="Times New Roman" w:cs="Times New Roman"/>
        </w:rPr>
        <w:tab/>
      </w:r>
      <w:r w:rsidRPr="00824431">
        <w:rPr>
          <w:rFonts w:ascii="Times New Roman" w:hAnsi="Times New Roman" w:cs="Times New Roman"/>
          <w:u w:val="single"/>
        </w:rPr>
        <w:t>Every company shall have not less than two directors</w:t>
      </w:r>
      <w:r w:rsidRPr="00824431">
        <w:rPr>
          <w:rFonts w:ascii="Times New Roman" w:hAnsi="Times New Roman" w:cs="Times New Roman"/>
        </w:rPr>
        <w:t>, other than alternate directors, at least one of whom shall be ordinarily resident in Zimbabwe.</w:t>
      </w:r>
    </w:p>
    <w:p w14:paraId="5D4A5576" w14:textId="06075EC7" w:rsidR="003D168E" w:rsidRPr="00824431" w:rsidRDefault="003D168E" w:rsidP="00241349">
      <w:pPr>
        <w:spacing w:after="0" w:line="240" w:lineRule="auto"/>
        <w:ind w:left="717" w:hanging="291"/>
        <w:jc w:val="both"/>
        <w:rPr>
          <w:rFonts w:ascii="Times New Roman" w:hAnsi="Times New Roman" w:cs="Times New Roman"/>
        </w:rPr>
      </w:pPr>
      <w:r w:rsidRPr="00824431">
        <w:rPr>
          <w:rFonts w:ascii="Times New Roman" w:hAnsi="Times New Roman" w:cs="Times New Roman"/>
        </w:rPr>
        <w:t>(2) Every company shall have at least one secretary ordinarily resident in Zimbabwe.</w:t>
      </w:r>
      <w:r w:rsidR="00241349" w:rsidRPr="00824431">
        <w:rPr>
          <w:rFonts w:ascii="Times New Roman" w:hAnsi="Times New Roman" w:cs="Times New Roman"/>
        </w:rPr>
        <w:t>” [My emphasis]</w:t>
      </w:r>
    </w:p>
    <w:p w14:paraId="7D68A5B6" w14:textId="32AA43E9" w:rsidR="003D168E" w:rsidRDefault="003D168E" w:rsidP="00F9684B">
      <w:pPr>
        <w:spacing w:after="0" w:line="360" w:lineRule="auto"/>
        <w:ind w:left="360"/>
        <w:jc w:val="both"/>
        <w:rPr>
          <w:rFonts w:ascii="Times New Roman" w:hAnsi="Times New Roman" w:cs="Times New Roman"/>
          <w:sz w:val="24"/>
          <w:szCs w:val="24"/>
        </w:rPr>
      </w:pPr>
    </w:p>
    <w:p w14:paraId="48FC00CF" w14:textId="2819359F" w:rsidR="003D168E" w:rsidRDefault="00381CFF" w:rsidP="00824431">
      <w:pPr>
        <w:spacing w:after="0" w:line="360" w:lineRule="auto"/>
        <w:ind w:firstLine="717"/>
        <w:jc w:val="both"/>
        <w:rPr>
          <w:rFonts w:ascii="Times New Roman" w:hAnsi="Times New Roman" w:cs="Times New Roman"/>
          <w:sz w:val="24"/>
          <w:szCs w:val="24"/>
        </w:rPr>
      </w:pPr>
      <w:r w:rsidRPr="00381CFF">
        <w:rPr>
          <w:rFonts w:ascii="Times New Roman" w:hAnsi="Times New Roman" w:cs="Times New Roman"/>
          <w:sz w:val="24"/>
          <w:szCs w:val="24"/>
          <w:lang w:val="en-GB"/>
        </w:rPr>
        <w:lastRenderedPageBreak/>
        <w:t>It is trite law that words in any document, contract or statute must be interpreted in their context and must be given their ordinary grammatical meaning unless to do so would lead to some absurdity. See</w:t>
      </w:r>
      <w:r w:rsidRPr="00381CFF">
        <w:rPr>
          <w:rFonts w:ascii="Times New Roman" w:hAnsi="Times New Roman" w:cs="Times New Roman"/>
          <w:i/>
          <w:iCs/>
          <w:sz w:val="24"/>
          <w:szCs w:val="24"/>
          <w:lang w:val="en-GB"/>
        </w:rPr>
        <w:t xml:space="preserve"> Lungu &amp; Ors </w:t>
      </w:r>
      <w:r w:rsidRPr="00824431">
        <w:rPr>
          <w:rFonts w:ascii="Times New Roman" w:hAnsi="Times New Roman" w:cs="Times New Roman"/>
          <w:sz w:val="24"/>
          <w:szCs w:val="24"/>
          <w:lang w:val="en-GB"/>
        </w:rPr>
        <w:t>v</w:t>
      </w:r>
      <w:r w:rsidRPr="00381CFF">
        <w:rPr>
          <w:rFonts w:ascii="Times New Roman" w:hAnsi="Times New Roman" w:cs="Times New Roman"/>
          <w:i/>
          <w:iCs/>
          <w:sz w:val="24"/>
          <w:szCs w:val="24"/>
          <w:lang w:val="en-GB"/>
        </w:rPr>
        <w:t xml:space="preserve"> Reserve Bank of Zimbabwe </w:t>
      </w:r>
      <w:r w:rsidRPr="00381CFF">
        <w:rPr>
          <w:rFonts w:ascii="Times New Roman" w:hAnsi="Times New Roman" w:cs="Times New Roman"/>
          <w:sz w:val="24"/>
          <w:szCs w:val="24"/>
          <w:lang w:val="en-GB"/>
        </w:rPr>
        <w:t xml:space="preserve">SC 04-24 at p 12. </w:t>
      </w:r>
      <w:r w:rsidR="00824431">
        <w:rPr>
          <w:rFonts w:ascii="Times New Roman" w:hAnsi="Times New Roman" w:cs="Times New Roman"/>
          <w:sz w:val="24"/>
          <w:szCs w:val="24"/>
          <w:lang w:val="en-GB"/>
        </w:rPr>
        <w:t xml:space="preserve"> </w:t>
      </w:r>
      <w:r w:rsidR="003D168E">
        <w:rPr>
          <w:rFonts w:ascii="Times New Roman" w:hAnsi="Times New Roman" w:cs="Times New Roman"/>
          <w:sz w:val="24"/>
          <w:szCs w:val="24"/>
        </w:rPr>
        <w:t xml:space="preserve">As I have found above that it was not disputed that the </w:t>
      </w:r>
      <w:r w:rsidR="00241349">
        <w:rPr>
          <w:rFonts w:ascii="Times New Roman" w:hAnsi="Times New Roman" w:cs="Times New Roman"/>
          <w:sz w:val="24"/>
          <w:szCs w:val="24"/>
        </w:rPr>
        <w:t>first</w:t>
      </w:r>
      <w:r w:rsidR="003D168E">
        <w:rPr>
          <w:rFonts w:ascii="Times New Roman" w:hAnsi="Times New Roman" w:cs="Times New Roman"/>
          <w:sz w:val="24"/>
          <w:szCs w:val="24"/>
        </w:rPr>
        <w:t xml:space="preserve"> applicant is the only remaining shareholder and director of the second applicant, the new s</w:t>
      </w:r>
      <w:r w:rsidR="00824431">
        <w:rPr>
          <w:rFonts w:ascii="Times New Roman" w:hAnsi="Times New Roman" w:cs="Times New Roman"/>
          <w:sz w:val="24"/>
          <w:szCs w:val="24"/>
        </w:rPr>
        <w:t xml:space="preserve"> </w:t>
      </w:r>
      <w:r w:rsidR="003D168E">
        <w:rPr>
          <w:rFonts w:ascii="Times New Roman" w:hAnsi="Times New Roman" w:cs="Times New Roman"/>
          <w:sz w:val="24"/>
          <w:szCs w:val="24"/>
        </w:rPr>
        <w:t>195(1) which is worded differently from the old s 169(1) shows that a private company with one shareholder is not r</w:t>
      </w:r>
      <w:r w:rsidR="00241349">
        <w:rPr>
          <w:rFonts w:ascii="Times New Roman" w:hAnsi="Times New Roman" w:cs="Times New Roman"/>
          <w:sz w:val="24"/>
          <w:szCs w:val="24"/>
        </w:rPr>
        <w:t>e</w:t>
      </w:r>
      <w:r w:rsidR="003D168E">
        <w:rPr>
          <w:rFonts w:ascii="Times New Roman" w:hAnsi="Times New Roman" w:cs="Times New Roman"/>
          <w:sz w:val="24"/>
          <w:szCs w:val="24"/>
        </w:rPr>
        <w:t xml:space="preserve">quired to have at least two directors. The provisions clearly </w:t>
      </w:r>
      <w:r w:rsidR="005B3535">
        <w:rPr>
          <w:rFonts w:ascii="Times New Roman" w:hAnsi="Times New Roman" w:cs="Times New Roman"/>
          <w:sz w:val="24"/>
          <w:szCs w:val="24"/>
        </w:rPr>
        <w:t>state:</w:t>
      </w:r>
      <w:r w:rsidR="003D168E">
        <w:rPr>
          <w:rFonts w:ascii="Times New Roman" w:hAnsi="Times New Roman" w:cs="Times New Roman"/>
          <w:sz w:val="24"/>
          <w:szCs w:val="24"/>
        </w:rPr>
        <w:t xml:space="preserve"> “</w:t>
      </w:r>
      <w:r w:rsidR="003D168E" w:rsidRPr="005B3535">
        <w:rPr>
          <w:rFonts w:ascii="Times New Roman" w:hAnsi="Times New Roman" w:cs="Times New Roman"/>
          <w:sz w:val="24"/>
          <w:szCs w:val="24"/>
          <w:u w:val="single"/>
        </w:rPr>
        <w:t>a private company with more than one</w:t>
      </w:r>
      <w:r w:rsidR="005B3535">
        <w:rPr>
          <w:rFonts w:ascii="Times New Roman" w:hAnsi="Times New Roman" w:cs="Times New Roman"/>
          <w:sz w:val="24"/>
          <w:szCs w:val="24"/>
          <w:u w:val="single"/>
        </w:rPr>
        <w:t>…</w:t>
      </w:r>
      <w:r w:rsidR="003D168E">
        <w:rPr>
          <w:rFonts w:ascii="Times New Roman" w:hAnsi="Times New Roman" w:cs="Times New Roman"/>
          <w:sz w:val="24"/>
          <w:szCs w:val="24"/>
        </w:rPr>
        <w:t>”</w:t>
      </w:r>
      <w:r w:rsidR="006C32B1">
        <w:rPr>
          <w:rFonts w:ascii="Times New Roman" w:hAnsi="Times New Roman" w:cs="Times New Roman"/>
          <w:sz w:val="24"/>
          <w:szCs w:val="24"/>
        </w:rPr>
        <w:t xml:space="preserve"> This is different from saying “one or more shareholders”</w:t>
      </w:r>
      <w:r w:rsidR="003D168E">
        <w:rPr>
          <w:rFonts w:ascii="Times New Roman" w:hAnsi="Times New Roman" w:cs="Times New Roman"/>
          <w:sz w:val="24"/>
          <w:szCs w:val="24"/>
        </w:rPr>
        <w:t xml:space="preserve">. </w:t>
      </w:r>
      <w:r w:rsidR="00824431">
        <w:rPr>
          <w:rFonts w:ascii="Times New Roman" w:hAnsi="Times New Roman" w:cs="Times New Roman"/>
          <w:sz w:val="24"/>
          <w:szCs w:val="24"/>
        </w:rPr>
        <w:t xml:space="preserve"> </w:t>
      </w:r>
      <w:r w:rsidR="003D168E">
        <w:rPr>
          <w:rFonts w:ascii="Times New Roman" w:hAnsi="Times New Roman" w:cs="Times New Roman"/>
          <w:sz w:val="24"/>
          <w:szCs w:val="24"/>
        </w:rPr>
        <w:t>Th</w:t>
      </w:r>
      <w:r w:rsidR="005B3535">
        <w:rPr>
          <w:rFonts w:ascii="Times New Roman" w:hAnsi="Times New Roman" w:cs="Times New Roman"/>
          <w:sz w:val="24"/>
          <w:szCs w:val="24"/>
        </w:rPr>
        <w:t xml:space="preserve">e ordinary </w:t>
      </w:r>
      <w:r w:rsidR="003D168E">
        <w:rPr>
          <w:rFonts w:ascii="Times New Roman" w:hAnsi="Times New Roman" w:cs="Times New Roman"/>
          <w:sz w:val="24"/>
          <w:szCs w:val="24"/>
        </w:rPr>
        <w:t>mean</w:t>
      </w:r>
      <w:r w:rsidR="005B3535">
        <w:rPr>
          <w:rFonts w:ascii="Times New Roman" w:hAnsi="Times New Roman" w:cs="Times New Roman"/>
          <w:sz w:val="24"/>
          <w:szCs w:val="24"/>
        </w:rPr>
        <w:t>ing is</w:t>
      </w:r>
      <w:r w:rsidR="003D168E">
        <w:rPr>
          <w:rFonts w:ascii="Times New Roman" w:hAnsi="Times New Roman" w:cs="Times New Roman"/>
          <w:sz w:val="24"/>
          <w:szCs w:val="24"/>
        </w:rPr>
        <w:t xml:space="preserve"> that</w:t>
      </w:r>
      <w:r w:rsidR="005B3535">
        <w:rPr>
          <w:rFonts w:ascii="Times New Roman" w:hAnsi="Times New Roman" w:cs="Times New Roman"/>
          <w:sz w:val="24"/>
          <w:szCs w:val="24"/>
        </w:rPr>
        <w:t xml:space="preserve"> where</w:t>
      </w:r>
      <w:r w:rsidR="003D168E">
        <w:rPr>
          <w:rFonts w:ascii="Times New Roman" w:hAnsi="Times New Roman" w:cs="Times New Roman"/>
          <w:sz w:val="24"/>
          <w:szCs w:val="24"/>
        </w:rPr>
        <w:t xml:space="preserve"> </w:t>
      </w:r>
      <w:r w:rsidR="005B3535">
        <w:rPr>
          <w:rFonts w:ascii="Times New Roman" w:hAnsi="Times New Roman" w:cs="Times New Roman"/>
          <w:sz w:val="24"/>
          <w:szCs w:val="24"/>
        </w:rPr>
        <w:t>t</w:t>
      </w:r>
      <w:r w:rsidR="003D168E">
        <w:rPr>
          <w:rFonts w:ascii="Times New Roman" w:hAnsi="Times New Roman" w:cs="Times New Roman"/>
          <w:sz w:val="24"/>
          <w:szCs w:val="24"/>
        </w:rPr>
        <w:t>here is one shareholder the</w:t>
      </w:r>
      <w:r w:rsidR="005B3535">
        <w:rPr>
          <w:rFonts w:ascii="Times New Roman" w:hAnsi="Times New Roman" w:cs="Times New Roman"/>
          <w:sz w:val="24"/>
          <w:szCs w:val="24"/>
        </w:rPr>
        <w:t xml:space="preserve">re is no mandatory requirement </w:t>
      </w:r>
      <w:r w:rsidR="003D168E">
        <w:rPr>
          <w:rFonts w:ascii="Times New Roman" w:hAnsi="Times New Roman" w:cs="Times New Roman"/>
          <w:sz w:val="24"/>
          <w:szCs w:val="24"/>
        </w:rPr>
        <w:t xml:space="preserve">for </w:t>
      </w:r>
      <w:r w:rsidR="005B3535">
        <w:rPr>
          <w:rFonts w:ascii="Times New Roman" w:hAnsi="Times New Roman" w:cs="Times New Roman"/>
          <w:sz w:val="24"/>
          <w:szCs w:val="24"/>
        </w:rPr>
        <w:t>a</w:t>
      </w:r>
      <w:r w:rsidR="003D168E">
        <w:rPr>
          <w:rFonts w:ascii="Times New Roman" w:hAnsi="Times New Roman" w:cs="Times New Roman"/>
          <w:sz w:val="24"/>
          <w:szCs w:val="24"/>
        </w:rPr>
        <w:t xml:space="preserve"> private company to have at least two directors. The new prov</w:t>
      </w:r>
      <w:r w:rsidR="005B3535">
        <w:rPr>
          <w:rFonts w:ascii="Times New Roman" w:hAnsi="Times New Roman" w:cs="Times New Roman"/>
          <w:sz w:val="24"/>
          <w:szCs w:val="24"/>
        </w:rPr>
        <w:t>i</w:t>
      </w:r>
      <w:r w:rsidR="003D168E">
        <w:rPr>
          <w:rFonts w:ascii="Times New Roman" w:hAnsi="Times New Roman" w:cs="Times New Roman"/>
          <w:sz w:val="24"/>
          <w:szCs w:val="24"/>
        </w:rPr>
        <w:t>sion</w:t>
      </w:r>
      <w:r w:rsidR="005B3535">
        <w:rPr>
          <w:rFonts w:ascii="Times New Roman" w:hAnsi="Times New Roman" w:cs="Times New Roman"/>
          <w:sz w:val="24"/>
          <w:szCs w:val="24"/>
        </w:rPr>
        <w:t xml:space="preserve"> now</w:t>
      </w:r>
      <w:r w:rsidR="003D168E">
        <w:rPr>
          <w:rFonts w:ascii="Times New Roman" w:hAnsi="Times New Roman" w:cs="Times New Roman"/>
          <w:sz w:val="24"/>
          <w:szCs w:val="24"/>
        </w:rPr>
        <w:t xml:space="preserve"> </w:t>
      </w:r>
      <w:r w:rsidR="005B3535">
        <w:rPr>
          <w:rFonts w:ascii="Times New Roman" w:hAnsi="Times New Roman" w:cs="Times New Roman"/>
          <w:sz w:val="24"/>
          <w:szCs w:val="24"/>
        </w:rPr>
        <w:t xml:space="preserve">links </w:t>
      </w:r>
      <w:r w:rsidR="003D168E">
        <w:rPr>
          <w:rFonts w:ascii="Times New Roman" w:hAnsi="Times New Roman" w:cs="Times New Roman"/>
          <w:sz w:val="24"/>
          <w:szCs w:val="24"/>
        </w:rPr>
        <w:t>the number</w:t>
      </w:r>
      <w:r w:rsidR="005B3535">
        <w:rPr>
          <w:rFonts w:ascii="Times New Roman" w:hAnsi="Times New Roman" w:cs="Times New Roman"/>
          <w:sz w:val="24"/>
          <w:szCs w:val="24"/>
        </w:rPr>
        <w:t xml:space="preserve"> of directors to </w:t>
      </w:r>
      <w:r w:rsidR="003D168E">
        <w:rPr>
          <w:rFonts w:ascii="Times New Roman" w:hAnsi="Times New Roman" w:cs="Times New Roman"/>
          <w:sz w:val="24"/>
          <w:szCs w:val="24"/>
        </w:rPr>
        <w:t xml:space="preserve">the number of shareholders. </w:t>
      </w:r>
      <w:r w:rsidR="00824431">
        <w:rPr>
          <w:rFonts w:ascii="Times New Roman" w:hAnsi="Times New Roman" w:cs="Times New Roman"/>
          <w:sz w:val="24"/>
          <w:szCs w:val="24"/>
        </w:rPr>
        <w:t xml:space="preserve"> </w:t>
      </w:r>
      <w:r w:rsidR="003D168E">
        <w:rPr>
          <w:rFonts w:ascii="Times New Roman" w:hAnsi="Times New Roman" w:cs="Times New Roman"/>
          <w:sz w:val="24"/>
          <w:szCs w:val="24"/>
        </w:rPr>
        <w:t>This was not the case in the old s 169(1) which state</w:t>
      </w:r>
      <w:r w:rsidR="005B3535">
        <w:rPr>
          <w:rFonts w:ascii="Times New Roman" w:hAnsi="Times New Roman" w:cs="Times New Roman"/>
          <w:sz w:val="24"/>
          <w:szCs w:val="24"/>
        </w:rPr>
        <w:t>d</w:t>
      </w:r>
      <w:r w:rsidR="003D168E">
        <w:rPr>
          <w:rFonts w:ascii="Times New Roman" w:hAnsi="Times New Roman" w:cs="Times New Roman"/>
          <w:sz w:val="24"/>
          <w:szCs w:val="24"/>
        </w:rPr>
        <w:t xml:space="preserve"> that “Every company shall have not less than two directors”. Mr </w:t>
      </w:r>
      <w:r w:rsidR="003D168E" w:rsidRPr="005B3535">
        <w:rPr>
          <w:rFonts w:ascii="Times New Roman" w:hAnsi="Times New Roman" w:cs="Times New Roman"/>
          <w:i/>
          <w:iCs/>
          <w:sz w:val="24"/>
          <w:szCs w:val="24"/>
        </w:rPr>
        <w:t>Mugiya</w:t>
      </w:r>
      <w:r w:rsidR="003D168E">
        <w:rPr>
          <w:rFonts w:ascii="Times New Roman" w:hAnsi="Times New Roman" w:cs="Times New Roman"/>
          <w:sz w:val="24"/>
          <w:szCs w:val="24"/>
        </w:rPr>
        <w:t xml:space="preserve">’s submission that the second applicant as a private company must have at least two directors is </w:t>
      </w:r>
      <w:r w:rsidR="005B3535">
        <w:rPr>
          <w:rFonts w:ascii="Times New Roman" w:hAnsi="Times New Roman" w:cs="Times New Roman"/>
          <w:sz w:val="24"/>
          <w:szCs w:val="24"/>
        </w:rPr>
        <w:t xml:space="preserve">clearly </w:t>
      </w:r>
      <w:r w:rsidR="003D168E">
        <w:rPr>
          <w:rFonts w:ascii="Times New Roman" w:hAnsi="Times New Roman" w:cs="Times New Roman"/>
          <w:sz w:val="24"/>
          <w:szCs w:val="24"/>
        </w:rPr>
        <w:t xml:space="preserve">erroneous. It is based on the repealed law. </w:t>
      </w:r>
    </w:p>
    <w:p w14:paraId="13242CA2" w14:textId="06C95867" w:rsidR="00207CA0" w:rsidRDefault="004831FB" w:rsidP="00824431">
      <w:pPr>
        <w:spacing w:after="0" w:line="360" w:lineRule="auto"/>
        <w:ind w:firstLine="71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Once it is accepted that she was the only director of the company at the time the proceedings were launched, it cannot then be said that the board resolution was invalid for </w:t>
      </w:r>
      <w:r w:rsidR="005B3535">
        <w:rPr>
          <w:rFonts w:ascii="Times New Roman" w:hAnsi="Times New Roman" w:cs="Times New Roman"/>
          <w:sz w:val="24"/>
          <w:szCs w:val="24"/>
          <w:lang w:val="en-US"/>
        </w:rPr>
        <w:t xml:space="preserve">want of </w:t>
      </w:r>
      <w:r>
        <w:rPr>
          <w:rFonts w:ascii="Times New Roman" w:hAnsi="Times New Roman" w:cs="Times New Roman"/>
          <w:sz w:val="24"/>
          <w:szCs w:val="24"/>
          <w:lang w:val="en-US"/>
        </w:rPr>
        <w:t>the signature of Newman Ishe Chinofunga who had resigned. That act of resignation is a unilateral act and the fact that the company record</w:t>
      </w:r>
      <w:r w:rsidR="005B3535">
        <w:rPr>
          <w:rFonts w:ascii="Times New Roman" w:hAnsi="Times New Roman" w:cs="Times New Roman"/>
          <w:sz w:val="24"/>
          <w:szCs w:val="24"/>
          <w:lang w:val="en-US"/>
        </w:rPr>
        <w:t>s</w:t>
      </w:r>
      <w:r>
        <w:rPr>
          <w:rFonts w:ascii="Times New Roman" w:hAnsi="Times New Roman" w:cs="Times New Roman"/>
          <w:sz w:val="24"/>
          <w:szCs w:val="24"/>
          <w:lang w:val="en-US"/>
        </w:rPr>
        <w:t xml:space="preserve"> have not yet been updated </w:t>
      </w:r>
      <w:r w:rsidR="005B3535">
        <w:rPr>
          <w:rFonts w:ascii="Times New Roman" w:hAnsi="Times New Roman" w:cs="Times New Roman"/>
          <w:sz w:val="24"/>
          <w:szCs w:val="24"/>
          <w:lang w:val="en-US"/>
        </w:rPr>
        <w:t xml:space="preserve">at the Registrar of Companies </w:t>
      </w:r>
      <w:r>
        <w:rPr>
          <w:rFonts w:ascii="Times New Roman" w:hAnsi="Times New Roman" w:cs="Times New Roman"/>
          <w:sz w:val="24"/>
          <w:szCs w:val="24"/>
          <w:lang w:val="en-US"/>
        </w:rPr>
        <w:t xml:space="preserve">does not take away that undisputed fact. The first applicant was clearly authorized to act for the second applicant and the resolution attached to the application is valid. As held in </w:t>
      </w:r>
      <w:r w:rsidRPr="005B3535">
        <w:rPr>
          <w:rFonts w:ascii="Times New Roman" w:hAnsi="Times New Roman" w:cs="Times New Roman"/>
          <w:i/>
          <w:iCs/>
          <w:sz w:val="24"/>
          <w:szCs w:val="24"/>
          <w:lang w:val="en-US"/>
        </w:rPr>
        <w:t>Madzivire</w:t>
      </w:r>
      <w:r w:rsidR="005B3535">
        <w:rPr>
          <w:rFonts w:ascii="Times New Roman" w:hAnsi="Times New Roman" w:cs="Times New Roman"/>
          <w:i/>
          <w:iCs/>
          <w:sz w:val="24"/>
          <w:szCs w:val="24"/>
          <w:lang w:val="en-US"/>
        </w:rPr>
        <w:t>,</w:t>
      </w:r>
      <w:r w:rsidRPr="005B3535">
        <w:rPr>
          <w:rFonts w:ascii="Times New Roman" w:hAnsi="Times New Roman" w:cs="Times New Roman"/>
          <w:i/>
          <w:iCs/>
          <w:sz w:val="24"/>
          <w:szCs w:val="24"/>
          <w:lang w:val="en-US"/>
        </w:rPr>
        <w:t xml:space="preserve"> supra</w:t>
      </w:r>
      <w:r>
        <w:rPr>
          <w:rFonts w:ascii="Times New Roman" w:hAnsi="Times New Roman" w:cs="Times New Roman"/>
          <w:sz w:val="24"/>
          <w:szCs w:val="24"/>
          <w:lang w:val="en-US"/>
        </w:rPr>
        <w:t>, the person acting on behalf of the com</w:t>
      </w:r>
      <w:r w:rsidR="005B3535">
        <w:rPr>
          <w:rFonts w:ascii="Times New Roman" w:hAnsi="Times New Roman" w:cs="Times New Roman"/>
          <w:sz w:val="24"/>
          <w:szCs w:val="24"/>
          <w:lang w:val="en-US"/>
        </w:rPr>
        <w:t>p</w:t>
      </w:r>
      <w:r>
        <w:rPr>
          <w:rFonts w:ascii="Times New Roman" w:hAnsi="Times New Roman" w:cs="Times New Roman"/>
          <w:sz w:val="24"/>
          <w:szCs w:val="24"/>
          <w:lang w:val="en-US"/>
        </w:rPr>
        <w:t xml:space="preserve">any must be authorized by a company resolution. That company resolution is there. </w:t>
      </w:r>
      <w:r w:rsidR="00207CA0">
        <w:rPr>
          <w:rFonts w:ascii="Times New Roman" w:hAnsi="Times New Roman" w:cs="Times New Roman"/>
          <w:sz w:val="24"/>
          <w:szCs w:val="24"/>
          <w:lang w:val="en-US"/>
        </w:rPr>
        <w:t xml:space="preserve">In any event, where there is one director, the law provides that it is an exception to the rule requiring that a board resolution be produced as proof of authority. This was confirmed by </w:t>
      </w:r>
      <w:r w:rsidR="00824431" w:rsidRPr="00824431">
        <w:rPr>
          <w:rFonts w:ascii="Times New Roman" w:hAnsi="Times New Roman" w:cs="Times New Roman"/>
          <w:smallCaps/>
          <w:sz w:val="24"/>
          <w:szCs w:val="24"/>
          <w:lang w:val="en-US"/>
        </w:rPr>
        <w:t>mathonsi</w:t>
      </w:r>
      <w:r w:rsidR="00207CA0">
        <w:rPr>
          <w:rFonts w:ascii="Times New Roman" w:hAnsi="Times New Roman" w:cs="Times New Roman"/>
          <w:sz w:val="24"/>
          <w:szCs w:val="24"/>
          <w:lang w:val="en-US"/>
        </w:rPr>
        <w:t xml:space="preserve"> J (as he then was</w:t>
      </w:r>
      <w:r w:rsidR="005B3535">
        <w:rPr>
          <w:rFonts w:ascii="Times New Roman" w:hAnsi="Times New Roman" w:cs="Times New Roman"/>
          <w:sz w:val="24"/>
          <w:szCs w:val="24"/>
          <w:lang w:val="en-US"/>
        </w:rPr>
        <w:t>)</w:t>
      </w:r>
      <w:r w:rsidR="00207CA0">
        <w:rPr>
          <w:rFonts w:ascii="Times New Roman" w:hAnsi="Times New Roman" w:cs="Times New Roman"/>
          <w:sz w:val="24"/>
          <w:szCs w:val="24"/>
          <w:lang w:val="en-US"/>
        </w:rPr>
        <w:t xml:space="preserve"> in </w:t>
      </w:r>
      <w:r w:rsidR="00207CA0" w:rsidRPr="00207CA0">
        <w:rPr>
          <w:rFonts w:ascii="Times New Roman" w:hAnsi="Times New Roman" w:cs="Times New Roman"/>
          <w:i/>
          <w:iCs/>
          <w:sz w:val="24"/>
          <w:szCs w:val="24"/>
          <w:lang w:val="en-US"/>
        </w:rPr>
        <w:t>Beach Consultancy</w:t>
      </w:r>
      <w:r w:rsidR="00207CA0">
        <w:rPr>
          <w:rFonts w:ascii="Times New Roman" w:hAnsi="Times New Roman" w:cs="Times New Roman"/>
          <w:i/>
          <w:iCs/>
          <w:sz w:val="24"/>
          <w:szCs w:val="24"/>
          <w:lang w:val="en-US"/>
        </w:rPr>
        <w:t xml:space="preserve">, </w:t>
      </w:r>
      <w:r w:rsidR="00207CA0" w:rsidRPr="00207CA0">
        <w:rPr>
          <w:rFonts w:ascii="Times New Roman" w:hAnsi="Times New Roman" w:cs="Times New Roman"/>
          <w:i/>
          <w:iCs/>
          <w:sz w:val="24"/>
          <w:szCs w:val="24"/>
          <w:lang w:val="en-US"/>
        </w:rPr>
        <w:t>supra</w:t>
      </w:r>
      <w:r w:rsidR="00207CA0">
        <w:rPr>
          <w:rFonts w:ascii="Times New Roman" w:hAnsi="Times New Roman" w:cs="Times New Roman"/>
          <w:i/>
          <w:iCs/>
          <w:sz w:val="24"/>
          <w:szCs w:val="24"/>
          <w:lang w:val="en-US"/>
        </w:rPr>
        <w:t>,</w:t>
      </w:r>
      <w:r w:rsidR="00207CA0">
        <w:rPr>
          <w:rFonts w:ascii="Times New Roman" w:hAnsi="Times New Roman" w:cs="Times New Roman"/>
          <w:sz w:val="24"/>
          <w:szCs w:val="24"/>
          <w:lang w:val="en-US"/>
        </w:rPr>
        <w:t xml:space="preserve"> where he said:</w:t>
      </w:r>
    </w:p>
    <w:p w14:paraId="04530885" w14:textId="77777777" w:rsidR="00207CA0" w:rsidRDefault="00207CA0" w:rsidP="00207CA0">
      <w:pPr>
        <w:spacing w:after="0" w:line="360" w:lineRule="auto"/>
        <w:jc w:val="both"/>
        <w:rPr>
          <w:rFonts w:ascii="Times New Roman" w:hAnsi="Times New Roman" w:cs="Times New Roman"/>
          <w:sz w:val="24"/>
          <w:szCs w:val="24"/>
          <w:lang w:val="en-US"/>
        </w:rPr>
      </w:pPr>
    </w:p>
    <w:p w14:paraId="4C6E9FBF" w14:textId="2D6CE001" w:rsidR="00207CA0" w:rsidRPr="00824431" w:rsidRDefault="00207CA0" w:rsidP="00824431">
      <w:pPr>
        <w:spacing w:after="0" w:line="240" w:lineRule="auto"/>
        <w:ind w:left="720"/>
        <w:jc w:val="both"/>
        <w:rPr>
          <w:rFonts w:ascii="Times New Roman" w:hAnsi="Times New Roman" w:cs="Times New Roman"/>
          <w:lang w:val="en-US"/>
        </w:rPr>
      </w:pPr>
      <w:r w:rsidRPr="00824431">
        <w:rPr>
          <w:rFonts w:ascii="Times New Roman" w:hAnsi="Times New Roman" w:cs="Times New Roman"/>
          <w:lang w:val="en-US"/>
        </w:rPr>
        <w:t xml:space="preserve">“With respect, the requirement for the production of a company board resolution, as opposed to authority to represent a natural person, may not be replaced by a claim by the deponent in the affidavit that he is authorized to represent the company. Pleadings may not supplant a company resolution as proof of authority. </w:t>
      </w:r>
      <w:r w:rsidRPr="00824431">
        <w:rPr>
          <w:rFonts w:ascii="Times New Roman" w:hAnsi="Times New Roman" w:cs="Times New Roman"/>
          <w:u w:val="single"/>
          <w:lang w:val="en-US"/>
        </w:rPr>
        <w:t xml:space="preserve">The rule is strict and admits of only one exception, that is, where the company has only one director. </w:t>
      </w:r>
      <w:r w:rsidRPr="00824431">
        <w:rPr>
          <w:rFonts w:ascii="Times New Roman" w:hAnsi="Times New Roman" w:cs="Times New Roman"/>
          <w:lang w:val="en-US"/>
        </w:rPr>
        <w:t xml:space="preserve">This is the import of </w:t>
      </w:r>
      <w:r w:rsidRPr="00824431">
        <w:rPr>
          <w:rFonts w:ascii="Times New Roman" w:hAnsi="Times New Roman" w:cs="Times New Roman"/>
          <w:i/>
          <w:iCs/>
          <w:lang w:val="en-US"/>
        </w:rPr>
        <w:t>Madzivire</w:t>
      </w:r>
      <w:r w:rsidRPr="00824431">
        <w:rPr>
          <w:rFonts w:ascii="Times New Roman" w:hAnsi="Times New Roman" w:cs="Times New Roman"/>
          <w:lang w:val="en-US"/>
        </w:rPr>
        <w:t xml:space="preserve"> case.” [My emphasis]</w:t>
      </w:r>
    </w:p>
    <w:p w14:paraId="62923EA5" w14:textId="77777777" w:rsidR="00207CA0" w:rsidRPr="00824431" w:rsidRDefault="00207CA0" w:rsidP="00824431">
      <w:pPr>
        <w:spacing w:after="0" w:line="240" w:lineRule="auto"/>
        <w:jc w:val="both"/>
        <w:rPr>
          <w:rFonts w:ascii="Times New Roman" w:hAnsi="Times New Roman" w:cs="Times New Roman"/>
          <w:lang w:val="en-US"/>
        </w:rPr>
      </w:pPr>
    </w:p>
    <w:p w14:paraId="680B9819" w14:textId="56D74B9C" w:rsidR="004831FB" w:rsidRPr="004831FB" w:rsidRDefault="004831FB" w:rsidP="008244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first applicant as a director had to act to protect the interests of the company. It is </w:t>
      </w:r>
      <w:r w:rsidR="00207CA0">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trite that as a director she has the fiduciary duty to act in the best interests of the company. </w:t>
      </w:r>
      <w:r>
        <w:rPr>
          <w:rFonts w:ascii="Times New Roman" w:hAnsi="Times New Roman" w:cs="Times New Roman"/>
          <w:sz w:val="24"/>
          <w:szCs w:val="24"/>
          <w:lang w:val="en-GB"/>
        </w:rPr>
        <w:t>Thus</w:t>
      </w:r>
      <w:r w:rsidR="005B3535">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 xml:space="preserve">in </w:t>
      </w:r>
      <w:r w:rsidRPr="005B3535">
        <w:rPr>
          <w:rFonts w:ascii="Times New Roman" w:hAnsi="Times New Roman" w:cs="Times New Roman"/>
          <w:i/>
          <w:iCs/>
          <w:sz w:val="24"/>
          <w:szCs w:val="24"/>
          <w:lang w:val="en-GB"/>
        </w:rPr>
        <w:t>Beach Consultancy</w:t>
      </w:r>
      <w:r w:rsidR="005B3535" w:rsidRPr="005B3535">
        <w:rPr>
          <w:rFonts w:ascii="Times New Roman" w:hAnsi="Times New Roman" w:cs="Times New Roman"/>
          <w:i/>
          <w:iCs/>
          <w:sz w:val="24"/>
          <w:szCs w:val="24"/>
          <w:lang w:val="en-GB"/>
        </w:rPr>
        <w:t>,</w:t>
      </w:r>
      <w:r w:rsidRPr="005B3535">
        <w:rPr>
          <w:rFonts w:ascii="Times New Roman" w:hAnsi="Times New Roman" w:cs="Times New Roman"/>
          <w:i/>
          <w:iCs/>
          <w:sz w:val="24"/>
          <w:szCs w:val="24"/>
          <w:lang w:val="en-GB"/>
        </w:rPr>
        <w:t xml:space="preserve"> supra,</w:t>
      </w:r>
      <w:r>
        <w:rPr>
          <w:rFonts w:ascii="Times New Roman" w:hAnsi="Times New Roman" w:cs="Times New Roman"/>
          <w:sz w:val="24"/>
          <w:szCs w:val="24"/>
          <w:lang w:val="en-GB"/>
        </w:rPr>
        <w:t xml:space="preserve"> the court commenting on this position w</w:t>
      </w:r>
      <w:r w:rsidR="005B3535">
        <w:rPr>
          <w:rFonts w:ascii="Times New Roman" w:hAnsi="Times New Roman" w:cs="Times New Roman"/>
          <w:sz w:val="24"/>
          <w:szCs w:val="24"/>
          <w:lang w:val="en-GB"/>
        </w:rPr>
        <w:t>hich</w:t>
      </w:r>
      <w:r>
        <w:rPr>
          <w:rFonts w:ascii="Times New Roman" w:hAnsi="Times New Roman" w:cs="Times New Roman"/>
          <w:sz w:val="24"/>
          <w:szCs w:val="24"/>
          <w:lang w:val="en-GB"/>
        </w:rPr>
        <w:t xml:space="preserve"> is now codified under s 54 of the COBE Act quoted</w:t>
      </w:r>
      <w:r w:rsidRPr="004831FB">
        <w:rPr>
          <w:rFonts w:ascii="Times New Roman" w:hAnsi="Times New Roman" w:cs="Times New Roman"/>
          <w:sz w:val="24"/>
          <w:szCs w:val="24"/>
          <w:lang w:val="en-GB"/>
        </w:rPr>
        <w:t xml:space="preserve"> </w:t>
      </w:r>
      <w:r w:rsidRPr="004831FB">
        <w:rPr>
          <w:rFonts w:ascii="Times New Roman" w:hAnsi="Times New Roman" w:cs="Times New Roman"/>
          <w:i/>
          <w:sz w:val="24"/>
          <w:szCs w:val="24"/>
        </w:rPr>
        <w:t xml:space="preserve">Howard </w:t>
      </w:r>
      <w:r w:rsidRPr="004831FB">
        <w:rPr>
          <w:rFonts w:ascii="Times New Roman" w:hAnsi="Times New Roman" w:cs="Times New Roman"/>
          <w:sz w:val="24"/>
          <w:szCs w:val="24"/>
        </w:rPr>
        <w:t>v</w:t>
      </w:r>
      <w:r w:rsidRPr="004831FB">
        <w:rPr>
          <w:rFonts w:ascii="Times New Roman" w:hAnsi="Times New Roman" w:cs="Times New Roman"/>
          <w:i/>
          <w:sz w:val="24"/>
          <w:szCs w:val="24"/>
        </w:rPr>
        <w:t xml:space="preserve"> Herrigel </w:t>
      </w:r>
      <w:r w:rsidRPr="004831FB">
        <w:rPr>
          <w:rFonts w:ascii="Times New Roman" w:hAnsi="Times New Roman" w:cs="Times New Roman"/>
          <w:sz w:val="24"/>
          <w:szCs w:val="24"/>
        </w:rPr>
        <w:t xml:space="preserve">1991 (2) SA 660 (A) at 678 </w:t>
      </w:r>
      <w:r w:rsidR="005B3535">
        <w:rPr>
          <w:rFonts w:ascii="Times New Roman" w:hAnsi="Times New Roman" w:cs="Times New Roman"/>
          <w:sz w:val="24"/>
          <w:szCs w:val="24"/>
        </w:rPr>
        <w:t xml:space="preserve">where </w:t>
      </w:r>
      <w:r w:rsidRPr="004831FB">
        <w:rPr>
          <w:rFonts w:ascii="Times New Roman" w:hAnsi="Times New Roman" w:cs="Times New Roman"/>
          <w:sz w:val="24"/>
          <w:szCs w:val="24"/>
        </w:rPr>
        <w:t xml:space="preserve">the court succinctly states the principle </w:t>
      </w:r>
      <w:r w:rsidR="005B3535">
        <w:rPr>
          <w:rFonts w:ascii="Times New Roman" w:hAnsi="Times New Roman" w:cs="Times New Roman"/>
          <w:sz w:val="24"/>
          <w:szCs w:val="24"/>
        </w:rPr>
        <w:t>as follows</w:t>
      </w:r>
      <w:r w:rsidRPr="004831FB">
        <w:rPr>
          <w:rFonts w:ascii="Times New Roman" w:hAnsi="Times New Roman" w:cs="Times New Roman"/>
          <w:sz w:val="24"/>
          <w:szCs w:val="24"/>
        </w:rPr>
        <w:t>:</w:t>
      </w:r>
    </w:p>
    <w:p w14:paraId="1FD6E8C0" w14:textId="77777777" w:rsidR="004831FB" w:rsidRPr="00824431" w:rsidRDefault="004831FB" w:rsidP="005B3535">
      <w:pPr>
        <w:spacing w:after="0" w:line="240" w:lineRule="auto"/>
        <w:ind w:left="720"/>
        <w:jc w:val="both"/>
        <w:rPr>
          <w:rFonts w:ascii="Times New Roman" w:hAnsi="Times New Roman" w:cs="Times New Roman"/>
          <w:i/>
        </w:rPr>
      </w:pPr>
      <w:r w:rsidRPr="00824431">
        <w:rPr>
          <w:rFonts w:ascii="Times New Roman" w:hAnsi="Times New Roman" w:cs="Times New Roman"/>
        </w:rPr>
        <w:t>“...at common law, once a person accepts an appointment as a director, he becomes a fiduciary in relation to the company and is obliged to display the utmost good faith towards the company and in his dealings on its behalf</w:t>
      </w:r>
      <w:r w:rsidRPr="00824431">
        <w:rPr>
          <w:rFonts w:ascii="Times New Roman" w:hAnsi="Times New Roman" w:cs="Times New Roman"/>
          <w:i/>
        </w:rPr>
        <w:t>.”</w:t>
      </w:r>
    </w:p>
    <w:p w14:paraId="12ABD649" w14:textId="77777777" w:rsidR="004831FB" w:rsidRPr="00824431" w:rsidRDefault="004831FB" w:rsidP="005B3535">
      <w:pPr>
        <w:spacing w:after="0" w:line="240" w:lineRule="auto"/>
        <w:ind w:left="720"/>
        <w:jc w:val="both"/>
        <w:rPr>
          <w:rFonts w:ascii="Times New Roman" w:hAnsi="Times New Roman" w:cs="Times New Roman"/>
          <w:iCs/>
        </w:rPr>
      </w:pPr>
      <w:r w:rsidRPr="00824431">
        <w:rPr>
          <w:rFonts w:ascii="Times New Roman" w:hAnsi="Times New Roman" w:cs="Times New Roman"/>
          <w:iCs/>
        </w:rPr>
        <w:t xml:space="preserve">Authors Cassim </w:t>
      </w:r>
      <w:r w:rsidRPr="00824431">
        <w:rPr>
          <w:rFonts w:ascii="Times New Roman" w:hAnsi="Times New Roman" w:cs="Times New Roman"/>
          <w:i/>
        </w:rPr>
        <w:t>et al</w:t>
      </w:r>
      <w:r w:rsidRPr="00824431">
        <w:rPr>
          <w:rFonts w:ascii="Times New Roman" w:hAnsi="Times New Roman" w:cs="Times New Roman"/>
          <w:iCs/>
        </w:rPr>
        <w:t xml:space="preserve"> in their seminal work </w:t>
      </w:r>
      <w:r w:rsidRPr="00824431">
        <w:rPr>
          <w:rFonts w:ascii="Times New Roman" w:hAnsi="Times New Roman" w:cs="Times New Roman"/>
          <w:i/>
        </w:rPr>
        <w:t>Contemporary Company Law</w:t>
      </w:r>
      <w:r w:rsidRPr="00824431">
        <w:rPr>
          <w:rFonts w:ascii="Times New Roman" w:hAnsi="Times New Roman" w:cs="Times New Roman"/>
          <w:iCs/>
        </w:rPr>
        <w:t xml:space="preserve"> 2</w:t>
      </w:r>
      <w:r w:rsidRPr="00824431">
        <w:rPr>
          <w:rFonts w:ascii="Times New Roman" w:hAnsi="Times New Roman" w:cs="Times New Roman"/>
          <w:iCs/>
          <w:vertAlign w:val="superscript"/>
        </w:rPr>
        <w:t>nd</w:t>
      </w:r>
      <w:r w:rsidRPr="00824431">
        <w:rPr>
          <w:rFonts w:ascii="Times New Roman" w:hAnsi="Times New Roman" w:cs="Times New Roman"/>
          <w:iCs/>
        </w:rPr>
        <w:t xml:space="preserve"> ed, 2012 (Juta) at p514 state that:</w:t>
      </w:r>
    </w:p>
    <w:p w14:paraId="65485B66" w14:textId="621C3496" w:rsidR="004831FB" w:rsidRPr="00824431" w:rsidRDefault="004831FB" w:rsidP="005B3535">
      <w:pPr>
        <w:spacing w:after="0" w:line="240" w:lineRule="auto"/>
        <w:ind w:left="720"/>
        <w:jc w:val="both"/>
        <w:rPr>
          <w:rFonts w:ascii="Times New Roman" w:hAnsi="Times New Roman" w:cs="Times New Roman"/>
          <w:iCs/>
          <w:lang w:val="en-GB"/>
        </w:rPr>
      </w:pPr>
      <w:r w:rsidRPr="00824431">
        <w:rPr>
          <w:rFonts w:ascii="Times New Roman" w:hAnsi="Times New Roman" w:cs="Times New Roman"/>
          <w:iCs/>
        </w:rPr>
        <w:t xml:space="preserve">“The fundamental and paramount or overarching duty of company directors is to act </w:t>
      </w:r>
      <w:r w:rsidRPr="00824431">
        <w:rPr>
          <w:rFonts w:ascii="Times New Roman" w:hAnsi="Times New Roman" w:cs="Times New Roman"/>
          <w:i/>
          <w:iCs/>
        </w:rPr>
        <w:t>bona fide</w:t>
      </w:r>
      <w:r w:rsidRPr="00824431">
        <w:rPr>
          <w:rFonts w:ascii="Times New Roman" w:hAnsi="Times New Roman" w:cs="Times New Roman"/>
          <w:iCs/>
        </w:rPr>
        <w:t xml:space="preserve"> in what they consider – and not what the court may consider – to be in the best interests of the company as a whole, and not for a collateral purpose.”</w:t>
      </w:r>
    </w:p>
    <w:p w14:paraId="51C2C87A" w14:textId="77777777" w:rsidR="004831FB" w:rsidRDefault="004831FB" w:rsidP="004831FB">
      <w:pPr>
        <w:spacing w:after="0" w:line="360" w:lineRule="auto"/>
        <w:jc w:val="both"/>
        <w:rPr>
          <w:rFonts w:ascii="Times New Roman" w:hAnsi="Times New Roman" w:cs="Times New Roman"/>
          <w:sz w:val="24"/>
          <w:szCs w:val="24"/>
          <w:lang w:val="en-US"/>
        </w:rPr>
      </w:pPr>
    </w:p>
    <w:p w14:paraId="49C507C9" w14:textId="5AE4712F" w:rsidR="00732AC1" w:rsidRDefault="004831FB" w:rsidP="0082443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observed that the company has not been operating </w:t>
      </w:r>
      <w:r w:rsidR="003B3172">
        <w:rPr>
          <w:rFonts w:ascii="Times New Roman" w:hAnsi="Times New Roman" w:cs="Times New Roman"/>
          <w:sz w:val="24"/>
          <w:szCs w:val="24"/>
          <w:lang w:val="en-US"/>
        </w:rPr>
        <w:t>professionally</w:t>
      </w:r>
      <w:r>
        <w:rPr>
          <w:rFonts w:ascii="Times New Roman" w:hAnsi="Times New Roman" w:cs="Times New Roman"/>
          <w:sz w:val="24"/>
          <w:szCs w:val="24"/>
          <w:lang w:val="en-US"/>
        </w:rPr>
        <w:t xml:space="preserve"> and that in the absence of the first applicant taking this bol</w:t>
      </w:r>
      <w:r w:rsidR="000E4943">
        <w:rPr>
          <w:rFonts w:ascii="Times New Roman" w:hAnsi="Times New Roman" w:cs="Times New Roman"/>
          <w:sz w:val="24"/>
          <w:szCs w:val="24"/>
          <w:lang w:val="en-US"/>
        </w:rPr>
        <w:t>d</w:t>
      </w:r>
      <w:r>
        <w:rPr>
          <w:rFonts w:ascii="Times New Roman" w:hAnsi="Times New Roman" w:cs="Times New Roman"/>
          <w:sz w:val="24"/>
          <w:szCs w:val="24"/>
          <w:lang w:val="en-US"/>
        </w:rPr>
        <w:t xml:space="preserve"> step the interests of the company might not have been protected by anyone. The respondent besides not disputing the factual position that the first applicant is currently the sole shareholder and director in his opposing affidavit</w:t>
      </w:r>
      <w:r w:rsidR="00732AC1">
        <w:rPr>
          <w:rFonts w:ascii="Times New Roman" w:hAnsi="Times New Roman" w:cs="Times New Roman"/>
          <w:sz w:val="24"/>
          <w:szCs w:val="24"/>
          <w:lang w:val="en-US"/>
        </w:rPr>
        <w:t xml:space="preserve"> did not place any evidence to show any contrary position that she has no authority to act or that the present proceedings were not authorized by the sec</w:t>
      </w:r>
      <w:r w:rsidR="000E4943">
        <w:rPr>
          <w:rFonts w:ascii="Times New Roman" w:hAnsi="Times New Roman" w:cs="Times New Roman"/>
          <w:sz w:val="24"/>
          <w:szCs w:val="24"/>
          <w:lang w:val="en-US"/>
        </w:rPr>
        <w:t>o</w:t>
      </w:r>
      <w:r w:rsidR="00732AC1">
        <w:rPr>
          <w:rFonts w:ascii="Times New Roman" w:hAnsi="Times New Roman" w:cs="Times New Roman"/>
          <w:sz w:val="24"/>
          <w:szCs w:val="24"/>
          <w:lang w:val="en-US"/>
        </w:rPr>
        <w:t>nd applicant. The</w:t>
      </w:r>
      <w:r w:rsidR="000E4943">
        <w:rPr>
          <w:rFonts w:ascii="Times New Roman" w:hAnsi="Times New Roman" w:cs="Times New Roman"/>
          <w:sz w:val="24"/>
          <w:szCs w:val="24"/>
          <w:lang w:val="en-US"/>
        </w:rPr>
        <w:t xml:space="preserve"> proceedings have been authorized by the company. The </w:t>
      </w:r>
      <w:r w:rsidR="00732AC1">
        <w:rPr>
          <w:rFonts w:ascii="Times New Roman" w:hAnsi="Times New Roman" w:cs="Times New Roman"/>
          <w:sz w:val="24"/>
          <w:szCs w:val="24"/>
          <w:lang w:val="en-US"/>
        </w:rPr>
        <w:t xml:space="preserve">application by the second applicant is accordingly valid. The point </w:t>
      </w:r>
      <w:r w:rsidR="00732AC1" w:rsidRPr="000E4943">
        <w:rPr>
          <w:rFonts w:ascii="Times New Roman" w:hAnsi="Times New Roman" w:cs="Times New Roman"/>
          <w:i/>
          <w:iCs/>
          <w:sz w:val="24"/>
          <w:szCs w:val="24"/>
          <w:lang w:val="en-US"/>
        </w:rPr>
        <w:t>in limine</w:t>
      </w:r>
      <w:r w:rsidR="00732AC1">
        <w:rPr>
          <w:rFonts w:ascii="Times New Roman" w:hAnsi="Times New Roman" w:cs="Times New Roman"/>
          <w:sz w:val="24"/>
          <w:szCs w:val="24"/>
          <w:lang w:val="en-US"/>
        </w:rPr>
        <w:t xml:space="preserve"> </w:t>
      </w:r>
      <w:r w:rsidR="000E4943">
        <w:rPr>
          <w:rFonts w:ascii="Times New Roman" w:hAnsi="Times New Roman" w:cs="Times New Roman"/>
          <w:sz w:val="24"/>
          <w:szCs w:val="24"/>
          <w:lang w:val="en-US"/>
        </w:rPr>
        <w:t xml:space="preserve">on the validity of the resolution </w:t>
      </w:r>
      <w:r w:rsidR="00732AC1">
        <w:rPr>
          <w:rFonts w:ascii="Times New Roman" w:hAnsi="Times New Roman" w:cs="Times New Roman"/>
          <w:sz w:val="24"/>
          <w:szCs w:val="24"/>
          <w:lang w:val="en-US"/>
        </w:rPr>
        <w:t xml:space="preserve">was only taken at the hearing and it is my view that it was raised as an afterthought to avoid dealing with the merits. The point </w:t>
      </w:r>
      <w:r w:rsidR="00732AC1" w:rsidRPr="000E4943">
        <w:rPr>
          <w:rFonts w:ascii="Times New Roman" w:hAnsi="Times New Roman" w:cs="Times New Roman"/>
          <w:i/>
          <w:iCs/>
          <w:sz w:val="24"/>
          <w:szCs w:val="24"/>
          <w:lang w:val="en-US"/>
        </w:rPr>
        <w:t>in limine</w:t>
      </w:r>
      <w:r w:rsidR="00732AC1">
        <w:rPr>
          <w:rFonts w:ascii="Times New Roman" w:hAnsi="Times New Roman" w:cs="Times New Roman"/>
          <w:sz w:val="24"/>
          <w:szCs w:val="24"/>
          <w:lang w:val="en-US"/>
        </w:rPr>
        <w:t xml:space="preserve"> has no merit. I accordingly dismiss the point </w:t>
      </w:r>
      <w:r w:rsidR="00732AC1" w:rsidRPr="000E4943">
        <w:rPr>
          <w:rFonts w:ascii="Times New Roman" w:hAnsi="Times New Roman" w:cs="Times New Roman"/>
          <w:i/>
          <w:iCs/>
          <w:sz w:val="24"/>
          <w:szCs w:val="24"/>
          <w:lang w:val="en-US"/>
        </w:rPr>
        <w:t>in limine</w:t>
      </w:r>
      <w:r w:rsidR="00732AC1">
        <w:rPr>
          <w:rFonts w:ascii="Times New Roman" w:hAnsi="Times New Roman" w:cs="Times New Roman"/>
          <w:sz w:val="24"/>
          <w:szCs w:val="24"/>
          <w:lang w:val="en-US"/>
        </w:rPr>
        <w:t xml:space="preserve"> that the application is invalid for want of a valid board resolution.</w:t>
      </w:r>
    </w:p>
    <w:p w14:paraId="76FE4F01" w14:textId="77777777" w:rsidR="00732AC1" w:rsidRDefault="00732AC1" w:rsidP="004831FB">
      <w:pPr>
        <w:spacing w:after="0" w:line="360" w:lineRule="auto"/>
        <w:jc w:val="both"/>
        <w:rPr>
          <w:rFonts w:ascii="Times New Roman" w:hAnsi="Times New Roman" w:cs="Times New Roman"/>
          <w:sz w:val="24"/>
          <w:szCs w:val="24"/>
          <w:lang w:val="en-US"/>
        </w:rPr>
      </w:pPr>
    </w:p>
    <w:p w14:paraId="70DC27A0" w14:textId="796E8DAC" w:rsidR="00732AC1" w:rsidRPr="000E4943" w:rsidRDefault="00732AC1" w:rsidP="00732AC1">
      <w:pPr>
        <w:pStyle w:val="ListParagraph"/>
        <w:numPr>
          <w:ilvl w:val="0"/>
          <w:numId w:val="4"/>
        </w:numPr>
        <w:spacing w:after="0" w:line="360" w:lineRule="auto"/>
        <w:jc w:val="both"/>
        <w:rPr>
          <w:rFonts w:ascii="Times New Roman" w:hAnsi="Times New Roman" w:cs="Times New Roman"/>
          <w:b/>
          <w:bCs/>
          <w:sz w:val="24"/>
          <w:szCs w:val="24"/>
          <w:lang w:val="en-US"/>
        </w:rPr>
      </w:pPr>
      <w:r w:rsidRPr="000E4943">
        <w:rPr>
          <w:rFonts w:ascii="Times New Roman" w:hAnsi="Times New Roman" w:cs="Times New Roman"/>
          <w:b/>
          <w:bCs/>
          <w:sz w:val="24"/>
          <w:szCs w:val="24"/>
          <w:lang w:val="en-US"/>
        </w:rPr>
        <w:t xml:space="preserve">WHETHER THE FIRST APPLICANT HAS </w:t>
      </w:r>
      <w:r w:rsidRPr="000E4943">
        <w:rPr>
          <w:rFonts w:ascii="Times New Roman" w:hAnsi="Times New Roman" w:cs="Times New Roman"/>
          <w:b/>
          <w:bCs/>
          <w:i/>
          <w:iCs/>
          <w:sz w:val="24"/>
          <w:szCs w:val="24"/>
          <w:lang w:val="en-US"/>
        </w:rPr>
        <w:t>LOCUS STANDI</w:t>
      </w:r>
    </w:p>
    <w:p w14:paraId="3495A3EA" w14:textId="1C98AC6D" w:rsidR="00BB3EF2" w:rsidRPr="000E4943" w:rsidRDefault="00732AC1" w:rsidP="00824431">
      <w:pPr>
        <w:spacing w:after="0" w:line="360" w:lineRule="auto"/>
        <w:ind w:firstLine="720"/>
        <w:jc w:val="both"/>
        <w:rPr>
          <w:rFonts w:ascii="Times New Roman" w:hAnsi="Times New Roman" w:cs="Times New Roman"/>
          <w:sz w:val="24"/>
          <w:szCs w:val="24"/>
          <w:lang w:val="en-US"/>
        </w:rPr>
      </w:pPr>
      <w:r w:rsidRPr="000E4943">
        <w:rPr>
          <w:rFonts w:ascii="Times New Roman" w:hAnsi="Times New Roman" w:cs="Times New Roman"/>
          <w:sz w:val="24"/>
          <w:szCs w:val="24"/>
          <w:lang w:val="en-US"/>
        </w:rPr>
        <w:t>M</w:t>
      </w:r>
      <w:r w:rsidR="00BB3EF2" w:rsidRPr="000E4943">
        <w:rPr>
          <w:rFonts w:ascii="Times New Roman" w:hAnsi="Times New Roman" w:cs="Times New Roman"/>
          <w:sz w:val="24"/>
          <w:szCs w:val="24"/>
          <w:lang w:val="en-US"/>
        </w:rPr>
        <w:t xml:space="preserve">r </w:t>
      </w:r>
      <w:r w:rsidR="00BB3EF2" w:rsidRPr="000E4943">
        <w:rPr>
          <w:rFonts w:ascii="Times New Roman" w:hAnsi="Times New Roman" w:cs="Times New Roman"/>
          <w:i/>
          <w:iCs/>
          <w:sz w:val="24"/>
          <w:szCs w:val="24"/>
          <w:lang w:val="en-US"/>
        </w:rPr>
        <w:t>Mugiya</w:t>
      </w:r>
      <w:r w:rsidR="00BB3EF2" w:rsidRPr="000E4943">
        <w:rPr>
          <w:rFonts w:ascii="Times New Roman" w:hAnsi="Times New Roman" w:cs="Times New Roman"/>
          <w:sz w:val="24"/>
          <w:szCs w:val="24"/>
          <w:lang w:val="en-US"/>
        </w:rPr>
        <w:t xml:space="preserve"> submitted that the first applicant has no </w:t>
      </w:r>
      <w:r w:rsidR="00BB3EF2" w:rsidRPr="000E4943">
        <w:rPr>
          <w:rFonts w:ascii="Times New Roman" w:hAnsi="Times New Roman" w:cs="Times New Roman"/>
          <w:i/>
          <w:iCs/>
          <w:sz w:val="24"/>
          <w:szCs w:val="24"/>
          <w:lang w:val="en-US"/>
        </w:rPr>
        <w:t>locus standi</w:t>
      </w:r>
      <w:r w:rsidR="00BB3EF2" w:rsidRPr="000E4943">
        <w:rPr>
          <w:rFonts w:ascii="Times New Roman" w:hAnsi="Times New Roman" w:cs="Times New Roman"/>
          <w:sz w:val="24"/>
          <w:szCs w:val="24"/>
          <w:lang w:val="en-US"/>
        </w:rPr>
        <w:t xml:space="preserve"> to bring this application seeking to vindicate company property. </w:t>
      </w:r>
      <w:r w:rsidR="00824431">
        <w:rPr>
          <w:rFonts w:ascii="Times New Roman" w:hAnsi="Times New Roman" w:cs="Times New Roman"/>
          <w:sz w:val="24"/>
          <w:szCs w:val="24"/>
          <w:lang w:val="en-US"/>
        </w:rPr>
        <w:t xml:space="preserve"> </w:t>
      </w:r>
      <w:r w:rsidR="00BB3EF2" w:rsidRPr="000E4943">
        <w:rPr>
          <w:rFonts w:ascii="Times New Roman" w:hAnsi="Times New Roman" w:cs="Times New Roman"/>
          <w:sz w:val="24"/>
          <w:szCs w:val="24"/>
          <w:lang w:val="en-US"/>
        </w:rPr>
        <w:t xml:space="preserve">She is a shareholder and the appropriate remedy was for her to bring a derivative action. What she </w:t>
      </w:r>
      <w:r w:rsidR="000E4943">
        <w:rPr>
          <w:rFonts w:ascii="Times New Roman" w:hAnsi="Times New Roman" w:cs="Times New Roman"/>
          <w:sz w:val="24"/>
          <w:szCs w:val="24"/>
          <w:lang w:val="en-US"/>
        </w:rPr>
        <w:t>owns</w:t>
      </w:r>
      <w:r w:rsidR="00BB3EF2" w:rsidRPr="000E4943">
        <w:rPr>
          <w:rFonts w:ascii="Times New Roman" w:hAnsi="Times New Roman" w:cs="Times New Roman"/>
          <w:sz w:val="24"/>
          <w:szCs w:val="24"/>
          <w:lang w:val="en-US"/>
        </w:rPr>
        <w:t xml:space="preserve"> are the shares in the company, not the property of the company.</w:t>
      </w:r>
      <w:r w:rsidR="00824431">
        <w:rPr>
          <w:rFonts w:ascii="Times New Roman" w:hAnsi="Times New Roman" w:cs="Times New Roman"/>
          <w:sz w:val="24"/>
          <w:szCs w:val="24"/>
          <w:lang w:val="en-US"/>
        </w:rPr>
        <w:t xml:space="preserve"> </w:t>
      </w:r>
      <w:r w:rsidR="00BB3EF2" w:rsidRPr="000E4943">
        <w:rPr>
          <w:rFonts w:ascii="Times New Roman" w:hAnsi="Times New Roman" w:cs="Times New Roman"/>
          <w:sz w:val="24"/>
          <w:szCs w:val="24"/>
          <w:lang w:val="en-US"/>
        </w:rPr>
        <w:t xml:space="preserve"> She is not entitled to vindicate the property of the company in circumstances where she is not the owner.</w:t>
      </w:r>
    </w:p>
    <w:p w14:paraId="37E51868" w14:textId="135D6C55" w:rsidR="0070650F" w:rsidRPr="000E4943" w:rsidRDefault="000E4943" w:rsidP="0082443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contrast</w:t>
      </w:r>
      <w:r w:rsidR="00BB3EF2" w:rsidRPr="000E4943">
        <w:rPr>
          <w:rFonts w:ascii="Times New Roman" w:hAnsi="Times New Roman" w:cs="Times New Roman"/>
          <w:sz w:val="24"/>
          <w:szCs w:val="24"/>
          <w:lang w:val="en-US"/>
        </w:rPr>
        <w:t xml:space="preserve">, the applicants contended that the first applicant as a major shareholder of the company has a right to access and control the assets belonging to the company. </w:t>
      </w:r>
      <w:r w:rsidR="0070650F" w:rsidRPr="000E4943">
        <w:rPr>
          <w:rFonts w:ascii="Times New Roman" w:hAnsi="Times New Roman" w:cs="Times New Roman"/>
          <w:sz w:val="24"/>
          <w:szCs w:val="24"/>
          <w:lang w:val="en-US"/>
        </w:rPr>
        <w:t>It was argued that on that basis she ha</w:t>
      </w:r>
      <w:r>
        <w:rPr>
          <w:rFonts w:ascii="Times New Roman" w:hAnsi="Times New Roman" w:cs="Times New Roman"/>
          <w:sz w:val="24"/>
          <w:szCs w:val="24"/>
          <w:lang w:val="en-US"/>
        </w:rPr>
        <w:t xml:space="preserve">s </w:t>
      </w:r>
      <w:r w:rsidR="0070650F" w:rsidRPr="000E4943">
        <w:rPr>
          <w:rFonts w:ascii="Times New Roman" w:hAnsi="Times New Roman" w:cs="Times New Roman"/>
          <w:i/>
          <w:iCs/>
          <w:sz w:val="24"/>
          <w:szCs w:val="24"/>
          <w:lang w:val="en-US"/>
        </w:rPr>
        <w:t>locus standi</w:t>
      </w:r>
      <w:r w:rsidR="0070650F" w:rsidRPr="000E4943">
        <w:rPr>
          <w:rFonts w:ascii="Times New Roman" w:hAnsi="Times New Roman" w:cs="Times New Roman"/>
          <w:sz w:val="24"/>
          <w:szCs w:val="24"/>
          <w:lang w:val="en-US"/>
        </w:rPr>
        <w:t>.</w:t>
      </w:r>
    </w:p>
    <w:p w14:paraId="0041FDCC" w14:textId="3F81C531" w:rsidR="0070650F" w:rsidRPr="00E86206" w:rsidRDefault="0070650F" w:rsidP="00E86206">
      <w:pPr>
        <w:spacing w:after="0" w:line="360" w:lineRule="auto"/>
        <w:jc w:val="both"/>
        <w:rPr>
          <w:rFonts w:ascii="Times New Roman" w:hAnsi="Times New Roman" w:cs="Times New Roman"/>
          <w:sz w:val="24"/>
          <w:szCs w:val="24"/>
          <w:lang w:val="en-US"/>
        </w:rPr>
      </w:pPr>
    </w:p>
    <w:p w14:paraId="585D8A6A" w14:textId="2B330BD0" w:rsidR="005B4865" w:rsidRPr="000E4943" w:rsidRDefault="005B4865" w:rsidP="00824431">
      <w:pPr>
        <w:spacing w:line="360" w:lineRule="auto"/>
        <w:ind w:firstLine="720"/>
        <w:jc w:val="both"/>
        <w:rPr>
          <w:rFonts w:ascii="Times New Roman" w:hAnsi="Times New Roman" w:cs="Times New Roman"/>
          <w:sz w:val="24"/>
          <w:szCs w:val="24"/>
        </w:rPr>
      </w:pPr>
      <w:r w:rsidRPr="000E4943">
        <w:rPr>
          <w:rFonts w:ascii="Times New Roman" w:hAnsi="Times New Roman" w:cs="Times New Roman"/>
          <w:sz w:val="24"/>
          <w:szCs w:val="24"/>
        </w:rPr>
        <w:lastRenderedPageBreak/>
        <w:t xml:space="preserve">It is a settled principle of the law that for a litigant to sue or be sued he or she must have </w:t>
      </w:r>
      <w:r w:rsidRPr="000E4943">
        <w:rPr>
          <w:rFonts w:ascii="Times New Roman" w:hAnsi="Times New Roman" w:cs="Times New Roman"/>
          <w:i/>
          <w:iCs/>
          <w:sz w:val="24"/>
          <w:szCs w:val="24"/>
        </w:rPr>
        <w:t>locus standi</w:t>
      </w:r>
      <w:r w:rsidRPr="000E4943">
        <w:rPr>
          <w:rFonts w:ascii="Times New Roman" w:hAnsi="Times New Roman" w:cs="Times New Roman"/>
          <w:sz w:val="24"/>
          <w:szCs w:val="24"/>
        </w:rPr>
        <w:t xml:space="preserve">. The principle of </w:t>
      </w:r>
      <w:r w:rsidRPr="000E4943">
        <w:rPr>
          <w:rFonts w:ascii="Times New Roman" w:hAnsi="Times New Roman" w:cs="Times New Roman"/>
          <w:i/>
          <w:iCs/>
          <w:sz w:val="24"/>
          <w:szCs w:val="24"/>
        </w:rPr>
        <w:t>locus standi</w:t>
      </w:r>
      <w:r w:rsidRPr="000E4943">
        <w:rPr>
          <w:rFonts w:ascii="Times New Roman" w:hAnsi="Times New Roman" w:cs="Times New Roman"/>
          <w:sz w:val="24"/>
          <w:szCs w:val="24"/>
        </w:rPr>
        <w:t xml:space="preserve"> was highlighted in </w:t>
      </w:r>
      <w:r w:rsidRPr="000E4943">
        <w:rPr>
          <w:rFonts w:ascii="Times New Roman" w:hAnsi="Times New Roman" w:cs="Times New Roman"/>
          <w:i/>
          <w:sz w:val="24"/>
          <w:szCs w:val="24"/>
        </w:rPr>
        <w:t>Sibanda &amp; Ors v The Apostolic Faith Mission of Portland Oregon (Southern African Headquarters) Inc</w:t>
      </w:r>
      <w:r w:rsidRPr="000E4943">
        <w:rPr>
          <w:rFonts w:ascii="Times New Roman" w:hAnsi="Times New Roman" w:cs="Times New Roman"/>
          <w:sz w:val="24"/>
          <w:szCs w:val="24"/>
        </w:rPr>
        <w:t xml:space="preserve"> SC 49/18, where </w:t>
      </w:r>
      <w:r w:rsidR="00824431" w:rsidRPr="00824431">
        <w:rPr>
          <w:rFonts w:ascii="Times New Roman" w:hAnsi="Times New Roman" w:cs="Times New Roman"/>
          <w:smallCaps/>
          <w:sz w:val="24"/>
          <w:szCs w:val="24"/>
        </w:rPr>
        <w:t>hlatshwayo</w:t>
      </w:r>
      <w:r w:rsidR="00824431" w:rsidRPr="000E4943">
        <w:rPr>
          <w:rFonts w:ascii="Times New Roman" w:hAnsi="Times New Roman" w:cs="Times New Roman"/>
          <w:sz w:val="24"/>
          <w:szCs w:val="24"/>
        </w:rPr>
        <w:t xml:space="preserve"> </w:t>
      </w:r>
      <w:r w:rsidRPr="000E4943">
        <w:rPr>
          <w:rFonts w:ascii="Times New Roman" w:hAnsi="Times New Roman" w:cs="Times New Roman"/>
          <w:sz w:val="24"/>
          <w:szCs w:val="24"/>
        </w:rPr>
        <w:t>JA stated as follows:</w:t>
      </w:r>
    </w:p>
    <w:p w14:paraId="1793EDDC" w14:textId="06F05D7D" w:rsidR="005B4865" w:rsidRPr="00824431" w:rsidRDefault="005B4865" w:rsidP="00824431">
      <w:pPr>
        <w:pStyle w:val="ListParagraph"/>
        <w:spacing w:line="240" w:lineRule="auto"/>
        <w:jc w:val="both"/>
        <w:rPr>
          <w:rFonts w:ascii="Times New Roman" w:hAnsi="Times New Roman" w:cs="Times New Roman"/>
          <w:lang w:val="en-ZA"/>
        </w:rPr>
      </w:pPr>
      <w:r w:rsidRPr="00824431">
        <w:rPr>
          <w:rFonts w:ascii="Times New Roman" w:hAnsi="Times New Roman" w:cs="Times New Roman"/>
        </w:rPr>
        <w:t>“</w:t>
      </w:r>
      <w:r w:rsidRPr="00824431">
        <w:rPr>
          <w:rFonts w:ascii="Times New Roman" w:hAnsi="Times New Roman" w:cs="Times New Roman"/>
          <w:lang w:val="en-ZA"/>
        </w:rPr>
        <w:t xml:space="preserve">It is trite that </w:t>
      </w:r>
      <w:r w:rsidRPr="00824431">
        <w:rPr>
          <w:rFonts w:ascii="Times New Roman" w:hAnsi="Times New Roman" w:cs="Times New Roman"/>
          <w:i/>
          <w:lang w:val="en-ZA"/>
        </w:rPr>
        <w:t>locus standi</w:t>
      </w:r>
      <w:r w:rsidRPr="00824431">
        <w:rPr>
          <w:rFonts w:ascii="Times New Roman" w:hAnsi="Times New Roman" w:cs="Times New Roman"/>
          <w:lang w:val="en-ZA"/>
        </w:rPr>
        <w:t xml:space="preserve"> is the capacity of a party to bring a matter before a court of law. The law is clear on the point that to establish </w:t>
      </w:r>
      <w:r w:rsidRPr="00824431">
        <w:rPr>
          <w:rFonts w:ascii="Times New Roman" w:hAnsi="Times New Roman" w:cs="Times New Roman"/>
          <w:i/>
          <w:lang w:val="en-ZA"/>
        </w:rPr>
        <w:t>locus standi</w:t>
      </w:r>
      <w:r w:rsidRPr="00824431">
        <w:rPr>
          <w:rFonts w:ascii="Times New Roman" w:hAnsi="Times New Roman" w:cs="Times New Roman"/>
          <w:lang w:val="en-ZA"/>
        </w:rPr>
        <w:t xml:space="preserve">, a party must show a direct and substantial interest in the matter. See </w:t>
      </w:r>
      <w:r w:rsidRPr="00824431">
        <w:rPr>
          <w:rFonts w:ascii="Times New Roman" w:hAnsi="Times New Roman" w:cs="Times New Roman"/>
          <w:i/>
          <w:lang w:val="en-ZA"/>
        </w:rPr>
        <w:t>United Watch &amp; Diamond Company (Pty) Ltd &amp; Ors v Disa Hotels Ltd &amp; Anor</w:t>
      </w:r>
      <w:r w:rsidRPr="00824431">
        <w:rPr>
          <w:rFonts w:ascii="Times New Roman" w:hAnsi="Times New Roman" w:cs="Times New Roman"/>
          <w:lang w:val="en-ZA"/>
        </w:rPr>
        <w:t xml:space="preserve"> 1972 (4) SA 409 (c) at 415 A-C and </w:t>
      </w:r>
      <w:r w:rsidRPr="00824431">
        <w:rPr>
          <w:rFonts w:ascii="Times New Roman" w:hAnsi="Times New Roman" w:cs="Times New Roman"/>
          <w:i/>
          <w:lang w:val="en-ZA"/>
        </w:rPr>
        <w:t>Matambanadzo v Goven</w:t>
      </w:r>
      <w:r w:rsidRPr="00824431">
        <w:rPr>
          <w:rFonts w:ascii="Times New Roman" w:hAnsi="Times New Roman" w:cs="Times New Roman"/>
          <w:lang w:val="en-ZA"/>
        </w:rPr>
        <w:t xml:space="preserve"> SC 23-04.</w:t>
      </w:r>
      <w:r w:rsidR="000E4943" w:rsidRPr="00824431">
        <w:rPr>
          <w:rFonts w:ascii="Times New Roman" w:hAnsi="Times New Roman" w:cs="Times New Roman"/>
          <w:lang w:val="en-ZA"/>
        </w:rPr>
        <w:t>”</w:t>
      </w:r>
    </w:p>
    <w:p w14:paraId="6843A4B9" w14:textId="77777777" w:rsidR="005B4865" w:rsidRDefault="005B4865" w:rsidP="00732AC1">
      <w:pPr>
        <w:pStyle w:val="ListParagraph"/>
        <w:spacing w:after="0" w:line="360" w:lineRule="auto"/>
        <w:jc w:val="both"/>
        <w:rPr>
          <w:rFonts w:ascii="Times New Roman" w:hAnsi="Times New Roman" w:cs="Times New Roman"/>
          <w:sz w:val="24"/>
          <w:szCs w:val="24"/>
          <w:lang w:val="en-US"/>
        </w:rPr>
      </w:pPr>
    </w:p>
    <w:p w14:paraId="0EE6B514" w14:textId="77777777" w:rsidR="000E4943" w:rsidRDefault="005B4865" w:rsidP="00824431">
      <w:pPr>
        <w:spacing w:after="0" w:line="360" w:lineRule="auto"/>
        <w:ind w:firstLine="720"/>
        <w:jc w:val="both"/>
        <w:rPr>
          <w:rFonts w:ascii="Times New Roman" w:hAnsi="Times New Roman" w:cs="Times New Roman"/>
          <w:sz w:val="24"/>
          <w:szCs w:val="24"/>
          <w:lang w:val="en-US"/>
        </w:rPr>
      </w:pPr>
      <w:r w:rsidRPr="000E4943">
        <w:rPr>
          <w:rFonts w:ascii="Times New Roman" w:hAnsi="Times New Roman" w:cs="Times New Roman"/>
          <w:sz w:val="24"/>
          <w:szCs w:val="24"/>
          <w:lang w:val="en-US"/>
        </w:rPr>
        <w:t xml:space="preserve">The question that arises is whether the first applicant has </w:t>
      </w:r>
      <w:r w:rsidRPr="000E4943">
        <w:rPr>
          <w:rFonts w:ascii="Times New Roman" w:hAnsi="Times New Roman" w:cs="Times New Roman"/>
          <w:i/>
          <w:iCs/>
          <w:sz w:val="24"/>
          <w:szCs w:val="24"/>
          <w:lang w:val="en-US"/>
        </w:rPr>
        <w:t>locus standi</w:t>
      </w:r>
      <w:r w:rsidRPr="000E4943">
        <w:rPr>
          <w:rFonts w:ascii="Times New Roman" w:hAnsi="Times New Roman" w:cs="Times New Roman"/>
          <w:sz w:val="24"/>
          <w:szCs w:val="24"/>
          <w:lang w:val="en-US"/>
        </w:rPr>
        <w:t xml:space="preserve"> to seek a mandatory interdict meant to recover the property owned by the second applicant, a company. It is common cause that the property in question is owned by the second applicant, a registered company. </w:t>
      </w:r>
      <w:r w:rsidR="00930489" w:rsidRPr="000E4943">
        <w:rPr>
          <w:rFonts w:ascii="Times New Roman" w:hAnsi="Times New Roman" w:cs="Times New Roman"/>
          <w:sz w:val="24"/>
          <w:szCs w:val="24"/>
          <w:lang w:val="en-US"/>
        </w:rPr>
        <w:t xml:space="preserve">The principle of separate legal personality of a company is a fundamental principle of our law as propounded in </w:t>
      </w:r>
      <w:r w:rsidR="00930489" w:rsidRPr="000E4943">
        <w:rPr>
          <w:rFonts w:ascii="Times New Roman" w:hAnsi="Times New Roman" w:cs="Times New Roman"/>
          <w:i/>
          <w:iCs/>
          <w:sz w:val="24"/>
          <w:szCs w:val="24"/>
          <w:lang w:val="en-US"/>
        </w:rPr>
        <w:t>Salomon v Salomon and Co Ltd</w:t>
      </w:r>
      <w:r w:rsidR="00930489" w:rsidRPr="000E4943">
        <w:rPr>
          <w:rFonts w:ascii="Times New Roman" w:hAnsi="Times New Roman" w:cs="Times New Roman"/>
          <w:sz w:val="24"/>
          <w:szCs w:val="24"/>
          <w:lang w:val="en-US"/>
        </w:rPr>
        <w:t xml:space="preserve"> (1897) AC 22. I</w:t>
      </w:r>
      <w:r w:rsidR="00D22A71" w:rsidRPr="000E4943">
        <w:rPr>
          <w:rFonts w:ascii="Times New Roman" w:hAnsi="Times New Roman" w:cs="Times New Roman"/>
          <w:sz w:val="24"/>
          <w:szCs w:val="24"/>
          <w:lang w:val="en-US"/>
        </w:rPr>
        <w:t>n that leading</w:t>
      </w:r>
      <w:r w:rsidR="00930489" w:rsidRPr="000E4943">
        <w:rPr>
          <w:rFonts w:ascii="Times New Roman" w:hAnsi="Times New Roman" w:cs="Times New Roman"/>
          <w:sz w:val="24"/>
          <w:szCs w:val="24"/>
          <w:lang w:val="en-US"/>
        </w:rPr>
        <w:t xml:space="preserve"> case</w:t>
      </w:r>
      <w:r w:rsidR="00D22A71" w:rsidRPr="000E4943">
        <w:rPr>
          <w:rFonts w:ascii="Times New Roman" w:hAnsi="Times New Roman" w:cs="Times New Roman"/>
          <w:sz w:val="24"/>
          <w:szCs w:val="24"/>
          <w:lang w:val="en-US"/>
        </w:rPr>
        <w:t xml:space="preserve"> on the doctrine of corporate personality it was held</w:t>
      </w:r>
      <w:r w:rsidR="00930489" w:rsidRPr="000E4943">
        <w:rPr>
          <w:rFonts w:ascii="Times New Roman" w:hAnsi="Times New Roman" w:cs="Times New Roman"/>
          <w:sz w:val="24"/>
          <w:szCs w:val="24"/>
          <w:lang w:val="en-US"/>
        </w:rPr>
        <w:t xml:space="preserve"> that: </w:t>
      </w:r>
    </w:p>
    <w:p w14:paraId="5613D170" w14:textId="7A14F628" w:rsidR="000E4943" w:rsidRPr="00824431" w:rsidRDefault="00930489" w:rsidP="00824431">
      <w:pPr>
        <w:spacing w:after="0" w:line="240" w:lineRule="auto"/>
        <w:ind w:left="720"/>
        <w:jc w:val="both"/>
        <w:rPr>
          <w:rFonts w:ascii="Times New Roman" w:hAnsi="Times New Roman" w:cs="Times New Roman"/>
          <w:lang w:val="en-US"/>
        </w:rPr>
      </w:pPr>
      <w:r w:rsidRPr="00824431">
        <w:rPr>
          <w:rFonts w:ascii="Times New Roman" w:hAnsi="Times New Roman" w:cs="Times New Roman"/>
          <w:lang w:val="en-US"/>
        </w:rPr>
        <w:t xml:space="preserve">“It is a fundamental principle of our law that a company is a separate person, with its own corporate identity, separate and distinct from the directors or shareholders and </w:t>
      </w:r>
      <w:r w:rsidRPr="00824431">
        <w:rPr>
          <w:rFonts w:ascii="Times New Roman" w:hAnsi="Times New Roman" w:cs="Times New Roman"/>
          <w:u w:val="single"/>
          <w:lang w:val="en-US"/>
        </w:rPr>
        <w:t>with its own property rights and interests to which alone it is entitled</w:t>
      </w:r>
      <w:r w:rsidRPr="00824431">
        <w:rPr>
          <w:rFonts w:ascii="Times New Roman" w:hAnsi="Times New Roman" w:cs="Times New Roman"/>
          <w:lang w:val="en-US"/>
        </w:rPr>
        <w:t>. If it is defrauded by a wrongdoer, the company itself is the one person to sue for the damage.”</w:t>
      </w:r>
      <w:r w:rsidR="00D22A71" w:rsidRPr="00824431">
        <w:rPr>
          <w:rFonts w:ascii="Times New Roman" w:hAnsi="Times New Roman" w:cs="Times New Roman"/>
          <w:lang w:val="en-US"/>
        </w:rPr>
        <w:t xml:space="preserve"> </w:t>
      </w:r>
      <w:r w:rsidR="000E4943" w:rsidRPr="00824431">
        <w:rPr>
          <w:rFonts w:ascii="Times New Roman" w:hAnsi="Times New Roman" w:cs="Times New Roman"/>
          <w:lang w:val="en-US"/>
        </w:rPr>
        <w:t>[My emphasis]</w:t>
      </w:r>
    </w:p>
    <w:p w14:paraId="7F7F8EB7" w14:textId="77777777" w:rsidR="000E4943" w:rsidRPr="00824431" w:rsidRDefault="000E4943" w:rsidP="00824431">
      <w:pPr>
        <w:spacing w:after="0" w:line="240" w:lineRule="auto"/>
        <w:jc w:val="both"/>
        <w:rPr>
          <w:rFonts w:ascii="Times New Roman" w:hAnsi="Times New Roman" w:cs="Times New Roman"/>
          <w:lang w:val="en-US"/>
        </w:rPr>
      </w:pPr>
    </w:p>
    <w:p w14:paraId="17901B92" w14:textId="13035C7C" w:rsidR="000E4943" w:rsidRDefault="00D22A71" w:rsidP="00824431">
      <w:pPr>
        <w:spacing w:after="0" w:line="360" w:lineRule="auto"/>
        <w:ind w:firstLine="720"/>
        <w:jc w:val="both"/>
        <w:rPr>
          <w:rFonts w:ascii="Times New Roman" w:hAnsi="Times New Roman" w:cs="Times New Roman"/>
          <w:sz w:val="24"/>
          <w:szCs w:val="24"/>
          <w:lang w:val="en-US"/>
        </w:rPr>
      </w:pPr>
      <w:r w:rsidRPr="000E4943">
        <w:rPr>
          <w:rFonts w:ascii="Times New Roman" w:hAnsi="Times New Roman" w:cs="Times New Roman"/>
          <w:sz w:val="24"/>
          <w:szCs w:val="24"/>
          <w:lang w:val="en-US"/>
        </w:rPr>
        <w:t xml:space="preserve">This principle extends even </w:t>
      </w:r>
      <w:r w:rsidR="005732B1">
        <w:rPr>
          <w:rFonts w:ascii="Times New Roman" w:hAnsi="Times New Roman" w:cs="Times New Roman"/>
          <w:sz w:val="24"/>
          <w:szCs w:val="24"/>
          <w:lang w:val="en-US"/>
        </w:rPr>
        <w:t>to</w:t>
      </w:r>
      <w:r w:rsidRPr="000E4943">
        <w:rPr>
          <w:rFonts w:ascii="Times New Roman" w:hAnsi="Times New Roman" w:cs="Times New Roman"/>
          <w:sz w:val="24"/>
          <w:szCs w:val="24"/>
          <w:lang w:val="en-US"/>
        </w:rPr>
        <w:t xml:space="preserve"> </w:t>
      </w:r>
      <w:r w:rsidR="005732B1">
        <w:rPr>
          <w:rFonts w:ascii="Times New Roman" w:hAnsi="Times New Roman" w:cs="Times New Roman"/>
          <w:sz w:val="24"/>
          <w:szCs w:val="24"/>
          <w:lang w:val="en-US"/>
        </w:rPr>
        <w:t>a “</w:t>
      </w:r>
      <w:r w:rsidRPr="000E4943">
        <w:rPr>
          <w:rFonts w:ascii="Times New Roman" w:hAnsi="Times New Roman" w:cs="Times New Roman"/>
          <w:sz w:val="24"/>
          <w:szCs w:val="24"/>
          <w:lang w:val="en-US"/>
        </w:rPr>
        <w:t>one</w:t>
      </w:r>
      <w:r w:rsidR="000E4943">
        <w:rPr>
          <w:rFonts w:ascii="Times New Roman" w:hAnsi="Times New Roman" w:cs="Times New Roman"/>
          <w:sz w:val="24"/>
          <w:szCs w:val="24"/>
          <w:lang w:val="en-US"/>
        </w:rPr>
        <w:t>-</w:t>
      </w:r>
      <w:r w:rsidR="005732B1">
        <w:rPr>
          <w:rFonts w:ascii="Times New Roman" w:hAnsi="Times New Roman" w:cs="Times New Roman"/>
          <w:sz w:val="24"/>
          <w:szCs w:val="24"/>
          <w:lang w:val="en-US"/>
        </w:rPr>
        <w:t xml:space="preserve">person” </w:t>
      </w:r>
      <w:r w:rsidRPr="000E4943">
        <w:rPr>
          <w:rFonts w:ascii="Times New Roman" w:hAnsi="Times New Roman" w:cs="Times New Roman"/>
          <w:sz w:val="24"/>
          <w:szCs w:val="24"/>
          <w:lang w:val="en-US"/>
        </w:rPr>
        <w:t>compan</w:t>
      </w:r>
      <w:r w:rsidR="005732B1">
        <w:rPr>
          <w:rFonts w:ascii="Times New Roman" w:hAnsi="Times New Roman" w:cs="Times New Roman"/>
          <w:sz w:val="24"/>
          <w:szCs w:val="24"/>
          <w:lang w:val="en-US"/>
        </w:rPr>
        <w:t>y notwithstanding that it is controlled in every respect by that individual.</w:t>
      </w:r>
    </w:p>
    <w:p w14:paraId="0BDDCA88" w14:textId="77777777" w:rsidR="006C32B1" w:rsidRDefault="00930489" w:rsidP="00824431">
      <w:pPr>
        <w:spacing w:after="0" w:line="360" w:lineRule="auto"/>
        <w:ind w:firstLine="720"/>
        <w:jc w:val="both"/>
        <w:rPr>
          <w:rFonts w:ascii="Times New Roman" w:hAnsi="Times New Roman" w:cs="Times New Roman"/>
          <w:sz w:val="24"/>
          <w:szCs w:val="24"/>
          <w:lang w:val="en-US"/>
        </w:rPr>
      </w:pPr>
      <w:r w:rsidRPr="000E4943">
        <w:rPr>
          <w:rFonts w:ascii="Times New Roman" w:hAnsi="Times New Roman" w:cs="Times New Roman"/>
          <w:sz w:val="24"/>
          <w:szCs w:val="24"/>
          <w:lang w:val="en-US"/>
        </w:rPr>
        <w:t xml:space="preserve">The law is very clear that the company owns its property alone and not jointly with shareholders or its officers. A shareholder does not have rights to property owned by the company. See </w:t>
      </w:r>
      <w:r w:rsidRPr="005732B1">
        <w:rPr>
          <w:rFonts w:ascii="Times New Roman" w:hAnsi="Times New Roman" w:cs="Times New Roman"/>
          <w:i/>
          <w:iCs/>
          <w:sz w:val="24"/>
          <w:szCs w:val="24"/>
          <w:lang w:val="en-US"/>
        </w:rPr>
        <w:t xml:space="preserve">Borland’s Trustees </w:t>
      </w:r>
      <w:r w:rsidRPr="00824431">
        <w:rPr>
          <w:rFonts w:ascii="Times New Roman" w:hAnsi="Times New Roman" w:cs="Times New Roman"/>
          <w:sz w:val="24"/>
          <w:szCs w:val="24"/>
          <w:lang w:val="en-US"/>
        </w:rPr>
        <w:t>v</w:t>
      </w:r>
      <w:r w:rsidRPr="005732B1">
        <w:rPr>
          <w:rFonts w:ascii="Times New Roman" w:hAnsi="Times New Roman" w:cs="Times New Roman"/>
          <w:i/>
          <w:iCs/>
          <w:sz w:val="24"/>
          <w:szCs w:val="24"/>
          <w:lang w:val="en-US"/>
        </w:rPr>
        <w:t xml:space="preserve"> Steel Bros </w:t>
      </w:r>
      <w:r w:rsidR="00D22A71" w:rsidRPr="005732B1">
        <w:rPr>
          <w:rFonts w:ascii="Times New Roman" w:hAnsi="Times New Roman" w:cs="Times New Roman"/>
          <w:i/>
          <w:iCs/>
          <w:sz w:val="24"/>
          <w:szCs w:val="24"/>
          <w:lang w:val="en-US"/>
        </w:rPr>
        <w:t>&amp; Co. (Pvt) Ltd</w:t>
      </w:r>
      <w:r w:rsidR="00D22A71" w:rsidRPr="000E4943">
        <w:rPr>
          <w:rFonts w:ascii="Times New Roman" w:hAnsi="Times New Roman" w:cs="Times New Roman"/>
          <w:sz w:val="24"/>
          <w:szCs w:val="24"/>
          <w:lang w:val="en-US"/>
        </w:rPr>
        <w:t xml:space="preserve"> [1901] 1 Ch 279. This position was also confirmed as part of our law in </w:t>
      </w:r>
      <w:r w:rsidR="00D22A71" w:rsidRPr="005732B1">
        <w:rPr>
          <w:rFonts w:ascii="Times New Roman" w:hAnsi="Times New Roman" w:cs="Times New Roman"/>
          <w:i/>
          <w:iCs/>
          <w:sz w:val="24"/>
          <w:szCs w:val="24"/>
          <w:lang w:val="en-US"/>
        </w:rPr>
        <w:t>Philippa Ann Coumbis</w:t>
      </w:r>
      <w:r w:rsidR="00D22A71" w:rsidRPr="00824431">
        <w:rPr>
          <w:rFonts w:ascii="Times New Roman" w:hAnsi="Times New Roman" w:cs="Times New Roman"/>
          <w:sz w:val="24"/>
          <w:szCs w:val="24"/>
          <w:lang w:val="en-US"/>
        </w:rPr>
        <w:t xml:space="preserve"> v</w:t>
      </w:r>
      <w:r w:rsidR="00D22A71" w:rsidRPr="005732B1">
        <w:rPr>
          <w:rFonts w:ascii="Times New Roman" w:hAnsi="Times New Roman" w:cs="Times New Roman"/>
          <w:i/>
          <w:iCs/>
          <w:sz w:val="24"/>
          <w:szCs w:val="24"/>
          <w:lang w:val="en-US"/>
        </w:rPr>
        <w:t xml:space="preserve"> Theright Investments (Pvt) Ltd</w:t>
      </w:r>
      <w:r w:rsidR="00D22A71" w:rsidRPr="000E4943">
        <w:rPr>
          <w:rFonts w:ascii="Times New Roman" w:hAnsi="Times New Roman" w:cs="Times New Roman"/>
          <w:sz w:val="24"/>
          <w:szCs w:val="24"/>
          <w:lang w:val="en-US"/>
        </w:rPr>
        <w:t xml:space="preserve"> HH 740/22. The first applicant as a shareholder and director has no ownership rights in respect of the property owned by the second applicant. I agree with Mr </w:t>
      </w:r>
      <w:r w:rsidR="00D22A71" w:rsidRPr="005732B1">
        <w:rPr>
          <w:rFonts w:ascii="Times New Roman" w:hAnsi="Times New Roman" w:cs="Times New Roman"/>
          <w:i/>
          <w:iCs/>
          <w:sz w:val="24"/>
          <w:szCs w:val="24"/>
          <w:lang w:val="en-US"/>
        </w:rPr>
        <w:t xml:space="preserve">Mugiya </w:t>
      </w:r>
      <w:r w:rsidR="00D22A71" w:rsidRPr="000E4943">
        <w:rPr>
          <w:rFonts w:ascii="Times New Roman" w:hAnsi="Times New Roman" w:cs="Times New Roman"/>
          <w:sz w:val="24"/>
          <w:szCs w:val="24"/>
          <w:lang w:val="en-US"/>
        </w:rPr>
        <w:t xml:space="preserve">that she cannot vindicate company property. She has no </w:t>
      </w:r>
      <w:r w:rsidR="00D22A71" w:rsidRPr="005732B1">
        <w:rPr>
          <w:rFonts w:ascii="Times New Roman" w:hAnsi="Times New Roman" w:cs="Times New Roman"/>
          <w:i/>
          <w:iCs/>
          <w:sz w:val="24"/>
          <w:szCs w:val="24"/>
          <w:lang w:val="en-US"/>
        </w:rPr>
        <w:t>locus standi</w:t>
      </w:r>
      <w:r w:rsidR="00D22A71" w:rsidRPr="000E4943">
        <w:rPr>
          <w:rFonts w:ascii="Times New Roman" w:hAnsi="Times New Roman" w:cs="Times New Roman"/>
          <w:sz w:val="24"/>
          <w:szCs w:val="24"/>
          <w:lang w:val="en-US"/>
        </w:rPr>
        <w:t xml:space="preserve"> to do so or seek the mandatory interdict </w:t>
      </w:r>
      <w:r w:rsidR="005732B1">
        <w:rPr>
          <w:rFonts w:ascii="Times New Roman" w:hAnsi="Times New Roman" w:cs="Times New Roman"/>
          <w:sz w:val="24"/>
          <w:szCs w:val="24"/>
          <w:lang w:val="en-US"/>
        </w:rPr>
        <w:t>for such property</w:t>
      </w:r>
      <w:r w:rsidR="00D22A71" w:rsidRPr="000E4943">
        <w:rPr>
          <w:rFonts w:ascii="Times New Roman" w:hAnsi="Times New Roman" w:cs="Times New Roman"/>
          <w:sz w:val="24"/>
          <w:szCs w:val="24"/>
          <w:lang w:val="en-US"/>
        </w:rPr>
        <w:t xml:space="preserve">. I accordingly uphold the point </w:t>
      </w:r>
      <w:r w:rsidR="00D22A71" w:rsidRPr="005732B1">
        <w:rPr>
          <w:rFonts w:ascii="Times New Roman" w:hAnsi="Times New Roman" w:cs="Times New Roman"/>
          <w:i/>
          <w:iCs/>
          <w:sz w:val="24"/>
          <w:szCs w:val="24"/>
          <w:lang w:val="en-US"/>
        </w:rPr>
        <w:t>in limine</w:t>
      </w:r>
      <w:r w:rsidR="00D22A71" w:rsidRPr="000E4943">
        <w:rPr>
          <w:rFonts w:ascii="Times New Roman" w:hAnsi="Times New Roman" w:cs="Times New Roman"/>
          <w:sz w:val="24"/>
          <w:szCs w:val="24"/>
          <w:lang w:val="en-US"/>
        </w:rPr>
        <w:t xml:space="preserve"> raised by the respondent that the f</w:t>
      </w:r>
      <w:r w:rsidR="005732B1">
        <w:rPr>
          <w:rFonts w:ascii="Times New Roman" w:hAnsi="Times New Roman" w:cs="Times New Roman"/>
          <w:sz w:val="24"/>
          <w:szCs w:val="24"/>
          <w:lang w:val="en-US"/>
        </w:rPr>
        <w:t>ir</w:t>
      </w:r>
      <w:r w:rsidR="00D22A71" w:rsidRPr="000E4943">
        <w:rPr>
          <w:rFonts w:ascii="Times New Roman" w:hAnsi="Times New Roman" w:cs="Times New Roman"/>
          <w:sz w:val="24"/>
          <w:szCs w:val="24"/>
          <w:lang w:val="en-US"/>
        </w:rPr>
        <w:t xml:space="preserve">st applicant has no </w:t>
      </w:r>
      <w:r w:rsidR="00D22A71" w:rsidRPr="005732B1">
        <w:rPr>
          <w:rFonts w:ascii="Times New Roman" w:hAnsi="Times New Roman" w:cs="Times New Roman"/>
          <w:i/>
          <w:iCs/>
          <w:sz w:val="24"/>
          <w:szCs w:val="24"/>
          <w:lang w:val="en-US"/>
        </w:rPr>
        <w:t>locus standi</w:t>
      </w:r>
      <w:r w:rsidR="00D22A71" w:rsidRPr="000E4943">
        <w:rPr>
          <w:rFonts w:ascii="Times New Roman" w:hAnsi="Times New Roman" w:cs="Times New Roman"/>
          <w:sz w:val="24"/>
          <w:szCs w:val="24"/>
          <w:lang w:val="en-US"/>
        </w:rPr>
        <w:t xml:space="preserve"> to bring the present application. </w:t>
      </w:r>
    </w:p>
    <w:p w14:paraId="271F8EDE" w14:textId="77777777" w:rsidR="006C32B1" w:rsidRDefault="006C32B1" w:rsidP="000E4943">
      <w:pPr>
        <w:spacing w:after="0" w:line="360" w:lineRule="auto"/>
        <w:jc w:val="both"/>
        <w:rPr>
          <w:rFonts w:ascii="Times New Roman" w:hAnsi="Times New Roman" w:cs="Times New Roman"/>
          <w:sz w:val="24"/>
          <w:szCs w:val="24"/>
          <w:lang w:val="en-US"/>
        </w:rPr>
      </w:pPr>
    </w:p>
    <w:p w14:paraId="5A7B3590" w14:textId="56AF88CA" w:rsidR="00D22A71" w:rsidRPr="000E4943" w:rsidRDefault="00D22A71" w:rsidP="00824431">
      <w:pPr>
        <w:spacing w:after="0" w:line="360" w:lineRule="auto"/>
        <w:ind w:firstLine="720"/>
        <w:jc w:val="both"/>
        <w:rPr>
          <w:rFonts w:ascii="Times New Roman" w:hAnsi="Times New Roman" w:cs="Times New Roman"/>
          <w:sz w:val="24"/>
          <w:szCs w:val="24"/>
          <w:lang w:val="en-US"/>
        </w:rPr>
      </w:pPr>
      <w:r w:rsidRPr="000E4943">
        <w:rPr>
          <w:rFonts w:ascii="Times New Roman" w:hAnsi="Times New Roman" w:cs="Times New Roman"/>
          <w:sz w:val="24"/>
          <w:szCs w:val="24"/>
          <w:lang w:val="en-US"/>
        </w:rPr>
        <w:lastRenderedPageBreak/>
        <w:t>However, since the second applicant, the owner of the property in question</w:t>
      </w:r>
      <w:r w:rsidR="005732B1">
        <w:rPr>
          <w:rFonts w:ascii="Times New Roman" w:hAnsi="Times New Roman" w:cs="Times New Roman"/>
          <w:sz w:val="24"/>
          <w:szCs w:val="24"/>
          <w:lang w:val="en-US"/>
        </w:rPr>
        <w:t>,</w:t>
      </w:r>
      <w:r w:rsidRPr="000E4943">
        <w:rPr>
          <w:rFonts w:ascii="Times New Roman" w:hAnsi="Times New Roman" w:cs="Times New Roman"/>
          <w:sz w:val="24"/>
          <w:szCs w:val="24"/>
          <w:lang w:val="en-US"/>
        </w:rPr>
        <w:t xml:space="preserve"> is properly before me I must proceed to determine the merits of the application by the </w:t>
      </w:r>
      <w:r w:rsidR="005732B1">
        <w:rPr>
          <w:rFonts w:ascii="Times New Roman" w:hAnsi="Times New Roman" w:cs="Times New Roman"/>
          <w:sz w:val="24"/>
          <w:szCs w:val="24"/>
          <w:lang w:val="en-US"/>
        </w:rPr>
        <w:t>company now as the sole</w:t>
      </w:r>
      <w:r w:rsidRPr="000E4943">
        <w:rPr>
          <w:rFonts w:ascii="Times New Roman" w:hAnsi="Times New Roman" w:cs="Times New Roman"/>
          <w:sz w:val="24"/>
          <w:szCs w:val="24"/>
          <w:lang w:val="en-US"/>
        </w:rPr>
        <w:t xml:space="preserve"> applicant</w:t>
      </w:r>
      <w:r w:rsidR="005732B1">
        <w:rPr>
          <w:rFonts w:ascii="Times New Roman" w:hAnsi="Times New Roman" w:cs="Times New Roman"/>
          <w:sz w:val="24"/>
          <w:szCs w:val="24"/>
          <w:lang w:val="en-US"/>
        </w:rPr>
        <w:t xml:space="preserve"> before me</w:t>
      </w:r>
      <w:r w:rsidRPr="000E4943">
        <w:rPr>
          <w:rFonts w:ascii="Times New Roman" w:hAnsi="Times New Roman" w:cs="Times New Roman"/>
          <w:sz w:val="24"/>
          <w:szCs w:val="24"/>
          <w:lang w:val="en-US"/>
        </w:rPr>
        <w:t>.</w:t>
      </w:r>
    </w:p>
    <w:p w14:paraId="22FC2C58" w14:textId="77777777" w:rsidR="00D22A71" w:rsidRPr="00824431" w:rsidRDefault="00D22A71" w:rsidP="00824431">
      <w:pPr>
        <w:spacing w:after="0" w:line="360" w:lineRule="auto"/>
        <w:jc w:val="both"/>
        <w:rPr>
          <w:rFonts w:ascii="Times New Roman" w:hAnsi="Times New Roman" w:cs="Times New Roman"/>
          <w:sz w:val="24"/>
          <w:szCs w:val="24"/>
          <w:lang w:val="en-US"/>
        </w:rPr>
      </w:pPr>
    </w:p>
    <w:p w14:paraId="761288FF" w14:textId="6CE3421B" w:rsidR="00D22A71" w:rsidRPr="005732B1" w:rsidRDefault="005732B1" w:rsidP="005732B1">
      <w:pPr>
        <w:spacing w:after="0" w:line="360" w:lineRule="auto"/>
        <w:jc w:val="both"/>
        <w:rPr>
          <w:rFonts w:ascii="Times New Roman" w:hAnsi="Times New Roman" w:cs="Times New Roman"/>
          <w:b/>
          <w:bCs/>
          <w:sz w:val="24"/>
          <w:szCs w:val="24"/>
          <w:lang w:val="en-US"/>
        </w:rPr>
      </w:pPr>
      <w:r w:rsidRPr="005732B1">
        <w:rPr>
          <w:rFonts w:ascii="Times New Roman" w:hAnsi="Times New Roman" w:cs="Times New Roman"/>
          <w:b/>
          <w:bCs/>
          <w:sz w:val="24"/>
          <w:szCs w:val="24"/>
          <w:lang w:val="en-US"/>
        </w:rPr>
        <w:t xml:space="preserve">THE </w:t>
      </w:r>
      <w:r w:rsidR="00D22A71" w:rsidRPr="005732B1">
        <w:rPr>
          <w:rFonts w:ascii="Times New Roman" w:hAnsi="Times New Roman" w:cs="Times New Roman"/>
          <w:b/>
          <w:bCs/>
          <w:sz w:val="24"/>
          <w:szCs w:val="24"/>
          <w:lang w:val="en-US"/>
        </w:rPr>
        <w:t>MERITS</w:t>
      </w:r>
    </w:p>
    <w:p w14:paraId="37FCCA4C" w14:textId="62130713" w:rsidR="00D22A71" w:rsidRPr="005732B1" w:rsidRDefault="00D22A71" w:rsidP="00824431">
      <w:pPr>
        <w:spacing w:after="0" w:line="360" w:lineRule="auto"/>
        <w:ind w:firstLine="720"/>
        <w:jc w:val="both"/>
        <w:rPr>
          <w:rFonts w:ascii="Times New Roman" w:hAnsi="Times New Roman" w:cs="Times New Roman"/>
          <w:sz w:val="24"/>
          <w:szCs w:val="24"/>
          <w:lang w:val="en-US"/>
        </w:rPr>
      </w:pPr>
      <w:r w:rsidRPr="005732B1">
        <w:rPr>
          <w:rFonts w:ascii="Times New Roman" w:hAnsi="Times New Roman" w:cs="Times New Roman"/>
          <w:sz w:val="24"/>
          <w:szCs w:val="24"/>
          <w:lang w:val="en-US"/>
        </w:rPr>
        <w:t>The issue for determination is whether the applicant</w:t>
      </w:r>
      <w:r w:rsidR="003D27ED">
        <w:rPr>
          <w:rFonts w:ascii="Times New Roman" w:hAnsi="Times New Roman" w:cs="Times New Roman"/>
          <w:sz w:val="24"/>
          <w:szCs w:val="24"/>
          <w:lang w:val="en-US"/>
        </w:rPr>
        <w:t xml:space="preserve"> company</w:t>
      </w:r>
      <w:r w:rsidRPr="005732B1">
        <w:rPr>
          <w:rFonts w:ascii="Times New Roman" w:hAnsi="Times New Roman" w:cs="Times New Roman"/>
          <w:sz w:val="24"/>
          <w:szCs w:val="24"/>
          <w:lang w:val="en-US"/>
        </w:rPr>
        <w:t xml:space="preserve"> has established the requirements for an interdict.</w:t>
      </w:r>
    </w:p>
    <w:p w14:paraId="54AE7D74" w14:textId="77777777" w:rsidR="00D22A71" w:rsidRPr="00824431" w:rsidRDefault="00D22A71" w:rsidP="00824431">
      <w:pPr>
        <w:spacing w:after="0" w:line="360" w:lineRule="auto"/>
        <w:jc w:val="both"/>
        <w:rPr>
          <w:rFonts w:ascii="Times New Roman" w:hAnsi="Times New Roman" w:cs="Times New Roman"/>
          <w:sz w:val="24"/>
          <w:szCs w:val="24"/>
          <w:lang w:val="en-US"/>
        </w:rPr>
      </w:pPr>
    </w:p>
    <w:p w14:paraId="71E562AC" w14:textId="77777777" w:rsidR="00D22A71" w:rsidRPr="003D27ED" w:rsidRDefault="00D22A71" w:rsidP="003D27ED">
      <w:pPr>
        <w:spacing w:after="0" w:line="360" w:lineRule="auto"/>
        <w:jc w:val="both"/>
        <w:rPr>
          <w:rFonts w:ascii="Times New Roman" w:hAnsi="Times New Roman" w:cs="Times New Roman"/>
          <w:b/>
          <w:bCs/>
          <w:sz w:val="24"/>
          <w:szCs w:val="24"/>
          <w:lang w:val="en-US"/>
        </w:rPr>
      </w:pPr>
      <w:r w:rsidRPr="003D27ED">
        <w:rPr>
          <w:rFonts w:ascii="Times New Roman" w:hAnsi="Times New Roman" w:cs="Times New Roman"/>
          <w:b/>
          <w:bCs/>
          <w:sz w:val="24"/>
          <w:szCs w:val="24"/>
          <w:lang w:val="en-US"/>
        </w:rPr>
        <w:t>APPLICANT’S SUBMISSIONS</w:t>
      </w:r>
    </w:p>
    <w:p w14:paraId="007F3608" w14:textId="5BCCB992" w:rsidR="00C45972" w:rsidRDefault="00D22A71" w:rsidP="00824431">
      <w:pPr>
        <w:spacing w:after="0" w:line="360" w:lineRule="auto"/>
        <w:ind w:firstLine="720"/>
        <w:jc w:val="both"/>
        <w:rPr>
          <w:rFonts w:ascii="Times New Roman" w:hAnsi="Times New Roman" w:cs="Times New Roman"/>
          <w:sz w:val="24"/>
          <w:szCs w:val="24"/>
          <w:lang w:val="en-US"/>
        </w:rPr>
      </w:pPr>
      <w:r w:rsidRPr="003D27ED">
        <w:rPr>
          <w:rFonts w:ascii="Times New Roman" w:hAnsi="Times New Roman" w:cs="Times New Roman"/>
          <w:sz w:val="24"/>
          <w:szCs w:val="24"/>
          <w:lang w:val="en-US"/>
        </w:rPr>
        <w:t xml:space="preserve">Mr </w:t>
      </w:r>
      <w:r w:rsidRPr="003D27ED">
        <w:rPr>
          <w:rFonts w:ascii="Times New Roman" w:hAnsi="Times New Roman" w:cs="Times New Roman"/>
          <w:i/>
          <w:iCs/>
          <w:sz w:val="24"/>
          <w:szCs w:val="24"/>
          <w:lang w:val="en-US"/>
        </w:rPr>
        <w:t>Mutima</w:t>
      </w:r>
      <w:r w:rsidRPr="003D27ED">
        <w:rPr>
          <w:rFonts w:ascii="Times New Roman" w:hAnsi="Times New Roman" w:cs="Times New Roman"/>
          <w:sz w:val="24"/>
          <w:szCs w:val="24"/>
          <w:lang w:val="en-US"/>
        </w:rPr>
        <w:t xml:space="preserve"> submitted that this is an application for a mandatory interdict. There is an application that was granted by this court for an interdict b</w:t>
      </w:r>
      <w:r w:rsidR="006C32B1">
        <w:rPr>
          <w:rFonts w:ascii="Times New Roman" w:hAnsi="Times New Roman" w:cs="Times New Roman"/>
          <w:sz w:val="24"/>
          <w:szCs w:val="24"/>
          <w:lang w:val="en-US"/>
        </w:rPr>
        <w:t xml:space="preserve">efore </w:t>
      </w:r>
      <w:r w:rsidR="00824431" w:rsidRPr="00824431">
        <w:rPr>
          <w:rFonts w:ascii="Times New Roman" w:hAnsi="Times New Roman" w:cs="Times New Roman"/>
          <w:smallCaps/>
          <w:sz w:val="24"/>
          <w:szCs w:val="24"/>
          <w:lang w:val="en-US"/>
        </w:rPr>
        <w:t>wamambo</w:t>
      </w:r>
      <w:r w:rsidR="00824431" w:rsidRPr="003D27ED">
        <w:rPr>
          <w:rFonts w:ascii="Times New Roman" w:hAnsi="Times New Roman" w:cs="Times New Roman"/>
          <w:sz w:val="24"/>
          <w:szCs w:val="24"/>
          <w:lang w:val="en-US"/>
        </w:rPr>
        <w:t xml:space="preserve"> </w:t>
      </w:r>
      <w:r w:rsidRPr="003D27ED">
        <w:rPr>
          <w:rFonts w:ascii="Times New Roman" w:hAnsi="Times New Roman" w:cs="Times New Roman"/>
          <w:sz w:val="24"/>
          <w:szCs w:val="24"/>
          <w:lang w:val="en-US"/>
        </w:rPr>
        <w:t>J to the effect that the respondent was in possession of certain movable property belong</w:t>
      </w:r>
      <w:r w:rsidR="003D27ED">
        <w:rPr>
          <w:rFonts w:ascii="Times New Roman" w:hAnsi="Times New Roman" w:cs="Times New Roman"/>
          <w:sz w:val="24"/>
          <w:szCs w:val="24"/>
          <w:lang w:val="en-US"/>
        </w:rPr>
        <w:t>ing</w:t>
      </w:r>
      <w:r w:rsidRPr="003D27ED">
        <w:rPr>
          <w:rFonts w:ascii="Times New Roman" w:hAnsi="Times New Roman" w:cs="Times New Roman"/>
          <w:sz w:val="24"/>
          <w:szCs w:val="24"/>
          <w:lang w:val="en-US"/>
        </w:rPr>
        <w:t xml:space="preserve"> to the applicant. </w:t>
      </w:r>
      <w:r w:rsidR="00C45972" w:rsidRPr="003D27ED">
        <w:rPr>
          <w:rFonts w:ascii="Times New Roman" w:hAnsi="Times New Roman" w:cs="Times New Roman"/>
          <w:sz w:val="24"/>
          <w:szCs w:val="24"/>
          <w:lang w:val="en-US"/>
        </w:rPr>
        <w:t xml:space="preserve">The order prohibited the respondent from selling the assets of the company. The application requires that the applicant has a clear right. The company is the owner of the property as shown by the registration books, annexures E, F and G. Even if the respondent donated the shares he was divested of any interest in the company. It is not in dispute that the respondent is neither a director </w:t>
      </w:r>
      <w:r w:rsidR="003D27ED">
        <w:rPr>
          <w:rFonts w:ascii="Times New Roman" w:hAnsi="Times New Roman" w:cs="Times New Roman"/>
          <w:sz w:val="24"/>
          <w:szCs w:val="24"/>
          <w:lang w:val="en-US"/>
        </w:rPr>
        <w:t>n</w:t>
      </w:r>
      <w:r w:rsidR="00C45972" w:rsidRPr="003D27ED">
        <w:rPr>
          <w:rFonts w:ascii="Times New Roman" w:hAnsi="Times New Roman" w:cs="Times New Roman"/>
          <w:sz w:val="24"/>
          <w:szCs w:val="24"/>
          <w:lang w:val="en-US"/>
        </w:rPr>
        <w:t xml:space="preserve">or </w:t>
      </w:r>
      <w:r w:rsidR="003D27ED">
        <w:rPr>
          <w:rFonts w:ascii="Times New Roman" w:hAnsi="Times New Roman" w:cs="Times New Roman"/>
          <w:sz w:val="24"/>
          <w:szCs w:val="24"/>
          <w:lang w:val="en-US"/>
        </w:rPr>
        <w:t xml:space="preserve">a </w:t>
      </w:r>
      <w:r w:rsidR="00C45972" w:rsidRPr="003D27ED">
        <w:rPr>
          <w:rFonts w:ascii="Times New Roman" w:hAnsi="Times New Roman" w:cs="Times New Roman"/>
          <w:sz w:val="24"/>
          <w:szCs w:val="24"/>
          <w:lang w:val="en-US"/>
        </w:rPr>
        <w:t xml:space="preserve">shareholder in the company. He does not hold any possessory rights to the property of the company. On the issue of irreparable harm, Counsel argued that there is irreparable prejudice arising from the continued possession of the company assets by the respondent. There is </w:t>
      </w:r>
      <w:r w:rsidR="003B3172">
        <w:rPr>
          <w:rFonts w:ascii="Times New Roman" w:hAnsi="Times New Roman" w:cs="Times New Roman"/>
          <w:sz w:val="24"/>
          <w:szCs w:val="24"/>
          <w:lang w:val="en-US"/>
        </w:rPr>
        <w:t xml:space="preserve">a </w:t>
      </w:r>
      <w:r w:rsidR="00C45972" w:rsidRPr="003D27ED">
        <w:rPr>
          <w:rFonts w:ascii="Times New Roman" w:hAnsi="Times New Roman" w:cs="Times New Roman"/>
          <w:sz w:val="24"/>
          <w:szCs w:val="24"/>
          <w:lang w:val="en-US"/>
        </w:rPr>
        <w:t xml:space="preserve">risk of disposal and </w:t>
      </w:r>
      <w:r w:rsidR="003B3172">
        <w:rPr>
          <w:rFonts w:ascii="Times New Roman" w:hAnsi="Times New Roman" w:cs="Times New Roman"/>
          <w:sz w:val="24"/>
          <w:szCs w:val="24"/>
          <w:lang w:val="en-US"/>
        </w:rPr>
        <w:t xml:space="preserve">the </w:t>
      </w:r>
      <w:r w:rsidR="00C45972" w:rsidRPr="003D27ED">
        <w:rPr>
          <w:rFonts w:ascii="Times New Roman" w:hAnsi="Times New Roman" w:cs="Times New Roman"/>
          <w:sz w:val="24"/>
          <w:szCs w:val="24"/>
          <w:lang w:val="en-US"/>
        </w:rPr>
        <w:t xml:space="preserve">applicant seeks delivery of the assets. </w:t>
      </w:r>
      <w:r w:rsidR="00824431">
        <w:rPr>
          <w:rFonts w:ascii="Times New Roman" w:hAnsi="Times New Roman" w:cs="Times New Roman"/>
          <w:sz w:val="24"/>
          <w:szCs w:val="24"/>
          <w:lang w:val="en-US"/>
        </w:rPr>
        <w:t xml:space="preserve"> </w:t>
      </w:r>
      <w:r w:rsidR="00C45972" w:rsidRPr="003D27ED">
        <w:rPr>
          <w:rFonts w:ascii="Times New Roman" w:hAnsi="Times New Roman" w:cs="Times New Roman"/>
          <w:sz w:val="24"/>
          <w:szCs w:val="24"/>
          <w:lang w:val="en-US"/>
        </w:rPr>
        <w:t>The benefits of the court order issued b</w:t>
      </w:r>
      <w:r w:rsidR="000B4D45">
        <w:rPr>
          <w:rFonts w:ascii="Times New Roman" w:hAnsi="Times New Roman" w:cs="Times New Roman"/>
          <w:sz w:val="24"/>
          <w:szCs w:val="24"/>
          <w:lang w:val="en-US"/>
        </w:rPr>
        <w:t>efore</w:t>
      </w:r>
      <w:r w:rsidR="00C45972" w:rsidRPr="003D27ED">
        <w:rPr>
          <w:rFonts w:ascii="Times New Roman" w:hAnsi="Times New Roman" w:cs="Times New Roman"/>
          <w:sz w:val="24"/>
          <w:szCs w:val="24"/>
          <w:lang w:val="en-US"/>
        </w:rPr>
        <w:t xml:space="preserve"> </w:t>
      </w:r>
      <w:r w:rsidR="00824431" w:rsidRPr="00824431">
        <w:rPr>
          <w:rFonts w:ascii="Times New Roman" w:hAnsi="Times New Roman" w:cs="Times New Roman"/>
          <w:smallCaps/>
          <w:lang w:val="en-US"/>
        </w:rPr>
        <w:t>wamambo</w:t>
      </w:r>
      <w:r w:rsidR="00824431" w:rsidRPr="003D27ED">
        <w:rPr>
          <w:rFonts w:ascii="Times New Roman" w:hAnsi="Times New Roman" w:cs="Times New Roman"/>
          <w:sz w:val="24"/>
          <w:szCs w:val="24"/>
          <w:lang w:val="en-US"/>
        </w:rPr>
        <w:t xml:space="preserve"> </w:t>
      </w:r>
      <w:r w:rsidR="00C45972" w:rsidRPr="003D27ED">
        <w:rPr>
          <w:rFonts w:ascii="Times New Roman" w:hAnsi="Times New Roman" w:cs="Times New Roman"/>
          <w:sz w:val="24"/>
          <w:szCs w:val="24"/>
          <w:lang w:val="en-US"/>
        </w:rPr>
        <w:t xml:space="preserve">J will not be realized and that order cannot be a </w:t>
      </w:r>
      <w:r w:rsidR="00C45972" w:rsidRPr="003D27ED">
        <w:rPr>
          <w:rFonts w:ascii="Times New Roman" w:hAnsi="Times New Roman" w:cs="Times New Roman"/>
          <w:i/>
          <w:iCs/>
          <w:sz w:val="24"/>
          <w:szCs w:val="24"/>
          <w:lang w:val="en-US"/>
        </w:rPr>
        <w:t>brutum fulmen</w:t>
      </w:r>
      <w:r w:rsidR="00C45972" w:rsidRPr="003D27ED">
        <w:rPr>
          <w:rFonts w:ascii="Times New Roman" w:hAnsi="Times New Roman" w:cs="Times New Roman"/>
          <w:sz w:val="24"/>
          <w:szCs w:val="24"/>
          <w:lang w:val="en-US"/>
        </w:rPr>
        <w:t xml:space="preserve">. </w:t>
      </w:r>
      <w:r w:rsidR="00824431">
        <w:rPr>
          <w:rFonts w:ascii="Times New Roman" w:hAnsi="Times New Roman" w:cs="Times New Roman"/>
          <w:sz w:val="24"/>
          <w:szCs w:val="24"/>
          <w:lang w:val="en-US"/>
        </w:rPr>
        <w:t xml:space="preserve"> </w:t>
      </w:r>
      <w:r w:rsidR="00C45972" w:rsidRPr="003D27ED">
        <w:rPr>
          <w:rFonts w:ascii="Times New Roman" w:hAnsi="Times New Roman" w:cs="Times New Roman"/>
          <w:sz w:val="24"/>
          <w:szCs w:val="24"/>
          <w:lang w:val="en-US"/>
        </w:rPr>
        <w:t xml:space="preserve">He argued that the court </w:t>
      </w:r>
      <w:r w:rsidR="00824431" w:rsidRPr="003D27ED">
        <w:rPr>
          <w:rFonts w:ascii="Times New Roman" w:hAnsi="Times New Roman" w:cs="Times New Roman"/>
          <w:sz w:val="24"/>
          <w:szCs w:val="24"/>
          <w:lang w:val="en-US"/>
        </w:rPr>
        <w:t>gu</w:t>
      </w:r>
      <w:r w:rsidR="00824431">
        <w:rPr>
          <w:rFonts w:ascii="Times New Roman" w:hAnsi="Times New Roman" w:cs="Times New Roman"/>
          <w:sz w:val="24"/>
          <w:szCs w:val="24"/>
          <w:lang w:val="en-US"/>
        </w:rPr>
        <w:t>ard’s</w:t>
      </w:r>
      <w:r w:rsidR="00C45972" w:rsidRPr="003D27ED">
        <w:rPr>
          <w:rFonts w:ascii="Times New Roman" w:hAnsi="Times New Roman" w:cs="Times New Roman"/>
          <w:sz w:val="24"/>
          <w:szCs w:val="24"/>
          <w:lang w:val="en-US"/>
        </w:rPr>
        <w:t xml:space="preserve"> </w:t>
      </w:r>
      <w:r w:rsidR="000B4D45">
        <w:rPr>
          <w:rFonts w:ascii="Times New Roman" w:hAnsi="Times New Roman" w:cs="Times New Roman"/>
          <w:sz w:val="24"/>
          <w:szCs w:val="24"/>
          <w:lang w:val="en-US"/>
        </w:rPr>
        <w:t xml:space="preserve">ownership rights </w:t>
      </w:r>
      <w:r w:rsidR="00C45972" w:rsidRPr="003D27ED">
        <w:rPr>
          <w:rFonts w:ascii="Times New Roman" w:hAnsi="Times New Roman" w:cs="Times New Roman"/>
          <w:sz w:val="24"/>
          <w:szCs w:val="24"/>
          <w:lang w:val="en-US"/>
        </w:rPr>
        <w:t>jealously. Cou</w:t>
      </w:r>
      <w:r w:rsidR="003D27ED">
        <w:rPr>
          <w:rFonts w:ascii="Times New Roman" w:hAnsi="Times New Roman" w:cs="Times New Roman"/>
          <w:sz w:val="24"/>
          <w:szCs w:val="24"/>
          <w:lang w:val="en-US"/>
        </w:rPr>
        <w:t>n</w:t>
      </w:r>
      <w:r w:rsidR="00C45972" w:rsidRPr="003D27ED">
        <w:rPr>
          <w:rFonts w:ascii="Times New Roman" w:hAnsi="Times New Roman" w:cs="Times New Roman"/>
          <w:sz w:val="24"/>
          <w:szCs w:val="24"/>
          <w:lang w:val="en-US"/>
        </w:rPr>
        <w:t xml:space="preserve">sel referred the court to the cases cited in the applicant’s heads of argument. </w:t>
      </w:r>
      <w:r w:rsidR="00824431">
        <w:rPr>
          <w:rFonts w:ascii="Times New Roman" w:hAnsi="Times New Roman" w:cs="Times New Roman"/>
          <w:sz w:val="24"/>
          <w:szCs w:val="24"/>
          <w:lang w:val="en-US"/>
        </w:rPr>
        <w:t xml:space="preserve"> </w:t>
      </w:r>
      <w:r w:rsidR="00C45972" w:rsidRPr="003D27ED">
        <w:rPr>
          <w:rFonts w:ascii="Times New Roman" w:hAnsi="Times New Roman" w:cs="Times New Roman"/>
          <w:sz w:val="24"/>
          <w:szCs w:val="24"/>
          <w:lang w:val="en-US"/>
        </w:rPr>
        <w:t>It was further argued that the applicant does not have any alternative remedy rather than the court giving effect to its previous order. The res</w:t>
      </w:r>
      <w:r w:rsidR="003D27ED">
        <w:rPr>
          <w:rFonts w:ascii="Times New Roman" w:hAnsi="Times New Roman" w:cs="Times New Roman"/>
          <w:sz w:val="24"/>
          <w:szCs w:val="24"/>
          <w:lang w:val="en-US"/>
        </w:rPr>
        <w:t>ponden</w:t>
      </w:r>
      <w:r w:rsidR="00C45972" w:rsidRPr="003D27ED">
        <w:rPr>
          <w:rFonts w:ascii="Times New Roman" w:hAnsi="Times New Roman" w:cs="Times New Roman"/>
          <w:sz w:val="24"/>
          <w:szCs w:val="24"/>
          <w:lang w:val="en-US"/>
        </w:rPr>
        <w:t xml:space="preserve">t did not deny that the property is owned by the applicant and has not shown any interest </w:t>
      </w:r>
      <w:r w:rsidR="003B3172">
        <w:rPr>
          <w:rFonts w:ascii="Times New Roman" w:hAnsi="Times New Roman" w:cs="Times New Roman"/>
          <w:sz w:val="24"/>
          <w:szCs w:val="24"/>
          <w:lang w:val="en-US"/>
        </w:rPr>
        <w:t>in</w:t>
      </w:r>
      <w:r w:rsidR="00C45972" w:rsidRPr="003D27ED">
        <w:rPr>
          <w:rFonts w:ascii="Times New Roman" w:hAnsi="Times New Roman" w:cs="Times New Roman"/>
          <w:sz w:val="24"/>
          <w:szCs w:val="24"/>
          <w:lang w:val="en-US"/>
        </w:rPr>
        <w:t xml:space="preserve"> giving back the property of the applicant. The relief sought must be granted.</w:t>
      </w:r>
    </w:p>
    <w:p w14:paraId="64DCDCFA" w14:textId="77777777" w:rsidR="003D27ED" w:rsidRPr="003D27ED" w:rsidRDefault="003D27ED" w:rsidP="003D27ED">
      <w:pPr>
        <w:spacing w:after="0" w:line="360" w:lineRule="auto"/>
        <w:jc w:val="both"/>
        <w:rPr>
          <w:rFonts w:ascii="Times New Roman" w:hAnsi="Times New Roman" w:cs="Times New Roman"/>
          <w:sz w:val="24"/>
          <w:szCs w:val="24"/>
          <w:lang w:val="en-US"/>
        </w:rPr>
      </w:pPr>
    </w:p>
    <w:p w14:paraId="5956CC2B" w14:textId="77777777" w:rsidR="00C45972" w:rsidRPr="003D27ED" w:rsidRDefault="00C45972" w:rsidP="003D27ED">
      <w:pPr>
        <w:spacing w:after="0" w:line="360" w:lineRule="auto"/>
        <w:jc w:val="both"/>
        <w:rPr>
          <w:rFonts w:ascii="Times New Roman" w:hAnsi="Times New Roman" w:cs="Times New Roman"/>
          <w:b/>
          <w:bCs/>
          <w:sz w:val="24"/>
          <w:szCs w:val="24"/>
          <w:lang w:val="en-US"/>
        </w:rPr>
      </w:pPr>
      <w:r w:rsidRPr="003D27ED">
        <w:rPr>
          <w:rFonts w:ascii="Times New Roman" w:hAnsi="Times New Roman" w:cs="Times New Roman"/>
          <w:b/>
          <w:bCs/>
          <w:sz w:val="24"/>
          <w:szCs w:val="24"/>
          <w:lang w:val="en-US"/>
        </w:rPr>
        <w:t>RESPONDENT’S SUBMISSIONS</w:t>
      </w:r>
    </w:p>
    <w:p w14:paraId="2D038452" w14:textId="57F7FF76" w:rsidR="002617BD" w:rsidRPr="003D27ED" w:rsidRDefault="00C45972" w:rsidP="00824431">
      <w:pPr>
        <w:spacing w:after="0" w:line="360" w:lineRule="auto"/>
        <w:ind w:firstLine="720"/>
        <w:jc w:val="both"/>
        <w:rPr>
          <w:rFonts w:ascii="Times New Roman" w:hAnsi="Times New Roman" w:cs="Times New Roman"/>
          <w:sz w:val="24"/>
          <w:szCs w:val="24"/>
          <w:lang w:val="en-US"/>
        </w:rPr>
      </w:pPr>
      <w:r w:rsidRPr="003D27ED">
        <w:rPr>
          <w:rFonts w:ascii="Times New Roman" w:hAnsi="Times New Roman" w:cs="Times New Roman"/>
          <w:sz w:val="24"/>
          <w:szCs w:val="24"/>
          <w:lang w:val="en-US"/>
        </w:rPr>
        <w:t xml:space="preserve">Mr </w:t>
      </w:r>
      <w:r w:rsidRPr="003D27ED">
        <w:rPr>
          <w:rFonts w:ascii="Times New Roman" w:hAnsi="Times New Roman" w:cs="Times New Roman"/>
          <w:i/>
          <w:iCs/>
          <w:sz w:val="24"/>
          <w:szCs w:val="24"/>
          <w:lang w:val="en-US"/>
        </w:rPr>
        <w:t>Mugiya</w:t>
      </w:r>
      <w:r w:rsidRPr="003D27ED">
        <w:rPr>
          <w:rFonts w:ascii="Times New Roman" w:hAnsi="Times New Roman" w:cs="Times New Roman"/>
          <w:sz w:val="24"/>
          <w:szCs w:val="24"/>
          <w:lang w:val="en-US"/>
        </w:rPr>
        <w:t xml:space="preserve"> </w:t>
      </w:r>
      <w:r w:rsidR="002617BD" w:rsidRPr="003D27ED">
        <w:rPr>
          <w:rFonts w:ascii="Times New Roman" w:hAnsi="Times New Roman" w:cs="Times New Roman"/>
          <w:sz w:val="24"/>
          <w:szCs w:val="24"/>
          <w:lang w:val="en-US"/>
        </w:rPr>
        <w:t>made very brief submissions on the merits</w:t>
      </w:r>
      <w:r w:rsidR="003D27ED">
        <w:rPr>
          <w:rFonts w:ascii="Times New Roman" w:hAnsi="Times New Roman" w:cs="Times New Roman"/>
          <w:sz w:val="24"/>
          <w:szCs w:val="24"/>
          <w:lang w:val="en-US"/>
        </w:rPr>
        <w:t>.</w:t>
      </w:r>
      <w:r w:rsidR="00824431">
        <w:rPr>
          <w:rFonts w:ascii="Times New Roman" w:hAnsi="Times New Roman" w:cs="Times New Roman"/>
          <w:sz w:val="24"/>
          <w:szCs w:val="24"/>
          <w:lang w:val="en-US"/>
        </w:rPr>
        <w:t xml:space="preserve"> </w:t>
      </w:r>
      <w:r w:rsidR="003D27ED">
        <w:rPr>
          <w:rFonts w:ascii="Times New Roman" w:hAnsi="Times New Roman" w:cs="Times New Roman"/>
          <w:sz w:val="24"/>
          <w:szCs w:val="24"/>
          <w:lang w:val="en-US"/>
        </w:rPr>
        <w:t xml:space="preserve"> He simply stated </w:t>
      </w:r>
      <w:r w:rsidR="002617BD" w:rsidRPr="003D27ED">
        <w:rPr>
          <w:rFonts w:ascii="Times New Roman" w:hAnsi="Times New Roman" w:cs="Times New Roman"/>
          <w:sz w:val="24"/>
          <w:szCs w:val="24"/>
          <w:lang w:val="en-US"/>
        </w:rPr>
        <w:t>that he stood with the respondent’s opposing affidavit and the</w:t>
      </w:r>
      <w:r w:rsidR="003D27ED">
        <w:rPr>
          <w:rFonts w:ascii="Times New Roman" w:hAnsi="Times New Roman" w:cs="Times New Roman"/>
          <w:sz w:val="24"/>
          <w:szCs w:val="24"/>
          <w:lang w:val="en-US"/>
        </w:rPr>
        <w:t xml:space="preserve"> </w:t>
      </w:r>
      <w:r w:rsidR="003B3172">
        <w:rPr>
          <w:rFonts w:ascii="Times New Roman" w:hAnsi="Times New Roman" w:cs="Times New Roman"/>
          <w:sz w:val="24"/>
          <w:szCs w:val="24"/>
          <w:lang w:val="en-US"/>
        </w:rPr>
        <w:t>respondent’s</w:t>
      </w:r>
      <w:r w:rsidR="002617BD" w:rsidRPr="003D27ED">
        <w:rPr>
          <w:rFonts w:ascii="Times New Roman" w:hAnsi="Times New Roman" w:cs="Times New Roman"/>
          <w:sz w:val="24"/>
          <w:szCs w:val="24"/>
          <w:lang w:val="en-US"/>
        </w:rPr>
        <w:t xml:space="preserve"> heads of argument</w:t>
      </w:r>
      <w:r w:rsidR="003D27ED">
        <w:rPr>
          <w:rFonts w:ascii="Times New Roman" w:hAnsi="Times New Roman" w:cs="Times New Roman"/>
          <w:sz w:val="24"/>
          <w:szCs w:val="24"/>
          <w:lang w:val="en-US"/>
        </w:rPr>
        <w:t xml:space="preserve"> filed of record</w:t>
      </w:r>
      <w:r w:rsidR="002617BD" w:rsidRPr="003D27ED">
        <w:rPr>
          <w:rFonts w:ascii="Times New Roman" w:hAnsi="Times New Roman" w:cs="Times New Roman"/>
          <w:sz w:val="24"/>
          <w:szCs w:val="24"/>
          <w:lang w:val="en-US"/>
        </w:rPr>
        <w:t>.</w:t>
      </w:r>
    </w:p>
    <w:p w14:paraId="19731B63" w14:textId="77777777" w:rsidR="002617BD" w:rsidRDefault="002617BD" w:rsidP="00D22A71">
      <w:pPr>
        <w:pStyle w:val="ListParagraph"/>
        <w:spacing w:after="0" w:line="360" w:lineRule="auto"/>
        <w:jc w:val="both"/>
        <w:rPr>
          <w:rFonts w:ascii="Times New Roman" w:hAnsi="Times New Roman" w:cs="Times New Roman"/>
          <w:sz w:val="24"/>
          <w:szCs w:val="24"/>
          <w:lang w:val="en-US"/>
        </w:rPr>
      </w:pPr>
    </w:p>
    <w:p w14:paraId="07841082" w14:textId="77777777" w:rsidR="002617BD" w:rsidRPr="003D27ED" w:rsidRDefault="002617BD" w:rsidP="003D27ED">
      <w:pPr>
        <w:spacing w:after="0" w:line="360" w:lineRule="auto"/>
        <w:jc w:val="both"/>
        <w:rPr>
          <w:rFonts w:ascii="Times New Roman" w:hAnsi="Times New Roman" w:cs="Times New Roman"/>
          <w:b/>
          <w:bCs/>
          <w:sz w:val="24"/>
          <w:szCs w:val="24"/>
          <w:lang w:val="en-US"/>
        </w:rPr>
      </w:pPr>
      <w:r w:rsidRPr="003D27ED">
        <w:rPr>
          <w:rFonts w:ascii="Times New Roman" w:hAnsi="Times New Roman" w:cs="Times New Roman"/>
          <w:b/>
          <w:bCs/>
          <w:sz w:val="24"/>
          <w:szCs w:val="24"/>
          <w:lang w:val="en-US"/>
        </w:rPr>
        <w:t>THE LAW</w:t>
      </w:r>
    </w:p>
    <w:p w14:paraId="6A2ACEE3" w14:textId="5D605F10" w:rsidR="00892C4F" w:rsidRDefault="00FD0760" w:rsidP="00824431">
      <w:pPr>
        <w:spacing w:after="0" w:line="360" w:lineRule="auto"/>
        <w:ind w:firstLine="720"/>
        <w:jc w:val="both"/>
      </w:pPr>
      <w:r w:rsidRPr="003D27ED">
        <w:rPr>
          <w:rFonts w:ascii="Times New Roman" w:hAnsi="Times New Roman" w:cs="Times New Roman"/>
          <w:sz w:val="24"/>
          <w:szCs w:val="24"/>
          <w:lang w:val="en-US"/>
        </w:rPr>
        <w:t xml:space="preserve">The requirements </w:t>
      </w:r>
      <w:r w:rsidR="003D27ED">
        <w:rPr>
          <w:rFonts w:ascii="Times New Roman" w:hAnsi="Times New Roman" w:cs="Times New Roman"/>
          <w:sz w:val="24"/>
          <w:szCs w:val="24"/>
          <w:lang w:val="en-US"/>
        </w:rPr>
        <w:t>for</w:t>
      </w:r>
      <w:r w:rsidR="00892C4F" w:rsidRPr="003D27ED">
        <w:rPr>
          <w:rFonts w:ascii="Times New Roman" w:hAnsi="Times New Roman" w:cs="Times New Roman"/>
          <w:sz w:val="24"/>
          <w:szCs w:val="24"/>
          <w:lang w:val="en-US"/>
        </w:rPr>
        <w:t xml:space="preserve"> a final interdict are a matter of settled law. For the court to grant a final interdict a party must satisfy the court that their particular case </w:t>
      </w:r>
      <w:r w:rsidR="00946DDC" w:rsidRPr="003D27ED">
        <w:rPr>
          <w:rFonts w:ascii="Times New Roman" w:hAnsi="Times New Roman" w:cs="Times New Roman"/>
          <w:sz w:val="24"/>
          <w:szCs w:val="24"/>
          <w:lang w:val="en-US"/>
        </w:rPr>
        <w:t>favors</w:t>
      </w:r>
      <w:r w:rsidR="00892C4F" w:rsidRPr="003D27ED">
        <w:rPr>
          <w:rFonts w:ascii="Times New Roman" w:hAnsi="Times New Roman" w:cs="Times New Roman"/>
          <w:sz w:val="24"/>
          <w:szCs w:val="24"/>
          <w:lang w:val="en-US"/>
        </w:rPr>
        <w:t xml:space="preserve"> such an order with regards to the requiremen</w:t>
      </w:r>
      <w:r w:rsidR="003D27ED">
        <w:rPr>
          <w:rFonts w:ascii="Times New Roman" w:hAnsi="Times New Roman" w:cs="Times New Roman"/>
          <w:sz w:val="24"/>
          <w:szCs w:val="24"/>
          <w:lang w:val="en-US"/>
        </w:rPr>
        <w:t>ts</w:t>
      </w:r>
      <w:r w:rsidR="00892C4F" w:rsidRPr="003D27ED">
        <w:rPr>
          <w:rFonts w:ascii="Times New Roman" w:hAnsi="Times New Roman" w:cs="Times New Roman"/>
          <w:sz w:val="24"/>
          <w:szCs w:val="24"/>
          <w:lang w:val="en-US"/>
        </w:rPr>
        <w:t xml:space="preserve"> for the granting of the interdict. See </w:t>
      </w:r>
      <w:r w:rsidR="00892C4F" w:rsidRPr="003D27ED">
        <w:rPr>
          <w:rFonts w:ascii="Times New Roman" w:hAnsi="Times New Roman" w:cs="Times New Roman"/>
          <w:i/>
          <w:iCs/>
          <w:sz w:val="24"/>
          <w:szCs w:val="24"/>
          <w:lang w:val="en-US"/>
        </w:rPr>
        <w:t>MDC-T &amp; Ors</w:t>
      </w:r>
      <w:r w:rsidR="00892C4F" w:rsidRPr="00824431">
        <w:rPr>
          <w:rFonts w:ascii="Times New Roman" w:hAnsi="Times New Roman" w:cs="Times New Roman"/>
          <w:sz w:val="24"/>
          <w:szCs w:val="24"/>
          <w:lang w:val="en-US"/>
        </w:rPr>
        <w:t xml:space="preserve"> v</w:t>
      </w:r>
      <w:r w:rsidR="00892C4F" w:rsidRPr="003D27ED">
        <w:rPr>
          <w:rFonts w:ascii="Times New Roman" w:hAnsi="Times New Roman" w:cs="Times New Roman"/>
          <w:i/>
          <w:iCs/>
          <w:sz w:val="24"/>
          <w:szCs w:val="24"/>
          <w:lang w:val="en-US"/>
        </w:rPr>
        <w:t xml:space="preserve"> Timveos &amp; Ors</w:t>
      </w:r>
      <w:r w:rsidR="00892C4F" w:rsidRPr="003D27ED">
        <w:rPr>
          <w:rFonts w:ascii="Times New Roman" w:hAnsi="Times New Roman" w:cs="Times New Roman"/>
          <w:sz w:val="24"/>
          <w:szCs w:val="24"/>
          <w:lang w:val="en-US"/>
        </w:rPr>
        <w:t xml:space="preserve"> SC 9/22. At p. 9 </w:t>
      </w:r>
      <w:r w:rsidR="00824431" w:rsidRPr="00824431">
        <w:rPr>
          <w:rFonts w:ascii="Times New Roman" w:hAnsi="Times New Roman" w:cs="Times New Roman"/>
          <w:smallCaps/>
          <w:sz w:val="24"/>
          <w:szCs w:val="24"/>
          <w:lang w:val="en-US"/>
        </w:rPr>
        <w:t>chitakunje</w:t>
      </w:r>
      <w:r w:rsidR="00824431" w:rsidRPr="003D27ED">
        <w:rPr>
          <w:rFonts w:ascii="Times New Roman" w:hAnsi="Times New Roman" w:cs="Times New Roman"/>
          <w:sz w:val="24"/>
          <w:szCs w:val="24"/>
          <w:lang w:val="en-US"/>
        </w:rPr>
        <w:t xml:space="preserve"> </w:t>
      </w:r>
      <w:r w:rsidR="00892C4F" w:rsidRPr="003D27ED">
        <w:rPr>
          <w:rFonts w:ascii="Times New Roman" w:hAnsi="Times New Roman" w:cs="Times New Roman"/>
          <w:sz w:val="24"/>
          <w:szCs w:val="24"/>
          <w:lang w:val="en-US"/>
        </w:rPr>
        <w:t>JA went on to state that:</w:t>
      </w:r>
      <w:r w:rsidR="00892C4F" w:rsidRPr="00892C4F">
        <w:t xml:space="preserve"> </w:t>
      </w:r>
    </w:p>
    <w:p w14:paraId="3C0B30CD" w14:textId="77777777" w:rsidR="003D27ED" w:rsidRDefault="003D27ED" w:rsidP="00D22A71">
      <w:pPr>
        <w:pStyle w:val="ListParagraph"/>
        <w:spacing w:after="0" w:line="360" w:lineRule="auto"/>
        <w:jc w:val="both"/>
      </w:pPr>
    </w:p>
    <w:p w14:paraId="0C86EFC7" w14:textId="02E5DC9B" w:rsidR="0046073B" w:rsidRPr="00824431" w:rsidRDefault="00824431" w:rsidP="003D27ED">
      <w:pPr>
        <w:pStyle w:val="ListParagraph"/>
        <w:spacing w:after="0" w:line="240" w:lineRule="auto"/>
        <w:jc w:val="both"/>
        <w:rPr>
          <w:rFonts w:ascii="Times New Roman" w:hAnsi="Times New Roman" w:cs="Times New Roman"/>
        </w:rPr>
      </w:pPr>
      <w:r w:rsidRPr="00824431">
        <w:rPr>
          <w:rFonts w:ascii="Times New Roman" w:hAnsi="Times New Roman" w:cs="Times New Roman"/>
        </w:rPr>
        <w:t>“</w:t>
      </w:r>
      <w:r w:rsidR="00892C4F" w:rsidRPr="00824431">
        <w:rPr>
          <w:rFonts w:ascii="Times New Roman" w:hAnsi="Times New Roman" w:cs="Times New Roman"/>
        </w:rPr>
        <w:t>An interdict is a summary court order, usually issued upon application, by which a person is ordered either to do something, stop doing something or refrain from doing something in order to stop or prevent an infringement of a certain right…</w:t>
      </w:r>
      <w:r w:rsidR="00892C4F" w:rsidRPr="00824431">
        <w:t xml:space="preserve"> </w:t>
      </w:r>
      <w:r w:rsidR="00892C4F" w:rsidRPr="00824431">
        <w:rPr>
          <w:rFonts w:ascii="Times New Roman" w:hAnsi="Times New Roman" w:cs="Times New Roman"/>
        </w:rPr>
        <w:t>The requirements for a final interdict on the other hand are:</w:t>
      </w:r>
    </w:p>
    <w:p w14:paraId="1F9D6938" w14:textId="36D6D5EA" w:rsidR="0046073B" w:rsidRPr="00824431" w:rsidRDefault="00892C4F" w:rsidP="003D27ED">
      <w:pPr>
        <w:pStyle w:val="ListParagraph"/>
        <w:spacing w:after="0" w:line="240" w:lineRule="auto"/>
        <w:jc w:val="both"/>
        <w:rPr>
          <w:rFonts w:ascii="Times New Roman" w:hAnsi="Times New Roman" w:cs="Times New Roman"/>
        </w:rPr>
      </w:pPr>
      <w:r w:rsidRPr="00824431">
        <w:rPr>
          <w:rFonts w:ascii="Times New Roman" w:hAnsi="Times New Roman" w:cs="Times New Roman"/>
        </w:rPr>
        <w:t xml:space="preserve"> i. </w:t>
      </w:r>
      <w:r w:rsidR="003D27ED" w:rsidRPr="00824431">
        <w:rPr>
          <w:rFonts w:ascii="Times New Roman" w:hAnsi="Times New Roman" w:cs="Times New Roman"/>
        </w:rPr>
        <w:tab/>
      </w:r>
      <w:r w:rsidRPr="00824431">
        <w:rPr>
          <w:rFonts w:ascii="Times New Roman" w:hAnsi="Times New Roman" w:cs="Times New Roman"/>
        </w:rPr>
        <w:t xml:space="preserve">A clear right; </w:t>
      </w:r>
    </w:p>
    <w:p w14:paraId="79F99388" w14:textId="6AD941F4" w:rsidR="0046073B" w:rsidRPr="00824431" w:rsidRDefault="00892C4F" w:rsidP="003D27ED">
      <w:pPr>
        <w:pStyle w:val="ListParagraph"/>
        <w:spacing w:after="0" w:line="240" w:lineRule="auto"/>
        <w:jc w:val="both"/>
        <w:rPr>
          <w:rFonts w:ascii="Times New Roman" w:hAnsi="Times New Roman" w:cs="Times New Roman"/>
        </w:rPr>
      </w:pPr>
      <w:r w:rsidRPr="00824431">
        <w:rPr>
          <w:rFonts w:ascii="Times New Roman" w:hAnsi="Times New Roman" w:cs="Times New Roman"/>
        </w:rPr>
        <w:t xml:space="preserve">ii. </w:t>
      </w:r>
      <w:r w:rsidR="003D27ED" w:rsidRPr="00824431">
        <w:rPr>
          <w:rFonts w:ascii="Times New Roman" w:hAnsi="Times New Roman" w:cs="Times New Roman"/>
        </w:rPr>
        <w:tab/>
      </w:r>
      <w:r w:rsidRPr="00824431">
        <w:rPr>
          <w:rFonts w:ascii="Times New Roman" w:hAnsi="Times New Roman" w:cs="Times New Roman"/>
        </w:rPr>
        <w:t xml:space="preserve">Irreparable harm actually committed or reasonably apprehended; and </w:t>
      </w:r>
    </w:p>
    <w:p w14:paraId="10C3767D" w14:textId="2BC42694" w:rsidR="00892C4F" w:rsidRPr="00824431" w:rsidRDefault="00892C4F" w:rsidP="003D27ED">
      <w:pPr>
        <w:pStyle w:val="ListParagraph"/>
        <w:spacing w:after="0" w:line="240" w:lineRule="auto"/>
        <w:jc w:val="both"/>
        <w:rPr>
          <w:rFonts w:ascii="Times New Roman" w:hAnsi="Times New Roman" w:cs="Times New Roman"/>
        </w:rPr>
      </w:pPr>
      <w:r w:rsidRPr="00824431">
        <w:rPr>
          <w:rFonts w:ascii="Times New Roman" w:hAnsi="Times New Roman" w:cs="Times New Roman"/>
        </w:rPr>
        <w:t xml:space="preserve">iii. </w:t>
      </w:r>
      <w:r w:rsidR="003D27ED" w:rsidRPr="00824431">
        <w:rPr>
          <w:rFonts w:ascii="Times New Roman" w:hAnsi="Times New Roman" w:cs="Times New Roman"/>
        </w:rPr>
        <w:tab/>
      </w:r>
      <w:r w:rsidRPr="00824431">
        <w:rPr>
          <w:rFonts w:ascii="Times New Roman" w:hAnsi="Times New Roman" w:cs="Times New Roman"/>
        </w:rPr>
        <w:t>The absence of an alternative remedy.”</w:t>
      </w:r>
    </w:p>
    <w:p w14:paraId="674714FB" w14:textId="2CFCDEC4" w:rsidR="003D27ED" w:rsidRDefault="003D27ED" w:rsidP="00D22A7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34B48F6" w14:textId="77777777" w:rsidR="0046073B" w:rsidRPr="003D27ED" w:rsidRDefault="00892C4F" w:rsidP="00824431">
      <w:pPr>
        <w:spacing w:after="0" w:line="360" w:lineRule="auto"/>
        <w:ind w:firstLine="720"/>
        <w:jc w:val="both"/>
        <w:rPr>
          <w:rFonts w:ascii="Times New Roman" w:hAnsi="Times New Roman" w:cs="Times New Roman"/>
          <w:sz w:val="24"/>
          <w:szCs w:val="24"/>
        </w:rPr>
      </w:pPr>
      <w:r w:rsidRPr="003D27ED">
        <w:rPr>
          <w:rFonts w:ascii="Times New Roman" w:hAnsi="Times New Roman" w:cs="Times New Roman"/>
          <w:sz w:val="24"/>
          <w:szCs w:val="24"/>
        </w:rPr>
        <w:t>See also</w:t>
      </w:r>
      <w:r w:rsidR="0046073B" w:rsidRPr="003D27ED">
        <w:rPr>
          <w:rFonts w:ascii="Times New Roman" w:hAnsi="Times New Roman" w:cs="Times New Roman"/>
          <w:sz w:val="24"/>
          <w:szCs w:val="24"/>
        </w:rPr>
        <w:t xml:space="preserve"> </w:t>
      </w:r>
      <w:r w:rsidR="0046073B" w:rsidRPr="003D27ED">
        <w:rPr>
          <w:rFonts w:ascii="Times New Roman" w:hAnsi="Times New Roman" w:cs="Times New Roman"/>
          <w:i/>
          <w:iCs/>
          <w:sz w:val="24"/>
          <w:szCs w:val="24"/>
        </w:rPr>
        <w:t>Setlogelo v Setlogelo</w:t>
      </w:r>
      <w:r w:rsidR="0046073B" w:rsidRPr="003D27ED">
        <w:rPr>
          <w:rFonts w:ascii="Times New Roman" w:hAnsi="Times New Roman" w:cs="Times New Roman"/>
          <w:sz w:val="24"/>
          <w:szCs w:val="24"/>
        </w:rPr>
        <w:t xml:space="preserve"> 1914 AD 221 at 227; </w:t>
      </w:r>
      <w:r w:rsidR="0046073B" w:rsidRPr="003D27ED">
        <w:rPr>
          <w:rFonts w:ascii="Times New Roman" w:hAnsi="Times New Roman" w:cs="Times New Roman"/>
          <w:i/>
          <w:iCs/>
          <w:sz w:val="24"/>
          <w:szCs w:val="24"/>
        </w:rPr>
        <w:t>Flame Lily Investment Company (Pvt) Ltd v Zimbabwe Salvage (Pvt) Ltd &amp; Anor</w:t>
      </w:r>
      <w:r w:rsidR="0046073B" w:rsidRPr="003D27ED">
        <w:rPr>
          <w:rFonts w:ascii="Times New Roman" w:hAnsi="Times New Roman" w:cs="Times New Roman"/>
          <w:sz w:val="24"/>
          <w:szCs w:val="24"/>
        </w:rPr>
        <w:t xml:space="preserve"> 1980 ZLR 378.</w:t>
      </w:r>
    </w:p>
    <w:p w14:paraId="33409B95" w14:textId="1F966985" w:rsidR="0046073B" w:rsidRDefault="0046073B" w:rsidP="00D22A71">
      <w:pPr>
        <w:pStyle w:val="ListParagraph"/>
        <w:spacing w:after="0" w:line="360" w:lineRule="auto"/>
        <w:jc w:val="both"/>
        <w:rPr>
          <w:rFonts w:ascii="Times New Roman" w:hAnsi="Times New Roman" w:cs="Times New Roman"/>
          <w:sz w:val="24"/>
          <w:szCs w:val="24"/>
        </w:rPr>
      </w:pPr>
    </w:p>
    <w:p w14:paraId="685ACDFC" w14:textId="0AF45C0A" w:rsidR="0046073B" w:rsidRPr="003D27ED" w:rsidRDefault="0046073B" w:rsidP="003D27ED">
      <w:pPr>
        <w:spacing w:after="0" w:line="360" w:lineRule="auto"/>
        <w:jc w:val="both"/>
        <w:rPr>
          <w:rFonts w:ascii="Times New Roman" w:hAnsi="Times New Roman" w:cs="Times New Roman"/>
          <w:b/>
          <w:bCs/>
          <w:sz w:val="24"/>
          <w:szCs w:val="24"/>
        </w:rPr>
      </w:pPr>
      <w:r w:rsidRPr="003D27ED">
        <w:rPr>
          <w:rFonts w:ascii="Times New Roman" w:hAnsi="Times New Roman" w:cs="Times New Roman"/>
          <w:b/>
          <w:bCs/>
          <w:sz w:val="24"/>
          <w:szCs w:val="24"/>
        </w:rPr>
        <w:t>APPLICATION OF THE LAW TO THE FACTS</w:t>
      </w:r>
    </w:p>
    <w:p w14:paraId="731480AE" w14:textId="77777777" w:rsidR="0046073B" w:rsidRPr="003D27ED" w:rsidRDefault="0046073B" w:rsidP="003D27ED">
      <w:pPr>
        <w:tabs>
          <w:tab w:val="left" w:pos="8080"/>
        </w:tabs>
        <w:spacing w:after="0" w:line="360" w:lineRule="auto"/>
        <w:jc w:val="both"/>
        <w:rPr>
          <w:rFonts w:ascii="Times New Roman" w:hAnsi="Times New Roman" w:cs="Times New Roman"/>
          <w:b/>
          <w:bCs/>
          <w:sz w:val="24"/>
          <w:szCs w:val="24"/>
        </w:rPr>
      </w:pPr>
      <w:r w:rsidRPr="003D27ED">
        <w:rPr>
          <w:rFonts w:ascii="Times New Roman" w:hAnsi="Times New Roman" w:cs="Times New Roman"/>
          <w:b/>
          <w:bCs/>
          <w:sz w:val="24"/>
          <w:szCs w:val="24"/>
        </w:rPr>
        <w:t>CLEAR RIGHT</w:t>
      </w:r>
    </w:p>
    <w:p w14:paraId="68848938" w14:textId="67362A15" w:rsidR="00534461" w:rsidRPr="003D27ED" w:rsidRDefault="0046073B" w:rsidP="00824431">
      <w:pPr>
        <w:spacing w:line="360" w:lineRule="auto"/>
        <w:ind w:firstLine="720"/>
        <w:jc w:val="both"/>
        <w:rPr>
          <w:rFonts w:ascii="Times New Roman" w:hAnsi="Times New Roman" w:cs="Times New Roman"/>
          <w:sz w:val="24"/>
          <w:szCs w:val="24"/>
          <w:lang w:val="en-US"/>
        </w:rPr>
      </w:pPr>
      <w:r w:rsidRPr="003D27ED">
        <w:rPr>
          <w:rFonts w:ascii="Times New Roman" w:hAnsi="Times New Roman" w:cs="Times New Roman"/>
          <w:sz w:val="24"/>
          <w:szCs w:val="24"/>
        </w:rPr>
        <w:t>The applicant is required to allege and prove a clear right which he seeks to protect. The existence of a clear right is a matter of substantive law. The legal right which is s</w:t>
      </w:r>
      <w:r w:rsidR="003D27ED">
        <w:rPr>
          <w:rFonts w:ascii="Times New Roman" w:hAnsi="Times New Roman" w:cs="Times New Roman"/>
          <w:sz w:val="24"/>
          <w:szCs w:val="24"/>
        </w:rPr>
        <w:t>o</w:t>
      </w:r>
      <w:r w:rsidRPr="003D27ED">
        <w:rPr>
          <w:rFonts w:ascii="Times New Roman" w:hAnsi="Times New Roman" w:cs="Times New Roman"/>
          <w:sz w:val="24"/>
          <w:szCs w:val="24"/>
        </w:rPr>
        <w:t xml:space="preserve">ught to be protected must be proved on a balance of probabilities. </w:t>
      </w:r>
      <w:r w:rsidR="00D636E7" w:rsidRPr="003D27ED">
        <w:rPr>
          <w:rFonts w:ascii="Times New Roman" w:hAnsi="Times New Roman" w:cs="Times New Roman"/>
          <w:sz w:val="24"/>
          <w:szCs w:val="24"/>
        </w:rPr>
        <w:t xml:space="preserve">See </w:t>
      </w:r>
      <w:r w:rsidR="00D636E7" w:rsidRPr="00C371B6">
        <w:rPr>
          <w:rFonts w:ascii="Times New Roman" w:hAnsi="Times New Roman" w:cs="Times New Roman"/>
          <w:i/>
          <w:iCs/>
          <w:sz w:val="24"/>
          <w:szCs w:val="24"/>
        </w:rPr>
        <w:t>Mujokeri &amp; Anor v Apostolic Faith Mission in Zimbabwe &amp; Ors</w:t>
      </w:r>
      <w:r w:rsidR="00D636E7" w:rsidRPr="003D27ED">
        <w:rPr>
          <w:rFonts w:ascii="Times New Roman" w:hAnsi="Times New Roman" w:cs="Times New Roman"/>
          <w:sz w:val="24"/>
          <w:szCs w:val="24"/>
        </w:rPr>
        <w:t xml:space="preserve"> HH 372/18. In </w:t>
      </w:r>
      <w:r w:rsidR="00D636E7" w:rsidRPr="00C371B6">
        <w:rPr>
          <w:rFonts w:ascii="Times New Roman" w:hAnsi="Times New Roman" w:cs="Times New Roman"/>
          <w:i/>
          <w:iCs/>
          <w:sz w:val="24"/>
          <w:szCs w:val="24"/>
        </w:rPr>
        <w:t>casu</w:t>
      </w:r>
      <w:r w:rsidR="00D636E7" w:rsidRPr="003D27ED">
        <w:rPr>
          <w:rFonts w:ascii="Times New Roman" w:hAnsi="Times New Roman" w:cs="Times New Roman"/>
          <w:sz w:val="24"/>
          <w:szCs w:val="24"/>
        </w:rPr>
        <w:t>, the applicant</w:t>
      </w:r>
      <w:r w:rsidR="00C371B6">
        <w:rPr>
          <w:rFonts w:ascii="Times New Roman" w:hAnsi="Times New Roman" w:cs="Times New Roman"/>
          <w:sz w:val="24"/>
          <w:szCs w:val="24"/>
        </w:rPr>
        <w:t xml:space="preserve"> company </w:t>
      </w:r>
      <w:r w:rsidR="00D636E7" w:rsidRPr="003D27ED">
        <w:rPr>
          <w:rFonts w:ascii="Times New Roman" w:hAnsi="Times New Roman" w:cs="Times New Roman"/>
          <w:sz w:val="24"/>
          <w:szCs w:val="24"/>
        </w:rPr>
        <w:t>is undoubtedly the owner of the property namely the two tru</w:t>
      </w:r>
      <w:r w:rsidR="00C371B6">
        <w:rPr>
          <w:rFonts w:ascii="Times New Roman" w:hAnsi="Times New Roman" w:cs="Times New Roman"/>
          <w:sz w:val="24"/>
          <w:szCs w:val="24"/>
        </w:rPr>
        <w:t>c</w:t>
      </w:r>
      <w:r w:rsidR="00D636E7" w:rsidRPr="003D27ED">
        <w:rPr>
          <w:rFonts w:ascii="Times New Roman" w:hAnsi="Times New Roman" w:cs="Times New Roman"/>
          <w:sz w:val="24"/>
          <w:szCs w:val="24"/>
        </w:rPr>
        <w:t xml:space="preserve">ks, </w:t>
      </w:r>
      <w:r w:rsidR="00C371B6">
        <w:rPr>
          <w:rFonts w:ascii="Times New Roman" w:hAnsi="Times New Roman" w:cs="Times New Roman"/>
          <w:sz w:val="24"/>
          <w:szCs w:val="24"/>
        </w:rPr>
        <w:t xml:space="preserve">a </w:t>
      </w:r>
      <w:r w:rsidR="00D636E7" w:rsidRPr="003D27ED">
        <w:rPr>
          <w:rFonts w:ascii="Times New Roman" w:hAnsi="Times New Roman" w:cs="Times New Roman"/>
          <w:sz w:val="24"/>
          <w:szCs w:val="24"/>
        </w:rPr>
        <w:t>trailer and forklift. The evidence placed on record established this. That fact is common cause. As the owner of the property, the company is entitled to vindicate the property from who</w:t>
      </w:r>
      <w:r w:rsidR="00C371B6">
        <w:rPr>
          <w:rFonts w:ascii="Times New Roman" w:hAnsi="Times New Roman" w:cs="Times New Roman"/>
          <w:sz w:val="24"/>
          <w:szCs w:val="24"/>
        </w:rPr>
        <w:t>so</w:t>
      </w:r>
      <w:r w:rsidR="00D636E7" w:rsidRPr="003D27ED">
        <w:rPr>
          <w:rFonts w:ascii="Times New Roman" w:hAnsi="Times New Roman" w:cs="Times New Roman"/>
          <w:sz w:val="24"/>
          <w:szCs w:val="24"/>
        </w:rPr>
        <w:t>ever is in possession of it without its consent. The nature of the mandatory interdict sought is in effect a vindicatory action. The right of ownership is a real right enforceable against the whole world</w:t>
      </w:r>
      <w:r w:rsidR="00C371B6">
        <w:rPr>
          <w:rFonts w:ascii="Times New Roman" w:hAnsi="Times New Roman" w:cs="Times New Roman"/>
          <w:sz w:val="24"/>
          <w:szCs w:val="24"/>
        </w:rPr>
        <w:t xml:space="preserve">. </w:t>
      </w:r>
      <w:r w:rsidR="00D636E7" w:rsidRPr="003D27ED">
        <w:rPr>
          <w:rFonts w:ascii="Times New Roman" w:hAnsi="Times New Roman" w:cs="Times New Roman"/>
          <w:sz w:val="24"/>
          <w:szCs w:val="24"/>
        </w:rPr>
        <w:t>The company</w:t>
      </w:r>
      <w:r w:rsidR="00C371B6">
        <w:rPr>
          <w:rFonts w:ascii="Times New Roman" w:hAnsi="Times New Roman" w:cs="Times New Roman"/>
          <w:sz w:val="24"/>
          <w:szCs w:val="24"/>
        </w:rPr>
        <w:t xml:space="preserve">, as the owner, </w:t>
      </w:r>
      <w:r w:rsidR="00534461" w:rsidRPr="003D27ED">
        <w:rPr>
          <w:rFonts w:ascii="Times New Roman" w:hAnsi="Times New Roman" w:cs="Times New Roman"/>
          <w:sz w:val="24"/>
          <w:szCs w:val="24"/>
          <w:lang w:val="en-US"/>
        </w:rPr>
        <w:t xml:space="preserve">remains entitled to its property. MAKARAU JP (as she then was) made this clear in </w:t>
      </w:r>
      <w:r w:rsidR="00534461" w:rsidRPr="003D27ED">
        <w:rPr>
          <w:rFonts w:ascii="Times New Roman" w:hAnsi="Times New Roman" w:cs="Times New Roman"/>
          <w:i/>
          <w:sz w:val="24"/>
          <w:szCs w:val="24"/>
          <w:lang w:val="en-US"/>
        </w:rPr>
        <w:t xml:space="preserve">Alspite Investments (Pvt) Ltd v Westerhoff </w:t>
      </w:r>
      <w:r w:rsidR="00534461" w:rsidRPr="003D27ED">
        <w:rPr>
          <w:rFonts w:ascii="Times New Roman" w:hAnsi="Times New Roman" w:cs="Times New Roman"/>
          <w:sz w:val="24"/>
          <w:szCs w:val="24"/>
          <w:lang w:val="en-US"/>
        </w:rPr>
        <w:t>2009 (2) ZLR 236 where she said:</w:t>
      </w:r>
    </w:p>
    <w:p w14:paraId="3F91146B" w14:textId="77777777" w:rsidR="00534461" w:rsidRPr="00824431" w:rsidRDefault="00534461" w:rsidP="003B3172">
      <w:pPr>
        <w:pStyle w:val="ListParagraph"/>
        <w:spacing w:line="240" w:lineRule="auto"/>
        <w:jc w:val="both"/>
        <w:rPr>
          <w:rFonts w:ascii="Times New Roman" w:hAnsi="Times New Roman" w:cs="Times New Roman"/>
          <w:lang w:val="en-US"/>
        </w:rPr>
      </w:pPr>
      <w:r w:rsidRPr="00824431">
        <w:rPr>
          <w:rFonts w:ascii="Times New Roman" w:hAnsi="Times New Roman" w:cs="Times New Roman"/>
          <w:lang w:val="en-US"/>
        </w:rPr>
        <w:lastRenderedPageBreak/>
        <w:t>“</w:t>
      </w:r>
      <w:r w:rsidRPr="00824431">
        <w:rPr>
          <w:rFonts w:ascii="Times New Roman" w:hAnsi="Times New Roman" w:cs="Times New Roman"/>
          <w:u w:val="single"/>
          <w:lang w:val="en-US"/>
        </w:rPr>
        <w:t xml:space="preserve">There are no equities in the application of the </w:t>
      </w:r>
      <w:r w:rsidRPr="00824431">
        <w:rPr>
          <w:rFonts w:ascii="Times New Roman" w:hAnsi="Times New Roman" w:cs="Times New Roman"/>
          <w:i/>
          <w:u w:val="single"/>
          <w:lang w:val="en-US"/>
        </w:rPr>
        <w:t>rei vindicatio</w:t>
      </w:r>
      <w:r w:rsidRPr="00824431">
        <w:rPr>
          <w:rFonts w:ascii="Times New Roman" w:hAnsi="Times New Roman" w:cs="Times New Roman"/>
          <w:lang w:val="en-US"/>
        </w:rPr>
        <w:t xml:space="preserve">. Thus in applying the principle, the court may not accept and grant pleas of mercy or for extension of possession of the property by the defendant against an owner for the convenience or comfort of the possessor once it is accepted that the plaintiff is the owner of the property and does not consent to the defendant holding it. It is a rule or principle of law that admits no discretion on the part of the court. </w:t>
      </w:r>
      <w:r w:rsidRPr="00824431">
        <w:rPr>
          <w:rFonts w:ascii="Times New Roman" w:hAnsi="Times New Roman" w:cs="Times New Roman"/>
          <w:u w:val="single"/>
          <w:lang w:val="en-US"/>
        </w:rPr>
        <w:t>It is a legal principle heavily weighted in favour of property owners against the world at large and is used to ruthlessly protect ownership</w:t>
      </w:r>
      <w:r w:rsidRPr="00824431">
        <w:rPr>
          <w:rFonts w:ascii="Times New Roman" w:hAnsi="Times New Roman" w:cs="Times New Roman"/>
          <w:lang w:val="en-US"/>
        </w:rPr>
        <w:t xml:space="preserve">. The application of the principle conjures up in my mind the most uncomfortable image of a stern mother standing over two children fighting over a lollipop. If the child holding and licking the lollipop is not the rightful owner of the prized possession and the rightful owner cries to the mother for intervention, the mother must pluck the lollipop from the holder and restore it forthwith to the other child notwithstanding the age and size of the owner-child or the number of lollipops that the owner child may be clutching at the time. </w:t>
      </w:r>
      <w:r w:rsidRPr="00824431">
        <w:rPr>
          <w:rFonts w:ascii="Times New Roman" w:hAnsi="Times New Roman" w:cs="Times New Roman"/>
          <w:u w:val="single"/>
          <w:lang w:val="en-US"/>
        </w:rPr>
        <w:t>It matters not that the possessor child may not have had a lollipop in a long time or is unlikely to have one in the foreseeable future. If the lollipop is not his or hers, he or she cannot have it</w:t>
      </w:r>
      <w:r w:rsidRPr="00824431">
        <w:rPr>
          <w:rFonts w:ascii="Times New Roman" w:hAnsi="Times New Roman" w:cs="Times New Roman"/>
          <w:lang w:val="en-US"/>
        </w:rPr>
        <w:t>.” [My emphasis]</w:t>
      </w:r>
    </w:p>
    <w:p w14:paraId="334CADCB" w14:textId="77777777" w:rsidR="00824431" w:rsidRDefault="00C371B6" w:rsidP="00824431">
      <w:pPr>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See also </w:t>
      </w:r>
      <w:r w:rsidRPr="00C371B6">
        <w:rPr>
          <w:rFonts w:ascii="Times New Roman" w:hAnsi="Times New Roman" w:cs="Times New Roman"/>
          <w:i/>
          <w:iCs/>
          <w:sz w:val="24"/>
          <w:szCs w:val="24"/>
          <w:lang w:val="en-US"/>
        </w:rPr>
        <w:t>Nzara &amp; Ors v Kashumba &amp; Ors</w:t>
      </w:r>
      <w:r>
        <w:rPr>
          <w:rFonts w:ascii="Times New Roman" w:hAnsi="Times New Roman" w:cs="Times New Roman"/>
          <w:sz w:val="24"/>
          <w:szCs w:val="24"/>
          <w:lang w:val="en-US"/>
        </w:rPr>
        <w:t xml:space="preserve"> SC 18/18; </w:t>
      </w:r>
      <w:r w:rsidRPr="00C371B6">
        <w:rPr>
          <w:rFonts w:ascii="Times New Roman" w:hAnsi="Times New Roman" w:cs="Times New Roman"/>
          <w:i/>
          <w:iCs/>
          <w:sz w:val="24"/>
          <w:szCs w:val="24"/>
          <w:lang w:val="en-US"/>
        </w:rPr>
        <w:t>Eastlea Hospital (Pvt) Ltd v Ndoro &amp; Ors</w:t>
      </w:r>
      <w:r>
        <w:rPr>
          <w:rFonts w:ascii="Times New Roman" w:hAnsi="Times New Roman" w:cs="Times New Roman"/>
          <w:sz w:val="24"/>
          <w:szCs w:val="24"/>
          <w:lang w:val="en-US"/>
        </w:rPr>
        <w:t xml:space="preserve"> SC 116/23.</w:t>
      </w:r>
    </w:p>
    <w:p w14:paraId="698EBC01" w14:textId="77777777" w:rsidR="008E2C54" w:rsidRDefault="00534461" w:rsidP="008E2C54">
      <w:pPr>
        <w:spacing w:after="0" w:line="360" w:lineRule="auto"/>
        <w:ind w:firstLine="720"/>
        <w:jc w:val="both"/>
        <w:rPr>
          <w:rFonts w:ascii="Times New Roman" w:hAnsi="Times New Roman" w:cs="Times New Roman"/>
          <w:sz w:val="24"/>
          <w:szCs w:val="24"/>
          <w:lang w:val="en-US"/>
        </w:rPr>
      </w:pPr>
      <w:r w:rsidRPr="00C371B6">
        <w:rPr>
          <w:rFonts w:ascii="Times New Roman" w:hAnsi="Times New Roman" w:cs="Times New Roman"/>
          <w:sz w:val="24"/>
          <w:szCs w:val="24"/>
        </w:rPr>
        <w:t xml:space="preserve">The respondent did not dispute that </w:t>
      </w:r>
      <w:r w:rsidR="00C371B6">
        <w:rPr>
          <w:rFonts w:ascii="Times New Roman" w:hAnsi="Times New Roman" w:cs="Times New Roman"/>
          <w:sz w:val="24"/>
          <w:szCs w:val="24"/>
        </w:rPr>
        <w:t>h</w:t>
      </w:r>
      <w:r w:rsidRPr="00C371B6">
        <w:rPr>
          <w:rFonts w:ascii="Times New Roman" w:hAnsi="Times New Roman" w:cs="Times New Roman"/>
          <w:sz w:val="24"/>
          <w:szCs w:val="24"/>
        </w:rPr>
        <w:t xml:space="preserve">e is neither a shareholder or </w:t>
      </w:r>
      <w:r w:rsidR="003B3172">
        <w:rPr>
          <w:rFonts w:ascii="Times New Roman" w:hAnsi="Times New Roman" w:cs="Times New Roman"/>
          <w:sz w:val="24"/>
          <w:szCs w:val="24"/>
        </w:rPr>
        <w:t xml:space="preserve">a </w:t>
      </w:r>
      <w:r w:rsidRPr="00C371B6">
        <w:rPr>
          <w:rFonts w:ascii="Times New Roman" w:hAnsi="Times New Roman" w:cs="Times New Roman"/>
          <w:sz w:val="24"/>
          <w:szCs w:val="24"/>
        </w:rPr>
        <w:t xml:space="preserve">director of the company. His position was that he </w:t>
      </w:r>
      <w:r w:rsidR="003B3172">
        <w:rPr>
          <w:rFonts w:ascii="Times New Roman" w:hAnsi="Times New Roman" w:cs="Times New Roman"/>
          <w:sz w:val="24"/>
          <w:szCs w:val="24"/>
        </w:rPr>
        <w:t>was</w:t>
      </w:r>
      <w:r w:rsidRPr="00C371B6">
        <w:rPr>
          <w:rFonts w:ascii="Times New Roman" w:hAnsi="Times New Roman" w:cs="Times New Roman"/>
          <w:sz w:val="24"/>
          <w:szCs w:val="24"/>
        </w:rPr>
        <w:t xml:space="preserve"> the one who donated the s</w:t>
      </w:r>
      <w:r w:rsidR="00C371B6">
        <w:rPr>
          <w:rFonts w:ascii="Times New Roman" w:hAnsi="Times New Roman" w:cs="Times New Roman"/>
          <w:sz w:val="24"/>
          <w:szCs w:val="24"/>
        </w:rPr>
        <w:t>ha</w:t>
      </w:r>
      <w:r w:rsidRPr="00C371B6">
        <w:rPr>
          <w:rFonts w:ascii="Times New Roman" w:hAnsi="Times New Roman" w:cs="Times New Roman"/>
          <w:sz w:val="24"/>
          <w:szCs w:val="24"/>
        </w:rPr>
        <w:t>res and directorship to the first applicant and the</w:t>
      </w:r>
      <w:r w:rsidR="000B4D45">
        <w:rPr>
          <w:rFonts w:ascii="Times New Roman" w:hAnsi="Times New Roman" w:cs="Times New Roman"/>
          <w:sz w:val="24"/>
          <w:szCs w:val="24"/>
        </w:rPr>
        <w:t xml:space="preserve"> other shares to</w:t>
      </w:r>
      <w:r w:rsidRPr="00C371B6">
        <w:rPr>
          <w:rFonts w:ascii="Times New Roman" w:hAnsi="Times New Roman" w:cs="Times New Roman"/>
          <w:sz w:val="24"/>
          <w:szCs w:val="24"/>
        </w:rPr>
        <w:t xml:space="preserve"> Newman Ishe Chinofunga. But even assuming he donated those shares, once the donation is concluded and effected the donor retains no title to the same property donated. He</w:t>
      </w:r>
      <w:r w:rsidR="00CE66EC">
        <w:rPr>
          <w:rFonts w:ascii="Times New Roman" w:hAnsi="Times New Roman" w:cs="Times New Roman"/>
          <w:sz w:val="24"/>
          <w:szCs w:val="24"/>
        </w:rPr>
        <w:t xml:space="preserve"> i</w:t>
      </w:r>
      <w:r w:rsidRPr="00C371B6">
        <w:rPr>
          <w:rFonts w:ascii="Times New Roman" w:hAnsi="Times New Roman" w:cs="Times New Roman"/>
          <w:sz w:val="24"/>
          <w:szCs w:val="24"/>
        </w:rPr>
        <w:t>s</w:t>
      </w:r>
      <w:r w:rsidR="00CE66EC">
        <w:rPr>
          <w:rFonts w:ascii="Times New Roman" w:hAnsi="Times New Roman" w:cs="Times New Roman"/>
          <w:sz w:val="24"/>
          <w:szCs w:val="24"/>
        </w:rPr>
        <w:t>,</w:t>
      </w:r>
      <w:r w:rsidRPr="00C371B6">
        <w:rPr>
          <w:rFonts w:ascii="Times New Roman" w:hAnsi="Times New Roman" w:cs="Times New Roman"/>
          <w:sz w:val="24"/>
          <w:szCs w:val="24"/>
        </w:rPr>
        <w:t xml:space="preserve"> </w:t>
      </w:r>
      <w:r w:rsidR="00CE66EC">
        <w:rPr>
          <w:rFonts w:ascii="Times New Roman" w:hAnsi="Times New Roman" w:cs="Times New Roman"/>
          <w:sz w:val="24"/>
          <w:szCs w:val="24"/>
        </w:rPr>
        <w:t xml:space="preserve">in other words, </w:t>
      </w:r>
      <w:r w:rsidRPr="00C371B6">
        <w:rPr>
          <w:rFonts w:ascii="Times New Roman" w:hAnsi="Times New Roman" w:cs="Times New Roman"/>
          <w:sz w:val="24"/>
          <w:szCs w:val="24"/>
        </w:rPr>
        <w:t>divested of ownership of the same.</w:t>
      </w:r>
      <w:r w:rsidR="0034275F">
        <w:rPr>
          <w:rFonts w:ascii="Times New Roman" w:hAnsi="Times New Roman" w:cs="Times New Roman"/>
          <w:sz w:val="24"/>
          <w:szCs w:val="24"/>
        </w:rPr>
        <w:t xml:space="preserve"> The donor impoverishes himself without receiving or stipulating anything in return</w:t>
      </w:r>
      <w:r w:rsidR="00970843">
        <w:rPr>
          <w:rFonts w:ascii="Times New Roman" w:hAnsi="Times New Roman" w:cs="Times New Roman"/>
          <w:sz w:val="24"/>
          <w:szCs w:val="24"/>
        </w:rPr>
        <w:t xml:space="preserve"> while the estate of the donee is enriched</w:t>
      </w:r>
      <w:r w:rsidR="0034275F">
        <w:rPr>
          <w:rFonts w:ascii="Times New Roman" w:hAnsi="Times New Roman" w:cs="Times New Roman"/>
          <w:sz w:val="24"/>
          <w:szCs w:val="24"/>
        </w:rPr>
        <w:t xml:space="preserve">. See </w:t>
      </w:r>
      <w:r w:rsidR="0034275F" w:rsidRPr="00970843">
        <w:rPr>
          <w:rFonts w:ascii="Times New Roman" w:hAnsi="Times New Roman" w:cs="Times New Roman"/>
          <w:i/>
          <w:iCs/>
          <w:sz w:val="24"/>
          <w:szCs w:val="24"/>
        </w:rPr>
        <w:t xml:space="preserve">Goto </w:t>
      </w:r>
      <w:r w:rsidR="0034275F" w:rsidRPr="008E2C54">
        <w:rPr>
          <w:rFonts w:ascii="Times New Roman" w:hAnsi="Times New Roman" w:cs="Times New Roman"/>
          <w:sz w:val="24"/>
          <w:szCs w:val="24"/>
        </w:rPr>
        <w:t xml:space="preserve">v </w:t>
      </w:r>
      <w:r w:rsidR="0034275F" w:rsidRPr="00970843">
        <w:rPr>
          <w:rFonts w:ascii="Times New Roman" w:hAnsi="Times New Roman" w:cs="Times New Roman"/>
          <w:i/>
          <w:iCs/>
          <w:sz w:val="24"/>
          <w:szCs w:val="24"/>
        </w:rPr>
        <w:t>Tsuro N.O. &amp; Ors</w:t>
      </w:r>
      <w:r w:rsidR="0034275F">
        <w:rPr>
          <w:rFonts w:ascii="Times New Roman" w:hAnsi="Times New Roman" w:cs="Times New Roman"/>
          <w:sz w:val="24"/>
          <w:szCs w:val="24"/>
        </w:rPr>
        <w:t xml:space="preserve"> SC40/24.</w:t>
      </w:r>
      <w:r w:rsidRPr="00C371B6">
        <w:rPr>
          <w:rFonts w:ascii="Times New Roman" w:hAnsi="Times New Roman" w:cs="Times New Roman"/>
          <w:sz w:val="24"/>
          <w:szCs w:val="24"/>
        </w:rPr>
        <w:t xml:space="preserve"> </w:t>
      </w:r>
      <w:r w:rsidR="0034275F">
        <w:rPr>
          <w:rFonts w:ascii="Times New Roman" w:hAnsi="Times New Roman" w:cs="Times New Roman"/>
          <w:sz w:val="24"/>
          <w:szCs w:val="24"/>
        </w:rPr>
        <w:t>Th</w:t>
      </w:r>
      <w:r w:rsidRPr="00C371B6">
        <w:rPr>
          <w:rFonts w:ascii="Times New Roman" w:hAnsi="Times New Roman" w:cs="Times New Roman"/>
          <w:sz w:val="24"/>
          <w:szCs w:val="24"/>
        </w:rPr>
        <w:t xml:space="preserve">e </w:t>
      </w:r>
      <w:r w:rsidR="0034275F">
        <w:rPr>
          <w:rFonts w:ascii="Times New Roman" w:hAnsi="Times New Roman" w:cs="Times New Roman"/>
          <w:sz w:val="24"/>
          <w:szCs w:val="24"/>
        </w:rPr>
        <w:t xml:space="preserve">respondent </w:t>
      </w:r>
      <w:r w:rsidRPr="00C371B6">
        <w:rPr>
          <w:rFonts w:ascii="Times New Roman" w:hAnsi="Times New Roman" w:cs="Times New Roman"/>
          <w:sz w:val="24"/>
          <w:szCs w:val="24"/>
        </w:rPr>
        <w:t xml:space="preserve">clearly has no direct interest in the property of the company, a separate legal person. </w:t>
      </w:r>
    </w:p>
    <w:p w14:paraId="0C039E08" w14:textId="41C86A96" w:rsidR="0083796D" w:rsidRPr="008E2C54" w:rsidRDefault="0034275F" w:rsidP="008E2C5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It is my finding that the respondent</w:t>
      </w:r>
      <w:r w:rsidR="00534461" w:rsidRPr="00C371B6">
        <w:rPr>
          <w:rFonts w:ascii="Times New Roman" w:hAnsi="Times New Roman" w:cs="Times New Roman"/>
          <w:sz w:val="24"/>
          <w:szCs w:val="24"/>
        </w:rPr>
        <w:t xml:space="preserve"> is in possession of the company property</w:t>
      </w:r>
      <w:r w:rsidR="00970843">
        <w:rPr>
          <w:rFonts w:ascii="Times New Roman" w:hAnsi="Times New Roman" w:cs="Times New Roman"/>
          <w:sz w:val="24"/>
          <w:szCs w:val="24"/>
        </w:rPr>
        <w:t xml:space="preserve"> in question</w:t>
      </w:r>
      <w:r w:rsidR="00534461" w:rsidRPr="00C371B6">
        <w:rPr>
          <w:rFonts w:ascii="Times New Roman" w:hAnsi="Times New Roman" w:cs="Times New Roman"/>
          <w:sz w:val="24"/>
          <w:szCs w:val="24"/>
        </w:rPr>
        <w:t>. While he denied that he is in possession of the trucks, I found his denial to be simply a bare denial. It is trite that a mere denial is insuf</w:t>
      </w:r>
      <w:r w:rsidR="00970843">
        <w:rPr>
          <w:rFonts w:ascii="Times New Roman" w:hAnsi="Times New Roman" w:cs="Times New Roman"/>
          <w:sz w:val="24"/>
          <w:szCs w:val="24"/>
        </w:rPr>
        <w:t>fi</w:t>
      </w:r>
      <w:r w:rsidR="00534461" w:rsidRPr="00C371B6">
        <w:rPr>
          <w:rFonts w:ascii="Times New Roman" w:hAnsi="Times New Roman" w:cs="Times New Roman"/>
          <w:sz w:val="24"/>
          <w:szCs w:val="24"/>
        </w:rPr>
        <w:t xml:space="preserve">cient </w:t>
      </w:r>
      <w:r w:rsidR="0083796D" w:rsidRPr="00C371B6">
        <w:rPr>
          <w:rFonts w:ascii="Times New Roman" w:hAnsi="Times New Roman" w:cs="Times New Roman"/>
          <w:sz w:val="24"/>
          <w:szCs w:val="24"/>
        </w:rPr>
        <w:t>to constitute a good defence to a claim.</w:t>
      </w:r>
      <w:r w:rsidR="008E2C54">
        <w:rPr>
          <w:rFonts w:ascii="Times New Roman" w:hAnsi="Times New Roman" w:cs="Times New Roman"/>
          <w:sz w:val="24"/>
          <w:szCs w:val="24"/>
        </w:rPr>
        <w:t xml:space="preserve"> </w:t>
      </w:r>
      <w:r w:rsidR="0083796D" w:rsidRPr="00C371B6">
        <w:rPr>
          <w:rFonts w:ascii="Times New Roman" w:hAnsi="Times New Roman" w:cs="Times New Roman"/>
          <w:sz w:val="24"/>
          <w:szCs w:val="24"/>
        </w:rPr>
        <w:t xml:space="preserve"> He did not dispute that there was an order issued by this court barring him from disposing of the same company assets. </w:t>
      </w:r>
      <w:r w:rsidR="00970843">
        <w:rPr>
          <w:rFonts w:ascii="Times New Roman" w:hAnsi="Times New Roman" w:cs="Times New Roman"/>
          <w:sz w:val="24"/>
          <w:szCs w:val="24"/>
        </w:rPr>
        <w:t xml:space="preserve">It defies any logic for the court to have done so if </w:t>
      </w:r>
      <w:r w:rsidR="0083796D" w:rsidRPr="00C371B6">
        <w:rPr>
          <w:rFonts w:ascii="Times New Roman" w:hAnsi="Times New Roman" w:cs="Times New Roman"/>
          <w:sz w:val="24"/>
          <w:szCs w:val="24"/>
        </w:rPr>
        <w:t xml:space="preserve">he </w:t>
      </w:r>
      <w:r w:rsidR="00970843">
        <w:rPr>
          <w:rFonts w:ascii="Times New Roman" w:hAnsi="Times New Roman" w:cs="Times New Roman"/>
          <w:sz w:val="24"/>
          <w:szCs w:val="24"/>
        </w:rPr>
        <w:t>had</w:t>
      </w:r>
      <w:r w:rsidR="0083796D" w:rsidRPr="00C371B6">
        <w:rPr>
          <w:rFonts w:ascii="Times New Roman" w:hAnsi="Times New Roman" w:cs="Times New Roman"/>
          <w:sz w:val="24"/>
          <w:szCs w:val="24"/>
        </w:rPr>
        <w:t xml:space="preserve"> no control of the assets. Further, in </w:t>
      </w:r>
      <w:r w:rsidR="00946DDC" w:rsidRPr="00C371B6">
        <w:rPr>
          <w:rFonts w:ascii="Times New Roman" w:hAnsi="Times New Roman" w:cs="Times New Roman"/>
          <w:sz w:val="24"/>
          <w:szCs w:val="24"/>
        </w:rPr>
        <w:t>para</w:t>
      </w:r>
      <w:r w:rsidR="00946DDC">
        <w:rPr>
          <w:rFonts w:ascii="Times New Roman" w:hAnsi="Times New Roman" w:cs="Times New Roman"/>
          <w:sz w:val="24"/>
          <w:szCs w:val="24"/>
        </w:rPr>
        <w:t xml:space="preserve"> </w:t>
      </w:r>
      <w:r w:rsidR="00946DDC" w:rsidRPr="00C371B6">
        <w:rPr>
          <w:rFonts w:ascii="Times New Roman" w:hAnsi="Times New Roman" w:cs="Times New Roman"/>
          <w:sz w:val="24"/>
          <w:szCs w:val="24"/>
        </w:rPr>
        <w:t>8.iii</w:t>
      </w:r>
      <w:r w:rsidR="0083796D" w:rsidRPr="00C371B6">
        <w:rPr>
          <w:rFonts w:ascii="Times New Roman" w:hAnsi="Times New Roman" w:cs="Times New Roman"/>
          <w:sz w:val="24"/>
          <w:szCs w:val="24"/>
        </w:rPr>
        <w:t xml:space="preserve"> of his opposing affidavit to the maintenance claim in the lower court </w:t>
      </w:r>
      <w:r w:rsidR="00970843">
        <w:rPr>
          <w:rFonts w:ascii="Times New Roman" w:hAnsi="Times New Roman" w:cs="Times New Roman"/>
          <w:sz w:val="24"/>
          <w:szCs w:val="24"/>
        </w:rPr>
        <w:t xml:space="preserve">in case number M915/24 </w:t>
      </w:r>
      <w:r w:rsidR="00CE66EC">
        <w:rPr>
          <w:rFonts w:ascii="Times New Roman" w:hAnsi="Times New Roman" w:cs="Times New Roman"/>
          <w:sz w:val="24"/>
          <w:szCs w:val="24"/>
        </w:rPr>
        <w:t>(</w:t>
      </w:r>
      <w:r w:rsidR="0083796D" w:rsidRPr="00C371B6">
        <w:rPr>
          <w:rFonts w:ascii="Times New Roman" w:hAnsi="Times New Roman" w:cs="Times New Roman"/>
          <w:sz w:val="24"/>
          <w:szCs w:val="24"/>
        </w:rPr>
        <w:t>which was attached to the applicant’s answering affidavit</w:t>
      </w:r>
      <w:r w:rsidR="00CE66EC">
        <w:rPr>
          <w:rFonts w:ascii="Times New Roman" w:hAnsi="Times New Roman" w:cs="Times New Roman"/>
          <w:sz w:val="24"/>
          <w:szCs w:val="24"/>
        </w:rPr>
        <w:t>)</w:t>
      </w:r>
      <w:r w:rsidR="0083796D" w:rsidRPr="00C371B6">
        <w:rPr>
          <w:rFonts w:ascii="Times New Roman" w:hAnsi="Times New Roman" w:cs="Times New Roman"/>
          <w:sz w:val="24"/>
          <w:szCs w:val="24"/>
        </w:rPr>
        <w:t xml:space="preserve"> the respondent clearly admitted that he had possession of the company assets. In that para 8.iii he stated:</w:t>
      </w:r>
    </w:p>
    <w:p w14:paraId="15D8E07B" w14:textId="77777777" w:rsidR="00970843" w:rsidRDefault="00970843" w:rsidP="00D22A71">
      <w:pPr>
        <w:pStyle w:val="ListParagraph"/>
        <w:spacing w:after="0" w:line="360" w:lineRule="auto"/>
        <w:jc w:val="both"/>
        <w:rPr>
          <w:rFonts w:ascii="Times New Roman" w:hAnsi="Times New Roman" w:cs="Times New Roman"/>
          <w:sz w:val="24"/>
          <w:szCs w:val="24"/>
        </w:rPr>
      </w:pPr>
    </w:p>
    <w:p w14:paraId="57FEEB24" w14:textId="0100E42A" w:rsidR="0083796D" w:rsidRDefault="0083796D" w:rsidP="008E2C5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also wish to point out that the applicant bears the onus to prove additional income. </w:t>
      </w:r>
      <w:r w:rsidRPr="00970843">
        <w:rPr>
          <w:rFonts w:ascii="Times New Roman" w:hAnsi="Times New Roman" w:cs="Times New Roman"/>
          <w:sz w:val="24"/>
          <w:szCs w:val="24"/>
          <w:u w:val="single"/>
        </w:rPr>
        <w:t>All she was able to show is that I am in possession of the company assets</w:t>
      </w:r>
      <w:r>
        <w:rPr>
          <w:rFonts w:ascii="Times New Roman" w:hAnsi="Times New Roman" w:cs="Times New Roman"/>
          <w:sz w:val="24"/>
          <w:szCs w:val="24"/>
        </w:rPr>
        <w:t>…”</w:t>
      </w:r>
      <w:r w:rsidR="00970843">
        <w:rPr>
          <w:rFonts w:ascii="Times New Roman" w:hAnsi="Times New Roman" w:cs="Times New Roman"/>
          <w:sz w:val="24"/>
          <w:szCs w:val="24"/>
        </w:rPr>
        <w:t xml:space="preserve"> [My emphasis]</w:t>
      </w:r>
    </w:p>
    <w:p w14:paraId="7C54F6B0" w14:textId="77777777" w:rsidR="00970843" w:rsidRDefault="00970843" w:rsidP="008E2C54">
      <w:pPr>
        <w:pStyle w:val="ListParagraph"/>
        <w:spacing w:after="0" w:line="240" w:lineRule="auto"/>
        <w:jc w:val="both"/>
        <w:rPr>
          <w:rFonts w:ascii="Times New Roman" w:hAnsi="Times New Roman" w:cs="Times New Roman"/>
          <w:sz w:val="24"/>
          <w:szCs w:val="24"/>
        </w:rPr>
      </w:pPr>
    </w:p>
    <w:p w14:paraId="44E355CD" w14:textId="2420C910" w:rsidR="0083796D" w:rsidRPr="00970843" w:rsidRDefault="0083796D" w:rsidP="008E2C54">
      <w:pPr>
        <w:spacing w:after="0" w:line="360" w:lineRule="auto"/>
        <w:ind w:firstLine="720"/>
        <w:jc w:val="both"/>
        <w:rPr>
          <w:rFonts w:ascii="Times New Roman" w:hAnsi="Times New Roman" w:cs="Times New Roman"/>
          <w:sz w:val="24"/>
          <w:szCs w:val="24"/>
        </w:rPr>
      </w:pPr>
      <w:r w:rsidRPr="00970843">
        <w:rPr>
          <w:rFonts w:ascii="Times New Roman" w:hAnsi="Times New Roman" w:cs="Times New Roman"/>
          <w:sz w:val="24"/>
          <w:szCs w:val="24"/>
        </w:rPr>
        <w:lastRenderedPageBreak/>
        <w:t xml:space="preserve">This affidavit was commissioned on 6 May 2024 while the respondent’s opposing affidavit in this case was deposed to about ten days later on 17 May 2024. </w:t>
      </w:r>
      <w:r w:rsidR="008E2C54">
        <w:rPr>
          <w:rFonts w:ascii="Times New Roman" w:hAnsi="Times New Roman" w:cs="Times New Roman"/>
          <w:sz w:val="24"/>
          <w:szCs w:val="24"/>
        </w:rPr>
        <w:t xml:space="preserve"> </w:t>
      </w:r>
      <w:r w:rsidRPr="00970843">
        <w:rPr>
          <w:rFonts w:ascii="Times New Roman" w:hAnsi="Times New Roman" w:cs="Times New Roman"/>
          <w:sz w:val="24"/>
          <w:szCs w:val="24"/>
        </w:rPr>
        <w:t xml:space="preserve">He even confirmed that the trucks were in Zambia on 4 March 2024 in para 13. </w:t>
      </w:r>
      <w:r w:rsidR="008E2C54">
        <w:rPr>
          <w:rFonts w:ascii="Times New Roman" w:hAnsi="Times New Roman" w:cs="Times New Roman"/>
          <w:sz w:val="24"/>
          <w:szCs w:val="24"/>
        </w:rPr>
        <w:t xml:space="preserve"> </w:t>
      </w:r>
      <w:r w:rsidRPr="00970843">
        <w:rPr>
          <w:rFonts w:ascii="Times New Roman" w:hAnsi="Times New Roman" w:cs="Times New Roman"/>
          <w:sz w:val="24"/>
          <w:szCs w:val="24"/>
        </w:rPr>
        <w:t xml:space="preserve">All this evidence shows that the respondent is in possession of the company assets sought to be recovered by the company. </w:t>
      </w:r>
      <w:r w:rsidR="00AA247C">
        <w:rPr>
          <w:rFonts w:ascii="Times New Roman" w:hAnsi="Times New Roman" w:cs="Times New Roman"/>
          <w:sz w:val="24"/>
          <w:szCs w:val="24"/>
        </w:rPr>
        <w:t xml:space="preserve">That </w:t>
      </w:r>
      <w:r w:rsidR="00500B6C">
        <w:rPr>
          <w:rFonts w:ascii="Times New Roman" w:hAnsi="Times New Roman" w:cs="Times New Roman"/>
          <w:sz w:val="24"/>
          <w:szCs w:val="24"/>
        </w:rPr>
        <w:t xml:space="preserve">continued </w:t>
      </w:r>
      <w:r w:rsidR="00AA247C">
        <w:rPr>
          <w:rFonts w:ascii="Times New Roman" w:hAnsi="Times New Roman" w:cs="Times New Roman"/>
          <w:sz w:val="24"/>
          <w:szCs w:val="24"/>
        </w:rPr>
        <w:t xml:space="preserve">possession is clearly without the consent of the applicant. </w:t>
      </w:r>
      <w:r w:rsidR="008E2C54">
        <w:rPr>
          <w:rFonts w:ascii="Times New Roman" w:hAnsi="Times New Roman" w:cs="Times New Roman"/>
          <w:sz w:val="24"/>
          <w:szCs w:val="24"/>
        </w:rPr>
        <w:t xml:space="preserve"> </w:t>
      </w:r>
      <w:r w:rsidRPr="00970843">
        <w:rPr>
          <w:rFonts w:ascii="Times New Roman" w:hAnsi="Times New Roman" w:cs="Times New Roman"/>
          <w:sz w:val="24"/>
          <w:szCs w:val="24"/>
        </w:rPr>
        <w:t xml:space="preserve">He did not set out facts or evidence to establish any defence to the vindicatory </w:t>
      </w:r>
      <w:r w:rsidR="00AA247C">
        <w:rPr>
          <w:rFonts w:ascii="Times New Roman" w:hAnsi="Times New Roman" w:cs="Times New Roman"/>
          <w:sz w:val="24"/>
          <w:szCs w:val="24"/>
        </w:rPr>
        <w:t>claim</w:t>
      </w:r>
      <w:r w:rsidRPr="00970843">
        <w:rPr>
          <w:rFonts w:ascii="Times New Roman" w:hAnsi="Times New Roman" w:cs="Times New Roman"/>
          <w:sz w:val="24"/>
          <w:szCs w:val="24"/>
        </w:rPr>
        <w:t xml:space="preserve"> of the applicant. The company has clearly established that it has a clear right in terms of the law to the relief sought. </w:t>
      </w:r>
    </w:p>
    <w:p w14:paraId="5C31BBC0" w14:textId="77777777" w:rsidR="00970843" w:rsidRDefault="00970843" w:rsidP="00970843">
      <w:pPr>
        <w:spacing w:after="0" w:line="360" w:lineRule="auto"/>
        <w:jc w:val="both"/>
        <w:rPr>
          <w:rFonts w:ascii="Times New Roman" w:hAnsi="Times New Roman" w:cs="Times New Roman"/>
          <w:sz w:val="24"/>
          <w:szCs w:val="24"/>
        </w:rPr>
      </w:pPr>
    </w:p>
    <w:p w14:paraId="3A9A11FB" w14:textId="6C88EE7A" w:rsidR="00D6236B" w:rsidRPr="00970843" w:rsidRDefault="00D6236B" w:rsidP="00970843">
      <w:pPr>
        <w:spacing w:after="0" w:line="360" w:lineRule="auto"/>
        <w:jc w:val="both"/>
        <w:rPr>
          <w:rFonts w:ascii="Times New Roman" w:hAnsi="Times New Roman" w:cs="Times New Roman"/>
          <w:b/>
          <w:bCs/>
          <w:sz w:val="24"/>
          <w:szCs w:val="24"/>
        </w:rPr>
      </w:pPr>
      <w:r w:rsidRPr="00970843">
        <w:rPr>
          <w:rFonts w:ascii="Times New Roman" w:hAnsi="Times New Roman" w:cs="Times New Roman"/>
          <w:b/>
          <w:bCs/>
          <w:sz w:val="24"/>
          <w:szCs w:val="24"/>
        </w:rPr>
        <w:t>IRREPARABLE HARM</w:t>
      </w:r>
    </w:p>
    <w:p w14:paraId="7790F662" w14:textId="4B629F9A" w:rsidR="00D6236B" w:rsidRDefault="00D6236B" w:rsidP="008E2C54">
      <w:pPr>
        <w:spacing w:after="0" w:line="360" w:lineRule="auto"/>
        <w:ind w:firstLine="720"/>
        <w:jc w:val="both"/>
        <w:rPr>
          <w:rFonts w:ascii="Times New Roman" w:eastAsia="Calibri" w:hAnsi="Times New Roman" w:cs="Times New Roman"/>
          <w:sz w:val="24"/>
          <w:szCs w:val="24"/>
          <w:lang w:val="en-US"/>
        </w:rPr>
      </w:pPr>
      <w:r>
        <w:rPr>
          <w:rFonts w:ascii="Times New Roman" w:hAnsi="Times New Roman" w:cs="Times New Roman"/>
          <w:sz w:val="24"/>
          <w:szCs w:val="24"/>
        </w:rPr>
        <w:t>The applicant</w:t>
      </w:r>
      <w:r w:rsidR="00970843">
        <w:rPr>
          <w:rFonts w:ascii="Times New Roman" w:hAnsi="Times New Roman" w:cs="Times New Roman"/>
          <w:sz w:val="24"/>
          <w:szCs w:val="24"/>
        </w:rPr>
        <w:t xml:space="preserve"> </w:t>
      </w:r>
      <w:r>
        <w:rPr>
          <w:rFonts w:ascii="Times New Roman" w:hAnsi="Times New Roman" w:cs="Times New Roman"/>
          <w:sz w:val="24"/>
          <w:szCs w:val="24"/>
        </w:rPr>
        <w:t>company has established that irreparable harm has actually occurred</w:t>
      </w:r>
      <w:r w:rsidR="003C22A3">
        <w:rPr>
          <w:rFonts w:ascii="Times New Roman" w:hAnsi="Times New Roman" w:cs="Times New Roman"/>
          <w:sz w:val="24"/>
          <w:szCs w:val="24"/>
        </w:rPr>
        <w:t xml:space="preserve"> and or </w:t>
      </w:r>
      <w:r w:rsidR="00DD4EBE">
        <w:rPr>
          <w:rFonts w:ascii="Times New Roman" w:hAnsi="Times New Roman" w:cs="Times New Roman"/>
          <w:sz w:val="24"/>
          <w:szCs w:val="24"/>
        </w:rPr>
        <w:t xml:space="preserve">is </w:t>
      </w:r>
      <w:r w:rsidR="003C22A3">
        <w:rPr>
          <w:rFonts w:ascii="Times New Roman" w:hAnsi="Times New Roman" w:cs="Times New Roman"/>
          <w:sz w:val="24"/>
          <w:szCs w:val="24"/>
        </w:rPr>
        <w:t>reasonably apprehended</w:t>
      </w:r>
      <w:r w:rsidR="00BD6905">
        <w:rPr>
          <w:rFonts w:ascii="Times New Roman" w:hAnsi="Times New Roman" w:cs="Times New Roman"/>
          <w:sz w:val="24"/>
          <w:szCs w:val="24"/>
        </w:rPr>
        <w:t>.</w:t>
      </w:r>
      <w:r w:rsidR="00BD6905">
        <w:rPr>
          <w:rFonts w:ascii="Times New Roman" w:eastAsia="Calibri" w:hAnsi="Times New Roman" w:cs="Times New Roman"/>
          <w:sz w:val="24"/>
          <w:szCs w:val="24"/>
          <w:lang w:val="en-US"/>
        </w:rPr>
        <w:t xml:space="preserve"> The </w:t>
      </w:r>
      <w:r w:rsidRPr="00D6236B">
        <w:rPr>
          <w:rFonts w:ascii="Times New Roman" w:eastAsia="Calibri" w:hAnsi="Times New Roman" w:cs="Times New Roman"/>
          <w:sz w:val="24"/>
          <w:szCs w:val="24"/>
          <w:lang w:val="en-US"/>
        </w:rPr>
        <w:t xml:space="preserve">irreparable harm contemplated is that </w:t>
      </w:r>
      <w:r w:rsidR="00BD6905">
        <w:rPr>
          <w:rFonts w:ascii="Times New Roman" w:eastAsia="Calibri" w:hAnsi="Times New Roman" w:cs="Times New Roman"/>
          <w:sz w:val="24"/>
          <w:szCs w:val="24"/>
          <w:lang w:val="en-US"/>
        </w:rPr>
        <w:t>t</w:t>
      </w:r>
      <w:r w:rsidRPr="00D6236B">
        <w:rPr>
          <w:rFonts w:ascii="Times New Roman" w:eastAsia="Calibri" w:hAnsi="Times New Roman" w:cs="Times New Roman"/>
          <w:sz w:val="24"/>
          <w:szCs w:val="24"/>
          <w:lang w:val="en-US"/>
        </w:rPr>
        <w:t>he applicant will suffer permanent, irreversible harm or harm that is beyond repair.</w:t>
      </w:r>
      <w:r w:rsidR="00BD6905">
        <w:rPr>
          <w:rFonts w:ascii="Times New Roman" w:eastAsia="Calibri" w:hAnsi="Times New Roman" w:cs="Times New Roman"/>
          <w:sz w:val="24"/>
          <w:szCs w:val="24"/>
          <w:lang w:val="en-US"/>
        </w:rPr>
        <w:t xml:space="preserve"> In </w:t>
      </w:r>
      <w:r w:rsidR="00BD6905" w:rsidRPr="00970843">
        <w:rPr>
          <w:rFonts w:ascii="Times New Roman" w:eastAsia="Calibri" w:hAnsi="Times New Roman" w:cs="Times New Roman"/>
          <w:i/>
          <w:iCs/>
          <w:sz w:val="24"/>
          <w:szCs w:val="24"/>
          <w:lang w:val="en-US"/>
        </w:rPr>
        <w:t>casu</w:t>
      </w:r>
      <w:r w:rsidR="00BD6905">
        <w:rPr>
          <w:rFonts w:ascii="Times New Roman" w:eastAsia="Calibri" w:hAnsi="Times New Roman" w:cs="Times New Roman"/>
          <w:sz w:val="24"/>
          <w:szCs w:val="24"/>
          <w:lang w:val="en-US"/>
        </w:rPr>
        <w:t>, it is common cau</w:t>
      </w:r>
      <w:r w:rsidR="00970843">
        <w:rPr>
          <w:rFonts w:ascii="Times New Roman" w:eastAsia="Calibri" w:hAnsi="Times New Roman" w:cs="Times New Roman"/>
          <w:sz w:val="24"/>
          <w:szCs w:val="24"/>
          <w:lang w:val="en-US"/>
        </w:rPr>
        <w:t>s</w:t>
      </w:r>
      <w:r w:rsidR="00BD6905">
        <w:rPr>
          <w:rFonts w:ascii="Times New Roman" w:eastAsia="Calibri" w:hAnsi="Times New Roman" w:cs="Times New Roman"/>
          <w:sz w:val="24"/>
          <w:szCs w:val="24"/>
          <w:lang w:val="en-US"/>
        </w:rPr>
        <w:t xml:space="preserve">e that the applicant is engaged in </w:t>
      </w:r>
      <w:r w:rsidR="003B3172">
        <w:rPr>
          <w:rFonts w:ascii="Times New Roman" w:eastAsia="Calibri" w:hAnsi="Times New Roman" w:cs="Times New Roman"/>
          <w:sz w:val="24"/>
          <w:szCs w:val="24"/>
          <w:lang w:val="en-US"/>
        </w:rPr>
        <w:t xml:space="preserve">the </w:t>
      </w:r>
      <w:r w:rsidR="00970843">
        <w:rPr>
          <w:rFonts w:ascii="Times New Roman" w:eastAsia="Calibri" w:hAnsi="Times New Roman" w:cs="Times New Roman"/>
          <w:sz w:val="24"/>
          <w:szCs w:val="24"/>
          <w:lang w:val="en-US"/>
        </w:rPr>
        <w:t>trucking business,</w:t>
      </w:r>
      <w:r w:rsidR="00BD6905">
        <w:rPr>
          <w:rFonts w:ascii="Times New Roman" w:eastAsia="Calibri" w:hAnsi="Times New Roman" w:cs="Times New Roman"/>
          <w:sz w:val="24"/>
          <w:szCs w:val="24"/>
          <w:lang w:val="en-US"/>
        </w:rPr>
        <w:t xml:space="preserve"> </w:t>
      </w:r>
      <w:r w:rsidR="00970843">
        <w:rPr>
          <w:rFonts w:ascii="Times New Roman" w:eastAsia="Calibri" w:hAnsi="Times New Roman" w:cs="Times New Roman"/>
          <w:sz w:val="24"/>
          <w:szCs w:val="24"/>
          <w:lang w:val="en-US"/>
        </w:rPr>
        <w:t xml:space="preserve">in particular, it is into </w:t>
      </w:r>
      <w:r w:rsidR="00BD6905">
        <w:rPr>
          <w:rFonts w:ascii="Times New Roman" w:eastAsia="Calibri" w:hAnsi="Times New Roman" w:cs="Times New Roman"/>
          <w:sz w:val="24"/>
          <w:szCs w:val="24"/>
          <w:lang w:val="en-US"/>
        </w:rPr>
        <w:t xml:space="preserve">truck hiring, transportation and forklifting. The property it seeks to recover is essentially its only property for its operations. The </w:t>
      </w:r>
      <w:r w:rsidR="00500B6C">
        <w:rPr>
          <w:rFonts w:ascii="Times New Roman" w:eastAsia="Calibri" w:hAnsi="Times New Roman" w:cs="Times New Roman"/>
          <w:sz w:val="24"/>
          <w:szCs w:val="24"/>
          <w:lang w:val="en-US"/>
        </w:rPr>
        <w:t xml:space="preserve">continued </w:t>
      </w:r>
      <w:r w:rsidR="00BD6905">
        <w:rPr>
          <w:rFonts w:ascii="Times New Roman" w:eastAsia="Calibri" w:hAnsi="Times New Roman" w:cs="Times New Roman"/>
          <w:sz w:val="24"/>
          <w:szCs w:val="24"/>
          <w:lang w:val="en-US"/>
        </w:rPr>
        <w:t xml:space="preserve">control of those assets and the income realized from those trucks in the hands of the respondent, who is neither a shareholder </w:t>
      </w:r>
      <w:r w:rsidR="003B3172">
        <w:rPr>
          <w:rFonts w:ascii="Times New Roman" w:eastAsia="Calibri" w:hAnsi="Times New Roman" w:cs="Times New Roman"/>
          <w:sz w:val="24"/>
          <w:szCs w:val="24"/>
          <w:lang w:val="en-US"/>
        </w:rPr>
        <w:t>nor a</w:t>
      </w:r>
      <w:r w:rsidR="00BD6905">
        <w:rPr>
          <w:rFonts w:ascii="Times New Roman" w:eastAsia="Calibri" w:hAnsi="Times New Roman" w:cs="Times New Roman"/>
          <w:sz w:val="24"/>
          <w:szCs w:val="24"/>
          <w:lang w:val="en-US"/>
        </w:rPr>
        <w:t xml:space="preserve"> director</w:t>
      </w:r>
      <w:r w:rsidR="00970843">
        <w:rPr>
          <w:rFonts w:ascii="Times New Roman" w:eastAsia="Calibri" w:hAnsi="Times New Roman" w:cs="Times New Roman"/>
          <w:sz w:val="24"/>
          <w:szCs w:val="24"/>
          <w:lang w:val="en-US"/>
        </w:rPr>
        <w:t xml:space="preserve">, </w:t>
      </w:r>
      <w:r w:rsidR="00BD6905">
        <w:rPr>
          <w:rFonts w:ascii="Times New Roman" w:eastAsia="Calibri" w:hAnsi="Times New Roman" w:cs="Times New Roman"/>
          <w:sz w:val="24"/>
          <w:szCs w:val="24"/>
          <w:lang w:val="en-US"/>
        </w:rPr>
        <w:t xml:space="preserve">deprives the company of all income from its property. </w:t>
      </w:r>
      <w:r w:rsidR="008E2C54">
        <w:rPr>
          <w:rFonts w:ascii="Times New Roman" w:eastAsia="Calibri" w:hAnsi="Times New Roman" w:cs="Times New Roman"/>
          <w:sz w:val="24"/>
          <w:szCs w:val="24"/>
          <w:lang w:val="en-US"/>
        </w:rPr>
        <w:t xml:space="preserve"> </w:t>
      </w:r>
      <w:r w:rsidR="00BD6905">
        <w:rPr>
          <w:rFonts w:ascii="Times New Roman" w:eastAsia="Calibri" w:hAnsi="Times New Roman" w:cs="Times New Roman"/>
          <w:sz w:val="24"/>
          <w:szCs w:val="24"/>
          <w:lang w:val="en-US"/>
        </w:rPr>
        <w:t>The harm cannot</w:t>
      </w:r>
      <w:r w:rsidR="00920E6C">
        <w:rPr>
          <w:rFonts w:ascii="Times New Roman" w:eastAsia="Calibri" w:hAnsi="Times New Roman" w:cs="Times New Roman"/>
          <w:sz w:val="24"/>
          <w:szCs w:val="24"/>
          <w:lang w:val="en-US"/>
        </w:rPr>
        <w:t xml:space="preserve"> </w:t>
      </w:r>
      <w:r w:rsidR="00BD6905">
        <w:rPr>
          <w:rFonts w:ascii="Times New Roman" w:eastAsia="Calibri" w:hAnsi="Times New Roman" w:cs="Times New Roman"/>
          <w:sz w:val="24"/>
          <w:szCs w:val="24"/>
          <w:lang w:val="en-US"/>
        </w:rPr>
        <w:t>be rem</w:t>
      </w:r>
      <w:r w:rsidR="00DF09F6">
        <w:rPr>
          <w:rFonts w:ascii="Times New Roman" w:eastAsia="Calibri" w:hAnsi="Times New Roman" w:cs="Times New Roman"/>
          <w:sz w:val="24"/>
          <w:szCs w:val="24"/>
          <w:lang w:val="en-US"/>
        </w:rPr>
        <w:t>e</w:t>
      </w:r>
      <w:r w:rsidR="00BD6905">
        <w:rPr>
          <w:rFonts w:ascii="Times New Roman" w:eastAsia="Calibri" w:hAnsi="Times New Roman" w:cs="Times New Roman"/>
          <w:sz w:val="24"/>
          <w:szCs w:val="24"/>
          <w:lang w:val="en-US"/>
        </w:rPr>
        <w:t>died otherwise by an order for an immediate delivery of those assets in</w:t>
      </w:r>
      <w:r w:rsidR="00DF09F6">
        <w:rPr>
          <w:rFonts w:ascii="Times New Roman" w:eastAsia="Calibri" w:hAnsi="Times New Roman" w:cs="Times New Roman"/>
          <w:sz w:val="24"/>
          <w:szCs w:val="24"/>
          <w:lang w:val="en-US"/>
        </w:rPr>
        <w:t>to</w:t>
      </w:r>
      <w:r w:rsidR="00BD6905">
        <w:rPr>
          <w:rFonts w:ascii="Times New Roman" w:eastAsia="Calibri" w:hAnsi="Times New Roman" w:cs="Times New Roman"/>
          <w:sz w:val="24"/>
          <w:szCs w:val="24"/>
          <w:lang w:val="en-US"/>
        </w:rPr>
        <w:t xml:space="preserve"> the custody of the company. </w:t>
      </w:r>
      <w:r w:rsidR="008E2C54">
        <w:rPr>
          <w:rFonts w:ascii="Times New Roman" w:eastAsia="Calibri" w:hAnsi="Times New Roman" w:cs="Times New Roman"/>
          <w:sz w:val="24"/>
          <w:szCs w:val="24"/>
          <w:lang w:val="en-US"/>
        </w:rPr>
        <w:t xml:space="preserve"> </w:t>
      </w:r>
      <w:r w:rsidR="00920E6C">
        <w:rPr>
          <w:rFonts w:ascii="Times New Roman" w:eastAsia="Calibri" w:hAnsi="Times New Roman" w:cs="Times New Roman"/>
          <w:sz w:val="24"/>
          <w:szCs w:val="24"/>
          <w:lang w:val="en-US"/>
        </w:rPr>
        <w:t>The movable goods also wear and tear due to their use and such depre</w:t>
      </w:r>
      <w:r w:rsidR="00DF09F6">
        <w:rPr>
          <w:rFonts w:ascii="Times New Roman" w:eastAsia="Calibri" w:hAnsi="Times New Roman" w:cs="Times New Roman"/>
          <w:sz w:val="24"/>
          <w:szCs w:val="24"/>
          <w:lang w:val="en-US"/>
        </w:rPr>
        <w:t>c</w:t>
      </w:r>
      <w:r w:rsidR="00920E6C">
        <w:rPr>
          <w:rFonts w:ascii="Times New Roman" w:eastAsia="Calibri" w:hAnsi="Times New Roman" w:cs="Times New Roman"/>
          <w:sz w:val="24"/>
          <w:szCs w:val="24"/>
          <w:lang w:val="en-US"/>
        </w:rPr>
        <w:t xml:space="preserve">iation will mean further reasonable irreparable prejudice </w:t>
      </w:r>
      <w:r w:rsidR="00FF7C24">
        <w:rPr>
          <w:rFonts w:ascii="Times New Roman" w:eastAsia="Calibri" w:hAnsi="Times New Roman" w:cs="Times New Roman"/>
          <w:sz w:val="24"/>
          <w:szCs w:val="24"/>
          <w:lang w:val="en-US"/>
        </w:rPr>
        <w:t xml:space="preserve">to the applicant. </w:t>
      </w:r>
      <w:r w:rsidR="00BD6905">
        <w:rPr>
          <w:rFonts w:ascii="Times New Roman" w:eastAsia="Calibri" w:hAnsi="Times New Roman" w:cs="Times New Roman"/>
          <w:sz w:val="24"/>
          <w:szCs w:val="24"/>
          <w:lang w:val="en-US"/>
        </w:rPr>
        <w:t xml:space="preserve">The respondent has not been accounting to the company </w:t>
      </w:r>
      <w:r w:rsidR="00DF09F6">
        <w:rPr>
          <w:rFonts w:ascii="Times New Roman" w:eastAsia="Calibri" w:hAnsi="Times New Roman" w:cs="Times New Roman"/>
          <w:sz w:val="24"/>
          <w:szCs w:val="24"/>
          <w:lang w:val="en-US"/>
        </w:rPr>
        <w:t xml:space="preserve">for </w:t>
      </w:r>
      <w:r w:rsidR="00BD6905">
        <w:rPr>
          <w:rFonts w:ascii="Times New Roman" w:eastAsia="Calibri" w:hAnsi="Times New Roman" w:cs="Times New Roman"/>
          <w:sz w:val="24"/>
          <w:szCs w:val="24"/>
          <w:lang w:val="en-US"/>
        </w:rPr>
        <w:t>the income realized.</w:t>
      </w:r>
      <w:r w:rsidR="008E2C54">
        <w:rPr>
          <w:rFonts w:ascii="Times New Roman" w:eastAsia="Calibri" w:hAnsi="Times New Roman" w:cs="Times New Roman"/>
          <w:sz w:val="24"/>
          <w:szCs w:val="24"/>
          <w:lang w:val="en-US"/>
        </w:rPr>
        <w:t xml:space="preserve"> </w:t>
      </w:r>
      <w:r w:rsidR="00BD6905">
        <w:rPr>
          <w:rFonts w:ascii="Times New Roman" w:eastAsia="Calibri" w:hAnsi="Times New Roman" w:cs="Times New Roman"/>
          <w:sz w:val="24"/>
          <w:szCs w:val="24"/>
          <w:lang w:val="en-US"/>
        </w:rPr>
        <w:t xml:space="preserve"> The</w:t>
      </w:r>
      <w:r w:rsidR="003B3172">
        <w:rPr>
          <w:rFonts w:ascii="Times New Roman" w:eastAsia="Calibri" w:hAnsi="Times New Roman" w:cs="Times New Roman"/>
          <w:sz w:val="24"/>
          <w:szCs w:val="24"/>
          <w:lang w:val="en-US"/>
        </w:rPr>
        <w:t xml:space="preserve"> </w:t>
      </w:r>
      <w:r w:rsidR="00BD6905">
        <w:rPr>
          <w:rFonts w:ascii="Times New Roman" w:eastAsia="Calibri" w:hAnsi="Times New Roman" w:cs="Times New Roman"/>
          <w:sz w:val="24"/>
          <w:szCs w:val="24"/>
          <w:lang w:val="en-US"/>
        </w:rPr>
        <w:t xml:space="preserve">conclusion </w:t>
      </w:r>
      <w:r w:rsidR="003B3172">
        <w:rPr>
          <w:rFonts w:ascii="Times New Roman" w:eastAsia="Calibri" w:hAnsi="Times New Roman" w:cs="Times New Roman"/>
          <w:sz w:val="24"/>
          <w:szCs w:val="24"/>
          <w:lang w:val="en-US"/>
        </w:rPr>
        <w:t xml:space="preserve">can only be </w:t>
      </w:r>
      <w:r w:rsidR="00BD6905">
        <w:rPr>
          <w:rFonts w:ascii="Times New Roman" w:eastAsia="Calibri" w:hAnsi="Times New Roman" w:cs="Times New Roman"/>
          <w:sz w:val="24"/>
          <w:szCs w:val="24"/>
          <w:lang w:val="en-US"/>
        </w:rPr>
        <w:t xml:space="preserve">that he is realizing that income for his own selfish </w:t>
      </w:r>
      <w:r w:rsidR="00CE66EC">
        <w:rPr>
          <w:rFonts w:ascii="Times New Roman" w:eastAsia="Calibri" w:hAnsi="Times New Roman" w:cs="Times New Roman"/>
          <w:sz w:val="24"/>
          <w:szCs w:val="24"/>
          <w:lang w:val="en-US"/>
        </w:rPr>
        <w:t>benefit</w:t>
      </w:r>
      <w:r w:rsidR="00BD6905">
        <w:rPr>
          <w:rFonts w:ascii="Times New Roman" w:eastAsia="Calibri" w:hAnsi="Times New Roman" w:cs="Times New Roman"/>
          <w:sz w:val="24"/>
          <w:szCs w:val="24"/>
          <w:lang w:val="en-US"/>
        </w:rPr>
        <w:t xml:space="preserve"> as he confirmed in par</w:t>
      </w:r>
      <w:r w:rsidR="00DF09F6">
        <w:rPr>
          <w:rFonts w:ascii="Times New Roman" w:eastAsia="Calibri" w:hAnsi="Times New Roman" w:cs="Times New Roman"/>
          <w:sz w:val="24"/>
          <w:szCs w:val="24"/>
          <w:lang w:val="en-US"/>
        </w:rPr>
        <w:t>a</w:t>
      </w:r>
      <w:r w:rsidR="00BD6905">
        <w:rPr>
          <w:rFonts w:ascii="Times New Roman" w:eastAsia="Calibri" w:hAnsi="Times New Roman" w:cs="Times New Roman"/>
          <w:sz w:val="24"/>
          <w:szCs w:val="24"/>
          <w:lang w:val="en-US"/>
        </w:rPr>
        <w:t xml:space="preserve"> 13 of his opposing affidavit that the trucks were in Zambia on 4 March 2024 meaning </w:t>
      </w:r>
      <w:r w:rsidR="003B3172">
        <w:rPr>
          <w:rFonts w:ascii="Times New Roman" w:eastAsia="Calibri" w:hAnsi="Times New Roman" w:cs="Times New Roman"/>
          <w:sz w:val="24"/>
          <w:szCs w:val="24"/>
          <w:lang w:val="en-US"/>
        </w:rPr>
        <w:t>they</w:t>
      </w:r>
      <w:r w:rsidR="00BD6905">
        <w:rPr>
          <w:rFonts w:ascii="Times New Roman" w:eastAsia="Calibri" w:hAnsi="Times New Roman" w:cs="Times New Roman"/>
          <w:sz w:val="24"/>
          <w:szCs w:val="24"/>
          <w:lang w:val="en-US"/>
        </w:rPr>
        <w:t xml:space="preserve"> are being used to generate revenue for the respondent. The court must intervene to stop further prejudice to the applicant. The second requirement was accordingly established on a balance of probabilities.</w:t>
      </w:r>
    </w:p>
    <w:p w14:paraId="6F07A4F2" w14:textId="77777777" w:rsidR="00DF09F6" w:rsidRDefault="00DF09F6" w:rsidP="00D6236B">
      <w:pPr>
        <w:spacing w:after="0" w:line="360" w:lineRule="auto"/>
        <w:jc w:val="both"/>
        <w:rPr>
          <w:rFonts w:ascii="Times New Roman" w:eastAsia="Calibri" w:hAnsi="Times New Roman" w:cs="Times New Roman"/>
          <w:sz w:val="24"/>
          <w:szCs w:val="24"/>
          <w:lang w:val="en-US"/>
        </w:rPr>
      </w:pPr>
    </w:p>
    <w:p w14:paraId="0569B09F" w14:textId="497608B1" w:rsidR="00BD6905" w:rsidRPr="00DF09F6" w:rsidRDefault="00BD6905" w:rsidP="00D6236B">
      <w:pPr>
        <w:spacing w:after="0" w:line="360" w:lineRule="auto"/>
        <w:jc w:val="both"/>
        <w:rPr>
          <w:rFonts w:ascii="Times New Roman" w:eastAsia="Calibri" w:hAnsi="Times New Roman" w:cs="Times New Roman"/>
          <w:b/>
          <w:bCs/>
          <w:sz w:val="24"/>
          <w:szCs w:val="24"/>
          <w:lang w:val="en-US"/>
        </w:rPr>
      </w:pPr>
      <w:r w:rsidRPr="00DF09F6">
        <w:rPr>
          <w:rFonts w:ascii="Times New Roman" w:eastAsia="Calibri" w:hAnsi="Times New Roman" w:cs="Times New Roman"/>
          <w:b/>
          <w:bCs/>
          <w:sz w:val="24"/>
          <w:szCs w:val="24"/>
          <w:lang w:val="en-US"/>
        </w:rPr>
        <w:t>ABSENCE OF A SATISFACTORY REMEDY</w:t>
      </w:r>
    </w:p>
    <w:p w14:paraId="0DA30409" w14:textId="2191A732" w:rsidR="00CE66EC" w:rsidRDefault="00BD6905" w:rsidP="008E2C54">
      <w:pPr>
        <w:spacing w:after="0" w:line="360" w:lineRule="auto"/>
        <w:ind w:firstLine="720"/>
        <w:jc w:val="both"/>
        <w:rPr>
          <w:rFonts w:ascii="Times New Roman" w:eastAsia="Calibri" w:hAnsi="Times New Roman" w:cs="Times New Roman"/>
          <w:iCs/>
          <w:sz w:val="24"/>
          <w:szCs w:val="24"/>
        </w:rPr>
      </w:pPr>
      <w:r>
        <w:rPr>
          <w:rFonts w:ascii="Times New Roman" w:eastAsia="Calibri" w:hAnsi="Times New Roman" w:cs="Times New Roman"/>
          <w:sz w:val="24"/>
          <w:szCs w:val="24"/>
          <w:lang w:val="en-US"/>
        </w:rPr>
        <w:t>The applicant managed to allege and prove on a balance of probabilities that the remedy being sought in the draft order is the only satisfactory and effective remedy to stop the cont</w:t>
      </w:r>
      <w:r w:rsidR="00DF09F6">
        <w:rPr>
          <w:rFonts w:ascii="Times New Roman" w:eastAsia="Calibri" w:hAnsi="Times New Roman" w:cs="Times New Roman"/>
          <w:sz w:val="24"/>
          <w:szCs w:val="24"/>
          <w:lang w:val="en-US"/>
        </w:rPr>
        <w:t>i</w:t>
      </w:r>
      <w:r>
        <w:rPr>
          <w:rFonts w:ascii="Times New Roman" w:eastAsia="Calibri" w:hAnsi="Times New Roman" w:cs="Times New Roman"/>
          <w:sz w:val="24"/>
          <w:szCs w:val="24"/>
          <w:lang w:val="en-US"/>
        </w:rPr>
        <w:t>n</w:t>
      </w:r>
      <w:r w:rsidR="00DF09F6">
        <w:rPr>
          <w:rFonts w:ascii="Times New Roman" w:eastAsia="Calibri" w:hAnsi="Times New Roman" w:cs="Times New Roman"/>
          <w:sz w:val="24"/>
          <w:szCs w:val="24"/>
          <w:lang w:val="en-US"/>
        </w:rPr>
        <w:t>u</w:t>
      </w:r>
      <w:r>
        <w:rPr>
          <w:rFonts w:ascii="Times New Roman" w:eastAsia="Calibri" w:hAnsi="Times New Roman" w:cs="Times New Roman"/>
          <w:sz w:val="24"/>
          <w:szCs w:val="24"/>
          <w:lang w:val="en-US"/>
        </w:rPr>
        <w:t xml:space="preserve">ed </w:t>
      </w:r>
      <w:r w:rsidR="00DF09F6">
        <w:rPr>
          <w:rFonts w:ascii="Times New Roman" w:eastAsia="Calibri" w:hAnsi="Times New Roman" w:cs="Times New Roman"/>
          <w:sz w:val="24"/>
          <w:szCs w:val="24"/>
          <w:lang w:val="en-US"/>
        </w:rPr>
        <w:t>infringement</w:t>
      </w:r>
      <w:r>
        <w:rPr>
          <w:rFonts w:ascii="Times New Roman" w:eastAsia="Calibri" w:hAnsi="Times New Roman" w:cs="Times New Roman"/>
          <w:sz w:val="24"/>
          <w:szCs w:val="24"/>
          <w:lang w:val="en-US"/>
        </w:rPr>
        <w:t xml:space="preserve"> of its rights.</w:t>
      </w:r>
      <w:r w:rsidR="00DA7C9B">
        <w:rPr>
          <w:rFonts w:ascii="Times New Roman" w:eastAsia="Calibri" w:hAnsi="Times New Roman" w:cs="Times New Roman"/>
          <w:sz w:val="24"/>
          <w:szCs w:val="24"/>
          <w:lang w:val="en-US"/>
        </w:rPr>
        <w:t xml:space="preserve"> </w:t>
      </w:r>
      <w:r w:rsidR="008E2C54">
        <w:rPr>
          <w:rFonts w:ascii="Times New Roman" w:eastAsia="Calibri" w:hAnsi="Times New Roman" w:cs="Times New Roman"/>
          <w:sz w:val="24"/>
          <w:szCs w:val="24"/>
          <w:lang w:val="en-US"/>
        </w:rPr>
        <w:t xml:space="preserve"> </w:t>
      </w:r>
      <w:r w:rsidR="00DA7C9B">
        <w:rPr>
          <w:rFonts w:ascii="Times New Roman" w:eastAsia="Calibri" w:hAnsi="Times New Roman" w:cs="Times New Roman"/>
          <w:sz w:val="24"/>
          <w:szCs w:val="24"/>
          <w:lang w:val="en-US"/>
        </w:rPr>
        <w:t>As noted above</w:t>
      </w:r>
      <w:r w:rsidR="00CE66EC">
        <w:rPr>
          <w:rFonts w:ascii="Times New Roman" w:eastAsia="Calibri" w:hAnsi="Times New Roman" w:cs="Times New Roman"/>
          <w:sz w:val="24"/>
          <w:szCs w:val="24"/>
          <w:lang w:val="en-US"/>
        </w:rPr>
        <w:t>,</w:t>
      </w:r>
      <w:r w:rsidR="00DA7C9B">
        <w:rPr>
          <w:rFonts w:ascii="Times New Roman" w:eastAsia="Calibri" w:hAnsi="Times New Roman" w:cs="Times New Roman"/>
          <w:sz w:val="24"/>
          <w:szCs w:val="24"/>
          <w:lang w:val="en-US"/>
        </w:rPr>
        <w:t xml:space="preserve"> in </w:t>
      </w:r>
      <w:r w:rsidR="00DA7C9B" w:rsidRPr="00DA7C9B">
        <w:rPr>
          <w:rFonts w:ascii="Times New Roman" w:eastAsia="Calibri" w:hAnsi="Times New Roman" w:cs="Times New Roman"/>
          <w:i/>
          <w:sz w:val="24"/>
          <w:szCs w:val="24"/>
        </w:rPr>
        <w:t>Alspite Investments (Pvt) Ltd</w:t>
      </w:r>
      <w:r w:rsidR="00DF09F6">
        <w:rPr>
          <w:rFonts w:ascii="Times New Roman" w:eastAsia="Calibri" w:hAnsi="Times New Roman" w:cs="Times New Roman"/>
          <w:i/>
          <w:sz w:val="24"/>
          <w:szCs w:val="24"/>
        </w:rPr>
        <w:t xml:space="preserve">, </w:t>
      </w:r>
      <w:r w:rsidR="00DA7C9B">
        <w:rPr>
          <w:rFonts w:ascii="Times New Roman" w:eastAsia="Calibri" w:hAnsi="Times New Roman" w:cs="Times New Roman"/>
          <w:i/>
          <w:sz w:val="24"/>
          <w:szCs w:val="24"/>
        </w:rPr>
        <w:t xml:space="preserve">supra </w:t>
      </w:r>
      <w:r w:rsidR="00CE66EC">
        <w:rPr>
          <w:rFonts w:ascii="Times New Roman" w:eastAsia="Calibri" w:hAnsi="Times New Roman" w:cs="Times New Roman"/>
          <w:iCs/>
          <w:sz w:val="24"/>
          <w:szCs w:val="24"/>
        </w:rPr>
        <w:t>the c</w:t>
      </w:r>
      <w:r w:rsidR="00DA7C9B">
        <w:rPr>
          <w:rFonts w:ascii="Times New Roman" w:eastAsia="Calibri" w:hAnsi="Times New Roman" w:cs="Times New Roman"/>
          <w:iCs/>
          <w:sz w:val="24"/>
          <w:szCs w:val="24"/>
        </w:rPr>
        <w:t xml:space="preserve">ourt has to protect the right of ownership where a party holds another person’s property without its consent </w:t>
      </w:r>
      <w:r w:rsidR="00DA7C9B">
        <w:rPr>
          <w:rFonts w:ascii="Times New Roman" w:eastAsia="Calibri" w:hAnsi="Times New Roman" w:cs="Times New Roman"/>
          <w:iCs/>
          <w:sz w:val="24"/>
          <w:szCs w:val="24"/>
        </w:rPr>
        <w:lastRenderedPageBreak/>
        <w:t xml:space="preserve">or </w:t>
      </w:r>
      <w:r w:rsidR="00DF09F6">
        <w:rPr>
          <w:rFonts w:ascii="Times New Roman" w:eastAsia="Calibri" w:hAnsi="Times New Roman" w:cs="Times New Roman"/>
          <w:iCs/>
          <w:sz w:val="24"/>
          <w:szCs w:val="24"/>
        </w:rPr>
        <w:t xml:space="preserve">does not have </w:t>
      </w:r>
      <w:r w:rsidR="00DA7C9B">
        <w:rPr>
          <w:rFonts w:ascii="Times New Roman" w:eastAsia="Calibri" w:hAnsi="Times New Roman" w:cs="Times New Roman"/>
          <w:iCs/>
          <w:sz w:val="24"/>
          <w:szCs w:val="24"/>
        </w:rPr>
        <w:t xml:space="preserve">any lawful right to retain possession. </w:t>
      </w:r>
      <w:r w:rsidR="00DF09F6">
        <w:rPr>
          <w:rFonts w:ascii="Times New Roman" w:eastAsia="Calibri" w:hAnsi="Times New Roman" w:cs="Times New Roman"/>
          <w:iCs/>
          <w:sz w:val="24"/>
          <w:szCs w:val="24"/>
        </w:rPr>
        <w:t>There are n</w:t>
      </w:r>
      <w:r w:rsidR="00DA7C9B">
        <w:rPr>
          <w:rFonts w:ascii="Times New Roman" w:eastAsia="Calibri" w:hAnsi="Times New Roman" w:cs="Times New Roman"/>
          <w:iCs/>
          <w:sz w:val="24"/>
          <w:szCs w:val="24"/>
        </w:rPr>
        <w:t xml:space="preserve">o equities applicable. To enable the company to operate and generate income it would require the property in question. The property is in the hands of the respondent who is holding on to them unlawfully as his possession is not with the company’s consent. </w:t>
      </w:r>
      <w:r w:rsidR="00BE6B5F">
        <w:rPr>
          <w:rFonts w:ascii="Times New Roman" w:eastAsia="Calibri" w:hAnsi="Times New Roman" w:cs="Times New Roman"/>
          <w:iCs/>
          <w:sz w:val="24"/>
          <w:szCs w:val="24"/>
        </w:rPr>
        <w:t xml:space="preserve">He has refused to surrender the assets. </w:t>
      </w:r>
      <w:r w:rsidR="00DA7C9B">
        <w:rPr>
          <w:rFonts w:ascii="Times New Roman" w:eastAsia="Calibri" w:hAnsi="Times New Roman" w:cs="Times New Roman"/>
          <w:iCs/>
          <w:sz w:val="24"/>
          <w:szCs w:val="24"/>
        </w:rPr>
        <w:t xml:space="preserve">There is no other remedy with satisfactory results that can enable the company to recover its business assets from the respondent. I accordingly find in favour of the applicant company that it has established the third requirement </w:t>
      </w:r>
      <w:r w:rsidR="00DF09F6">
        <w:rPr>
          <w:rFonts w:ascii="Times New Roman" w:eastAsia="Calibri" w:hAnsi="Times New Roman" w:cs="Times New Roman"/>
          <w:iCs/>
          <w:sz w:val="24"/>
          <w:szCs w:val="24"/>
        </w:rPr>
        <w:t xml:space="preserve">for an interdict. </w:t>
      </w:r>
    </w:p>
    <w:p w14:paraId="50383DCD" w14:textId="41DE938D" w:rsidR="00BD6905" w:rsidRDefault="00DF09F6" w:rsidP="008E2C54">
      <w:pPr>
        <w:spacing w:after="0" w:line="360" w:lineRule="auto"/>
        <w:ind w:firstLine="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All the requirements are satisfied and the applicant</w:t>
      </w:r>
      <w:r w:rsidR="00DA7C9B">
        <w:rPr>
          <w:rFonts w:ascii="Times New Roman" w:eastAsia="Calibri" w:hAnsi="Times New Roman" w:cs="Times New Roman"/>
          <w:iCs/>
          <w:sz w:val="24"/>
          <w:szCs w:val="24"/>
        </w:rPr>
        <w:t xml:space="preserve"> is entitled to a final interdict.</w:t>
      </w:r>
    </w:p>
    <w:p w14:paraId="60388036" w14:textId="77777777" w:rsidR="00DF09F6" w:rsidRDefault="00DF09F6" w:rsidP="00D6236B">
      <w:pPr>
        <w:spacing w:after="0" w:line="360" w:lineRule="auto"/>
        <w:jc w:val="both"/>
        <w:rPr>
          <w:rFonts w:ascii="Times New Roman" w:eastAsia="Calibri" w:hAnsi="Times New Roman" w:cs="Times New Roman"/>
          <w:iCs/>
          <w:sz w:val="24"/>
          <w:szCs w:val="24"/>
        </w:rPr>
      </w:pPr>
    </w:p>
    <w:p w14:paraId="1B4A7EC4" w14:textId="1A0F839B" w:rsidR="00DA7C9B" w:rsidRPr="00DF09F6" w:rsidRDefault="00DA7C9B" w:rsidP="00D6236B">
      <w:pPr>
        <w:spacing w:after="0" w:line="360" w:lineRule="auto"/>
        <w:jc w:val="both"/>
        <w:rPr>
          <w:rFonts w:ascii="Times New Roman" w:eastAsia="Calibri" w:hAnsi="Times New Roman" w:cs="Times New Roman"/>
          <w:b/>
          <w:bCs/>
          <w:iCs/>
          <w:sz w:val="24"/>
          <w:szCs w:val="24"/>
        </w:rPr>
      </w:pPr>
      <w:r w:rsidRPr="00DF09F6">
        <w:rPr>
          <w:rFonts w:ascii="Times New Roman" w:eastAsia="Calibri" w:hAnsi="Times New Roman" w:cs="Times New Roman"/>
          <w:b/>
          <w:bCs/>
          <w:iCs/>
          <w:sz w:val="24"/>
          <w:szCs w:val="24"/>
        </w:rPr>
        <w:t>COSTS</w:t>
      </w:r>
    </w:p>
    <w:p w14:paraId="7C47425A" w14:textId="3F72185A" w:rsidR="00DA7C9B" w:rsidRDefault="00DA7C9B" w:rsidP="008E2C54">
      <w:pPr>
        <w:spacing w:after="0" w:line="360" w:lineRule="auto"/>
        <w:ind w:firstLine="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The applicant prayed for costs on </w:t>
      </w:r>
      <w:r w:rsidR="00DF09F6">
        <w:rPr>
          <w:rFonts w:ascii="Times New Roman" w:eastAsia="Calibri" w:hAnsi="Times New Roman" w:cs="Times New Roman"/>
          <w:iCs/>
          <w:sz w:val="24"/>
          <w:szCs w:val="24"/>
        </w:rPr>
        <w:t>a</w:t>
      </w:r>
      <w:r>
        <w:rPr>
          <w:rFonts w:ascii="Times New Roman" w:eastAsia="Calibri" w:hAnsi="Times New Roman" w:cs="Times New Roman"/>
          <w:iCs/>
          <w:sz w:val="24"/>
          <w:szCs w:val="24"/>
        </w:rPr>
        <w:t xml:space="preserve"> punitive scale. I found the conduct of the respondent to be</w:t>
      </w:r>
      <w:r w:rsidR="00DF09F6">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malicious. His grounds of opposition do not show that there was any </w:t>
      </w:r>
      <w:r w:rsidR="00DF09F6">
        <w:rPr>
          <w:rFonts w:ascii="Times New Roman" w:eastAsia="Calibri" w:hAnsi="Times New Roman" w:cs="Times New Roman"/>
          <w:iCs/>
          <w:sz w:val="24"/>
          <w:szCs w:val="24"/>
        </w:rPr>
        <w:t>basis</w:t>
      </w:r>
      <w:r>
        <w:rPr>
          <w:rFonts w:ascii="Times New Roman" w:eastAsia="Calibri" w:hAnsi="Times New Roman" w:cs="Times New Roman"/>
          <w:iCs/>
          <w:sz w:val="24"/>
          <w:szCs w:val="24"/>
        </w:rPr>
        <w:t xml:space="preserve"> to oppose this application by the com</w:t>
      </w:r>
      <w:r w:rsidR="00DF09F6">
        <w:rPr>
          <w:rFonts w:ascii="Times New Roman" w:eastAsia="Calibri" w:hAnsi="Times New Roman" w:cs="Times New Roman"/>
          <w:iCs/>
          <w:sz w:val="24"/>
          <w:szCs w:val="24"/>
        </w:rPr>
        <w:t>p</w:t>
      </w:r>
      <w:r>
        <w:rPr>
          <w:rFonts w:ascii="Times New Roman" w:eastAsia="Calibri" w:hAnsi="Times New Roman" w:cs="Times New Roman"/>
          <w:iCs/>
          <w:sz w:val="24"/>
          <w:szCs w:val="24"/>
        </w:rPr>
        <w:t>any in the first place. He did not dispute most of the critical facts necessary for</w:t>
      </w:r>
      <w:r w:rsidR="00DF09F6">
        <w:rPr>
          <w:rFonts w:ascii="Times New Roman" w:eastAsia="Calibri" w:hAnsi="Times New Roman" w:cs="Times New Roman"/>
          <w:iCs/>
          <w:sz w:val="24"/>
          <w:szCs w:val="24"/>
        </w:rPr>
        <w:t xml:space="preserve"> the</w:t>
      </w:r>
      <w:r>
        <w:rPr>
          <w:rFonts w:ascii="Times New Roman" w:eastAsia="Calibri" w:hAnsi="Times New Roman" w:cs="Times New Roman"/>
          <w:iCs/>
          <w:sz w:val="24"/>
          <w:szCs w:val="24"/>
        </w:rPr>
        <w:t xml:space="preserve"> </w:t>
      </w:r>
      <w:r w:rsidR="00DF09F6">
        <w:rPr>
          <w:rFonts w:ascii="Times New Roman" w:eastAsia="Calibri" w:hAnsi="Times New Roman" w:cs="Times New Roman"/>
          <w:iCs/>
          <w:sz w:val="24"/>
          <w:szCs w:val="24"/>
        </w:rPr>
        <w:t xml:space="preserve">application </w:t>
      </w:r>
      <w:r>
        <w:rPr>
          <w:rFonts w:ascii="Times New Roman" w:eastAsia="Calibri" w:hAnsi="Times New Roman" w:cs="Times New Roman"/>
          <w:iCs/>
          <w:sz w:val="24"/>
          <w:szCs w:val="24"/>
        </w:rPr>
        <w:t>of this nature. He did not dispute that the company owns the property in question and that the company at law is enti</w:t>
      </w:r>
      <w:r w:rsidR="00DF09F6">
        <w:rPr>
          <w:rFonts w:ascii="Times New Roman" w:eastAsia="Calibri" w:hAnsi="Times New Roman" w:cs="Times New Roman"/>
          <w:iCs/>
          <w:sz w:val="24"/>
          <w:szCs w:val="24"/>
        </w:rPr>
        <w:t>t</w:t>
      </w:r>
      <w:r>
        <w:rPr>
          <w:rFonts w:ascii="Times New Roman" w:eastAsia="Calibri" w:hAnsi="Times New Roman" w:cs="Times New Roman"/>
          <w:iCs/>
          <w:sz w:val="24"/>
          <w:szCs w:val="24"/>
        </w:rPr>
        <w:t>led to vindicate its property. His f</w:t>
      </w:r>
      <w:r w:rsidR="00DF09F6">
        <w:rPr>
          <w:rFonts w:ascii="Times New Roman" w:eastAsia="Calibri" w:hAnsi="Times New Roman" w:cs="Times New Roman"/>
          <w:iCs/>
          <w:sz w:val="24"/>
          <w:szCs w:val="24"/>
        </w:rPr>
        <w:t>o</w:t>
      </w:r>
      <w:r>
        <w:rPr>
          <w:rFonts w:ascii="Times New Roman" w:eastAsia="Calibri" w:hAnsi="Times New Roman" w:cs="Times New Roman"/>
          <w:iCs/>
          <w:sz w:val="24"/>
          <w:szCs w:val="24"/>
        </w:rPr>
        <w:t xml:space="preserve">cus was largely </w:t>
      </w:r>
      <w:r w:rsidR="003B3172">
        <w:rPr>
          <w:rFonts w:ascii="Times New Roman" w:eastAsia="Calibri" w:hAnsi="Times New Roman" w:cs="Times New Roman"/>
          <w:iCs/>
          <w:sz w:val="24"/>
          <w:szCs w:val="24"/>
        </w:rPr>
        <w:t>on</w:t>
      </w:r>
      <w:r>
        <w:rPr>
          <w:rFonts w:ascii="Times New Roman" w:eastAsia="Calibri" w:hAnsi="Times New Roman" w:cs="Times New Roman"/>
          <w:iCs/>
          <w:sz w:val="24"/>
          <w:szCs w:val="24"/>
        </w:rPr>
        <w:t xml:space="preserve"> the first applicant, who is no longer before me</w:t>
      </w:r>
      <w:r w:rsidR="00EF68B0">
        <w:rPr>
          <w:rFonts w:ascii="Times New Roman" w:eastAsia="Calibri" w:hAnsi="Times New Roman" w:cs="Times New Roman"/>
          <w:iCs/>
          <w:sz w:val="24"/>
          <w:szCs w:val="24"/>
        </w:rPr>
        <w:t xml:space="preserve"> and Mr </w:t>
      </w:r>
      <w:r w:rsidR="00EF68B0" w:rsidRPr="00DF09F6">
        <w:rPr>
          <w:rFonts w:ascii="Times New Roman" w:eastAsia="Calibri" w:hAnsi="Times New Roman" w:cs="Times New Roman"/>
          <w:i/>
          <w:sz w:val="24"/>
          <w:szCs w:val="24"/>
        </w:rPr>
        <w:t>Mugiya</w:t>
      </w:r>
      <w:r w:rsidR="00EF68B0">
        <w:rPr>
          <w:rFonts w:ascii="Times New Roman" w:eastAsia="Calibri" w:hAnsi="Times New Roman" w:cs="Times New Roman"/>
          <w:iCs/>
          <w:sz w:val="24"/>
          <w:szCs w:val="24"/>
        </w:rPr>
        <w:t xml:space="preserve"> had to </w:t>
      </w:r>
      <w:r w:rsidR="003B3172">
        <w:rPr>
          <w:rFonts w:ascii="Times New Roman" w:eastAsia="Calibri" w:hAnsi="Times New Roman" w:cs="Times New Roman"/>
          <w:iCs/>
          <w:sz w:val="24"/>
          <w:szCs w:val="24"/>
        </w:rPr>
        <w:t>spend</w:t>
      </w:r>
      <w:r w:rsidR="00EF68B0">
        <w:rPr>
          <w:rFonts w:ascii="Times New Roman" w:eastAsia="Calibri" w:hAnsi="Times New Roman" w:cs="Times New Roman"/>
          <w:iCs/>
          <w:sz w:val="24"/>
          <w:szCs w:val="24"/>
        </w:rPr>
        <w:t xml:space="preserve"> most </w:t>
      </w:r>
      <w:r w:rsidR="003B3172">
        <w:rPr>
          <w:rFonts w:ascii="Times New Roman" w:eastAsia="Calibri" w:hAnsi="Times New Roman" w:cs="Times New Roman"/>
          <w:iCs/>
          <w:sz w:val="24"/>
          <w:szCs w:val="24"/>
        </w:rPr>
        <w:t xml:space="preserve">of </w:t>
      </w:r>
      <w:r w:rsidR="00EF68B0">
        <w:rPr>
          <w:rFonts w:ascii="Times New Roman" w:eastAsia="Calibri" w:hAnsi="Times New Roman" w:cs="Times New Roman"/>
          <w:iCs/>
          <w:sz w:val="24"/>
          <w:szCs w:val="24"/>
        </w:rPr>
        <w:t xml:space="preserve">his time arguing on the issue of the validity of the board resolution. He realised </w:t>
      </w:r>
      <w:r w:rsidR="00DF09F6">
        <w:rPr>
          <w:rFonts w:ascii="Times New Roman" w:eastAsia="Calibri" w:hAnsi="Times New Roman" w:cs="Times New Roman"/>
          <w:iCs/>
          <w:sz w:val="24"/>
          <w:szCs w:val="24"/>
        </w:rPr>
        <w:t xml:space="preserve">that </w:t>
      </w:r>
      <w:r w:rsidR="00EF68B0">
        <w:rPr>
          <w:rFonts w:ascii="Times New Roman" w:eastAsia="Calibri" w:hAnsi="Times New Roman" w:cs="Times New Roman"/>
          <w:iCs/>
          <w:sz w:val="24"/>
          <w:szCs w:val="24"/>
        </w:rPr>
        <w:t xml:space="preserve">he completely </w:t>
      </w:r>
      <w:r w:rsidR="00DF09F6">
        <w:rPr>
          <w:rFonts w:ascii="Times New Roman" w:eastAsia="Calibri" w:hAnsi="Times New Roman" w:cs="Times New Roman"/>
          <w:iCs/>
          <w:sz w:val="24"/>
          <w:szCs w:val="24"/>
        </w:rPr>
        <w:t>did not have a</w:t>
      </w:r>
      <w:r w:rsidR="00EF68B0">
        <w:rPr>
          <w:rFonts w:ascii="Times New Roman" w:eastAsia="Calibri" w:hAnsi="Times New Roman" w:cs="Times New Roman"/>
          <w:iCs/>
          <w:sz w:val="24"/>
          <w:szCs w:val="24"/>
        </w:rPr>
        <w:t xml:space="preserve"> </w:t>
      </w:r>
      <w:r w:rsidR="00CE66EC" w:rsidRPr="00CE66EC">
        <w:rPr>
          <w:rFonts w:ascii="Times New Roman" w:eastAsia="Calibri" w:hAnsi="Times New Roman" w:cs="Times New Roman"/>
          <w:i/>
          <w:sz w:val="24"/>
          <w:szCs w:val="24"/>
        </w:rPr>
        <w:t>bona fide</w:t>
      </w:r>
      <w:r w:rsidR="00CE66EC">
        <w:rPr>
          <w:rFonts w:ascii="Times New Roman" w:eastAsia="Calibri" w:hAnsi="Times New Roman" w:cs="Times New Roman"/>
          <w:iCs/>
          <w:sz w:val="24"/>
          <w:szCs w:val="24"/>
        </w:rPr>
        <w:t xml:space="preserve"> defence</w:t>
      </w:r>
      <w:r w:rsidR="00EF68B0">
        <w:rPr>
          <w:rFonts w:ascii="Times New Roman" w:eastAsia="Calibri" w:hAnsi="Times New Roman" w:cs="Times New Roman"/>
          <w:iCs/>
          <w:sz w:val="24"/>
          <w:szCs w:val="24"/>
        </w:rPr>
        <w:t xml:space="preserve"> on the merits</w:t>
      </w:r>
      <w:r>
        <w:rPr>
          <w:rFonts w:ascii="Times New Roman" w:eastAsia="Calibri" w:hAnsi="Times New Roman" w:cs="Times New Roman"/>
          <w:iCs/>
          <w:sz w:val="24"/>
          <w:szCs w:val="24"/>
        </w:rPr>
        <w:t>.</w:t>
      </w:r>
      <w:r w:rsidR="00EF68B0">
        <w:rPr>
          <w:rFonts w:ascii="Times New Roman" w:eastAsia="Calibri" w:hAnsi="Times New Roman" w:cs="Times New Roman"/>
          <w:iCs/>
          <w:sz w:val="24"/>
          <w:szCs w:val="24"/>
        </w:rPr>
        <w:t xml:space="preserve"> The respondent’s </w:t>
      </w:r>
      <w:r w:rsidR="00DF09F6">
        <w:rPr>
          <w:rFonts w:ascii="Times New Roman" w:eastAsia="Calibri" w:hAnsi="Times New Roman" w:cs="Times New Roman"/>
          <w:iCs/>
          <w:sz w:val="24"/>
          <w:szCs w:val="24"/>
        </w:rPr>
        <w:t>opposition</w:t>
      </w:r>
      <w:r w:rsidR="00EF68B0">
        <w:rPr>
          <w:rFonts w:ascii="Times New Roman" w:eastAsia="Calibri" w:hAnsi="Times New Roman" w:cs="Times New Roman"/>
          <w:iCs/>
          <w:sz w:val="24"/>
          <w:szCs w:val="24"/>
        </w:rPr>
        <w:t xml:space="preserve"> was </w:t>
      </w:r>
      <w:r w:rsidR="00DF09F6">
        <w:rPr>
          <w:rFonts w:ascii="Times New Roman" w:eastAsia="Calibri" w:hAnsi="Times New Roman" w:cs="Times New Roman"/>
          <w:iCs/>
          <w:sz w:val="24"/>
          <w:szCs w:val="24"/>
        </w:rPr>
        <w:t xml:space="preserve">clearly </w:t>
      </w:r>
      <w:r w:rsidR="00EF68B0">
        <w:rPr>
          <w:rFonts w:ascii="Times New Roman" w:eastAsia="Calibri" w:hAnsi="Times New Roman" w:cs="Times New Roman"/>
          <w:iCs/>
          <w:sz w:val="24"/>
          <w:szCs w:val="24"/>
        </w:rPr>
        <w:t xml:space="preserve">frivolous and vexatious and </w:t>
      </w:r>
      <w:r w:rsidR="00DF09F6">
        <w:rPr>
          <w:rFonts w:ascii="Times New Roman" w:eastAsia="Calibri" w:hAnsi="Times New Roman" w:cs="Times New Roman"/>
          <w:iCs/>
          <w:sz w:val="24"/>
          <w:szCs w:val="24"/>
        </w:rPr>
        <w:t xml:space="preserve">amounted to </w:t>
      </w:r>
      <w:r w:rsidR="00EF68B0">
        <w:rPr>
          <w:rFonts w:ascii="Times New Roman" w:eastAsia="Calibri" w:hAnsi="Times New Roman" w:cs="Times New Roman"/>
          <w:iCs/>
          <w:sz w:val="24"/>
          <w:szCs w:val="24"/>
        </w:rPr>
        <w:t>abuse of court process. I f</w:t>
      </w:r>
      <w:r w:rsidR="00DF09F6">
        <w:rPr>
          <w:rFonts w:ascii="Times New Roman" w:eastAsia="Calibri" w:hAnsi="Times New Roman" w:cs="Times New Roman"/>
          <w:iCs/>
          <w:sz w:val="24"/>
          <w:szCs w:val="24"/>
        </w:rPr>
        <w:t xml:space="preserve">ind </w:t>
      </w:r>
      <w:r w:rsidR="00EF68B0">
        <w:rPr>
          <w:rFonts w:ascii="Times New Roman" w:eastAsia="Calibri" w:hAnsi="Times New Roman" w:cs="Times New Roman"/>
          <w:iCs/>
          <w:sz w:val="24"/>
          <w:szCs w:val="24"/>
        </w:rPr>
        <w:t>this case to be one of the exceptional cases where costs on a high</w:t>
      </w:r>
      <w:r w:rsidR="00DF09F6">
        <w:rPr>
          <w:rFonts w:ascii="Times New Roman" w:eastAsia="Calibri" w:hAnsi="Times New Roman" w:cs="Times New Roman"/>
          <w:iCs/>
          <w:sz w:val="24"/>
          <w:szCs w:val="24"/>
        </w:rPr>
        <w:t>er</w:t>
      </w:r>
      <w:r w:rsidR="00EF68B0">
        <w:rPr>
          <w:rFonts w:ascii="Times New Roman" w:eastAsia="Calibri" w:hAnsi="Times New Roman" w:cs="Times New Roman"/>
          <w:iCs/>
          <w:sz w:val="24"/>
          <w:szCs w:val="24"/>
        </w:rPr>
        <w:t xml:space="preserve"> scale can be awarded. Litigants must take court proceedings seriously and avoid wasting the court’s time. </w:t>
      </w:r>
    </w:p>
    <w:p w14:paraId="37A76333" w14:textId="2B956795" w:rsidR="00EF68B0" w:rsidRDefault="00EF68B0" w:rsidP="00D6236B">
      <w:pPr>
        <w:spacing w:after="0" w:line="360" w:lineRule="auto"/>
        <w:jc w:val="both"/>
        <w:rPr>
          <w:rFonts w:ascii="Times New Roman" w:eastAsia="Calibri" w:hAnsi="Times New Roman" w:cs="Times New Roman"/>
          <w:iCs/>
          <w:sz w:val="24"/>
          <w:szCs w:val="24"/>
        </w:rPr>
      </w:pPr>
    </w:p>
    <w:p w14:paraId="1DB3809E" w14:textId="1C367A16" w:rsidR="00EF68B0" w:rsidRPr="00DF09F6" w:rsidRDefault="00EF68B0" w:rsidP="00D6236B">
      <w:pPr>
        <w:spacing w:after="0" w:line="360" w:lineRule="auto"/>
        <w:jc w:val="both"/>
        <w:rPr>
          <w:rFonts w:ascii="Times New Roman" w:eastAsia="Calibri" w:hAnsi="Times New Roman" w:cs="Times New Roman"/>
          <w:b/>
          <w:bCs/>
          <w:iCs/>
          <w:sz w:val="24"/>
          <w:szCs w:val="24"/>
        </w:rPr>
      </w:pPr>
      <w:r w:rsidRPr="00DF09F6">
        <w:rPr>
          <w:rFonts w:ascii="Times New Roman" w:eastAsia="Calibri" w:hAnsi="Times New Roman" w:cs="Times New Roman"/>
          <w:b/>
          <w:bCs/>
          <w:iCs/>
          <w:sz w:val="24"/>
          <w:szCs w:val="24"/>
        </w:rPr>
        <w:t>DISPOSITION</w:t>
      </w:r>
    </w:p>
    <w:p w14:paraId="70F6507E" w14:textId="1D1EAE77" w:rsidR="00EF68B0" w:rsidRDefault="00EF68B0" w:rsidP="008E2C54">
      <w:pPr>
        <w:spacing w:after="0" w:line="360" w:lineRule="auto"/>
        <w:ind w:firstLine="3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In the result</w:t>
      </w:r>
      <w:r w:rsidR="003B3172">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it is accordingly ordered that:</w:t>
      </w:r>
    </w:p>
    <w:p w14:paraId="02EEFEB6" w14:textId="09B15C1C" w:rsidR="00EF68B0" w:rsidRPr="00EF68B0" w:rsidRDefault="00EF68B0" w:rsidP="00EF68B0">
      <w:pPr>
        <w:pStyle w:val="ListParagraph"/>
        <w:numPr>
          <w:ilvl w:val="0"/>
          <w:numId w:val="6"/>
        </w:numPr>
        <w:spacing w:after="0" w:line="360" w:lineRule="auto"/>
        <w:jc w:val="both"/>
        <w:rPr>
          <w:rFonts w:ascii="Times New Roman" w:eastAsia="Calibri" w:hAnsi="Times New Roman" w:cs="Times New Roman"/>
          <w:iCs/>
          <w:sz w:val="24"/>
          <w:szCs w:val="24"/>
          <w:lang w:val="en-US"/>
        </w:rPr>
      </w:pPr>
      <w:r w:rsidRPr="00EF68B0">
        <w:rPr>
          <w:rFonts w:ascii="Times New Roman" w:eastAsia="Calibri" w:hAnsi="Times New Roman" w:cs="Times New Roman"/>
          <w:iCs/>
          <w:sz w:val="24"/>
          <w:szCs w:val="24"/>
          <w:lang w:val="en-US"/>
        </w:rPr>
        <w:t xml:space="preserve">The respondent </w:t>
      </w:r>
      <w:r>
        <w:rPr>
          <w:rFonts w:ascii="Times New Roman" w:eastAsia="Calibri" w:hAnsi="Times New Roman" w:cs="Times New Roman"/>
          <w:iCs/>
          <w:sz w:val="24"/>
          <w:szCs w:val="24"/>
          <w:lang w:val="en-US"/>
        </w:rPr>
        <w:t>shall</w:t>
      </w:r>
      <w:r w:rsidRPr="00EF68B0">
        <w:rPr>
          <w:rFonts w:ascii="Times New Roman" w:eastAsia="Calibri" w:hAnsi="Times New Roman" w:cs="Times New Roman"/>
          <w:iCs/>
          <w:sz w:val="24"/>
          <w:szCs w:val="24"/>
          <w:lang w:val="en-US"/>
        </w:rPr>
        <w:t xml:space="preserve"> deliver one MAN TGX truck, white in colour bearing registration number AFJ 5157; one MAN Horse truck, red in colour, registration number AFJ 5157; forklift, white in colour AFJ 4080 and a link trailer AFG 9594 to the applicant</w:t>
      </w:r>
      <w:r>
        <w:rPr>
          <w:rFonts w:ascii="Times New Roman" w:eastAsia="Calibri" w:hAnsi="Times New Roman" w:cs="Times New Roman"/>
          <w:iCs/>
          <w:sz w:val="24"/>
          <w:szCs w:val="24"/>
          <w:lang w:val="en-US"/>
        </w:rPr>
        <w:t>, Jordan Hauliers</w:t>
      </w:r>
      <w:r w:rsidRPr="00EF68B0">
        <w:rPr>
          <w:rFonts w:ascii="Times New Roman" w:eastAsia="Calibri" w:hAnsi="Times New Roman" w:cs="Times New Roman"/>
          <w:iCs/>
          <w:sz w:val="24"/>
          <w:szCs w:val="24"/>
          <w:lang w:val="en-US"/>
        </w:rPr>
        <w:t xml:space="preserve"> within three (3) days from the date of service of this order </w:t>
      </w:r>
      <w:r w:rsidR="00E86206">
        <w:rPr>
          <w:rFonts w:ascii="Times New Roman" w:eastAsia="Calibri" w:hAnsi="Times New Roman" w:cs="Times New Roman"/>
          <w:iCs/>
          <w:sz w:val="24"/>
          <w:szCs w:val="24"/>
          <w:lang w:val="en-US"/>
        </w:rPr>
        <w:t>at</w:t>
      </w:r>
      <w:r w:rsidRPr="00EF68B0">
        <w:rPr>
          <w:rFonts w:ascii="Times New Roman" w:eastAsia="Calibri" w:hAnsi="Times New Roman" w:cs="Times New Roman"/>
          <w:iCs/>
          <w:sz w:val="24"/>
          <w:szCs w:val="24"/>
          <w:lang w:val="en-US"/>
        </w:rPr>
        <w:t xml:space="preserve"> Aspindale Truckshop, Harare or any place chosen by the applicant.</w:t>
      </w:r>
    </w:p>
    <w:p w14:paraId="25AE2B84" w14:textId="38E2ECE8" w:rsidR="00EF68B0" w:rsidRPr="00EF68B0" w:rsidRDefault="00EF68B0" w:rsidP="00EF68B0">
      <w:pPr>
        <w:pStyle w:val="ListParagraph"/>
        <w:numPr>
          <w:ilvl w:val="0"/>
          <w:numId w:val="6"/>
        </w:numPr>
        <w:spacing w:after="0" w:line="360" w:lineRule="auto"/>
        <w:jc w:val="both"/>
        <w:rPr>
          <w:rFonts w:ascii="Times New Roman" w:eastAsia="Calibri" w:hAnsi="Times New Roman" w:cs="Times New Roman"/>
          <w:iCs/>
          <w:sz w:val="24"/>
          <w:szCs w:val="24"/>
          <w:lang w:val="en-US"/>
        </w:rPr>
      </w:pPr>
      <w:r w:rsidRPr="00EF68B0">
        <w:rPr>
          <w:rFonts w:ascii="Times New Roman" w:eastAsia="Calibri" w:hAnsi="Times New Roman" w:cs="Times New Roman"/>
          <w:iCs/>
          <w:sz w:val="24"/>
          <w:szCs w:val="24"/>
          <w:lang w:val="en-US"/>
        </w:rPr>
        <w:lastRenderedPageBreak/>
        <w:t>Should the respondent</w:t>
      </w:r>
      <w:r w:rsidR="003B3172">
        <w:rPr>
          <w:rFonts w:ascii="Times New Roman" w:eastAsia="Calibri" w:hAnsi="Times New Roman" w:cs="Times New Roman"/>
          <w:iCs/>
          <w:sz w:val="24"/>
          <w:szCs w:val="24"/>
          <w:lang w:val="en-US"/>
        </w:rPr>
        <w:t xml:space="preserve"> fail</w:t>
      </w:r>
      <w:r w:rsidR="00E86206">
        <w:rPr>
          <w:rFonts w:ascii="Times New Roman" w:eastAsia="Calibri" w:hAnsi="Times New Roman" w:cs="Times New Roman"/>
          <w:iCs/>
          <w:sz w:val="24"/>
          <w:szCs w:val="24"/>
          <w:lang w:val="en-US"/>
        </w:rPr>
        <w:t xml:space="preserve"> to comply with para (1) above</w:t>
      </w:r>
      <w:r w:rsidRPr="00EF68B0">
        <w:rPr>
          <w:rFonts w:ascii="Times New Roman" w:eastAsia="Calibri" w:hAnsi="Times New Roman" w:cs="Times New Roman"/>
          <w:iCs/>
          <w:sz w:val="24"/>
          <w:szCs w:val="24"/>
          <w:lang w:val="en-US"/>
        </w:rPr>
        <w:t xml:space="preserve"> the Sheriff o</w:t>
      </w:r>
      <w:r w:rsidR="00E86206">
        <w:rPr>
          <w:rFonts w:ascii="Times New Roman" w:eastAsia="Calibri" w:hAnsi="Times New Roman" w:cs="Times New Roman"/>
          <w:iCs/>
          <w:sz w:val="24"/>
          <w:szCs w:val="24"/>
          <w:lang w:val="en-US"/>
        </w:rPr>
        <w:t xml:space="preserve">f the High Court </w:t>
      </w:r>
      <w:r w:rsidRPr="00EF68B0">
        <w:rPr>
          <w:rFonts w:ascii="Times New Roman" w:eastAsia="Calibri" w:hAnsi="Times New Roman" w:cs="Times New Roman"/>
          <w:iCs/>
          <w:sz w:val="24"/>
          <w:szCs w:val="24"/>
          <w:lang w:val="en-US"/>
        </w:rPr>
        <w:t xml:space="preserve">be </w:t>
      </w:r>
      <w:r w:rsidR="00E86206">
        <w:rPr>
          <w:rFonts w:ascii="Times New Roman" w:eastAsia="Calibri" w:hAnsi="Times New Roman" w:cs="Times New Roman"/>
          <w:iCs/>
          <w:sz w:val="24"/>
          <w:szCs w:val="24"/>
          <w:lang w:val="en-US"/>
        </w:rPr>
        <w:t xml:space="preserve">and is hereby </w:t>
      </w:r>
      <w:r w:rsidR="00205068" w:rsidRPr="00EF68B0">
        <w:rPr>
          <w:rFonts w:ascii="Times New Roman" w:eastAsia="Calibri" w:hAnsi="Times New Roman" w:cs="Times New Roman"/>
          <w:iCs/>
          <w:sz w:val="24"/>
          <w:szCs w:val="24"/>
          <w:lang w:val="en-US"/>
        </w:rPr>
        <w:t>authorized</w:t>
      </w:r>
      <w:r w:rsidRPr="00EF68B0">
        <w:rPr>
          <w:rFonts w:ascii="Times New Roman" w:eastAsia="Calibri" w:hAnsi="Times New Roman" w:cs="Times New Roman"/>
          <w:iCs/>
          <w:sz w:val="24"/>
          <w:szCs w:val="24"/>
          <w:lang w:val="en-US"/>
        </w:rPr>
        <w:t xml:space="preserve"> to</w:t>
      </w:r>
      <w:r w:rsidR="00E86206">
        <w:rPr>
          <w:rFonts w:ascii="Times New Roman" w:eastAsia="Calibri" w:hAnsi="Times New Roman" w:cs="Times New Roman"/>
          <w:iCs/>
          <w:sz w:val="24"/>
          <w:szCs w:val="24"/>
          <w:lang w:val="en-US"/>
        </w:rPr>
        <w:t xml:space="preserve"> </w:t>
      </w:r>
      <w:r w:rsidR="003B3172">
        <w:rPr>
          <w:rFonts w:ascii="Times New Roman" w:eastAsia="Calibri" w:hAnsi="Times New Roman" w:cs="Times New Roman"/>
          <w:iCs/>
          <w:sz w:val="24"/>
          <w:szCs w:val="24"/>
          <w:lang w:val="en-US"/>
        </w:rPr>
        <w:t>seize the said movable goods from wherever they can be found and deliver them to the applicant</w:t>
      </w:r>
      <w:r w:rsidRPr="00EF68B0">
        <w:rPr>
          <w:rFonts w:ascii="Times New Roman" w:eastAsia="Calibri" w:hAnsi="Times New Roman" w:cs="Times New Roman"/>
          <w:iCs/>
          <w:sz w:val="24"/>
          <w:szCs w:val="24"/>
          <w:lang w:val="en-US"/>
        </w:rPr>
        <w:t>.</w:t>
      </w:r>
    </w:p>
    <w:p w14:paraId="25C81E8E" w14:textId="48FBDEA1" w:rsidR="00EF68B0" w:rsidRDefault="00E86206" w:rsidP="00EF68B0">
      <w:pPr>
        <w:pStyle w:val="ListParagraph"/>
        <w:numPr>
          <w:ilvl w:val="0"/>
          <w:numId w:val="6"/>
        </w:numPr>
        <w:spacing w:after="0" w:line="36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The r</w:t>
      </w:r>
      <w:r w:rsidR="00EF68B0" w:rsidRPr="00EF68B0">
        <w:rPr>
          <w:rFonts w:ascii="Times New Roman" w:eastAsia="Calibri" w:hAnsi="Times New Roman" w:cs="Times New Roman"/>
          <w:iCs/>
          <w:sz w:val="24"/>
          <w:szCs w:val="24"/>
          <w:lang w:val="en-US"/>
        </w:rPr>
        <w:t xml:space="preserve">espondent </w:t>
      </w:r>
      <w:r>
        <w:rPr>
          <w:rFonts w:ascii="Times New Roman" w:eastAsia="Calibri" w:hAnsi="Times New Roman" w:cs="Times New Roman"/>
          <w:iCs/>
          <w:sz w:val="24"/>
          <w:szCs w:val="24"/>
          <w:lang w:val="en-US"/>
        </w:rPr>
        <w:t xml:space="preserve">shall </w:t>
      </w:r>
      <w:r w:rsidR="00EF68B0" w:rsidRPr="00EF68B0">
        <w:rPr>
          <w:rFonts w:ascii="Times New Roman" w:eastAsia="Calibri" w:hAnsi="Times New Roman" w:cs="Times New Roman"/>
          <w:iCs/>
          <w:sz w:val="24"/>
          <w:szCs w:val="24"/>
          <w:lang w:val="en-US"/>
        </w:rPr>
        <w:t xml:space="preserve">pay the costs of this application on an attorney and client scale. </w:t>
      </w:r>
    </w:p>
    <w:p w14:paraId="0198922C" w14:textId="77777777" w:rsidR="00E86206" w:rsidRPr="00EF68B0" w:rsidRDefault="00E86206" w:rsidP="00E86206">
      <w:pPr>
        <w:pStyle w:val="ListParagraph"/>
        <w:spacing w:after="0" w:line="360" w:lineRule="auto"/>
        <w:jc w:val="both"/>
        <w:rPr>
          <w:rFonts w:ascii="Times New Roman" w:eastAsia="Calibri" w:hAnsi="Times New Roman" w:cs="Times New Roman"/>
          <w:iCs/>
          <w:sz w:val="24"/>
          <w:szCs w:val="24"/>
          <w:lang w:val="en-US"/>
        </w:rPr>
      </w:pPr>
    </w:p>
    <w:p w14:paraId="4C2C3833" w14:textId="77777777" w:rsidR="0094259A" w:rsidRDefault="0094259A" w:rsidP="0094259A">
      <w:pPr>
        <w:spacing w:after="0" w:line="360" w:lineRule="auto"/>
        <w:jc w:val="both"/>
        <w:rPr>
          <w:rFonts w:ascii="Times New Roman" w:hAnsi="Times New Roman" w:cs="Times New Roman"/>
          <w:b/>
          <w:bCs/>
          <w:sz w:val="24"/>
          <w:szCs w:val="24"/>
          <w:lang w:val="en-GB"/>
        </w:rPr>
      </w:pPr>
    </w:p>
    <w:p w14:paraId="5774C834" w14:textId="54A358A3" w:rsidR="0094259A" w:rsidRPr="00476C27" w:rsidRDefault="0094259A" w:rsidP="0094259A">
      <w:pPr>
        <w:spacing w:after="0"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DEMBURE J: </w:t>
      </w:r>
      <w:r>
        <w:rPr>
          <w:rFonts w:ascii="Times New Roman" w:hAnsi="Times New Roman" w:cs="Times New Roman"/>
          <w:sz w:val="24"/>
          <w:szCs w:val="24"/>
          <w:lang w:val="en-GB"/>
        </w:rPr>
        <w:t>……………………………</w:t>
      </w:r>
      <w:r w:rsidR="00205068">
        <w:rPr>
          <w:rFonts w:ascii="Times New Roman" w:hAnsi="Times New Roman" w:cs="Times New Roman"/>
          <w:sz w:val="24"/>
          <w:szCs w:val="24"/>
          <w:lang w:val="en-GB"/>
        </w:rPr>
        <w:t>….</w:t>
      </w:r>
    </w:p>
    <w:p w14:paraId="1EFA1558" w14:textId="5DA1461A" w:rsidR="0094259A" w:rsidRPr="006D77C8" w:rsidRDefault="0094259A" w:rsidP="0094259A">
      <w:pPr>
        <w:spacing w:after="0" w:line="360" w:lineRule="auto"/>
        <w:jc w:val="both"/>
        <w:rPr>
          <w:rFonts w:ascii="Times New Roman" w:hAnsi="Times New Roman" w:cs="Times New Roman"/>
          <w:b/>
          <w:bCs/>
          <w:sz w:val="24"/>
          <w:szCs w:val="24"/>
          <w:lang w:val="en-GB"/>
        </w:rPr>
      </w:pPr>
      <w:r w:rsidRPr="006D77C8">
        <w:rPr>
          <w:rFonts w:ascii="Times New Roman" w:hAnsi="Times New Roman" w:cs="Times New Roman"/>
          <w:b/>
          <w:bCs/>
          <w:sz w:val="24"/>
          <w:szCs w:val="24"/>
          <w:lang w:val="en-GB"/>
        </w:rPr>
        <w:t xml:space="preserve">                          </w:t>
      </w:r>
    </w:p>
    <w:p w14:paraId="7B11A51C" w14:textId="0C277245" w:rsidR="0094259A" w:rsidRDefault="00E86206" w:rsidP="008E2C54">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Jiti Law Chambers</w:t>
      </w:r>
      <w:r w:rsidR="0094259A">
        <w:rPr>
          <w:rFonts w:ascii="Times New Roman" w:hAnsi="Times New Roman" w:cs="Times New Roman"/>
          <w:i/>
          <w:sz w:val="24"/>
          <w:szCs w:val="24"/>
          <w:lang w:val="en-GB"/>
        </w:rPr>
        <w:t>,</w:t>
      </w:r>
      <w:r w:rsidR="0094259A" w:rsidRPr="006D77C8">
        <w:rPr>
          <w:rFonts w:ascii="Times New Roman" w:hAnsi="Times New Roman" w:cs="Times New Roman"/>
          <w:sz w:val="24"/>
          <w:szCs w:val="24"/>
          <w:lang w:val="en-GB"/>
        </w:rPr>
        <w:t xml:space="preserve"> app</w:t>
      </w:r>
      <w:r w:rsidR="0094259A">
        <w:rPr>
          <w:rFonts w:ascii="Times New Roman" w:hAnsi="Times New Roman" w:cs="Times New Roman"/>
          <w:sz w:val="24"/>
          <w:szCs w:val="24"/>
          <w:lang w:val="en-GB"/>
        </w:rPr>
        <w:t>licant</w:t>
      </w:r>
      <w:r w:rsidR="0094259A" w:rsidRPr="006D77C8">
        <w:rPr>
          <w:rFonts w:ascii="Times New Roman" w:hAnsi="Times New Roman" w:cs="Times New Roman"/>
          <w:sz w:val="24"/>
          <w:szCs w:val="24"/>
          <w:lang w:val="en-GB"/>
        </w:rPr>
        <w:t>’s legal practitioners</w:t>
      </w:r>
      <w:r w:rsidR="008E2C54">
        <w:rPr>
          <w:rFonts w:ascii="Times New Roman" w:hAnsi="Times New Roman" w:cs="Times New Roman"/>
          <w:sz w:val="24"/>
          <w:szCs w:val="24"/>
          <w:lang w:val="en-GB"/>
        </w:rPr>
        <w:t>.</w:t>
      </w:r>
    </w:p>
    <w:p w14:paraId="4490AF66" w14:textId="171D1787" w:rsidR="0094259A" w:rsidRPr="00CE66EC" w:rsidRDefault="00E86206" w:rsidP="008E2C54">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Mugiya Law Chambers</w:t>
      </w:r>
      <w:r w:rsidR="0094259A">
        <w:rPr>
          <w:rFonts w:ascii="Times New Roman" w:hAnsi="Times New Roman" w:cs="Times New Roman"/>
          <w:sz w:val="24"/>
          <w:szCs w:val="24"/>
          <w:lang w:val="en-GB"/>
        </w:rPr>
        <w:t>, respondent’s legal practitioners.</w:t>
      </w:r>
    </w:p>
    <w:sectPr w:rsidR="0094259A" w:rsidRPr="00CE66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42909" w14:textId="77777777" w:rsidR="007C2CE8" w:rsidRDefault="007C2CE8" w:rsidP="00C57D15">
      <w:pPr>
        <w:spacing w:after="0" w:line="240" w:lineRule="auto"/>
      </w:pPr>
      <w:r>
        <w:separator/>
      </w:r>
    </w:p>
  </w:endnote>
  <w:endnote w:type="continuationSeparator" w:id="0">
    <w:p w14:paraId="70714AC9" w14:textId="77777777" w:rsidR="007C2CE8" w:rsidRDefault="007C2CE8" w:rsidP="00C57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E2CA" w14:textId="77777777" w:rsidR="003D27ED" w:rsidRDefault="003D27ED">
    <w:pPr>
      <w:pStyle w:val="Footer"/>
      <w:jc w:val="center"/>
    </w:pPr>
  </w:p>
  <w:p w14:paraId="0A444AE9" w14:textId="77777777" w:rsidR="003D27ED" w:rsidRDefault="003D27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5D93B" w14:textId="77777777" w:rsidR="007C2CE8" w:rsidRDefault="007C2CE8" w:rsidP="00C57D15">
      <w:pPr>
        <w:spacing w:after="0" w:line="240" w:lineRule="auto"/>
      </w:pPr>
      <w:r>
        <w:separator/>
      </w:r>
    </w:p>
  </w:footnote>
  <w:footnote w:type="continuationSeparator" w:id="0">
    <w:p w14:paraId="24EDAB50" w14:textId="77777777" w:rsidR="007C2CE8" w:rsidRDefault="007C2CE8" w:rsidP="00C57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47240D41" w14:textId="4EBDD44E" w:rsidR="006E706F" w:rsidRDefault="003D27ED">
        <w:pPr>
          <w:pStyle w:val="Header"/>
          <w:jc w:val="right"/>
          <w:rPr>
            <w:noProof/>
          </w:rPr>
        </w:pPr>
        <w:r>
          <w:fldChar w:fldCharType="begin"/>
        </w:r>
        <w:r>
          <w:instrText xml:space="preserve"> PAGE   \* MERGEFORMAT </w:instrText>
        </w:r>
        <w:r>
          <w:fldChar w:fldCharType="separate"/>
        </w:r>
        <w:r w:rsidR="0047465C">
          <w:rPr>
            <w:noProof/>
          </w:rPr>
          <w:t>1</w:t>
        </w:r>
        <w:r>
          <w:rPr>
            <w:noProof/>
          </w:rPr>
          <w:fldChar w:fldCharType="end"/>
        </w:r>
      </w:p>
      <w:p w14:paraId="3511A4CF" w14:textId="45C4AB5A" w:rsidR="006E706F" w:rsidRDefault="006E706F">
        <w:pPr>
          <w:pStyle w:val="Header"/>
          <w:jc w:val="right"/>
          <w:rPr>
            <w:noProof/>
          </w:rPr>
        </w:pPr>
        <w:r>
          <w:rPr>
            <w:noProof/>
          </w:rPr>
          <w:t>HH</w:t>
        </w:r>
        <w:r w:rsidR="001F5E51">
          <w:rPr>
            <w:noProof/>
          </w:rPr>
          <w:t xml:space="preserve"> 437-24</w:t>
        </w:r>
      </w:p>
      <w:p w14:paraId="0CF23A0D" w14:textId="546F826B" w:rsidR="003D27ED" w:rsidRDefault="006E706F">
        <w:pPr>
          <w:pStyle w:val="Header"/>
          <w:jc w:val="right"/>
        </w:pPr>
        <w:r>
          <w:rPr>
            <w:noProof/>
          </w:rPr>
          <w:t>HCH 1984/24</w:t>
        </w:r>
      </w:p>
    </w:sdtContent>
  </w:sdt>
  <w:p w14:paraId="645C480C" w14:textId="6FCBBA28" w:rsidR="003D27ED" w:rsidRDefault="003D27ED" w:rsidP="006E706F">
    <w:pPr>
      <w:pStyle w:val="Header"/>
    </w:pPr>
    <w:r>
      <w:tab/>
    </w:r>
  </w:p>
  <w:p w14:paraId="435F186A" w14:textId="6BE8D49E" w:rsidR="003D27ED" w:rsidRDefault="003D27ED">
    <w:pPr>
      <w:pStyle w:val="Header"/>
    </w:pP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2921"/>
    <w:multiLevelType w:val="hybridMultilevel"/>
    <w:tmpl w:val="7550EB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9025F68"/>
    <w:multiLevelType w:val="hybridMultilevel"/>
    <w:tmpl w:val="EE086EF2"/>
    <w:lvl w:ilvl="0" w:tplc="BDD409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AA502C9"/>
    <w:multiLevelType w:val="hybridMultilevel"/>
    <w:tmpl w:val="481EFD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ECA1F0B"/>
    <w:multiLevelType w:val="hybridMultilevel"/>
    <w:tmpl w:val="DD5490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9C70105"/>
    <w:multiLevelType w:val="hybridMultilevel"/>
    <w:tmpl w:val="F836C4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27F6E86"/>
    <w:multiLevelType w:val="hybridMultilevel"/>
    <w:tmpl w:val="C1464A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9A"/>
    <w:rsid w:val="00011106"/>
    <w:rsid w:val="000655D0"/>
    <w:rsid w:val="000704CD"/>
    <w:rsid w:val="000B4D45"/>
    <w:rsid w:val="000E4943"/>
    <w:rsid w:val="00141D1E"/>
    <w:rsid w:val="001F5E51"/>
    <w:rsid w:val="002009CB"/>
    <w:rsid w:val="00205068"/>
    <w:rsid w:val="00207CA0"/>
    <w:rsid w:val="00241349"/>
    <w:rsid w:val="002617BD"/>
    <w:rsid w:val="0034275F"/>
    <w:rsid w:val="00381CFF"/>
    <w:rsid w:val="003875AC"/>
    <w:rsid w:val="003B3172"/>
    <w:rsid w:val="003C22A3"/>
    <w:rsid w:val="003D168E"/>
    <w:rsid w:val="003D27ED"/>
    <w:rsid w:val="00450BCA"/>
    <w:rsid w:val="00451C52"/>
    <w:rsid w:val="0046073B"/>
    <w:rsid w:val="0047465C"/>
    <w:rsid w:val="004831FB"/>
    <w:rsid w:val="004F2E8E"/>
    <w:rsid w:val="00500B6C"/>
    <w:rsid w:val="00534461"/>
    <w:rsid w:val="005732B1"/>
    <w:rsid w:val="00593D29"/>
    <w:rsid w:val="005B3535"/>
    <w:rsid w:val="005B4865"/>
    <w:rsid w:val="0063023E"/>
    <w:rsid w:val="00680689"/>
    <w:rsid w:val="006C32B1"/>
    <w:rsid w:val="006E706F"/>
    <w:rsid w:val="007025BC"/>
    <w:rsid w:val="0070650F"/>
    <w:rsid w:val="00732AC1"/>
    <w:rsid w:val="007740CC"/>
    <w:rsid w:val="00783D19"/>
    <w:rsid w:val="00786E1C"/>
    <w:rsid w:val="007C2CE8"/>
    <w:rsid w:val="00806148"/>
    <w:rsid w:val="00824431"/>
    <w:rsid w:val="0083796D"/>
    <w:rsid w:val="008462DD"/>
    <w:rsid w:val="00892C4F"/>
    <w:rsid w:val="008E2C54"/>
    <w:rsid w:val="008E2EE2"/>
    <w:rsid w:val="00920E6C"/>
    <w:rsid w:val="00930489"/>
    <w:rsid w:val="0094259A"/>
    <w:rsid w:val="00946DDC"/>
    <w:rsid w:val="00970843"/>
    <w:rsid w:val="009D2717"/>
    <w:rsid w:val="009D33EE"/>
    <w:rsid w:val="00A26A00"/>
    <w:rsid w:val="00A32712"/>
    <w:rsid w:val="00AA247C"/>
    <w:rsid w:val="00B12198"/>
    <w:rsid w:val="00B33659"/>
    <w:rsid w:val="00B43815"/>
    <w:rsid w:val="00BB3EF2"/>
    <w:rsid w:val="00BC76C5"/>
    <w:rsid w:val="00BD6905"/>
    <w:rsid w:val="00BE6B5F"/>
    <w:rsid w:val="00C31679"/>
    <w:rsid w:val="00C371B6"/>
    <w:rsid w:val="00C45972"/>
    <w:rsid w:val="00C57D15"/>
    <w:rsid w:val="00CE66EC"/>
    <w:rsid w:val="00D22A71"/>
    <w:rsid w:val="00D349F4"/>
    <w:rsid w:val="00D4051B"/>
    <w:rsid w:val="00D6236B"/>
    <w:rsid w:val="00D636E7"/>
    <w:rsid w:val="00D923D5"/>
    <w:rsid w:val="00DA7C9B"/>
    <w:rsid w:val="00DB06DB"/>
    <w:rsid w:val="00DC32BB"/>
    <w:rsid w:val="00DD4EBE"/>
    <w:rsid w:val="00DF09F6"/>
    <w:rsid w:val="00E230DC"/>
    <w:rsid w:val="00E86206"/>
    <w:rsid w:val="00EB79AD"/>
    <w:rsid w:val="00EE0035"/>
    <w:rsid w:val="00EE3983"/>
    <w:rsid w:val="00EF68B0"/>
    <w:rsid w:val="00F12F5A"/>
    <w:rsid w:val="00F14F7B"/>
    <w:rsid w:val="00F67801"/>
    <w:rsid w:val="00F95297"/>
    <w:rsid w:val="00F9684B"/>
    <w:rsid w:val="00FC17D1"/>
    <w:rsid w:val="00FD0760"/>
    <w:rsid w:val="00FF7C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9E3CE"/>
  <w15:chartTrackingRefBased/>
  <w15:docId w15:val="{1A8B6BC0-710C-4628-9619-59DD2DC8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59A"/>
  </w:style>
  <w:style w:type="paragraph" w:styleId="Footer">
    <w:name w:val="footer"/>
    <w:basedOn w:val="Normal"/>
    <w:link w:val="FooterChar"/>
    <w:uiPriority w:val="99"/>
    <w:unhideWhenUsed/>
    <w:rsid w:val="0094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59A"/>
  </w:style>
  <w:style w:type="paragraph" w:styleId="ListParagraph">
    <w:name w:val="List Paragraph"/>
    <w:basedOn w:val="Normal"/>
    <w:uiPriority w:val="34"/>
    <w:qFormat/>
    <w:rsid w:val="00942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1686">
      <w:bodyDiv w:val="1"/>
      <w:marLeft w:val="0"/>
      <w:marRight w:val="0"/>
      <w:marTop w:val="0"/>
      <w:marBottom w:val="0"/>
      <w:divBdr>
        <w:top w:val="none" w:sz="0" w:space="0" w:color="auto"/>
        <w:left w:val="none" w:sz="0" w:space="0" w:color="auto"/>
        <w:bottom w:val="none" w:sz="0" w:space="0" w:color="auto"/>
        <w:right w:val="none" w:sz="0" w:space="0" w:color="auto"/>
      </w:divBdr>
    </w:div>
    <w:div w:id="116796577">
      <w:bodyDiv w:val="1"/>
      <w:marLeft w:val="0"/>
      <w:marRight w:val="0"/>
      <w:marTop w:val="0"/>
      <w:marBottom w:val="0"/>
      <w:divBdr>
        <w:top w:val="none" w:sz="0" w:space="0" w:color="auto"/>
        <w:left w:val="none" w:sz="0" w:space="0" w:color="auto"/>
        <w:bottom w:val="none" w:sz="0" w:space="0" w:color="auto"/>
        <w:right w:val="none" w:sz="0" w:space="0" w:color="auto"/>
      </w:divBdr>
    </w:div>
    <w:div w:id="542716102">
      <w:bodyDiv w:val="1"/>
      <w:marLeft w:val="0"/>
      <w:marRight w:val="0"/>
      <w:marTop w:val="0"/>
      <w:marBottom w:val="0"/>
      <w:divBdr>
        <w:top w:val="none" w:sz="0" w:space="0" w:color="auto"/>
        <w:left w:val="none" w:sz="0" w:space="0" w:color="auto"/>
        <w:bottom w:val="none" w:sz="0" w:space="0" w:color="auto"/>
        <w:right w:val="none" w:sz="0" w:space="0" w:color="auto"/>
      </w:divBdr>
    </w:div>
    <w:div w:id="630287763">
      <w:bodyDiv w:val="1"/>
      <w:marLeft w:val="0"/>
      <w:marRight w:val="0"/>
      <w:marTop w:val="0"/>
      <w:marBottom w:val="0"/>
      <w:divBdr>
        <w:top w:val="none" w:sz="0" w:space="0" w:color="auto"/>
        <w:left w:val="none" w:sz="0" w:space="0" w:color="auto"/>
        <w:bottom w:val="none" w:sz="0" w:space="0" w:color="auto"/>
        <w:right w:val="none" w:sz="0" w:space="0" w:color="auto"/>
      </w:divBdr>
    </w:div>
    <w:div w:id="882134595">
      <w:bodyDiv w:val="1"/>
      <w:marLeft w:val="0"/>
      <w:marRight w:val="0"/>
      <w:marTop w:val="0"/>
      <w:marBottom w:val="0"/>
      <w:divBdr>
        <w:top w:val="none" w:sz="0" w:space="0" w:color="auto"/>
        <w:left w:val="none" w:sz="0" w:space="0" w:color="auto"/>
        <w:bottom w:val="none" w:sz="0" w:space="0" w:color="auto"/>
        <w:right w:val="none" w:sz="0" w:space="0" w:color="auto"/>
      </w:divBdr>
    </w:div>
    <w:div w:id="1186141133">
      <w:bodyDiv w:val="1"/>
      <w:marLeft w:val="0"/>
      <w:marRight w:val="0"/>
      <w:marTop w:val="0"/>
      <w:marBottom w:val="0"/>
      <w:divBdr>
        <w:top w:val="none" w:sz="0" w:space="0" w:color="auto"/>
        <w:left w:val="none" w:sz="0" w:space="0" w:color="auto"/>
        <w:bottom w:val="none" w:sz="0" w:space="0" w:color="auto"/>
        <w:right w:val="none" w:sz="0" w:space="0" w:color="auto"/>
      </w:divBdr>
    </w:div>
    <w:div w:id="1790270826">
      <w:bodyDiv w:val="1"/>
      <w:marLeft w:val="0"/>
      <w:marRight w:val="0"/>
      <w:marTop w:val="0"/>
      <w:marBottom w:val="0"/>
      <w:divBdr>
        <w:top w:val="none" w:sz="0" w:space="0" w:color="auto"/>
        <w:left w:val="none" w:sz="0" w:space="0" w:color="auto"/>
        <w:bottom w:val="none" w:sz="0" w:space="0" w:color="auto"/>
        <w:right w:val="none" w:sz="0" w:space="0" w:color="auto"/>
      </w:divBdr>
    </w:div>
    <w:div w:id="2018772695">
      <w:bodyDiv w:val="1"/>
      <w:marLeft w:val="0"/>
      <w:marRight w:val="0"/>
      <w:marTop w:val="0"/>
      <w:marBottom w:val="0"/>
      <w:divBdr>
        <w:top w:val="none" w:sz="0" w:space="0" w:color="auto"/>
        <w:left w:val="none" w:sz="0" w:space="0" w:color="auto"/>
        <w:bottom w:val="none" w:sz="0" w:space="0" w:color="auto"/>
        <w:right w:val="none" w:sz="0" w:space="0" w:color="auto"/>
      </w:divBdr>
    </w:div>
    <w:div w:id="2060088753">
      <w:bodyDiv w:val="1"/>
      <w:marLeft w:val="0"/>
      <w:marRight w:val="0"/>
      <w:marTop w:val="0"/>
      <w:marBottom w:val="0"/>
      <w:divBdr>
        <w:top w:val="none" w:sz="0" w:space="0" w:color="auto"/>
        <w:left w:val="none" w:sz="0" w:space="0" w:color="auto"/>
        <w:bottom w:val="none" w:sz="0" w:space="0" w:color="auto"/>
        <w:right w:val="none" w:sz="0" w:space="0" w:color="auto"/>
      </w:divBdr>
    </w:div>
    <w:div w:id="212961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5654</Words>
  <Characters>32230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2024-09-27T12:38:00Z</cp:lastPrinted>
  <dcterms:created xsi:type="dcterms:W3CDTF">2024-10-04T09:19:00Z</dcterms:created>
  <dcterms:modified xsi:type="dcterms:W3CDTF">2024-10-04T09:19:00Z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28d95fa6-285a-463e-916d-7e3bf748a66a</vt:lpwstr>
  </property>
</Properties>
</file>