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1B" w:rsidRDefault="0049292C">
      <w:pPr>
        <w:tabs>
          <w:tab w:val="left" w:pos="6775"/>
        </w:tabs>
        <w:ind w:left="140"/>
        <w:rPr>
          <w:rFonts w:ascii="Arial"/>
          <w:b/>
          <w:sz w:val="24"/>
        </w:rPr>
      </w:pPr>
      <w:r>
        <w:rPr>
          <w:rFonts w:ascii="Arial"/>
          <w:b/>
          <w:spacing w:val="-4"/>
          <w:sz w:val="24"/>
        </w:rPr>
        <w:t>CATRIONA</w:t>
      </w:r>
      <w:r>
        <w:rPr>
          <w:rFonts w:ascii="Arial"/>
          <w:b/>
          <w:spacing w:val="-3"/>
          <w:sz w:val="24"/>
        </w:rPr>
        <w:t xml:space="preserve"> </w:t>
      </w:r>
      <w:r>
        <w:rPr>
          <w:rFonts w:ascii="Arial"/>
          <w:b/>
          <w:spacing w:val="-4"/>
          <w:sz w:val="24"/>
        </w:rPr>
        <w:t>STONE</w:t>
      </w:r>
      <w:r>
        <w:rPr>
          <w:rFonts w:ascii="Arial"/>
          <w:b/>
          <w:sz w:val="24"/>
        </w:rPr>
        <w:tab/>
      </w:r>
      <w:r>
        <w:rPr>
          <w:rFonts w:ascii="Arial"/>
          <w:b/>
          <w:spacing w:val="-2"/>
          <w:sz w:val="24"/>
        </w:rPr>
        <w:t>APPLICANT</w:t>
      </w:r>
    </w:p>
    <w:p w:rsidR="00B56B1B" w:rsidRDefault="00B56B1B">
      <w:pPr>
        <w:pStyle w:val="BodyText"/>
        <w:rPr>
          <w:rFonts w:ascii="Arial"/>
          <w:b/>
        </w:rPr>
      </w:pPr>
    </w:p>
    <w:p w:rsidR="00B56B1B" w:rsidRDefault="00B56B1B">
      <w:pPr>
        <w:pStyle w:val="BodyText"/>
        <w:rPr>
          <w:rFonts w:ascii="Arial"/>
          <w:b/>
        </w:rPr>
      </w:pPr>
    </w:p>
    <w:p w:rsidR="00B56B1B" w:rsidRDefault="0049292C">
      <w:pPr>
        <w:ind w:left="140"/>
        <w:rPr>
          <w:rFonts w:ascii="Arial"/>
          <w:b/>
          <w:sz w:val="24"/>
        </w:rPr>
      </w:pPr>
      <w:r>
        <w:rPr>
          <w:rFonts w:ascii="Arial"/>
          <w:b/>
          <w:spacing w:val="-5"/>
          <w:sz w:val="24"/>
        </w:rPr>
        <w:t>And</w:t>
      </w:r>
    </w:p>
    <w:p w:rsidR="00B56B1B" w:rsidRDefault="00B56B1B">
      <w:pPr>
        <w:pStyle w:val="BodyText"/>
        <w:spacing w:before="271"/>
        <w:rPr>
          <w:rFonts w:ascii="Arial"/>
          <w:b/>
        </w:rPr>
      </w:pPr>
    </w:p>
    <w:p w:rsidR="00B56B1B" w:rsidRDefault="0049292C">
      <w:pPr>
        <w:tabs>
          <w:tab w:val="left" w:pos="6775"/>
        </w:tabs>
        <w:ind w:left="140"/>
        <w:rPr>
          <w:rFonts w:ascii="Arial"/>
          <w:b/>
          <w:sz w:val="24"/>
        </w:rPr>
      </w:pPr>
      <w:r>
        <w:rPr>
          <w:rFonts w:ascii="Arial"/>
          <w:b/>
          <w:sz w:val="24"/>
        </w:rPr>
        <w:t>COMMISSIONER</w:t>
      </w:r>
      <w:r>
        <w:rPr>
          <w:rFonts w:ascii="Arial"/>
          <w:b/>
          <w:spacing w:val="-13"/>
          <w:sz w:val="24"/>
        </w:rPr>
        <w:t xml:space="preserve"> </w:t>
      </w:r>
      <w:r>
        <w:rPr>
          <w:rFonts w:ascii="Arial"/>
          <w:b/>
          <w:sz w:val="24"/>
        </w:rPr>
        <w:t>T.W.R</w:t>
      </w:r>
      <w:r>
        <w:rPr>
          <w:rFonts w:ascii="Arial"/>
          <w:b/>
          <w:spacing w:val="-13"/>
          <w:sz w:val="24"/>
        </w:rPr>
        <w:t xml:space="preserve"> </w:t>
      </w:r>
      <w:r>
        <w:rPr>
          <w:rFonts w:ascii="Arial"/>
          <w:b/>
          <w:sz w:val="24"/>
        </w:rPr>
        <w:t>BARE</w:t>
      </w:r>
      <w:r>
        <w:rPr>
          <w:rFonts w:ascii="Arial"/>
          <w:b/>
          <w:spacing w:val="-11"/>
          <w:sz w:val="24"/>
        </w:rPr>
        <w:t xml:space="preserve"> </w:t>
      </w:r>
      <w:r>
        <w:rPr>
          <w:rFonts w:ascii="Arial"/>
          <w:b/>
          <w:sz w:val="24"/>
        </w:rPr>
        <w:t>N.</w:t>
      </w:r>
      <w:r>
        <w:rPr>
          <w:rFonts w:ascii="Arial"/>
          <w:b/>
          <w:spacing w:val="-12"/>
          <w:sz w:val="24"/>
        </w:rPr>
        <w:t xml:space="preserve"> </w:t>
      </w:r>
      <w:r>
        <w:rPr>
          <w:rFonts w:ascii="Arial"/>
          <w:b/>
          <w:spacing w:val="-10"/>
          <w:sz w:val="24"/>
        </w:rPr>
        <w:t>O</w:t>
      </w:r>
      <w:r>
        <w:rPr>
          <w:rFonts w:ascii="Arial"/>
          <w:b/>
          <w:sz w:val="24"/>
        </w:rPr>
        <w:tab/>
        <w:t>1</w:t>
      </w:r>
      <w:r>
        <w:rPr>
          <w:rFonts w:ascii="Arial"/>
          <w:b/>
          <w:position w:val="8"/>
          <w:sz w:val="16"/>
        </w:rPr>
        <w:t>ST</w:t>
      </w:r>
      <w:r>
        <w:rPr>
          <w:rFonts w:ascii="Arial"/>
          <w:b/>
          <w:spacing w:val="18"/>
          <w:position w:val="8"/>
          <w:sz w:val="16"/>
        </w:rPr>
        <w:t xml:space="preserve"> </w:t>
      </w:r>
      <w:r>
        <w:rPr>
          <w:rFonts w:ascii="Arial"/>
          <w:b/>
          <w:spacing w:val="-2"/>
          <w:sz w:val="24"/>
        </w:rPr>
        <w:t>RESPONDENT</w:t>
      </w:r>
    </w:p>
    <w:p w:rsidR="00B56B1B" w:rsidRDefault="00B56B1B">
      <w:pPr>
        <w:pStyle w:val="BodyText"/>
        <w:spacing w:before="272"/>
        <w:rPr>
          <w:rFonts w:ascii="Arial"/>
          <w:b/>
        </w:rPr>
      </w:pPr>
    </w:p>
    <w:p w:rsidR="00B56B1B" w:rsidRDefault="0049292C">
      <w:pPr>
        <w:tabs>
          <w:tab w:val="left" w:pos="6775"/>
        </w:tabs>
        <w:ind w:left="140"/>
        <w:rPr>
          <w:rFonts w:ascii="Arial"/>
          <w:b/>
          <w:sz w:val="24"/>
        </w:rPr>
      </w:pPr>
      <w:r>
        <w:rPr>
          <w:rFonts w:ascii="Arial"/>
          <w:b/>
          <w:sz w:val="24"/>
        </w:rPr>
        <w:t>FLOYD</w:t>
      </w:r>
      <w:r>
        <w:rPr>
          <w:rFonts w:ascii="Arial"/>
          <w:b/>
          <w:spacing w:val="-2"/>
          <w:sz w:val="24"/>
        </w:rPr>
        <w:t xml:space="preserve"> MAPHOSA</w:t>
      </w:r>
      <w:r>
        <w:rPr>
          <w:rFonts w:ascii="Arial"/>
          <w:b/>
          <w:sz w:val="24"/>
        </w:rPr>
        <w:tab/>
        <w:t>2</w:t>
      </w:r>
      <w:r>
        <w:rPr>
          <w:rFonts w:ascii="Arial"/>
          <w:b/>
          <w:position w:val="8"/>
          <w:sz w:val="16"/>
        </w:rPr>
        <w:t>ND</w:t>
      </w:r>
      <w:r>
        <w:rPr>
          <w:rFonts w:ascii="Arial"/>
          <w:b/>
          <w:spacing w:val="18"/>
          <w:position w:val="8"/>
          <w:sz w:val="16"/>
        </w:rPr>
        <w:t xml:space="preserve"> </w:t>
      </w:r>
      <w:r>
        <w:rPr>
          <w:rFonts w:ascii="Arial"/>
          <w:b/>
          <w:spacing w:val="-2"/>
          <w:sz w:val="24"/>
        </w:rPr>
        <w:t>RESPONDENT</w:t>
      </w:r>
    </w:p>
    <w:p w:rsidR="00B56B1B" w:rsidRDefault="00B56B1B">
      <w:pPr>
        <w:pStyle w:val="BodyText"/>
        <w:spacing w:before="271"/>
        <w:rPr>
          <w:rFonts w:ascii="Arial"/>
          <w:b/>
        </w:rPr>
      </w:pPr>
    </w:p>
    <w:p w:rsidR="00B56B1B" w:rsidRDefault="0049292C">
      <w:pPr>
        <w:tabs>
          <w:tab w:val="left" w:pos="6775"/>
        </w:tabs>
        <w:spacing w:line="360" w:lineRule="auto"/>
        <w:ind w:left="140" w:right="1611"/>
        <w:rPr>
          <w:rFonts w:ascii="Arial"/>
          <w:b/>
          <w:sz w:val="24"/>
        </w:rPr>
      </w:pPr>
      <w:r>
        <w:rPr>
          <w:rFonts w:ascii="Arial"/>
          <w:b/>
          <w:sz w:val="24"/>
        </w:rPr>
        <w:t>MINISTER OF LANDS, AGRICULTURE, FISHERIES</w:t>
      </w:r>
      <w:r>
        <w:rPr>
          <w:rFonts w:ascii="Arial"/>
          <w:b/>
          <w:sz w:val="24"/>
        </w:rPr>
        <w:tab/>
        <w:t>3</w:t>
      </w:r>
      <w:r>
        <w:rPr>
          <w:rFonts w:ascii="Arial"/>
          <w:b/>
          <w:position w:val="8"/>
          <w:sz w:val="16"/>
        </w:rPr>
        <w:t>RD</w:t>
      </w:r>
      <w:r>
        <w:rPr>
          <w:rFonts w:ascii="Arial"/>
          <w:b/>
          <w:spacing w:val="-2"/>
          <w:position w:val="8"/>
          <w:sz w:val="16"/>
        </w:rPr>
        <w:t xml:space="preserve"> </w:t>
      </w:r>
      <w:r>
        <w:rPr>
          <w:rFonts w:ascii="Arial"/>
          <w:b/>
          <w:sz w:val="24"/>
        </w:rPr>
        <w:t>RESPONDENT WATER, CLIMATE AND RURAL DEVELOPMENT</w:t>
      </w:r>
    </w:p>
    <w:p w:rsidR="00B56B1B" w:rsidRDefault="00B56B1B">
      <w:pPr>
        <w:pStyle w:val="BodyText"/>
        <w:spacing w:before="137"/>
        <w:rPr>
          <w:rFonts w:ascii="Arial"/>
          <w:b/>
        </w:rPr>
      </w:pPr>
    </w:p>
    <w:p w:rsidR="00C727F5" w:rsidRPr="00C727F5" w:rsidRDefault="00C727F5" w:rsidP="00C727F5">
      <w:pPr>
        <w:pStyle w:val="Heading1"/>
        <w:ind w:left="0"/>
        <w:rPr>
          <w:b w:val="0"/>
        </w:rPr>
      </w:pPr>
      <w:r w:rsidRPr="00C727F5">
        <w:rPr>
          <w:b w:val="0"/>
        </w:rPr>
        <w:t xml:space="preserve">IN THE </w:t>
      </w:r>
      <w:r w:rsidR="0049292C" w:rsidRPr="00C727F5">
        <w:rPr>
          <w:b w:val="0"/>
        </w:rPr>
        <w:t>HIGH</w:t>
      </w:r>
      <w:r w:rsidR="0049292C" w:rsidRPr="00C727F5">
        <w:rPr>
          <w:b w:val="0"/>
          <w:spacing w:val="-13"/>
        </w:rPr>
        <w:t xml:space="preserve"> </w:t>
      </w:r>
      <w:r w:rsidR="0049292C" w:rsidRPr="00C727F5">
        <w:rPr>
          <w:b w:val="0"/>
        </w:rPr>
        <w:t>COURT</w:t>
      </w:r>
      <w:r w:rsidR="0049292C" w:rsidRPr="00C727F5">
        <w:rPr>
          <w:b w:val="0"/>
          <w:spacing w:val="-17"/>
        </w:rPr>
        <w:t xml:space="preserve"> </w:t>
      </w:r>
      <w:r w:rsidR="0049292C" w:rsidRPr="00C727F5">
        <w:rPr>
          <w:b w:val="0"/>
        </w:rPr>
        <w:t>OF</w:t>
      </w:r>
      <w:r w:rsidR="0049292C" w:rsidRPr="00C727F5">
        <w:rPr>
          <w:b w:val="0"/>
          <w:spacing w:val="-13"/>
        </w:rPr>
        <w:t xml:space="preserve"> </w:t>
      </w:r>
      <w:r w:rsidR="0049292C" w:rsidRPr="00C727F5">
        <w:rPr>
          <w:b w:val="0"/>
        </w:rPr>
        <w:t>ZIMBABWE</w:t>
      </w:r>
    </w:p>
    <w:p w:rsidR="00B56B1B" w:rsidRPr="00C727F5" w:rsidRDefault="0049292C" w:rsidP="00C727F5">
      <w:pPr>
        <w:pStyle w:val="Heading1"/>
        <w:ind w:left="0"/>
        <w:rPr>
          <w:b w:val="0"/>
        </w:rPr>
      </w:pPr>
      <w:r w:rsidRPr="00C727F5">
        <w:rPr>
          <w:b w:val="0"/>
        </w:rPr>
        <w:t>CHIVAYO J</w:t>
      </w:r>
    </w:p>
    <w:p w:rsidR="00C727F5" w:rsidRPr="00C727F5" w:rsidRDefault="00C727F5" w:rsidP="00C727F5">
      <w:pPr>
        <w:pStyle w:val="Heading1"/>
        <w:ind w:left="0"/>
        <w:rPr>
          <w:b w:val="0"/>
        </w:rPr>
      </w:pPr>
      <w:r w:rsidRPr="00C727F5">
        <w:rPr>
          <w:b w:val="0"/>
        </w:rPr>
        <w:t>BULAWAYO,</w:t>
      </w:r>
      <w:r w:rsidRPr="00C727F5">
        <w:rPr>
          <w:b w:val="0"/>
          <w:spacing w:val="54"/>
        </w:rPr>
        <w:t xml:space="preserve"> </w:t>
      </w:r>
      <w:r w:rsidRPr="00C727F5">
        <w:rPr>
          <w:b w:val="0"/>
        </w:rPr>
        <w:t>21</w:t>
      </w:r>
      <w:r w:rsidRPr="00C727F5">
        <w:rPr>
          <w:b w:val="0"/>
          <w:spacing w:val="-7"/>
        </w:rPr>
        <w:t xml:space="preserve"> </w:t>
      </w:r>
      <w:r w:rsidRPr="00C727F5">
        <w:rPr>
          <w:b w:val="0"/>
        </w:rPr>
        <w:t>March</w:t>
      </w:r>
      <w:r w:rsidRPr="00C727F5">
        <w:rPr>
          <w:b w:val="0"/>
          <w:spacing w:val="-5"/>
        </w:rPr>
        <w:t xml:space="preserve"> </w:t>
      </w:r>
      <w:r w:rsidRPr="00C727F5">
        <w:rPr>
          <w:b w:val="0"/>
        </w:rPr>
        <w:t>2025,</w:t>
      </w:r>
      <w:r w:rsidRPr="00C727F5">
        <w:rPr>
          <w:b w:val="0"/>
          <w:spacing w:val="-8"/>
        </w:rPr>
        <w:t xml:space="preserve"> </w:t>
      </w:r>
      <w:r w:rsidRPr="00C727F5">
        <w:rPr>
          <w:b w:val="0"/>
        </w:rPr>
        <w:t>24</w:t>
      </w:r>
      <w:r w:rsidRPr="00C727F5">
        <w:rPr>
          <w:b w:val="0"/>
          <w:spacing w:val="-8"/>
        </w:rPr>
        <w:t xml:space="preserve"> </w:t>
      </w:r>
      <w:r w:rsidRPr="00C727F5">
        <w:rPr>
          <w:b w:val="0"/>
        </w:rPr>
        <w:t>June</w:t>
      </w:r>
      <w:r w:rsidRPr="00C727F5">
        <w:rPr>
          <w:b w:val="0"/>
          <w:spacing w:val="-6"/>
        </w:rPr>
        <w:t xml:space="preserve"> </w:t>
      </w:r>
      <w:r w:rsidRPr="00C727F5">
        <w:rPr>
          <w:b w:val="0"/>
          <w:spacing w:val="-4"/>
        </w:rPr>
        <w:t>2025.</w:t>
      </w:r>
    </w:p>
    <w:p w:rsidR="00C727F5" w:rsidRDefault="00C727F5">
      <w:pPr>
        <w:spacing w:line="272" w:lineRule="exact"/>
        <w:ind w:left="140"/>
        <w:rPr>
          <w:rFonts w:ascii="Arial"/>
          <w:i/>
          <w:sz w:val="24"/>
        </w:rPr>
      </w:pPr>
    </w:p>
    <w:p w:rsidR="00C727F5" w:rsidRDefault="00C727F5" w:rsidP="00C727F5">
      <w:pPr>
        <w:pStyle w:val="Heading1"/>
      </w:pPr>
    </w:p>
    <w:p w:rsidR="00C727F5" w:rsidRDefault="00C727F5" w:rsidP="00C727F5">
      <w:pPr>
        <w:pStyle w:val="Heading1"/>
      </w:pPr>
      <w:r>
        <w:t>Application</w:t>
      </w:r>
      <w:r>
        <w:rPr>
          <w:spacing w:val="-9"/>
        </w:rPr>
        <w:t xml:space="preserve"> </w:t>
      </w:r>
      <w:r>
        <w:t>for</w:t>
      </w:r>
      <w:r>
        <w:rPr>
          <w:spacing w:val="-7"/>
        </w:rPr>
        <w:t xml:space="preserve"> </w:t>
      </w:r>
      <w:r>
        <w:t>Review</w:t>
      </w:r>
      <w:r>
        <w:rPr>
          <w:spacing w:val="-9"/>
        </w:rPr>
        <w:t xml:space="preserve"> </w:t>
      </w:r>
      <w:r>
        <w:t>I.T.O</w:t>
      </w:r>
      <w:r>
        <w:rPr>
          <w:spacing w:val="-8"/>
        </w:rPr>
        <w:t xml:space="preserve"> </w:t>
      </w:r>
      <w:r>
        <w:t>Rule</w:t>
      </w:r>
      <w:r>
        <w:rPr>
          <w:spacing w:val="-8"/>
        </w:rPr>
        <w:t xml:space="preserve"> </w:t>
      </w:r>
      <w:r>
        <w:rPr>
          <w:spacing w:val="-5"/>
        </w:rPr>
        <w:t>62</w:t>
      </w:r>
    </w:p>
    <w:p w:rsidR="00C727F5" w:rsidRDefault="00C727F5">
      <w:pPr>
        <w:spacing w:line="272" w:lineRule="exact"/>
        <w:ind w:left="140"/>
        <w:rPr>
          <w:rFonts w:ascii="Arial"/>
          <w:i/>
          <w:sz w:val="24"/>
        </w:rPr>
      </w:pPr>
    </w:p>
    <w:p w:rsidR="00C727F5" w:rsidRPr="00C727F5" w:rsidRDefault="00C727F5">
      <w:pPr>
        <w:spacing w:line="272" w:lineRule="exact"/>
        <w:ind w:left="140"/>
        <w:rPr>
          <w:rFonts w:ascii="Arial"/>
          <w:i/>
          <w:sz w:val="24"/>
        </w:rPr>
      </w:pPr>
    </w:p>
    <w:p w:rsidR="00B56B1B" w:rsidRDefault="0049292C">
      <w:pPr>
        <w:spacing w:line="272" w:lineRule="exact"/>
        <w:ind w:left="140"/>
        <w:rPr>
          <w:sz w:val="24"/>
        </w:rPr>
      </w:pPr>
      <w:r>
        <w:rPr>
          <w:rFonts w:ascii="Arial"/>
          <w:i/>
          <w:sz w:val="24"/>
        </w:rPr>
        <w:t>B.Z.</w:t>
      </w:r>
      <w:r>
        <w:rPr>
          <w:rFonts w:ascii="Arial"/>
          <w:i/>
          <w:spacing w:val="-1"/>
          <w:sz w:val="24"/>
        </w:rPr>
        <w:t xml:space="preserve"> </w:t>
      </w:r>
      <w:proofErr w:type="spellStart"/>
      <w:r>
        <w:rPr>
          <w:rFonts w:ascii="Arial"/>
          <w:i/>
          <w:sz w:val="24"/>
        </w:rPr>
        <w:t>Mlilo</w:t>
      </w:r>
      <w:proofErr w:type="spellEnd"/>
      <w:r>
        <w:rPr>
          <w:rFonts w:ascii="Arial"/>
          <w:i/>
          <w:sz w:val="24"/>
        </w:rPr>
        <w:t>,</w:t>
      </w:r>
      <w:r>
        <w:rPr>
          <w:rFonts w:ascii="Arial"/>
          <w:i/>
          <w:spacing w:val="-3"/>
          <w:sz w:val="24"/>
        </w:rPr>
        <w:t xml:space="preserve"> </w:t>
      </w:r>
      <w:r>
        <w:rPr>
          <w:sz w:val="24"/>
        </w:rPr>
        <w:t>for</w:t>
      </w:r>
      <w:r>
        <w:rPr>
          <w:spacing w:val="-1"/>
          <w:sz w:val="24"/>
        </w:rPr>
        <w:t xml:space="preserve"> </w:t>
      </w:r>
      <w:r>
        <w:rPr>
          <w:sz w:val="24"/>
        </w:rPr>
        <w:t>the</w:t>
      </w:r>
      <w:r>
        <w:rPr>
          <w:spacing w:val="-14"/>
          <w:sz w:val="24"/>
        </w:rPr>
        <w:t xml:space="preserve"> </w:t>
      </w:r>
      <w:r>
        <w:rPr>
          <w:spacing w:val="-2"/>
          <w:sz w:val="24"/>
        </w:rPr>
        <w:t>Applicant</w:t>
      </w:r>
    </w:p>
    <w:p w:rsidR="00B56B1B" w:rsidRDefault="0049292C">
      <w:pPr>
        <w:pStyle w:val="BodyText"/>
        <w:spacing w:before="5"/>
        <w:ind w:left="140"/>
      </w:pPr>
      <w:r>
        <w:t>No</w:t>
      </w:r>
      <w:r>
        <w:rPr>
          <w:spacing w:val="-3"/>
        </w:rPr>
        <w:t xml:space="preserve"> </w:t>
      </w:r>
      <w:r>
        <w:t>appearance</w:t>
      </w:r>
      <w:r>
        <w:rPr>
          <w:spacing w:val="-5"/>
        </w:rPr>
        <w:t xml:space="preserve"> </w:t>
      </w:r>
      <w:r>
        <w:t>for</w:t>
      </w:r>
      <w:r>
        <w:rPr>
          <w:spacing w:val="-3"/>
        </w:rPr>
        <w:t xml:space="preserve"> </w:t>
      </w:r>
      <w:r>
        <w:t>the</w:t>
      </w:r>
      <w:r>
        <w:rPr>
          <w:spacing w:val="-4"/>
        </w:rPr>
        <w:t xml:space="preserve"> </w:t>
      </w:r>
      <w:r>
        <w:rPr>
          <w:spacing w:val="-2"/>
        </w:rPr>
        <w:t>Respondents</w:t>
      </w:r>
    </w:p>
    <w:p w:rsidR="00B56B1B" w:rsidRDefault="00B56B1B">
      <w:pPr>
        <w:pStyle w:val="BodyText"/>
        <w:spacing w:before="103"/>
      </w:pPr>
    </w:p>
    <w:p w:rsidR="00B56B1B" w:rsidRDefault="0049292C">
      <w:pPr>
        <w:pStyle w:val="BodyText"/>
        <w:spacing w:line="360" w:lineRule="auto"/>
        <w:ind w:left="140" w:right="137"/>
        <w:jc w:val="both"/>
      </w:pPr>
      <w:r>
        <w:rPr>
          <w:rFonts w:ascii="Arial" w:hAnsi="Arial"/>
          <w:b/>
        </w:rPr>
        <w:t>C</w:t>
      </w:r>
      <w:r w:rsidR="00C727F5">
        <w:rPr>
          <w:rFonts w:ascii="Arial" w:hAnsi="Arial"/>
          <w:b/>
        </w:rPr>
        <w:t>HIVAYO</w:t>
      </w:r>
      <w:r>
        <w:rPr>
          <w:rFonts w:ascii="Arial" w:hAnsi="Arial"/>
          <w:b/>
        </w:rPr>
        <w:t>J</w:t>
      </w:r>
      <w:r>
        <w:t>:</w:t>
      </w:r>
      <w:r>
        <w:rPr>
          <w:spacing w:val="40"/>
        </w:rPr>
        <w:t xml:space="preserve"> </w:t>
      </w:r>
      <w:r>
        <w:t>The introduction of the Land Reform Program in Zimbabwe was monumental in the history of Zimbabwe. It brought about everlasting changes with far reaching effects. On the one hand, jubilation and satisfaction to those who had long advocated for it, on the other, a sense of ‘injustice’</w:t>
      </w:r>
      <w:r>
        <w:rPr>
          <w:spacing w:val="-17"/>
        </w:rPr>
        <w:t xml:space="preserve"> </w:t>
      </w:r>
      <w:r>
        <w:t>and</w:t>
      </w:r>
      <w:r>
        <w:rPr>
          <w:spacing w:val="-15"/>
        </w:rPr>
        <w:t xml:space="preserve"> </w:t>
      </w:r>
      <w:r>
        <w:t>fear</w:t>
      </w:r>
      <w:r>
        <w:rPr>
          <w:spacing w:val="-12"/>
        </w:rPr>
        <w:t xml:space="preserve"> </w:t>
      </w:r>
      <w:r>
        <w:t>of</w:t>
      </w:r>
      <w:r>
        <w:rPr>
          <w:spacing w:val="-6"/>
        </w:rPr>
        <w:t xml:space="preserve"> </w:t>
      </w:r>
      <w:r>
        <w:t>what</w:t>
      </w:r>
      <w:r>
        <w:rPr>
          <w:spacing w:val="-6"/>
        </w:rPr>
        <w:t xml:space="preserve"> </w:t>
      </w:r>
      <w:r>
        <w:t>was</w:t>
      </w:r>
      <w:r>
        <w:rPr>
          <w:spacing w:val="-9"/>
        </w:rPr>
        <w:t xml:space="preserve"> </w:t>
      </w:r>
      <w:r>
        <w:t>to</w:t>
      </w:r>
      <w:r>
        <w:rPr>
          <w:spacing w:val="-8"/>
        </w:rPr>
        <w:t xml:space="preserve"> </w:t>
      </w:r>
      <w:r>
        <w:t>come</w:t>
      </w:r>
      <w:r>
        <w:rPr>
          <w:spacing w:val="-10"/>
        </w:rPr>
        <w:t xml:space="preserve"> </w:t>
      </w:r>
      <w:r>
        <w:t>to</w:t>
      </w:r>
      <w:r>
        <w:rPr>
          <w:spacing w:val="-8"/>
        </w:rPr>
        <w:t xml:space="preserve"> </w:t>
      </w:r>
      <w:r>
        <w:t>those</w:t>
      </w:r>
      <w:r>
        <w:rPr>
          <w:spacing w:val="-8"/>
        </w:rPr>
        <w:t xml:space="preserve"> </w:t>
      </w:r>
      <w:r>
        <w:t>who</w:t>
      </w:r>
      <w:r>
        <w:rPr>
          <w:spacing w:val="-7"/>
        </w:rPr>
        <w:t xml:space="preserve"> </w:t>
      </w:r>
      <w:r>
        <w:t>held</w:t>
      </w:r>
      <w:r>
        <w:rPr>
          <w:spacing w:val="-8"/>
        </w:rPr>
        <w:t xml:space="preserve"> </w:t>
      </w:r>
      <w:r>
        <w:t>of</w:t>
      </w:r>
      <w:r>
        <w:rPr>
          <w:spacing w:val="-9"/>
        </w:rPr>
        <w:t xml:space="preserve"> </w:t>
      </w:r>
      <w:r>
        <w:t>humongous</w:t>
      </w:r>
      <w:r>
        <w:rPr>
          <w:spacing w:val="-9"/>
        </w:rPr>
        <w:t xml:space="preserve"> </w:t>
      </w:r>
      <w:r>
        <w:t>pieces</w:t>
      </w:r>
      <w:r>
        <w:rPr>
          <w:spacing w:val="-9"/>
        </w:rPr>
        <w:t xml:space="preserve"> </w:t>
      </w:r>
      <w:r>
        <w:t>of</w:t>
      </w:r>
      <w:r>
        <w:rPr>
          <w:spacing w:val="-6"/>
        </w:rPr>
        <w:t xml:space="preserve"> </w:t>
      </w:r>
      <w:r>
        <w:t>land.</w:t>
      </w:r>
      <w:r>
        <w:rPr>
          <w:spacing w:val="-17"/>
        </w:rPr>
        <w:t xml:space="preserve"> </w:t>
      </w:r>
      <w:r>
        <w:t>A</w:t>
      </w:r>
      <w:r>
        <w:rPr>
          <w:spacing w:val="-17"/>
        </w:rPr>
        <w:t xml:space="preserve"> </w:t>
      </w:r>
      <w:r>
        <w:t>neutral look</w:t>
      </w:r>
      <w:r>
        <w:rPr>
          <w:spacing w:val="-1"/>
        </w:rPr>
        <w:t xml:space="preserve"> </w:t>
      </w:r>
      <w:r>
        <w:t>into the</w:t>
      </w:r>
      <w:r>
        <w:rPr>
          <w:spacing w:val="-1"/>
        </w:rPr>
        <w:t xml:space="preserve"> </w:t>
      </w:r>
      <w:r>
        <w:t>Land Reform</w:t>
      </w:r>
      <w:r>
        <w:rPr>
          <w:spacing w:val="-1"/>
        </w:rPr>
        <w:t xml:space="preserve"> </w:t>
      </w:r>
      <w:r>
        <w:t>program shows</w:t>
      </w:r>
      <w:r>
        <w:rPr>
          <w:spacing w:val="-1"/>
        </w:rPr>
        <w:t xml:space="preserve"> </w:t>
      </w:r>
      <w:r>
        <w:t>that</w:t>
      </w:r>
      <w:r>
        <w:rPr>
          <w:spacing w:val="-1"/>
        </w:rPr>
        <w:t xml:space="preserve"> </w:t>
      </w:r>
      <w:r>
        <w:t>such</w:t>
      </w:r>
      <w:r>
        <w:rPr>
          <w:spacing w:val="-3"/>
        </w:rPr>
        <w:t xml:space="preserve"> </w:t>
      </w:r>
      <w:r>
        <w:t>a</w:t>
      </w:r>
      <w:r>
        <w:rPr>
          <w:spacing w:val="-1"/>
        </w:rPr>
        <w:t xml:space="preserve"> </w:t>
      </w:r>
      <w:r>
        <w:t>move</w:t>
      </w:r>
      <w:r>
        <w:rPr>
          <w:spacing w:val="-1"/>
        </w:rPr>
        <w:t xml:space="preserve"> </w:t>
      </w:r>
      <w:r>
        <w:t>may</w:t>
      </w:r>
      <w:r>
        <w:rPr>
          <w:spacing w:val="-4"/>
        </w:rPr>
        <w:t xml:space="preserve"> </w:t>
      </w:r>
      <w:r>
        <w:t>have</w:t>
      </w:r>
      <w:r>
        <w:rPr>
          <w:spacing w:val="-1"/>
        </w:rPr>
        <w:t xml:space="preserve"> </w:t>
      </w:r>
      <w:r>
        <w:t>been</w:t>
      </w:r>
      <w:r>
        <w:rPr>
          <w:spacing w:val="-1"/>
        </w:rPr>
        <w:t xml:space="preserve"> </w:t>
      </w:r>
      <w:r>
        <w:t>necessitated</w:t>
      </w:r>
      <w:r>
        <w:rPr>
          <w:spacing w:val="-3"/>
        </w:rPr>
        <w:t xml:space="preserve"> </w:t>
      </w:r>
      <w:r>
        <w:t>by</w:t>
      </w:r>
      <w:r>
        <w:rPr>
          <w:spacing w:val="-4"/>
        </w:rPr>
        <w:t xml:space="preserve"> </w:t>
      </w:r>
      <w:r>
        <w:t xml:space="preserve">the need to repair injustices of the past, and a need to balance the economic and social standing of the general Zimbabwean population. This was the purpose of the Land Reform </w:t>
      </w:r>
      <w:proofErr w:type="spellStart"/>
      <w:r>
        <w:t>Programme</w:t>
      </w:r>
      <w:proofErr w:type="spellEnd"/>
      <w:r>
        <w:t xml:space="preserve"> as established in the former Constitution of Zimbabwe, 1980 (hereafter “the former Constitution”).</w:t>
      </w:r>
    </w:p>
    <w:p w:rsidR="00B56B1B" w:rsidRDefault="0049292C">
      <w:pPr>
        <w:pStyle w:val="ListParagraph"/>
        <w:numPr>
          <w:ilvl w:val="0"/>
          <w:numId w:val="1"/>
        </w:numPr>
        <w:tabs>
          <w:tab w:val="left" w:pos="688"/>
        </w:tabs>
        <w:spacing w:before="241" w:line="360" w:lineRule="auto"/>
        <w:ind w:right="139" w:firstLine="154"/>
        <w:rPr>
          <w:sz w:val="24"/>
        </w:rPr>
      </w:pPr>
      <w:r>
        <w:rPr>
          <w:sz w:val="24"/>
        </w:rPr>
        <w:t>Before</w:t>
      </w:r>
      <w:r>
        <w:rPr>
          <w:spacing w:val="40"/>
          <w:sz w:val="24"/>
        </w:rPr>
        <w:t xml:space="preserve"> </w:t>
      </w:r>
      <w:r>
        <w:rPr>
          <w:sz w:val="24"/>
        </w:rPr>
        <w:t>this</w:t>
      </w:r>
      <w:r>
        <w:rPr>
          <w:spacing w:val="40"/>
          <w:sz w:val="24"/>
        </w:rPr>
        <w:t xml:space="preserve"> </w:t>
      </w:r>
      <w:r>
        <w:rPr>
          <w:sz w:val="24"/>
        </w:rPr>
        <w:t>court</w:t>
      </w:r>
      <w:r>
        <w:rPr>
          <w:spacing w:val="40"/>
          <w:sz w:val="24"/>
        </w:rPr>
        <w:t xml:space="preserve"> </w:t>
      </w:r>
      <w:r>
        <w:rPr>
          <w:sz w:val="24"/>
        </w:rPr>
        <w:t>is</w:t>
      </w:r>
      <w:r>
        <w:rPr>
          <w:spacing w:val="40"/>
          <w:sz w:val="24"/>
        </w:rPr>
        <w:t xml:space="preserve"> </w:t>
      </w:r>
      <w:r>
        <w:rPr>
          <w:sz w:val="24"/>
        </w:rPr>
        <w:t>an</w:t>
      </w:r>
      <w:r>
        <w:rPr>
          <w:spacing w:val="40"/>
          <w:sz w:val="24"/>
        </w:rPr>
        <w:t xml:space="preserve"> </w:t>
      </w:r>
      <w:r>
        <w:rPr>
          <w:sz w:val="24"/>
        </w:rPr>
        <w:t>application</w:t>
      </w:r>
      <w:r>
        <w:rPr>
          <w:spacing w:val="40"/>
          <w:sz w:val="24"/>
        </w:rPr>
        <w:t xml:space="preserve"> </w:t>
      </w:r>
      <w:r>
        <w:rPr>
          <w:sz w:val="24"/>
        </w:rPr>
        <w:t>for</w:t>
      </w:r>
      <w:r>
        <w:rPr>
          <w:spacing w:val="40"/>
          <w:sz w:val="24"/>
        </w:rPr>
        <w:t xml:space="preserve"> </w:t>
      </w:r>
      <w:r>
        <w:rPr>
          <w:sz w:val="24"/>
        </w:rPr>
        <w:t>a</w:t>
      </w:r>
      <w:r>
        <w:rPr>
          <w:spacing w:val="65"/>
          <w:sz w:val="24"/>
        </w:rPr>
        <w:t xml:space="preserve"> </w:t>
      </w:r>
      <w:r>
        <w:rPr>
          <w:sz w:val="24"/>
        </w:rPr>
        <w:t>review</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decision</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Zimbabwe</w:t>
      </w:r>
      <w:r>
        <w:rPr>
          <w:spacing w:val="40"/>
          <w:sz w:val="24"/>
        </w:rPr>
        <w:t xml:space="preserve"> </w:t>
      </w:r>
      <w:r>
        <w:rPr>
          <w:sz w:val="24"/>
        </w:rPr>
        <w:t>Land</w:t>
      </w:r>
      <w:r>
        <w:rPr>
          <w:spacing w:val="40"/>
          <w:sz w:val="24"/>
        </w:rPr>
        <w:t xml:space="preserve"> </w:t>
      </w:r>
      <w:r>
        <w:rPr>
          <w:sz w:val="24"/>
        </w:rPr>
        <w:t>Commission</w:t>
      </w:r>
      <w:r>
        <w:rPr>
          <w:spacing w:val="34"/>
          <w:sz w:val="24"/>
        </w:rPr>
        <w:t xml:space="preserve"> </w:t>
      </w:r>
      <w:r>
        <w:rPr>
          <w:sz w:val="24"/>
        </w:rPr>
        <w:t>against</w:t>
      </w:r>
      <w:r>
        <w:rPr>
          <w:spacing w:val="34"/>
          <w:sz w:val="24"/>
        </w:rPr>
        <w:t xml:space="preserve"> </w:t>
      </w:r>
      <w:r>
        <w:rPr>
          <w:sz w:val="24"/>
        </w:rPr>
        <w:t>the</w:t>
      </w:r>
      <w:r>
        <w:rPr>
          <w:spacing w:val="13"/>
          <w:sz w:val="24"/>
        </w:rPr>
        <w:t xml:space="preserve"> </w:t>
      </w:r>
      <w:r>
        <w:rPr>
          <w:sz w:val="24"/>
        </w:rPr>
        <w:t>Applicant,</w:t>
      </w:r>
      <w:r>
        <w:rPr>
          <w:spacing w:val="31"/>
          <w:sz w:val="24"/>
        </w:rPr>
        <w:t xml:space="preserve"> </w:t>
      </w:r>
      <w:r>
        <w:rPr>
          <w:sz w:val="24"/>
        </w:rPr>
        <w:t>on</w:t>
      </w:r>
      <w:r>
        <w:rPr>
          <w:spacing w:val="34"/>
          <w:sz w:val="24"/>
        </w:rPr>
        <w:t xml:space="preserve"> </w:t>
      </w:r>
      <w:r>
        <w:rPr>
          <w:sz w:val="24"/>
        </w:rPr>
        <w:t>the</w:t>
      </w:r>
      <w:r>
        <w:rPr>
          <w:spacing w:val="31"/>
          <w:sz w:val="24"/>
        </w:rPr>
        <w:t xml:space="preserve"> </w:t>
      </w:r>
      <w:r>
        <w:rPr>
          <w:sz w:val="24"/>
        </w:rPr>
        <w:t>basis</w:t>
      </w:r>
      <w:r>
        <w:rPr>
          <w:spacing w:val="33"/>
          <w:sz w:val="24"/>
        </w:rPr>
        <w:t xml:space="preserve"> </w:t>
      </w:r>
      <w:r>
        <w:rPr>
          <w:sz w:val="24"/>
        </w:rPr>
        <w:t>that</w:t>
      </w:r>
      <w:r>
        <w:rPr>
          <w:spacing w:val="31"/>
          <w:sz w:val="24"/>
        </w:rPr>
        <w:t xml:space="preserve"> </w:t>
      </w:r>
      <w:r>
        <w:rPr>
          <w:sz w:val="24"/>
        </w:rPr>
        <w:t>the</w:t>
      </w:r>
      <w:r>
        <w:rPr>
          <w:spacing w:val="34"/>
          <w:sz w:val="24"/>
        </w:rPr>
        <w:t xml:space="preserve"> </w:t>
      </w:r>
      <w:r>
        <w:rPr>
          <w:sz w:val="24"/>
        </w:rPr>
        <w:t>Commission’s</w:t>
      </w:r>
      <w:r>
        <w:rPr>
          <w:spacing w:val="33"/>
          <w:sz w:val="24"/>
        </w:rPr>
        <w:t xml:space="preserve"> </w:t>
      </w:r>
      <w:r>
        <w:rPr>
          <w:sz w:val="24"/>
        </w:rPr>
        <w:t>decision</w:t>
      </w:r>
      <w:r>
        <w:rPr>
          <w:spacing w:val="34"/>
          <w:sz w:val="24"/>
        </w:rPr>
        <w:t xml:space="preserve"> </w:t>
      </w:r>
      <w:r>
        <w:rPr>
          <w:sz w:val="24"/>
        </w:rPr>
        <w:t>was</w:t>
      </w:r>
      <w:r>
        <w:rPr>
          <w:spacing w:val="35"/>
          <w:sz w:val="24"/>
        </w:rPr>
        <w:t xml:space="preserve"> </w:t>
      </w:r>
      <w:r>
        <w:rPr>
          <w:sz w:val="24"/>
        </w:rPr>
        <w:t>‘grossly</w:t>
      </w:r>
    </w:p>
    <w:p w:rsidR="00B56B1B" w:rsidRDefault="00B56B1B">
      <w:pPr>
        <w:pStyle w:val="ListParagraph"/>
        <w:spacing w:line="360" w:lineRule="auto"/>
        <w:jc w:val="left"/>
        <w:rPr>
          <w:sz w:val="24"/>
        </w:rPr>
        <w:sectPr w:rsidR="00B56B1B">
          <w:headerReference w:type="default" r:id="rId7"/>
          <w:footerReference w:type="default" r:id="rId8"/>
          <w:type w:val="continuous"/>
          <w:pgSz w:w="11910" w:h="16840"/>
          <w:pgMar w:top="1220" w:right="425" w:bottom="1200" w:left="992" w:header="749" w:footer="1003" w:gutter="0"/>
          <w:pgNumType w:start="1"/>
          <w:cols w:space="720"/>
        </w:sectPr>
      </w:pPr>
    </w:p>
    <w:p w:rsidR="00B56B1B" w:rsidRDefault="0049292C">
      <w:pPr>
        <w:pStyle w:val="BodyText"/>
        <w:spacing w:before="5" w:line="360" w:lineRule="auto"/>
        <w:ind w:left="140" w:right="136"/>
        <w:jc w:val="both"/>
      </w:pPr>
      <w:proofErr w:type="gramStart"/>
      <w:r>
        <w:lastRenderedPageBreak/>
        <w:t>irregular</w:t>
      </w:r>
      <w:proofErr w:type="gramEnd"/>
      <w:r>
        <w:t>’. This results from a decision by the Zimbabwe Land Commission to issue out an offer letter to the</w:t>
      </w:r>
      <w:r>
        <w:rPr>
          <w:spacing w:val="-1"/>
        </w:rPr>
        <w:t xml:space="preserve"> </w:t>
      </w:r>
      <w:r>
        <w:t>second</w:t>
      </w:r>
      <w:r>
        <w:rPr>
          <w:spacing w:val="-1"/>
        </w:rPr>
        <w:t xml:space="preserve"> </w:t>
      </w:r>
      <w:r>
        <w:t>Respondent</w:t>
      </w:r>
      <w:r>
        <w:rPr>
          <w:spacing w:val="-2"/>
        </w:rPr>
        <w:t xml:space="preserve"> </w:t>
      </w:r>
      <w:r>
        <w:t>in</w:t>
      </w:r>
      <w:r>
        <w:rPr>
          <w:spacing w:val="-2"/>
        </w:rPr>
        <w:t xml:space="preserve"> </w:t>
      </w:r>
      <w:r>
        <w:t>this case,</w:t>
      </w:r>
      <w:r>
        <w:rPr>
          <w:spacing w:val="-4"/>
        </w:rPr>
        <w:t xml:space="preserve"> </w:t>
      </w:r>
      <w:r>
        <w:t>with the effect</w:t>
      </w:r>
      <w:r>
        <w:rPr>
          <w:spacing w:val="-2"/>
        </w:rPr>
        <w:t xml:space="preserve"> </w:t>
      </w:r>
      <w:r>
        <w:t>that</w:t>
      </w:r>
      <w:r>
        <w:rPr>
          <w:spacing w:val="-2"/>
        </w:rPr>
        <w:t xml:space="preserve"> </w:t>
      </w:r>
      <w:r>
        <w:t>part</w:t>
      </w:r>
      <w:r>
        <w:rPr>
          <w:spacing w:val="-2"/>
        </w:rPr>
        <w:t xml:space="preserve"> </w:t>
      </w:r>
      <w:r>
        <w:t>of what the</w:t>
      </w:r>
      <w:r>
        <w:rPr>
          <w:spacing w:val="-13"/>
        </w:rPr>
        <w:t xml:space="preserve"> </w:t>
      </w:r>
      <w:r>
        <w:t>Applicant</w:t>
      </w:r>
      <w:r>
        <w:rPr>
          <w:spacing w:val="-4"/>
        </w:rPr>
        <w:t xml:space="preserve"> </w:t>
      </w:r>
      <w:r>
        <w:t>views as</w:t>
      </w:r>
      <w:r>
        <w:rPr>
          <w:spacing w:val="-2"/>
        </w:rPr>
        <w:t xml:space="preserve"> </w:t>
      </w:r>
      <w:r>
        <w:t>its</w:t>
      </w:r>
      <w:r>
        <w:rPr>
          <w:spacing w:val="-2"/>
        </w:rPr>
        <w:t xml:space="preserve"> </w:t>
      </w:r>
      <w:r>
        <w:t>land, was</w:t>
      </w:r>
      <w:r>
        <w:rPr>
          <w:spacing w:val="-1"/>
        </w:rPr>
        <w:t xml:space="preserve"> </w:t>
      </w:r>
      <w:r>
        <w:t>offered</w:t>
      </w:r>
      <w:r>
        <w:rPr>
          <w:spacing w:val="-1"/>
        </w:rPr>
        <w:t xml:space="preserve"> </w:t>
      </w:r>
      <w:r>
        <w:t>to</w:t>
      </w:r>
      <w:r>
        <w:rPr>
          <w:spacing w:val="-1"/>
        </w:rPr>
        <w:t xml:space="preserve"> </w:t>
      </w:r>
      <w:r>
        <w:t>the</w:t>
      </w:r>
      <w:r>
        <w:rPr>
          <w:spacing w:val="-1"/>
        </w:rPr>
        <w:t xml:space="preserve"> </w:t>
      </w:r>
      <w:r>
        <w:t>Second</w:t>
      </w:r>
      <w:r>
        <w:rPr>
          <w:spacing w:val="-1"/>
        </w:rPr>
        <w:t xml:space="preserve"> </w:t>
      </w:r>
      <w:r>
        <w:t>Respondent.</w:t>
      </w:r>
      <w:r>
        <w:rPr>
          <w:spacing w:val="-7"/>
        </w:rPr>
        <w:t xml:space="preserve"> </w:t>
      </w:r>
      <w:r>
        <w:t>This</w:t>
      </w:r>
      <w:r>
        <w:rPr>
          <w:spacing w:val="-2"/>
        </w:rPr>
        <w:t xml:space="preserve"> </w:t>
      </w:r>
      <w:r>
        <w:t>was</w:t>
      </w:r>
      <w:r>
        <w:rPr>
          <w:spacing w:val="-2"/>
        </w:rPr>
        <w:t xml:space="preserve"> </w:t>
      </w:r>
      <w:r>
        <w:t>viewed as</w:t>
      </w:r>
      <w:r>
        <w:rPr>
          <w:spacing w:val="-1"/>
        </w:rPr>
        <w:t xml:space="preserve"> </w:t>
      </w:r>
      <w:r>
        <w:t>grossly</w:t>
      </w:r>
      <w:r>
        <w:rPr>
          <w:spacing w:val="-2"/>
        </w:rPr>
        <w:t xml:space="preserve"> </w:t>
      </w:r>
      <w:r>
        <w:t>irregular, mainly because</w:t>
      </w:r>
      <w:r>
        <w:rPr>
          <w:spacing w:val="-17"/>
        </w:rPr>
        <w:t xml:space="preserve"> </w:t>
      </w:r>
      <w:r>
        <w:t>the</w:t>
      </w:r>
      <w:r>
        <w:rPr>
          <w:spacing w:val="-17"/>
        </w:rPr>
        <w:t xml:space="preserve"> </w:t>
      </w:r>
      <w:r>
        <w:t>Commission,</w:t>
      </w:r>
      <w:r>
        <w:rPr>
          <w:spacing w:val="-16"/>
        </w:rPr>
        <w:t xml:space="preserve"> </w:t>
      </w:r>
      <w:r>
        <w:t>as</w:t>
      </w:r>
      <w:r>
        <w:rPr>
          <w:spacing w:val="-17"/>
        </w:rPr>
        <w:t xml:space="preserve"> </w:t>
      </w:r>
      <w:r>
        <w:t>it</w:t>
      </w:r>
      <w:r>
        <w:rPr>
          <w:spacing w:val="-17"/>
        </w:rPr>
        <w:t xml:space="preserve"> </w:t>
      </w:r>
      <w:r>
        <w:t>is</w:t>
      </w:r>
      <w:r>
        <w:rPr>
          <w:spacing w:val="-14"/>
        </w:rPr>
        <w:t xml:space="preserve"> </w:t>
      </w:r>
      <w:r>
        <w:t>understood</w:t>
      </w:r>
      <w:r>
        <w:rPr>
          <w:spacing w:val="-15"/>
        </w:rPr>
        <w:t xml:space="preserve"> </w:t>
      </w:r>
      <w:r>
        <w:t>from</w:t>
      </w:r>
      <w:r>
        <w:rPr>
          <w:spacing w:val="-15"/>
        </w:rPr>
        <w:t xml:space="preserve"> </w:t>
      </w:r>
      <w:r>
        <w:t>the</w:t>
      </w:r>
      <w:r>
        <w:rPr>
          <w:spacing w:val="-17"/>
        </w:rPr>
        <w:t xml:space="preserve"> </w:t>
      </w:r>
      <w:r>
        <w:t>Applicant’s</w:t>
      </w:r>
      <w:r>
        <w:rPr>
          <w:spacing w:val="-16"/>
        </w:rPr>
        <w:t xml:space="preserve"> </w:t>
      </w:r>
      <w:r>
        <w:t>point</w:t>
      </w:r>
      <w:r>
        <w:rPr>
          <w:spacing w:val="-15"/>
        </w:rPr>
        <w:t xml:space="preserve"> </w:t>
      </w:r>
      <w:r>
        <w:t>of</w:t>
      </w:r>
      <w:r>
        <w:rPr>
          <w:spacing w:val="-12"/>
        </w:rPr>
        <w:t xml:space="preserve"> </w:t>
      </w:r>
      <w:r>
        <w:t>view,</w:t>
      </w:r>
      <w:r>
        <w:rPr>
          <w:spacing w:val="-15"/>
        </w:rPr>
        <w:t xml:space="preserve"> </w:t>
      </w:r>
      <w:r>
        <w:t>erred</w:t>
      </w:r>
      <w:r>
        <w:rPr>
          <w:spacing w:val="-15"/>
        </w:rPr>
        <w:t xml:space="preserve"> </w:t>
      </w:r>
      <w:r>
        <w:t>in</w:t>
      </w:r>
      <w:r>
        <w:rPr>
          <w:spacing w:val="-15"/>
        </w:rPr>
        <w:t xml:space="preserve"> </w:t>
      </w:r>
      <w:r>
        <w:t>upholding a</w:t>
      </w:r>
      <w:r>
        <w:rPr>
          <w:spacing w:val="-9"/>
        </w:rPr>
        <w:t xml:space="preserve"> </w:t>
      </w:r>
      <w:r>
        <w:t>decision</w:t>
      </w:r>
      <w:r>
        <w:rPr>
          <w:spacing w:val="-9"/>
        </w:rPr>
        <w:t xml:space="preserve"> </w:t>
      </w:r>
      <w:r>
        <w:t>that</w:t>
      </w:r>
      <w:r>
        <w:rPr>
          <w:spacing w:val="-7"/>
        </w:rPr>
        <w:t xml:space="preserve"> </w:t>
      </w:r>
      <w:r>
        <w:t>was</w:t>
      </w:r>
      <w:r>
        <w:rPr>
          <w:spacing w:val="-8"/>
        </w:rPr>
        <w:t xml:space="preserve"> </w:t>
      </w:r>
      <w:r>
        <w:t>made</w:t>
      </w:r>
      <w:r>
        <w:rPr>
          <w:spacing w:val="-7"/>
        </w:rPr>
        <w:t xml:space="preserve"> </w:t>
      </w:r>
      <w:r>
        <w:t>by</w:t>
      </w:r>
      <w:r>
        <w:rPr>
          <w:spacing w:val="-10"/>
        </w:rPr>
        <w:t xml:space="preserve"> </w:t>
      </w:r>
      <w:r>
        <w:t>the</w:t>
      </w:r>
      <w:r>
        <w:rPr>
          <w:spacing w:val="-7"/>
        </w:rPr>
        <w:t xml:space="preserve"> </w:t>
      </w:r>
      <w:r>
        <w:t>District</w:t>
      </w:r>
      <w:r>
        <w:rPr>
          <w:spacing w:val="-17"/>
        </w:rPr>
        <w:t xml:space="preserve"> </w:t>
      </w:r>
      <w:r>
        <w:t>Administrator,</w:t>
      </w:r>
      <w:r>
        <w:rPr>
          <w:spacing w:val="-7"/>
        </w:rPr>
        <w:t xml:space="preserve"> </w:t>
      </w:r>
      <w:proofErr w:type="spellStart"/>
      <w:r>
        <w:t>Umzingwane</w:t>
      </w:r>
      <w:proofErr w:type="spellEnd"/>
      <w:r>
        <w:rPr>
          <w:spacing w:val="-7"/>
        </w:rPr>
        <w:t xml:space="preserve"> </w:t>
      </w:r>
      <w:r>
        <w:t>Rural</w:t>
      </w:r>
      <w:r>
        <w:rPr>
          <w:spacing w:val="-8"/>
        </w:rPr>
        <w:t xml:space="preserve"> </w:t>
      </w:r>
      <w:r>
        <w:t>District</w:t>
      </w:r>
      <w:r>
        <w:rPr>
          <w:spacing w:val="-6"/>
        </w:rPr>
        <w:t xml:space="preserve"> </w:t>
      </w:r>
      <w:r>
        <w:t>Council,</w:t>
      </w:r>
      <w:r>
        <w:rPr>
          <w:spacing w:val="-7"/>
        </w:rPr>
        <w:t xml:space="preserve"> </w:t>
      </w:r>
      <w:r>
        <w:t>which is a subsidiary of the Ministry of Lands, Agriculture, Fisheries, Water, Climate and Rural Development,</w:t>
      </w:r>
      <w:r>
        <w:rPr>
          <w:spacing w:val="-17"/>
        </w:rPr>
        <w:t xml:space="preserve"> </w:t>
      </w:r>
      <w:r>
        <w:t>the</w:t>
      </w:r>
      <w:r>
        <w:rPr>
          <w:spacing w:val="-17"/>
        </w:rPr>
        <w:t xml:space="preserve"> </w:t>
      </w:r>
      <w:r>
        <w:t>third</w:t>
      </w:r>
      <w:r>
        <w:rPr>
          <w:spacing w:val="-14"/>
        </w:rPr>
        <w:t xml:space="preserve"> </w:t>
      </w:r>
      <w:r>
        <w:t>Respondent</w:t>
      </w:r>
      <w:r>
        <w:rPr>
          <w:spacing w:val="-9"/>
        </w:rPr>
        <w:t xml:space="preserve"> </w:t>
      </w:r>
      <w:r>
        <w:t>in</w:t>
      </w:r>
      <w:r>
        <w:rPr>
          <w:spacing w:val="-14"/>
        </w:rPr>
        <w:t xml:space="preserve"> </w:t>
      </w:r>
      <w:r>
        <w:t>this</w:t>
      </w:r>
      <w:r>
        <w:rPr>
          <w:spacing w:val="-14"/>
        </w:rPr>
        <w:t xml:space="preserve"> </w:t>
      </w:r>
      <w:r>
        <w:t>case.</w:t>
      </w:r>
      <w:r>
        <w:rPr>
          <w:spacing w:val="-17"/>
        </w:rPr>
        <w:t xml:space="preserve"> </w:t>
      </w:r>
      <w:r>
        <w:t>The</w:t>
      </w:r>
      <w:r>
        <w:rPr>
          <w:spacing w:val="-17"/>
        </w:rPr>
        <w:t xml:space="preserve"> </w:t>
      </w:r>
      <w:r>
        <w:t>Applicant</w:t>
      </w:r>
      <w:r>
        <w:rPr>
          <w:spacing w:val="-13"/>
        </w:rPr>
        <w:t xml:space="preserve"> </w:t>
      </w:r>
      <w:r>
        <w:t>states</w:t>
      </w:r>
      <w:r>
        <w:rPr>
          <w:spacing w:val="-13"/>
        </w:rPr>
        <w:t xml:space="preserve"> </w:t>
      </w:r>
      <w:r>
        <w:t>that</w:t>
      </w:r>
      <w:r>
        <w:rPr>
          <w:spacing w:val="-13"/>
        </w:rPr>
        <w:t xml:space="preserve"> </w:t>
      </w:r>
      <w:r>
        <w:t>the</w:t>
      </w:r>
      <w:r>
        <w:rPr>
          <w:spacing w:val="-11"/>
        </w:rPr>
        <w:t xml:space="preserve"> </w:t>
      </w:r>
      <w:r>
        <w:t>issuance</w:t>
      </w:r>
      <w:r>
        <w:rPr>
          <w:spacing w:val="-11"/>
        </w:rPr>
        <w:t xml:space="preserve"> </w:t>
      </w:r>
      <w:r>
        <w:t>of</w:t>
      </w:r>
      <w:r>
        <w:rPr>
          <w:spacing w:val="-13"/>
        </w:rPr>
        <w:t xml:space="preserve"> </w:t>
      </w:r>
      <w:r>
        <w:t>an</w:t>
      </w:r>
      <w:r>
        <w:rPr>
          <w:spacing w:val="-13"/>
        </w:rPr>
        <w:t xml:space="preserve"> </w:t>
      </w:r>
      <w:r>
        <w:t>offer letter to the second Respondent by the District Administrator was beyond the scope of their powers, and that there was a grossly irregular error on the part of the Land Commission, which has the powers to issue offer letters, in upholding such offer.</w:t>
      </w:r>
    </w:p>
    <w:p w:rsidR="00B56B1B" w:rsidRDefault="0049292C">
      <w:pPr>
        <w:pStyle w:val="Heading1"/>
        <w:spacing w:before="241"/>
        <w:jc w:val="both"/>
      </w:pPr>
      <w:r>
        <w:t>Factual</w:t>
      </w:r>
      <w:r>
        <w:rPr>
          <w:spacing w:val="-4"/>
        </w:rPr>
        <w:t xml:space="preserve"> </w:t>
      </w:r>
      <w:r>
        <w:rPr>
          <w:spacing w:val="-2"/>
        </w:rPr>
        <w:t>background.</w:t>
      </w:r>
    </w:p>
    <w:p w:rsidR="00B56B1B" w:rsidRDefault="00B56B1B">
      <w:pPr>
        <w:pStyle w:val="BodyText"/>
        <w:spacing w:before="103"/>
        <w:rPr>
          <w:rFonts w:ascii="Arial"/>
          <w:b/>
        </w:rPr>
      </w:pPr>
    </w:p>
    <w:p w:rsidR="00B56B1B" w:rsidRDefault="0049292C">
      <w:pPr>
        <w:pStyle w:val="ListParagraph"/>
        <w:numPr>
          <w:ilvl w:val="0"/>
          <w:numId w:val="1"/>
        </w:numPr>
        <w:tabs>
          <w:tab w:val="left" w:pos="647"/>
        </w:tabs>
        <w:spacing w:before="1" w:line="360" w:lineRule="auto"/>
        <w:ind w:firstLine="154"/>
        <w:jc w:val="both"/>
        <w:rPr>
          <w:sz w:val="24"/>
        </w:rPr>
      </w:pPr>
      <w:r>
        <w:rPr>
          <w:sz w:val="24"/>
        </w:rPr>
        <w:t xml:space="preserve">The Applicant in this matter was the owner of a farm named High Acres Farm, situate in </w:t>
      </w:r>
      <w:proofErr w:type="spellStart"/>
      <w:r>
        <w:rPr>
          <w:sz w:val="24"/>
        </w:rPr>
        <w:t>Esigodini</w:t>
      </w:r>
      <w:proofErr w:type="spellEnd"/>
      <w:r>
        <w:rPr>
          <w:sz w:val="24"/>
        </w:rPr>
        <w:t>, and measuring 568,523 hectares. The farm was acquired by the State in 2001 under the</w:t>
      </w:r>
      <w:r>
        <w:rPr>
          <w:spacing w:val="-17"/>
          <w:sz w:val="24"/>
        </w:rPr>
        <w:t xml:space="preserve"> </w:t>
      </w:r>
      <w:r>
        <w:rPr>
          <w:sz w:val="24"/>
        </w:rPr>
        <w:t>Land</w:t>
      </w:r>
      <w:r>
        <w:rPr>
          <w:spacing w:val="-17"/>
          <w:sz w:val="24"/>
        </w:rPr>
        <w:t xml:space="preserve"> </w:t>
      </w:r>
      <w:r>
        <w:rPr>
          <w:sz w:val="24"/>
        </w:rPr>
        <w:t>Acquisition</w:t>
      </w:r>
      <w:r>
        <w:rPr>
          <w:spacing w:val="-16"/>
          <w:sz w:val="24"/>
        </w:rPr>
        <w:t xml:space="preserve"> </w:t>
      </w:r>
      <w:r>
        <w:rPr>
          <w:sz w:val="24"/>
        </w:rPr>
        <w:t>Act</w:t>
      </w:r>
      <w:r>
        <w:rPr>
          <w:spacing w:val="-6"/>
          <w:sz w:val="24"/>
        </w:rPr>
        <w:t xml:space="preserve"> </w:t>
      </w:r>
      <w:r>
        <w:rPr>
          <w:sz w:val="24"/>
        </w:rPr>
        <w:t>[</w:t>
      </w:r>
      <w:r>
        <w:rPr>
          <w:rFonts w:ascii="Arial"/>
          <w:i/>
          <w:sz w:val="24"/>
        </w:rPr>
        <w:t>Chapter</w:t>
      </w:r>
      <w:r>
        <w:rPr>
          <w:rFonts w:ascii="Arial"/>
          <w:i/>
          <w:spacing w:val="-10"/>
          <w:sz w:val="24"/>
        </w:rPr>
        <w:t xml:space="preserve"> </w:t>
      </w:r>
      <w:r>
        <w:rPr>
          <w:rFonts w:ascii="Arial"/>
          <w:i/>
          <w:sz w:val="24"/>
        </w:rPr>
        <w:t>20:29</w:t>
      </w:r>
      <w:r>
        <w:rPr>
          <w:sz w:val="24"/>
        </w:rPr>
        <w:t>]</w:t>
      </w:r>
      <w:r>
        <w:rPr>
          <w:spacing w:val="-6"/>
          <w:sz w:val="24"/>
        </w:rPr>
        <w:t xml:space="preserve"> </w:t>
      </w:r>
      <w:r>
        <w:rPr>
          <w:sz w:val="24"/>
        </w:rPr>
        <w:t>(herein</w:t>
      </w:r>
      <w:r>
        <w:rPr>
          <w:spacing w:val="-6"/>
          <w:sz w:val="24"/>
        </w:rPr>
        <w:t xml:space="preserve"> </w:t>
      </w:r>
      <w:r>
        <w:rPr>
          <w:sz w:val="24"/>
        </w:rPr>
        <w:t>after</w:t>
      </w:r>
      <w:r>
        <w:rPr>
          <w:spacing w:val="-10"/>
          <w:sz w:val="24"/>
        </w:rPr>
        <w:t xml:space="preserve"> </w:t>
      </w:r>
      <w:r>
        <w:rPr>
          <w:sz w:val="24"/>
        </w:rPr>
        <w:t>the</w:t>
      </w:r>
      <w:r>
        <w:rPr>
          <w:spacing w:val="-8"/>
          <w:sz w:val="24"/>
        </w:rPr>
        <w:t xml:space="preserve"> </w:t>
      </w:r>
      <w:r>
        <w:rPr>
          <w:sz w:val="24"/>
        </w:rPr>
        <w:t>Land</w:t>
      </w:r>
      <w:r>
        <w:rPr>
          <w:spacing w:val="-17"/>
          <w:sz w:val="24"/>
        </w:rPr>
        <w:t xml:space="preserve"> </w:t>
      </w:r>
      <w:r>
        <w:rPr>
          <w:sz w:val="24"/>
        </w:rPr>
        <w:t>Acquisition</w:t>
      </w:r>
      <w:r>
        <w:rPr>
          <w:spacing w:val="-17"/>
          <w:sz w:val="24"/>
        </w:rPr>
        <w:t xml:space="preserve"> </w:t>
      </w:r>
      <w:r>
        <w:rPr>
          <w:sz w:val="24"/>
        </w:rPr>
        <w:t>Act).</w:t>
      </w:r>
      <w:r>
        <w:rPr>
          <w:spacing w:val="-11"/>
          <w:sz w:val="24"/>
        </w:rPr>
        <w:t xml:space="preserve"> </w:t>
      </w:r>
      <w:r>
        <w:rPr>
          <w:sz w:val="24"/>
        </w:rPr>
        <w:t>There</w:t>
      </w:r>
      <w:r>
        <w:rPr>
          <w:spacing w:val="-9"/>
          <w:sz w:val="24"/>
        </w:rPr>
        <w:t xml:space="preserve"> </w:t>
      </w:r>
      <w:r>
        <w:rPr>
          <w:sz w:val="24"/>
        </w:rPr>
        <w:t>is</w:t>
      </w:r>
      <w:r>
        <w:rPr>
          <w:spacing w:val="-7"/>
          <w:sz w:val="24"/>
        </w:rPr>
        <w:t xml:space="preserve"> </w:t>
      </w:r>
      <w:r>
        <w:rPr>
          <w:sz w:val="24"/>
        </w:rPr>
        <w:t>no</w:t>
      </w:r>
      <w:r>
        <w:rPr>
          <w:spacing w:val="-8"/>
          <w:sz w:val="24"/>
        </w:rPr>
        <w:t xml:space="preserve"> </w:t>
      </w:r>
      <w:r>
        <w:rPr>
          <w:sz w:val="24"/>
        </w:rPr>
        <w:t xml:space="preserve">issue as to the lawfulness of the acquisition of the farm. It is alleged that the District Administrator, </w:t>
      </w:r>
      <w:proofErr w:type="spellStart"/>
      <w:r>
        <w:rPr>
          <w:sz w:val="24"/>
        </w:rPr>
        <w:t>Umzingwane</w:t>
      </w:r>
      <w:proofErr w:type="spellEnd"/>
      <w:r>
        <w:rPr>
          <w:sz w:val="24"/>
        </w:rPr>
        <w:t xml:space="preserve"> Rural District Council purportedly allocated portions of the farm, and one portion was</w:t>
      </w:r>
      <w:r>
        <w:rPr>
          <w:spacing w:val="-17"/>
          <w:sz w:val="24"/>
        </w:rPr>
        <w:t xml:space="preserve"> </w:t>
      </w:r>
      <w:r>
        <w:rPr>
          <w:sz w:val="24"/>
        </w:rPr>
        <w:t>allocated</w:t>
      </w:r>
      <w:r>
        <w:rPr>
          <w:spacing w:val="-17"/>
          <w:sz w:val="24"/>
        </w:rPr>
        <w:t xml:space="preserve"> </w:t>
      </w:r>
      <w:r>
        <w:rPr>
          <w:sz w:val="24"/>
        </w:rPr>
        <w:t>to</w:t>
      </w:r>
      <w:r>
        <w:rPr>
          <w:spacing w:val="-15"/>
          <w:sz w:val="24"/>
        </w:rPr>
        <w:t xml:space="preserve"> </w:t>
      </w:r>
      <w:r>
        <w:rPr>
          <w:sz w:val="24"/>
        </w:rPr>
        <w:t>the</w:t>
      </w:r>
      <w:r>
        <w:rPr>
          <w:spacing w:val="-13"/>
          <w:sz w:val="24"/>
        </w:rPr>
        <w:t xml:space="preserve"> </w:t>
      </w:r>
      <w:r>
        <w:rPr>
          <w:sz w:val="24"/>
        </w:rPr>
        <w:t>second</w:t>
      </w:r>
      <w:r>
        <w:rPr>
          <w:spacing w:val="-14"/>
          <w:sz w:val="24"/>
        </w:rPr>
        <w:t xml:space="preserve"> </w:t>
      </w:r>
      <w:r>
        <w:rPr>
          <w:sz w:val="24"/>
        </w:rPr>
        <w:t>Respondent.</w:t>
      </w:r>
      <w:r>
        <w:rPr>
          <w:spacing w:val="-17"/>
          <w:sz w:val="24"/>
        </w:rPr>
        <w:t xml:space="preserve"> </w:t>
      </w:r>
      <w:r>
        <w:rPr>
          <w:sz w:val="24"/>
        </w:rPr>
        <w:t>It</w:t>
      </w:r>
      <w:r>
        <w:rPr>
          <w:spacing w:val="-9"/>
          <w:sz w:val="24"/>
        </w:rPr>
        <w:t xml:space="preserve"> </w:t>
      </w:r>
      <w:r>
        <w:rPr>
          <w:sz w:val="24"/>
        </w:rPr>
        <w:t>was</w:t>
      </w:r>
      <w:r>
        <w:rPr>
          <w:spacing w:val="-15"/>
          <w:sz w:val="24"/>
        </w:rPr>
        <w:t xml:space="preserve"> </w:t>
      </w:r>
      <w:r>
        <w:rPr>
          <w:sz w:val="24"/>
        </w:rPr>
        <w:t>also</w:t>
      </w:r>
      <w:r>
        <w:rPr>
          <w:spacing w:val="-17"/>
          <w:sz w:val="24"/>
        </w:rPr>
        <w:t xml:space="preserve"> </w:t>
      </w:r>
      <w:r>
        <w:rPr>
          <w:sz w:val="24"/>
        </w:rPr>
        <w:t>established</w:t>
      </w:r>
      <w:r>
        <w:rPr>
          <w:spacing w:val="-14"/>
          <w:sz w:val="24"/>
        </w:rPr>
        <w:t xml:space="preserve"> </w:t>
      </w:r>
      <w:r>
        <w:rPr>
          <w:sz w:val="24"/>
        </w:rPr>
        <w:t>by</w:t>
      </w:r>
      <w:r>
        <w:rPr>
          <w:spacing w:val="-17"/>
          <w:sz w:val="24"/>
        </w:rPr>
        <w:t xml:space="preserve"> </w:t>
      </w:r>
      <w:r>
        <w:rPr>
          <w:sz w:val="24"/>
        </w:rPr>
        <w:t>the</w:t>
      </w:r>
      <w:r>
        <w:rPr>
          <w:spacing w:val="-17"/>
          <w:sz w:val="24"/>
        </w:rPr>
        <w:t xml:space="preserve"> </w:t>
      </w:r>
      <w:r>
        <w:rPr>
          <w:sz w:val="24"/>
        </w:rPr>
        <w:t>Applicant</w:t>
      </w:r>
      <w:r>
        <w:rPr>
          <w:spacing w:val="-13"/>
          <w:sz w:val="24"/>
        </w:rPr>
        <w:t xml:space="preserve"> </w:t>
      </w:r>
      <w:r>
        <w:rPr>
          <w:sz w:val="24"/>
        </w:rPr>
        <w:t>that</w:t>
      </w:r>
      <w:r>
        <w:rPr>
          <w:spacing w:val="-14"/>
          <w:sz w:val="24"/>
        </w:rPr>
        <w:t xml:space="preserve"> </w:t>
      </w:r>
      <w:r>
        <w:rPr>
          <w:sz w:val="24"/>
        </w:rPr>
        <w:t>the</w:t>
      </w:r>
      <w:r>
        <w:rPr>
          <w:spacing w:val="-16"/>
          <w:sz w:val="24"/>
        </w:rPr>
        <w:t xml:space="preserve"> </w:t>
      </w:r>
      <w:r>
        <w:rPr>
          <w:sz w:val="24"/>
        </w:rPr>
        <w:t>Second Respondent had taken occupation of the farm and was subsequently evicted in 2004. Having made</w:t>
      </w:r>
      <w:r>
        <w:rPr>
          <w:spacing w:val="-2"/>
          <w:sz w:val="24"/>
        </w:rPr>
        <w:t xml:space="preserve"> </w:t>
      </w:r>
      <w:r>
        <w:rPr>
          <w:sz w:val="24"/>
        </w:rPr>
        <w:t>representations</w:t>
      </w:r>
      <w:r>
        <w:rPr>
          <w:spacing w:val="-8"/>
          <w:sz w:val="24"/>
        </w:rPr>
        <w:t xml:space="preserve"> </w:t>
      </w:r>
      <w:r>
        <w:rPr>
          <w:sz w:val="24"/>
        </w:rPr>
        <w:t>to</w:t>
      </w:r>
      <w:r>
        <w:rPr>
          <w:spacing w:val="-2"/>
          <w:sz w:val="24"/>
        </w:rPr>
        <w:t xml:space="preserve"> </w:t>
      </w:r>
      <w:r>
        <w:rPr>
          <w:sz w:val="24"/>
        </w:rPr>
        <w:t>the</w:t>
      </w:r>
      <w:r>
        <w:rPr>
          <w:spacing w:val="-9"/>
          <w:sz w:val="24"/>
        </w:rPr>
        <w:t xml:space="preserve"> </w:t>
      </w:r>
      <w:r>
        <w:rPr>
          <w:sz w:val="24"/>
        </w:rPr>
        <w:t>Third</w:t>
      </w:r>
      <w:r>
        <w:rPr>
          <w:spacing w:val="-2"/>
          <w:sz w:val="24"/>
        </w:rPr>
        <w:t xml:space="preserve"> </w:t>
      </w:r>
      <w:r>
        <w:rPr>
          <w:sz w:val="24"/>
        </w:rPr>
        <w:t>Respondent,</w:t>
      </w:r>
      <w:r>
        <w:rPr>
          <w:spacing w:val="-2"/>
          <w:sz w:val="24"/>
        </w:rPr>
        <w:t xml:space="preserve"> </w:t>
      </w:r>
      <w:r>
        <w:rPr>
          <w:sz w:val="24"/>
        </w:rPr>
        <w:t>who is</w:t>
      </w:r>
      <w:r>
        <w:rPr>
          <w:spacing w:val="-5"/>
          <w:sz w:val="24"/>
        </w:rPr>
        <w:t xml:space="preserve"> </w:t>
      </w:r>
      <w:r>
        <w:rPr>
          <w:sz w:val="24"/>
        </w:rPr>
        <w:t>the</w:t>
      </w:r>
      <w:r>
        <w:rPr>
          <w:spacing w:val="-5"/>
          <w:sz w:val="24"/>
        </w:rPr>
        <w:t xml:space="preserve"> </w:t>
      </w:r>
      <w:r>
        <w:rPr>
          <w:sz w:val="24"/>
        </w:rPr>
        <w:t>acquiring</w:t>
      </w:r>
      <w:r>
        <w:rPr>
          <w:spacing w:val="-4"/>
          <w:sz w:val="24"/>
        </w:rPr>
        <w:t xml:space="preserve"> </w:t>
      </w:r>
      <w:r>
        <w:rPr>
          <w:sz w:val="24"/>
        </w:rPr>
        <w:t>authority, the</w:t>
      </w:r>
      <w:r>
        <w:rPr>
          <w:spacing w:val="-17"/>
          <w:sz w:val="24"/>
        </w:rPr>
        <w:t xml:space="preserve"> </w:t>
      </w:r>
      <w:r>
        <w:rPr>
          <w:sz w:val="24"/>
        </w:rPr>
        <w:t>Applicant</w:t>
      </w:r>
      <w:r>
        <w:rPr>
          <w:spacing w:val="-1"/>
          <w:sz w:val="24"/>
        </w:rPr>
        <w:t xml:space="preserve"> </w:t>
      </w:r>
      <w:r>
        <w:rPr>
          <w:sz w:val="24"/>
        </w:rPr>
        <w:t>was issued with an offer letter dated 14 January 2005.</w:t>
      </w:r>
    </w:p>
    <w:p w:rsidR="00B56B1B" w:rsidRDefault="0049292C">
      <w:pPr>
        <w:pStyle w:val="ListParagraph"/>
        <w:numPr>
          <w:ilvl w:val="0"/>
          <w:numId w:val="1"/>
        </w:numPr>
        <w:tabs>
          <w:tab w:val="left" w:pos="664"/>
        </w:tabs>
        <w:spacing w:before="239" w:line="360" w:lineRule="auto"/>
        <w:ind w:right="139" w:firstLine="154"/>
        <w:jc w:val="both"/>
        <w:rPr>
          <w:sz w:val="24"/>
        </w:rPr>
      </w:pPr>
      <w:r>
        <w:rPr>
          <w:sz w:val="24"/>
        </w:rPr>
        <w:t xml:space="preserve">The Applicant approached the </w:t>
      </w:r>
      <w:proofErr w:type="spellStart"/>
      <w:r>
        <w:rPr>
          <w:sz w:val="24"/>
        </w:rPr>
        <w:t>Esigodini</w:t>
      </w:r>
      <w:proofErr w:type="spellEnd"/>
      <w:r>
        <w:rPr>
          <w:sz w:val="24"/>
        </w:rPr>
        <w:t xml:space="preserve"> Magistrates Court in 2007 seeking an Interdict against the Second Respondent, which was granted, and remains extant. The Second Respondent approached this </w:t>
      </w:r>
      <w:proofErr w:type="spellStart"/>
      <w:r>
        <w:rPr>
          <w:sz w:val="24"/>
        </w:rPr>
        <w:t>Honourable</w:t>
      </w:r>
      <w:proofErr w:type="spellEnd"/>
      <w:r>
        <w:rPr>
          <w:sz w:val="24"/>
        </w:rPr>
        <w:t xml:space="preserve"> Court in 2008 under case number HC 637/08 alleging that</w:t>
      </w:r>
      <w:r>
        <w:rPr>
          <w:spacing w:val="-17"/>
          <w:sz w:val="24"/>
        </w:rPr>
        <w:t xml:space="preserve"> </w:t>
      </w:r>
      <w:r>
        <w:rPr>
          <w:sz w:val="24"/>
        </w:rPr>
        <w:t>the</w:t>
      </w:r>
      <w:r>
        <w:rPr>
          <w:spacing w:val="-17"/>
          <w:sz w:val="24"/>
        </w:rPr>
        <w:t xml:space="preserve"> </w:t>
      </w:r>
      <w:r>
        <w:rPr>
          <w:sz w:val="24"/>
        </w:rPr>
        <w:t>Applicant</w:t>
      </w:r>
      <w:r>
        <w:rPr>
          <w:spacing w:val="-16"/>
          <w:sz w:val="24"/>
        </w:rPr>
        <w:t xml:space="preserve"> </w:t>
      </w:r>
      <w:r>
        <w:rPr>
          <w:sz w:val="24"/>
        </w:rPr>
        <w:t>was</w:t>
      </w:r>
      <w:r>
        <w:rPr>
          <w:spacing w:val="-17"/>
          <w:sz w:val="24"/>
        </w:rPr>
        <w:t xml:space="preserve"> </w:t>
      </w:r>
      <w:r>
        <w:rPr>
          <w:sz w:val="24"/>
        </w:rPr>
        <w:t>in</w:t>
      </w:r>
      <w:r>
        <w:rPr>
          <w:spacing w:val="-17"/>
          <w:sz w:val="24"/>
        </w:rPr>
        <w:t xml:space="preserve"> </w:t>
      </w:r>
      <w:r>
        <w:rPr>
          <w:sz w:val="24"/>
        </w:rPr>
        <w:t>unlawful</w:t>
      </w:r>
      <w:r>
        <w:rPr>
          <w:spacing w:val="-17"/>
          <w:sz w:val="24"/>
        </w:rPr>
        <w:t xml:space="preserve"> </w:t>
      </w:r>
      <w:r>
        <w:rPr>
          <w:sz w:val="24"/>
        </w:rPr>
        <w:t>occupation</w:t>
      </w:r>
      <w:r>
        <w:rPr>
          <w:spacing w:val="-16"/>
          <w:sz w:val="24"/>
        </w:rPr>
        <w:t xml:space="preserve"> </w:t>
      </w:r>
      <w:r>
        <w:rPr>
          <w:sz w:val="24"/>
        </w:rPr>
        <w:t>of</w:t>
      </w:r>
      <w:r>
        <w:rPr>
          <w:spacing w:val="-14"/>
          <w:sz w:val="24"/>
        </w:rPr>
        <w:t xml:space="preserve"> </w:t>
      </w:r>
      <w:r>
        <w:rPr>
          <w:sz w:val="24"/>
        </w:rPr>
        <w:t>the</w:t>
      </w:r>
      <w:r>
        <w:rPr>
          <w:spacing w:val="-17"/>
          <w:sz w:val="24"/>
        </w:rPr>
        <w:t xml:space="preserve"> </w:t>
      </w:r>
      <w:r>
        <w:rPr>
          <w:sz w:val="24"/>
        </w:rPr>
        <w:t>farm,</w:t>
      </w:r>
      <w:r>
        <w:rPr>
          <w:spacing w:val="-17"/>
          <w:sz w:val="24"/>
        </w:rPr>
        <w:t xml:space="preserve"> </w:t>
      </w:r>
      <w:r>
        <w:rPr>
          <w:sz w:val="24"/>
        </w:rPr>
        <w:t>assuming</w:t>
      </w:r>
      <w:r>
        <w:rPr>
          <w:spacing w:val="-16"/>
          <w:sz w:val="24"/>
        </w:rPr>
        <w:t xml:space="preserve"> </w:t>
      </w:r>
      <w:r>
        <w:rPr>
          <w:sz w:val="24"/>
        </w:rPr>
        <w:t>that</w:t>
      </w:r>
      <w:r>
        <w:rPr>
          <w:spacing w:val="-15"/>
          <w:sz w:val="24"/>
        </w:rPr>
        <w:t xml:space="preserve"> </w:t>
      </w:r>
      <w:r>
        <w:rPr>
          <w:sz w:val="24"/>
        </w:rPr>
        <w:t>this</w:t>
      </w:r>
      <w:r>
        <w:rPr>
          <w:spacing w:val="-17"/>
          <w:sz w:val="24"/>
        </w:rPr>
        <w:t xml:space="preserve"> </w:t>
      </w:r>
      <w:r>
        <w:rPr>
          <w:sz w:val="24"/>
        </w:rPr>
        <w:t>was</w:t>
      </w:r>
      <w:r>
        <w:rPr>
          <w:spacing w:val="-15"/>
          <w:sz w:val="24"/>
        </w:rPr>
        <w:t xml:space="preserve"> </w:t>
      </w:r>
      <w:r>
        <w:rPr>
          <w:sz w:val="24"/>
        </w:rPr>
        <w:t>the</w:t>
      </w:r>
      <w:r>
        <w:rPr>
          <w:spacing w:val="-16"/>
          <w:sz w:val="24"/>
        </w:rPr>
        <w:t xml:space="preserve"> </w:t>
      </w:r>
      <w:r>
        <w:rPr>
          <w:sz w:val="24"/>
        </w:rPr>
        <w:t>portion</w:t>
      </w:r>
      <w:r>
        <w:rPr>
          <w:spacing w:val="-17"/>
          <w:sz w:val="24"/>
        </w:rPr>
        <w:t xml:space="preserve"> </w:t>
      </w:r>
      <w:r>
        <w:rPr>
          <w:sz w:val="24"/>
        </w:rPr>
        <w:t>which the Second Respondent had been offered.</w:t>
      </w:r>
      <w:r>
        <w:rPr>
          <w:spacing w:val="-1"/>
          <w:sz w:val="24"/>
        </w:rPr>
        <w:t xml:space="preserve"> </w:t>
      </w:r>
      <w:r>
        <w:rPr>
          <w:sz w:val="24"/>
        </w:rPr>
        <w:t>The</w:t>
      </w:r>
      <w:r>
        <w:rPr>
          <w:spacing w:val="-7"/>
          <w:sz w:val="24"/>
        </w:rPr>
        <w:t xml:space="preserve"> </w:t>
      </w:r>
      <w:r>
        <w:rPr>
          <w:sz w:val="24"/>
        </w:rPr>
        <w:t>Application was however, withdrawn just before the matter could be heard. The Second Respondent then approached the Zimbabwe Land Commission based on the same allegations as those raised before the High Court, seeking a determination of his irregular eviction from the farm. The issue for determination before the Commission was whether the Applicant was in lawful occupation of the farm, and whether the Second Respondent in this matter had a valid offer.</w:t>
      </w:r>
    </w:p>
    <w:p w:rsidR="00B56B1B" w:rsidRDefault="0049292C">
      <w:pPr>
        <w:pStyle w:val="ListParagraph"/>
        <w:numPr>
          <w:ilvl w:val="0"/>
          <w:numId w:val="1"/>
        </w:numPr>
        <w:tabs>
          <w:tab w:val="left" w:pos="652"/>
        </w:tabs>
        <w:spacing w:before="241" w:line="360" w:lineRule="auto"/>
        <w:ind w:firstLine="154"/>
        <w:jc w:val="both"/>
        <w:rPr>
          <w:sz w:val="24"/>
        </w:rPr>
      </w:pPr>
      <w:r>
        <w:rPr>
          <w:sz w:val="24"/>
        </w:rPr>
        <w:t>The Zimbabwe Land Commission then held a hearing between the two parties, with the Commission</w:t>
      </w:r>
      <w:r>
        <w:rPr>
          <w:spacing w:val="-2"/>
          <w:sz w:val="24"/>
        </w:rPr>
        <w:t xml:space="preserve"> </w:t>
      </w:r>
      <w:r>
        <w:rPr>
          <w:sz w:val="24"/>
        </w:rPr>
        <w:t>holding</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Second</w:t>
      </w:r>
      <w:r>
        <w:rPr>
          <w:spacing w:val="-1"/>
          <w:sz w:val="24"/>
        </w:rPr>
        <w:t xml:space="preserve"> </w:t>
      </w:r>
      <w:r>
        <w:rPr>
          <w:sz w:val="24"/>
        </w:rPr>
        <w:t>Respondent</w:t>
      </w:r>
      <w:r>
        <w:rPr>
          <w:spacing w:val="-4"/>
          <w:sz w:val="24"/>
        </w:rPr>
        <w:t xml:space="preserve"> </w:t>
      </w:r>
      <w:r>
        <w:rPr>
          <w:sz w:val="24"/>
        </w:rPr>
        <w:t>had</w:t>
      </w:r>
      <w:r>
        <w:rPr>
          <w:spacing w:val="-3"/>
          <w:sz w:val="24"/>
        </w:rPr>
        <w:t xml:space="preserve"> </w:t>
      </w:r>
      <w:r>
        <w:rPr>
          <w:sz w:val="24"/>
        </w:rPr>
        <w:t>a</w:t>
      </w:r>
      <w:r>
        <w:rPr>
          <w:spacing w:val="-3"/>
          <w:sz w:val="24"/>
        </w:rPr>
        <w:t xml:space="preserve"> </w:t>
      </w:r>
      <w:r>
        <w:rPr>
          <w:sz w:val="24"/>
        </w:rPr>
        <w:t>valid</w:t>
      </w:r>
      <w:r>
        <w:rPr>
          <w:spacing w:val="-1"/>
          <w:sz w:val="24"/>
        </w:rPr>
        <w:t xml:space="preserve"> </w:t>
      </w:r>
      <w:r>
        <w:rPr>
          <w:sz w:val="24"/>
        </w:rPr>
        <w:t>offer,</w:t>
      </w:r>
      <w:r>
        <w:rPr>
          <w:spacing w:val="-4"/>
          <w:sz w:val="24"/>
        </w:rPr>
        <w:t xml:space="preserve"> </w:t>
      </w:r>
      <w:r>
        <w:rPr>
          <w:sz w:val="24"/>
        </w:rPr>
        <w:t>and</w:t>
      </w:r>
      <w:r>
        <w:rPr>
          <w:spacing w:val="-3"/>
          <w:sz w:val="24"/>
        </w:rPr>
        <w:t xml:space="preserve"> </w:t>
      </w:r>
      <w:r>
        <w:rPr>
          <w:sz w:val="24"/>
        </w:rPr>
        <w:t>that</w:t>
      </w:r>
      <w:r>
        <w:rPr>
          <w:spacing w:val="-4"/>
          <w:sz w:val="24"/>
        </w:rPr>
        <w:t xml:space="preserve"> </w:t>
      </w:r>
      <w:r>
        <w:rPr>
          <w:sz w:val="24"/>
        </w:rPr>
        <w:t>the</w:t>
      </w:r>
      <w:r>
        <w:rPr>
          <w:spacing w:val="-17"/>
          <w:sz w:val="24"/>
        </w:rPr>
        <w:t xml:space="preserve"> </w:t>
      </w:r>
      <w:r>
        <w:rPr>
          <w:sz w:val="24"/>
        </w:rPr>
        <w:t>Applicant’s</w:t>
      </w:r>
      <w:r>
        <w:rPr>
          <w:spacing w:val="-2"/>
          <w:sz w:val="24"/>
        </w:rPr>
        <w:t xml:space="preserve"> </w:t>
      </w:r>
      <w:r>
        <w:rPr>
          <w:sz w:val="24"/>
        </w:rPr>
        <w:t>offer</w:t>
      </w:r>
    </w:p>
    <w:p w:rsidR="00B56B1B" w:rsidRDefault="00B56B1B">
      <w:pPr>
        <w:pStyle w:val="ListParagraph"/>
        <w:spacing w:line="360" w:lineRule="auto"/>
        <w:rPr>
          <w:sz w:val="24"/>
        </w:rPr>
        <w:sectPr w:rsidR="00B56B1B">
          <w:pgSz w:w="11910" w:h="16840"/>
          <w:pgMar w:top="1220" w:right="425" w:bottom="1200" w:left="992" w:header="749" w:footer="1003" w:gutter="0"/>
          <w:cols w:space="720"/>
        </w:sectPr>
      </w:pPr>
    </w:p>
    <w:p w:rsidR="00B56B1B" w:rsidRDefault="0049292C">
      <w:pPr>
        <w:pStyle w:val="BodyText"/>
        <w:spacing w:before="5" w:line="357" w:lineRule="auto"/>
        <w:ind w:left="140" w:right="60"/>
      </w:pPr>
      <w:r>
        <w:lastRenderedPageBreak/>
        <w:t>be withdrawn and she be reissued with one to the effect that she remains with four subdivisions of the High</w:t>
      </w:r>
      <w:r>
        <w:rPr>
          <w:spacing w:val="-8"/>
        </w:rPr>
        <w:t xml:space="preserve"> </w:t>
      </w:r>
      <w:r>
        <w:t>Acres Farm, with the 5</w:t>
      </w:r>
      <w:proofErr w:type="spellStart"/>
      <w:r>
        <w:rPr>
          <w:position w:val="8"/>
          <w:sz w:val="16"/>
        </w:rPr>
        <w:t>th</w:t>
      </w:r>
      <w:proofErr w:type="spellEnd"/>
      <w:r>
        <w:rPr>
          <w:spacing w:val="30"/>
          <w:position w:val="8"/>
          <w:sz w:val="16"/>
        </w:rPr>
        <w:t xml:space="preserve"> </w:t>
      </w:r>
      <w:r>
        <w:t>subdivision being offered to the Second Respondent.</w:t>
      </w:r>
    </w:p>
    <w:p w:rsidR="00B56B1B" w:rsidRDefault="0049292C">
      <w:pPr>
        <w:pStyle w:val="ListParagraph"/>
        <w:numPr>
          <w:ilvl w:val="0"/>
          <w:numId w:val="1"/>
        </w:numPr>
        <w:tabs>
          <w:tab w:val="left" w:pos="625"/>
        </w:tabs>
        <w:spacing w:before="239" w:line="360" w:lineRule="auto"/>
        <w:ind w:firstLine="154"/>
        <w:jc w:val="both"/>
        <w:rPr>
          <w:sz w:val="24"/>
        </w:rPr>
      </w:pPr>
      <w:r>
        <w:rPr>
          <w:sz w:val="24"/>
        </w:rPr>
        <w:t>It</w:t>
      </w:r>
      <w:r>
        <w:rPr>
          <w:spacing w:val="-5"/>
          <w:sz w:val="24"/>
        </w:rPr>
        <w:t xml:space="preserve"> </w:t>
      </w:r>
      <w:r>
        <w:rPr>
          <w:sz w:val="24"/>
        </w:rPr>
        <w:t>is</w:t>
      </w:r>
      <w:r>
        <w:rPr>
          <w:spacing w:val="-5"/>
          <w:sz w:val="24"/>
        </w:rPr>
        <w:t xml:space="preserve"> </w:t>
      </w:r>
      <w:r>
        <w:rPr>
          <w:sz w:val="24"/>
        </w:rPr>
        <w:t>the</w:t>
      </w:r>
      <w:r>
        <w:rPr>
          <w:spacing w:val="-17"/>
          <w:sz w:val="24"/>
        </w:rPr>
        <w:t xml:space="preserve"> </w:t>
      </w:r>
      <w:r>
        <w:rPr>
          <w:sz w:val="24"/>
        </w:rPr>
        <w:t>Applicant’s</w:t>
      </w:r>
      <w:r>
        <w:rPr>
          <w:spacing w:val="-7"/>
          <w:sz w:val="24"/>
        </w:rPr>
        <w:t xml:space="preserve"> </w:t>
      </w:r>
      <w:r>
        <w:rPr>
          <w:sz w:val="24"/>
        </w:rPr>
        <w:t>contention</w:t>
      </w:r>
      <w:r>
        <w:rPr>
          <w:spacing w:val="-6"/>
          <w:sz w:val="24"/>
        </w:rPr>
        <w:t xml:space="preserve"> </w:t>
      </w:r>
      <w:r>
        <w:rPr>
          <w:sz w:val="24"/>
        </w:rPr>
        <w:t>that</w:t>
      </w:r>
      <w:r>
        <w:rPr>
          <w:spacing w:val="-4"/>
          <w:sz w:val="24"/>
        </w:rPr>
        <w:t xml:space="preserve"> </w:t>
      </w:r>
      <w:r>
        <w:rPr>
          <w:sz w:val="24"/>
        </w:rPr>
        <w:t>the</w:t>
      </w:r>
      <w:r>
        <w:rPr>
          <w:spacing w:val="-4"/>
          <w:sz w:val="24"/>
        </w:rPr>
        <w:t xml:space="preserve"> </w:t>
      </w:r>
      <w:r>
        <w:rPr>
          <w:sz w:val="24"/>
        </w:rPr>
        <w:t>Commission’s</w:t>
      </w:r>
      <w:r>
        <w:rPr>
          <w:spacing w:val="-4"/>
          <w:sz w:val="24"/>
        </w:rPr>
        <w:t xml:space="preserve"> </w:t>
      </w:r>
      <w:r>
        <w:rPr>
          <w:sz w:val="24"/>
        </w:rPr>
        <w:t>‘</w:t>
      </w:r>
      <w:r>
        <w:rPr>
          <w:rFonts w:ascii="Arial" w:hAnsi="Arial"/>
          <w:i/>
          <w:sz w:val="24"/>
        </w:rPr>
        <w:t>decision…was</w:t>
      </w:r>
      <w:r>
        <w:rPr>
          <w:rFonts w:ascii="Arial" w:hAnsi="Arial"/>
          <w:i/>
          <w:spacing w:val="-7"/>
          <w:sz w:val="24"/>
        </w:rPr>
        <w:t xml:space="preserve"> </w:t>
      </w:r>
      <w:r>
        <w:rPr>
          <w:rFonts w:ascii="Arial" w:hAnsi="Arial"/>
          <w:i/>
          <w:sz w:val="24"/>
        </w:rPr>
        <w:t>grossly</w:t>
      </w:r>
      <w:r>
        <w:rPr>
          <w:rFonts w:ascii="Arial" w:hAnsi="Arial"/>
          <w:i/>
          <w:spacing w:val="-5"/>
          <w:sz w:val="24"/>
        </w:rPr>
        <w:t xml:space="preserve"> </w:t>
      </w:r>
      <w:r>
        <w:rPr>
          <w:rFonts w:ascii="Arial" w:hAnsi="Arial"/>
          <w:i/>
          <w:sz w:val="24"/>
        </w:rPr>
        <w:t>irregular</w:t>
      </w:r>
      <w:r>
        <w:rPr>
          <w:rFonts w:ascii="Arial" w:hAnsi="Arial"/>
          <w:i/>
          <w:spacing w:val="-5"/>
          <w:sz w:val="24"/>
        </w:rPr>
        <w:t xml:space="preserve"> </w:t>
      </w:r>
      <w:r>
        <w:rPr>
          <w:rFonts w:ascii="Arial" w:hAnsi="Arial"/>
          <w:i/>
          <w:sz w:val="24"/>
        </w:rPr>
        <w:t>in</w:t>
      </w:r>
      <w:r>
        <w:rPr>
          <w:rFonts w:ascii="Arial" w:hAnsi="Arial"/>
          <w:i/>
          <w:spacing w:val="-6"/>
          <w:sz w:val="24"/>
        </w:rPr>
        <w:t xml:space="preserve"> </w:t>
      </w:r>
      <w:r>
        <w:rPr>
          <w:rFonts w:ascii="Arial" w:hAnsi="Arial"/>
          <w:i/>
          <w:sz w:val="24"/>
        </w:rPr>
        <w:t>that he upheld a decision that was made by the District Administrator in excess of the District Administrator's powers.</w:t>
      </w:r>
      <w:r>
        <w:rPr>
          <w:sz w:val="24"/>
        </w:rPr>
        <w:t>’</w:t>
      </w:r>
      <w:r>
        <w:rPr>
          <w:spacing w:val="40"/>
          <w:sz w:val="24"/>
        </w:rPr>
        <w:t xml:space="preserve"> </w:t>
      </w:r>
      <w:r>
        <w:rPr>
          <w:sz w:val="24"/>
        </w:rPr>
        <w:t xml:space="preserve">It is contended by the Applicant that the Commission upheld an </w:t>
      </w:r>
      <w:r>
        <w:rPr>
          <w:rFonts w:ascii="Arial" w:hAnsi="Arial"/>
          <w:i/>
          <w:sz w:val="24"/>
        </w:rPr>
        <w:t xml:space="preserve">ultra vires </w:t>
      </w:r>
      <w:r>
        <w:rPr>
          <w:sz w:val="24"/>
        </w:rPr>
        <w:t>decision of the District</w:t>
      </w:r>
      <w:r>
        <w:rPr>
          <w:spacing w:val="-7"/>
          <w:sz w:val="24"/>
        </w:rPr>
        <w:t xml:space="preserve"> </w:t>
      </w:r>
      <w:r>
        <w:rPr>
          <w:sz w:val="24"/>
        </w:rPr>
        <w:t>Administrator, a subsidiary and extension of the Ministry mandated to issue offer letters</w:t>
      </w:r>
    </w:p>
    <w:p w:rsidR="00B56B1B" w:rsidRDefault="0049292C">
      <w:pPr>
        <w:spacing w:before="243"/>
        <w:ind w:left="140"/>
        <w:rPr>
          <w:rFonts w:ascii="Arial"/>
          <w:b/>
          <w:i/>
          <w:sz w:val="24"/>
        </w:rPr>
      </w:pPr>
      <w:r>
        <w:rPr>
          <w:rFonts w:ascii="Arial"/>
          <w:b/>
          <w:sz w:val="24"/>
        </w:rPr>
        <w:t xml:space="preserve">Point </w:t>
      </w:r>
      <w:r>
        <w:rPr>
          <w:rFonts w:ascii="Arial"/>
          <w:b/>
          <w:i/>
          <w:sz w:val="24"/>
        </w:rPr>
        <w:t xml:space="preserve">in </w:t>
      </w:r>
      <w:proofErr w:type="spellStart"/>
      <w:r>
        <w:rPr>
          <w:rFonts w:ascii="Arial"/>
          <w:b/>
          <w:i/>
          <w:spacing w:val="-2"/>
          <w:sz w:val="24"/>
        </w:rPr>
        <w:t>limine</w:t>
      </w:r>
      <w:proofErr w:type="spellEnd"/>
    </w:p>
    <w:p w:rsidR="00B56B1B" w:rsidRDefault="00B56B1B">
      <w:pPr>
        <w:pStyle w:val="BodyText"/>
        <w:spacing w:before="99"/>
        <w:rPr>
          <w:rFonts w:ascii="Arial"/>
          <w:b/>
          <w:i/>
        </w:rPr>
      </w:pPr>
    </w:p>
    <w:p w:rsidR="00B56B1B" w:rsidRDefault="0049292C">
      <w:pPr>
        <w:pStyle w:val="ListParagraph"/>
        <w:numPr>
          <w:ilvl w:val="0"/>
          <w:numId w:val="1"/>
        </w:numPr>
        <w:tabs>
          <w:tab w:val="left" w:pos="620"/>
        </w:tabs>
        <w:spacing w:line="360" w:lineRule="auto"/>
        <w:ind w:firstLine="154"/>
        <w:jc w:val="both"/>
        <w:rPr>
          <w:sz w:val="24"/>
        </w:rPr>
      </w:pPr>
      <w:r>
        <w:rPr>
          <w:sz w:val="24"/>
        </w:rPr>
        <w:t>On</w:t>
      </w:r>
      <w:r>
        <w:rPr>
          <w:spacing w:val="-12"/>
          <w:sz w:val="24"/>
        </w:rPr>
        <w:t xml:space="preserve"> </w:t>
      </w:r>
      <w:r>
        <w:rPr>
          <w:sz w:val="24"/>
        </w:rPr>
        <w:t>the</w:t>
      </w:r>
      <w:r>
        <w:rPr>
          <w:spacing w:val="-12"/>
          <w:sz w:val="24"/>
        </w:rPr>
        <w:t xml:space="preserve"> </w:t>
      </w:r>
      <w:r>
        <w:rPr>
          <w:sz w:val="24"/>
        </w:rPr>
        <w:t>day</w:t>
      </w:r>
      <w:r>
        <w:rPr>
          <w:spacing w:val="-13"/>
          <w:sz w:val="24"/>
        </w:rPr>
        <w:t xml:space="preserve"> </w:t>
      </w:r>
      <w:r>
        <w:rPr>
          <w:sz w:val="24"/>
        </w:rPr>
        <w:t>of</w:t>
      </w:r>
      <w:r>
        <w:rPr>
          <w:spacing w:val="-7"/>
          <w:sz w:val="24"/>
        </w:rPr>
        <w:t xml:space="preserve"> </w:t>
      </w:r>
      <w:r>
        <w:rPr>
          <w:sz w:val="24"/>
        </w:rPr>
        <w:t>hearing,</w:t>
      </w:r>
      <w:r>
        <w:rPr>
          <w:spacing w:val="-10"/>
          <w:sz w:val="24"/>
        </w:rPr>
        <w:t xml:space="preserve"> </w:t>
      </w:r>
      <w:r>
        <w:rPr>
          <w:sz w:val="24"/>
        </w:rPr>
        <w:t>the</w:t>
      </w:r>
      <w:r>
        <w:rPr>
          <w:spacing w:val="-12"/>
          <w:sz w:val="24"/>
        </w:rPr>
        <w:t xml:space="preserve"> </w:t>
      </w:r>
      <w:r>
        <w:rPr>
          <w:sz w:val="24"/>
        </w:rPr>
        <w:t>court</w:t>
      </w:r>
      <w:r>
        <w:rPr>
          <w:spacing w:val="-8"/>
          <w:sz w:val="24"/>
        </w:rPr>
        <w:t xml:space="preserve"> </w:t>
      </w:r>
      <w:proofErr w:type="spellStart"/>
      <w:r>
        <w:rPr>
          <w:rFonts w:ascii="Arial"/>
          <w:i/>
          <w:sz w:val="24"/>
        </w:rPr>
        <w:t>mero</w:t>
      </w:r>
      <w:proofErr w:type="spellEnd"/>
      <w:r>
        <w:rPr>
          <w:rFonts w:ascii="Arial"/>
          <w:i/>
          <w:spacing w:val="-9"/>
          <w:sz w:val="24"/>
        </w:rPr>
        <w:t xml:space="preserve"> </w:t>
      </w:r>
      <w:proofErr w:type="spellStart"/>
      <w:r>
        <w:rPr>
          <w:rFonts w:ascii="Arial"/>
          <w:i/>
          <w:sz w:val="24"/>
        </w:rPr>
        <w:t>motu</w:t>
      </w:r>
      <w:proofErr w:type="spellEnd"/>
      <w:r>
        <w:rPr>
          <w:rFonts w:ascii="Arial"/>
          <w:i/>
          <w:spacing w:val="-8"/>
          <w:sz w:val="24"/>
        </w:rPr>
        <w:t xml:space="preserve"> </w:t>
      </w:r>
      <w:r>
        <w:rPr>
          <w:sz w:val="24"/>
        </w:rPr>
        <w:t>raised</w:t>
      </w:r>
      <w:r>
        <w:rPr>
          <w:spacing w:val="-12"/>
          <w:sz w:val="24"/>
        </w:rPr>
        <w:t xml:space="preserve"> </w:t>
      </w:r>
      <w:r>
        <w:rPr>
          <w:sz w:val="24"/>
        </w:rPr>
        <w:t>the</w:t>
      </w:r>
      <w:r>
        <w:rPr>
          <w:spacing w:val="-9"/>
          <w:sz w:val="24"/>
        </w:rPr>
        <w:t xml:space="preserve"> </w:t>
      </w:r>
      <w:r>
        <w:rPr>
          <w:sz w:val="24"/>
        </w:rPr>
        <w:t>question</w:t>
      </w:r>
      <w:r>
        <w:rPr>
          <w:spacing w:val="-12"/>
          <w:sz w:val="24"/>
        </w:rPr>
        <w:t xml:space="preserve"> </w:t>
      </w:r>
      <w:r>
        <w:rPr>
          <w:sz w:val="24"/>
        </w:rPr>
        <w:t>of</w:t>
      </w:r>
      <w:r>
        <w:rPr>
          <w:spacing w:val="-8"/>
          <w:sz w:val="24"/>
        </w:rPr>
        <w:t xml:space="preserve"> </w:t>
      </w:r>
      <w:r>
        <w:rPr>
          <w:sz w:val="24"/>
        </w:rPr>
        <w:t>the</w:t>
      </w:r>
      <w:r>
        <w:rPr>
          <w:spacing w:val="-9"/>
          <w:sz w:val="24"/>
        </w:rPr>
        <w:t xml:space="preserve"> </w:t>
      </w:r>
      <w:r>
        <w:rPr>
          <w:sz w:val="24"/>
        </w:rPr>
        <w:t>jurisdiction</w:t>
      </w:r>
      <w:r>
        <w:rPr>
          <w:spacing w:val="-12"/>
          <w:sz w:val="24"/>
        </w:rPr>
        <w:t xml:space="preserve"> </w:t>
      </w:r>
      <w:r>
        <w:rPr>
          <w:sz w:val="24"/>
        </w:rPr>
        <w:t>of</w:t>
      </w:r>
      <w:r>
        <w:rPr>
          <w:spacing w:val="-7"/>
          <w:sz w:val="24"/>
        </w:rPr>
        <w:t xml:space="preserve"> </w:t>
      </w:r>
      <w:r>
        <w:rPr>
          <w:sz w:val="24"/>
        </w:rPr>
        <w:t>this</w:t>
      </w:r>
      <w:r>
        <w:rPr>
          <w:spacing w:val="-13"/>
          <w:sz w:val="24"/>
        </w:rPr>
        <w:t xml:space="preserve"> </w:t>
      </w:r>
      <w:r>
        <w:rPr>
          <w:sz w:val="24"/>
        </w:rPr>
        <w:t>court to hear the</w:t>
      </w:r>
      <w:r>
        <w:rPr>
          <w:spacing w:val="-7"/>
          <w:sz w:val="24"/>
        </w:rPr>
        <w:t xml:space="preserve"> </w:t>
      </w:r>
      <w:r>
        <w:rPr>
          <w:sz w:val="24"/>
        </w:rPr>
        <w:t>Application for Review in terms of Rule 62 of the High Court Rules, 2021. Since the Respondents</w:t>
      </w:r>
      <w:r>
        <w:rPr>
          <w:spacing w:val="-10"/>
          <w:sz w:val="24"/>
        </w:rPr>
        <w:t xml:space="preserve"> </w:t>
      </w:r>
      <w:r>
        <w:rPr>
          <w:sz w:val="24"/>
        </w:rPr>
        <w:t>were</w:t>
      </w:r>
      <w:r>
        <w:rPr>
          <w:spacing w:val="-10"/>
          <w:sz w:val="24"/>
        </w:rPr>
        <w:t xml:space="preserve"> </w:t>
      </w:r>
      <w:r>
        <w:rPr>
          <w:sz w:val="24"/>
        </w:rPr>
        <w:t>barred</w:t>
      </w:r>
      <w:r>
        <w:rPr>
          <w:spacing w:val="-9"/>
          <w:sz w:val="24"/>
        </w:rPr>
        <w:t xml:space="preserve"> </w:t>
      </w:r>
      <w:r>
        <w:rPr>
          <w:sz w:val="24"/>
        </w:rPr>
        <w:t>for</w:t>
      </w:r>
      <w:r>
        <w:rPr>
          <w:spacing w:val="-13"/>
          <w:sz w:val="24"/>
        </w:rPr>
        <w:t xml:space="preserve"> </w:t>
      </w:r>
      <w:r>
        <w:rPr>
          <w:sz w:val="24"/>
        </w:rPr>
        <w:t>failure</w:t>
      </w:r>
      <w:r>
        <w:rPr>
          <w:spacing w:val="-9"/>
          <w:sz w:val="24"/>
        </w:rPr>
        <w:t xml:space="preserve"> </w:t>
      </w:r>
      <w:r>
        <w:rPr>
          <w:sz w:val="24"/>
        </w:rPr>
        <w:t>to</w:t>
      </w:r>
      <w:r>
        <w:rPr>
          <w:spacing w:val="-11"/>
          <w:sz w:val="24"/>
        </w:rPr>
        <w:t xml:space="preserve"> </w:t>
      </w:r>
      <w:r>
        <w:rPr>
          <w:sz w:val="24"/>
        </w:rPr>
        <w:t>file</w:t>
      </w:r>
      <w:r>
        <w:rPr>
          <w:spacing w:val="-12"/>
          <w:sz w:val="24"/>
        </w:rPr>
        <w:t xml:space="preserve"> </w:t>
      </w:r>
      <w:r>
        <w:rPr>
          <w:sz w:val="24"/>
        </w:rPr>
        <w:t>their</w:t>
      </w:r>
      <w:r>
        <w:rPr>
          <w:spacing w:val="-11"/>
          <w:sz w:val="24"/>
        </w:rPr>
        <w:t xml:space="preserve"> </w:t>
      </w:r>
      <w:r>
        <w:rPr>
          <w:sz w:val="24"/>
        </w:rPr>
        <w:t>opposing</w:t>
      </w:r>
      <w:r>
        <w:rPr>
          <w:spacing w:val="-11"/>
          <w:sz w:val="24"/>
        </w:rPr>
        <w:t xml:space="preserve"> </w:t>
      </w:r>
      <w:r>
        <w:rPr>
          <w:sz w:val="24"/>
        </w:rPr>
        <w:t>papers</w:t>
      </w:r>
      <w:r>
        <w:rPr>
          <w:spacing w:val="-11"/>
          <w:sz w:val="24"/>
        </w:rPr>
        <w:t xml:space="preserve"> </w:t>
      </w:r>
      <w:r>
        <w:rPr>
          <w:sz w:val="24"/>
        </w:rPr>
        <w:t>within</w:t>
      </w:r>
      <w:r>
        <w:rPr>
          <w:spacing w:val="-8"/>
          <w:sz w:val="24"/>
        </w:rPr>
        <w:t xml:space="preserve"> </w:t>
      </w:r>
      <w:r>
        <w:rPr>
          <w:sz w:val="24"/>
        </w:rPr>
        <w:t>the</w:t>
      </w:r>
      <w:r>
        <w:rPr>
          <w:spacing w:val="-11"/>
          <w:sz w:val="24"/>
        </w:rPr>
        <w:t xml:space="preserve"> </w:t>
      </w:r>
      <w:r>
        <w:rPr>
          <w:rFonts w:ascii="Arial"/>
          <w:i/>
          <w:sz w:val="24"/>
        </w:rPr>
        <w:t>dies</w:t>
      </w:r>
      <w:r>
        <w:rPr>
          <w:rFonts w:ascii="Arial"/>
          <w:i/>
          <w:spacing w:val="-10"/>
          <w:sz w:val="24"/>
        </w:rPr>
        <w:t xml:space="preserve"> </w:t>
      </w:r>
      <w:proofErr w:type="spellStart"/>
      <w:r>
        <w:rPr>
          <w:rFonts w:ascii="Arial"/>
          <w:i/>
          <w:sz w:val="24"/>
        </w:rPr>
        <w:t>inducia</w:t>
      </w:r>
      <w:proofErr w:type="spellEnd"/>
      <w:r>
        <w:rPr>
          <w:rFonts w:ascii="Arial"/>
          <w:i/>
          <w:color w:val="FF0000"/>
          <w:sz w:val="24"/>
        </w:rPr>
        <w:t>,</w:t>
      </w:r>
      <w:r>
        <w:rPr>
          <w:rFonts w:ascii="Arial"/>
          <w:i/>
          <w:color w:val="FF0000"/>
          <w:spacing w:val="-10"/>
          <w:sz w:val="24"/>
        </w:rPr>
        <w:t xml:space="preserve"> </w:t>
      </w:r>
      <w:r>
        <w:rPr>
          <w:sz w:val="24"/>
        </w:rPr>
        <w:t>the</w:t>
      </w:r>
      <w:r>
        <w:rPr>
          <w:spacing w:val="-14"/>
          <w:sz w:val="24"/>
        </w:rPr>
        <w:t xml:space="preserve"> </w:t>
      </w:r>
      <w:r>
        <w:rPr>
          <w:sz w:val="24"/>
        </w:rPr>
        <w:t>court heard submissions from the Applicant only.</w:t>
      </w:r>
    </w:p>
    <w:p w:rsidR="00B56B1B" w:rsidRDefault="0049292C">
      <w:pPr>
        <w:pStyle w:val="ListParagraph"/>
        <w:numPr>
          <w:ilvl w:val="0"/>
          <w:numId w:val="1"/>
        </w:numPr>
        <w:tabs>
          <w:tab w:val="left" w:pos="661"/>
        </w:tabs>
        <w:spacing w:before="243" w:line="360" w:lineRule="auto"/>
        <w:ind w:firstLine="154"/>
        <w:jc w:val="both"/>
        <w:rPr>
          <w:sz w:val="24"/>
        </w:rPr>
      </w:pPr>
      <w:r>
        <w:rPr>
          <w:sz w:val="24"/>
        </w:rPr>
        <w:t>In response to the issue raised by the court, the Applicant submitted that this court has jurisdiction to review the decision of the Commissioner of the Zimbabwe Land Commission in terms of section 171(1</w:t>
      </w:r>
      <w:proofErr w:type="gramStart"/>
      <w:r>
        <w:rPr>
          <w:sz w:val="24"/>
        </w:rPr>
        <w:t>)(</w:t>
      </w:r>
      <w:proofErr w:type="gramEnd"/>
      <w:r>
        <w:rPr>
          <w:sz w:val="24"/>
        </w:rPr>
        <w:t xml:space="preserve">b) of the Constitution. Section 171 (1) and </w:t>
      </w:r>
      <w:proofErr w:type="spellStart"/>
      <w:r>
        <w:rPr>
          <w:sz w:val="24"/>
        </w:rPr>
        <w:t>ss</w:t>
      </w:r>
      <w:proofErr w:type="spellEnd"/>
      <w:r>
        <w:rPr>
          <w:sz w:val="24"/>
        </w:rPr>
        <w:t xml:space="preserve"> (2) reads as follows:</w:t>
      </w:r>
    </w:p>
    <w:p w:rsidR="00B56B1B" w:rsidRDefault="0049292C">
      <w:pPr>
        <w:spacing w:before="239"/>
        <w:ind w:left="707"/>
      </w:pPr>
      <w:r>
        <w:t>“(1)</w:t>
      </w:r>
      <w:r>
        <w:rPr>
          <w:spacing w:val="-4"/>
        </w:rPr>
        <w:t xml:space="preserve"> </w:t>
      </w:r>
      <w:proofErr w:type="gramStart"/>
      <w:r>
        <w:t>The</w:t>
      </w:r>
      <w:proofErr w:type="gramEnd"/>
      <w:r>
        <w:rPr>
          <w:spacing w:val="-3"/>
        </w:rPr>
        <w:t xml:space="preserve"> </w:t>
      </w:r>
      <w:r>
        <w:t>High</w:t>
      </w:r>
      <w:r>
        <w:rPr>
          <w:spacing w:val="-3"/>
        </w:rPr>
        <w:t xml:space="preserve"> </w:t>
      </w:r>
      <w:r>
        <w:rPr>
          <w:spacing w:val="-2"/>
        </w:rPr>
        <w:t>Court—</w:t>
      </w:r>
    </w:p>
    <w:p w:rsidR="00B56B1B" w:rsidRDefault="00B56B1B">
      <w:pPr>
        <w:pStyle w:val="BodyText"/>
        <w:spacing w:before="29"/>
        <w:rPr>
          <w:sz w:val="22"/>
        </w:rPr>
      </w:pPr>
    </w:p>
    <w:p w:rsidR="00B56B1B" w:rsidRDefault="0049292C">
      <w:pPr>
        <w:pStyle w:val="ListParagraph"/>
        <w:numPr>
          <w:ilvl w:val="1"/>
          <w:numId w:val="1"/>
        </w:numPr>
        <w:tabs>
          <w:tab w:val="left" w:pos="1036"/>
        </w:tabs>
        <w:ind w:left="1036" w:right="0" w:hanging="329"/>
      </w:pPr>
      <w:r>
        <w:t>has</w:t>
      </w:r>
      <w:r>
        <w:rPr>
          <w:spacing w:val="-7"/>
        </w:rPr>
        <w:t xml:space="preserve"> </w:t>
      </w:r>
      <w:r>
        <w:t>original</w:t>
      </w:r>
      <w:r>
        <w:rPr>
          <w:spacing w:val="-9"/>
        </w:rPr>
        <w:t xml:space="preserve"> </w:t>
      </w:r>
      <w:r>
        <w:t>jurisdiction</w:t>
      </w:r>
      <w:r>
        <w:rPr>
          <w:spacing w:val="-5"/>
        </w:rPr>
        <w:t xml:space="preserve"> </w:t>
      </w:r>
      <w:r>
        <w:t>over</w:t>
      </w:r>
      <w:r>
        <w:rPr>
          <w:spacing w:val="-5"/>
        </w:rPr>
        <w:t xml:space="preserve"> </w:t>
      </w:r>
      <w:r>
        <w:t>all</w:t>
      </w:r>
      <w:r>
        <w:rPr>
          <w:spacing w:val="-5"/>
        </w:rPr>
        <w:t xml:space="preserve"> </w:t>
      </w:r>
      <w:r>
        <w:t>civil</w:t>
      </w:r>
      <w:r>
        <w:rPr>
          <w:spacing w:val="-6"/>
        </w:rPr>
        <w:t xml:space="preserve"> </w:t>
      </w:r>
      <w:r>
        <w:t>and</w:t>
      </w:r>
      <w:r>
        <w:rPr>
          <w:spacing w:val="-6"/>
        </w:rPr>
        <w:t xml:space="preserve"> </w:t>
      </w:r>
      <w:r>
        <w:t>criminal</w:t>
      </w:r>
      <w:r>
        <w:rPr>
          <w:spacing w:val="-5"/>
        </w:rPr>
        <w:t xml:space="preserve"> </w:t>
      </w:r>
      <w:r>
        <w:t>matters</w:t>
      </w:r>
      <w:r>
        <w:rPr>
          <w:spacing w:val="-8"/>
        </w:rPr>
        <w:t xml:space="preserve"> </w:t>
      </w:r>
      <w:r>
        <w:t>throughout</w:t>
      </w:r>
      <w:r>
        <w:rPr>
          <w:spacing w:val="-3"/>
        </w:rPr>
        <w:t xml:space="preserve"> </w:t>
      </w:r>
      <w:r>
        <w:rPr>
          <w:spacing w:val="-2"/>
        </w:rPr>
        <w:t>Zimbabwe;</w:t>
      </w:r>
    </w:p>
    <w:p w:rsidR="00B56B1B" w:rsidRDefault="00B56B1B">
      <w:pPr>
        <w:pStyle w:val="BodyText"/>
        <w:spacing w:before="27"/>
        <w:rPr>
          <w:sz w:val="22"/>
        </w:rPr>
      </w:pPr>
    </w:p>
    <w:p w:rsidR="00B56B1B" w:rsidRDefault="0049292C">
      <w:pPr>
        <w:pStyle w:val="ListParagraph"/>
        <w:numPr>
          <w:ilvl w:val="1"/>
          <w:numId w:val="1"/>
        </w:numPr>
        <w:tabs>
          <w:tab w:val="left" w:pos="1038"/>
          <w:tab w:val="left" w:pos="1427"/>
        </w:tabs>
        <w:ind w:left="1427" w:right="143" w:hanging="720"/>
      </w:pPr>
      <w:r>
        <w:t>has</w:t>
      </w:r>
      <w:r>
        <w:rPr>
          <w:spacing w:val="-2"/>
        </w:rPr>
        <w:t xml:space="preserve"> </w:t>
      </w:r>
      <w:r>
        <w:t>jurisdiction</w:t>
      </w:r>
      <w:r>
        <w:rPr>
          <w:spacing w:val="-2"/>
        </w:rPr>
        <w:t xml:space="preserve"> </w:t>
      </w:r>
      <w:r>
        <w:t>to</w:t>
      </w:r>
      <w:r>
        <w:rPr>
          <w:spacing w:val="-2"/>
        </w:rPr>
        <w:t xml:space="preserve"> </w:t>
      </w:r>
      <w:r>
        <w:t>supervise magistrates courts</w:t>
      </w:r>
      <w:r>
        <w:rPr>
          <w:spacing w:val="-2"/>
        </w:rPr>
        <w:t xml:space="preserve"> </w:t>
      </w:r>
      <w:r>
        <w:t>and</w:t>
      </w:r>
      <w:r>
        <w:rPr>
          <w:spacing w:val="-2"/>
        </w:rPr>
        <w:t xml:space="preserve"> </w:t>
      </w:r>
      <w:r>
        <w:t>other subordinate</w:t>
      </w:r>
      <w:r>
        <w:rPr>
          <w:spacing w:val="-2"/>
        </w:rPr>
        <w:t xml:space="preserve"> </w:t>
      </w:r>
      <w:r>
        <w:t>courts</w:t>
      </w:r>
      <w:r>
        <w:rPr>
          <w:spacing w:val="-2"/>
        </w:rPr>
        <w:t xml:space="preserve"> </w:t>
      </w:r>
      <w:r>
        <w:t>and</w:t>
      </w:r>
      <w:r>
        <w:rPr>
          <w:spacing w:val="-2"/>
        </w:rPr>
        <w:t xml:space="preserve"> </w:t>
      </w:r>
      <w:r>
        <w:t>to</w:t>
      </w:r>
      <w:r>
        <w:rPr>
          <w:spacing w:val="-2"/>
        </w:rPr>
        <w:t xml:space="preserve"> </w:t>
      </w:r>
      <w:r>
        <w:t>review</w:t>
      </w:r>
      <w:r>
        <w:rPr>
          <w:spacing w:val="-3"/>
        </w:rPr>
        <w:t xml:space="preserve"> </w:t>
      </w:r>
      <w:r>
        <w:t xml:space="preserve">their </w:t>
      </w:r>
      <w:r>
        <w:rPr>
          <w:spacing w:val="-2"/>
        </w:rPr>
        <w:t>decisions;</w:t>
      </w:r>
    </w:p>
    <w:p w:rsidR="00B56B1B" w:rsidRDefault="00B56B1B">
      <w:pPr>
        <w:pStyle w:val="BodyText"/>
        <w:spacing w:before="26"/>
        <w:rPr>
          <w:sz w:val="22"/>
        </w:rPr>
      </w:pPr>
    </w:p>
    <w:p w:rsidR="00B56B1B" w:rsidRDefault="0049292C">
      <w:pPr>
        <w:pStyle w:val="ListParagraph"/>
        <w:numPr>
          <w:ilvl w:val="1"/>
          <w:numId w:val="1"/>
        </w:numPr>
        <w:tabs>
          <w:tab w:val="left" w:pos="1043"/>
          <w:tab w:val="left" w:pos="1427"/>
        </w:tabs>
        <w:ind w:left="1427" w:right="147" w:hanging="720"/>
      </w:pPr>
      <w:r>
        <w:t xml:space="preserve">may decide constitutional matters except those that only the Constitutional Court may decide; </w:t>
      </w:r>
      <w:r>
        <w:rPr>
          <w:spacing w:val="-4"/>
        </w:rPr>
        <w:t>and</w:t>
      </w:r>
    </w:p>
    <w:p w:rsidR="00B56B1B" w:rsidRDefault="00B56B1B">
      <w:pPr>
        <w:pStyle w:val="BodyText"/>
        <w:spacing w:before="28"/>
        <w:rPr>
          <w:sz w:val="22"/>
        </w:rPr>
      </w:pPr>
    </w:p>
    <w:p w:rsidR="00B56B1B" w:rsidRDefault="0049292C">
      <w:pPr>
        <w:pStyle w:val="ListParagraph"/>
        <w:numPr>
          <w:ilvl w:val="1"/>
          <w:numId w:val="1"/>
        </w:numPr>
        <w:tabs>
          <w:tab w:val="left" w:pos="1036"/>
        </w:tabs>
        <w:ind w:left="1036" w:right="0" w:hanging="329"/>
      </w:pPr>
      <w:proofErr w:type="gramStart"/>
      <w:r>
        <w:t>has</w:t>
      </w:r>
      <w:proofErr w:type="gramEnd"/>
      <w:r>
        <w:rPr>
          <w:spacing w:val="-3"/>
        </w:rPr>
        <w:t xml:space="preserve"> </w:t>
      </w:r>
      <w:r>
        <w:t>such</w:t>
      </w:r>
      <w:r>
        <w:rPr>
          <w:spacing w:val="-3"/>
        </w:rPr>
        <w:t xml:space="preserve"> </w:t>
      </w:r>
      <w:r>
        <w:t>appellate</w:t>
      </w:r>
      <w:r>
        <w:rPr>
          <w:spacing w:val="-6"/>
        </w:rPr>
        <w:t xml:space="preserve"> </w:t>
      </w:r>
      <w:r>
        <w:t>jurisdiction</w:t>
      </w:r>
      <w:r>
        <w:rPr>
          <w:spacing w:val="-3"/>
        </w:rPr>
        <w:t xml:space="preserve"> </w:t>
      </w:r>
      <w:r>
        <w:t>as</w:t>
      </w:r>
      <w:r>
        <w:rPr>
          <w:spacing w:val="-5"/>
        </w:rPr>
        <w:t xml:space="preserve"> </w:t>
      </w:r>
      <w:r>
        <w:t>may</w:t>
      </w:r>
      <w:r>
        <w:rPr>
          <w:spacing w:val="-5"/>
        </w:rPr>
        <w:t xml:space="preserve"> </w:t>
      </w:r>
      <w:r>
        <w:t>be</w:t>
      </w:r>
      <w:r>
        <w:rPr>
          <w:spacing w:val="-6"/>
        </w:rPr>
        <w:t xml:space="preserve"> </w:t>
      </w:r>
      <w:r>
        <w:t>conferred</w:t>
      </w:r>
      <w:r>
        <w:rPr>
          <w:spacing w:val="-5"/>
        </w:rPr>
        <w:t xml:space="preserve"> </w:t>
      </w:r>
      <w:r>
        <w:t>on</w:t>
      </w:r>
      <w:r>
        <w:rPr>
          <w:spacing w:val="-3"/>
        </w:rPr>
        <w:t xml:space="preserve"> </w:t>
      </w:r>
      <w:r>
        <w:t>it</w:t>
      </w:r>
      <w:r>
        <w:rPr>
          <w:spacing w:val="-5"/>
        </w:rPr>
        <w:t xml:space="preserve"> </w:t>
      </w:r>
      <w:r>
        <w:t>by</w:t>
      </w:r>
      <w:r>
        <w:rPr>
          <w:spacing w:val="-5"/>
        </w:rPr>
        <w:t xml:space="preserve"> </w:t>
      </w:r>
      <w:r>
        <w:t>an</w:t>
      </w:r>
      <w:r>
        <w:rPr>
          <w:spacing w:val="-15"/>
        </w:rPr>
        <w:t xml:space="preserve"> </w:t>
      </w:r>
      <w:r>
        <w:t>Act</w:t>
      </w:r>
      <w:r>
        <w:rPr>
          <w:spacing w:val="-1"/>
        </w:rPr>
        <w:t xml:space="preserve"> </w:t>
      </w:r>
      <w:r>
        <w:t>of</w:t>
      </w:r>
      <w:r>
        <w:rPr>
          <w:spacing w:val="-1"/>
        </w:rPr>
        <w:t xml:space="preserve"> </w:t>
      </w:r>
      <w:r>
        <w:rPr>
          <w:spacing w:val="-2"/>
        </w:rPr>
        <w:t>Parliament.</w:t>
      </w:r>
    </w:p>
    <w:p w:rsidR="00B56B1B" w:rsidRDefault="00B56B1B">
      <w:pPr>
        <w:pStyle w:val="BodyText"/>
        <w:spacing w:before="27"/>
        <w:rPr>
          <w:sz w:val="22"/>
        </w:rPr>
      </w:pPr>
    </w:p>
    <w:p w:rsidR="00B56B1B" w:rsidRDefault="0049292C">
      <w:pPr>
        <w:ind w:left="1427" w:hanging="658"/>
      </w:pPr>
      <w:r>
        <w:t>(2)</w:t>
      </w:r>
      <w:r>
        <w:rPr>
          <w:spacing w:val="-7"/>
        </w:rPr>
        <w:t xml:space="preserve"> </w:t>
      </w:r>
      <w:r>
        <w:t>An</w:t>
      </w:r>
      <w:r>
        <w:rPr>
          <w:spacing w:val="-8"/>
        </w:rPr>
        <w:t xml:space="preserve"> </w:t>
      </w:r>
      <w:r>
        <w:t>Act of Parliament may provide for the exercise of jurisdiction by the High Court and for that purpose may confer the power to make rules of court.”</w:t>
      </w:r>
    </w:p>
    <w:p w:rsidR="00B56B1B" w:rsidRDefault="00B56B1B">
      <w:pPr>
        <w:pStyle w:val="BodyText"/>
        <w:spacing w:before="27"/>
        <w:rPr>
          <w:sz w:val="22"/>
        </w:rPr>
      </w:pPr>
    </w:p>
    <w:p w:rsidR="00B56B1B" w:rsidRDefault="0049292C">
      <w:pPr>
        <w:pStyle w:val="ListParagraph"/>
        <w:numPr>
          <w:ilvl w:val="0"/>
          <w:numId w:val="1"/>
        </w:numPr>
        <w:tabs>
          <w:tab w:val="left" w:pos="616"/>
        </w:tabs>
        <w:spacing w:line="360" w:lineRule="auto"/>
        <w:ind w:right="138" w:firstLine="154"/>
        <w:jc w:val="both"/>
        <w:rPr>
          <w:sz w:val="24"/>
        </w:rPr>
      </w:pPr>
      <w:r>
        <w:rPr>
          <w:sz w:val="24"/>
        </w:rPr>
        <w:t>The</w:t>
      </w:r>
      <w:r>
        <w:rPr>
          <w:spacing w:val="-17"/>
          <w:sz w:val="24"/>
        </w:rPr>
        <w:t xml:space="preserve"> </w:t>
      </w:r>
      <w:r>
        <w:rPr>
          <w:sz w:val="24"/>
        </w:rPr>
        <w:t>Applicant</w:t>
      </w:r>
      <w:r>
        <w:rPr>
          <w:spacing w:val="-12"/>
          <w:sz w:val="24"/>
        </w:rPr>
        <w:t xml:space="preserve"> </w:t>
      </w:r>
      <w:r>
        <w:rPr>
          <w:sz w:val="24"/>
        </w:rPr>
        <w:t>also</w:t>
      </w:r>
      <w:r>
        <w:rPr>
          <w:spacing w:val="-10"/>
          <w:sz w:val="24"/>
        </w:rPr>
        <w:t xml:space="preserve"> </w:t>
      </w:r>
      <w:r>
        <w:rPr>
          <w:sz w:val="24"/>
        </w:rPr>
        <w:t>submitted</w:t>
      </w:r>
      <w:r>
        <w:rPr>
          <w:spacing w:val="-11"/>
          <w:sz w:val="24"/>
        </w:rPr>
        <w:t xml:space="preserve"> </w:t>
      </w:r>
      <w:r>
        <w:rPr>
          <w:sz w:val="24"/>
        </w:rPr>
        <w:t>that</w:t>
      </w:r>
      <w:r>
        <w:rPr>
          <w:spacing w:val="-10"/>
          <w:sz w:val="24"/>
        </w:rPr>
        <w:t xml:space="preserve"> </w:t>
      </w:r>
      <w:r>
        <w:rPr>
          <w:sz w:val="24"/>
        </w:rPr>
        <w:t>section</w:t>
      </w:r>
      <w:r>
        <w:rPr>
          <w:spacing w:val="-9"/>
          <w:sz w:val="24"/>
        </w:rPr>
        <w:t xml:space="preserve"> </w:t>
      </w:r>
      <w:r>
        <w:rPr>
          <w:sz w:val="24"/>
        </w:rPr>
        <w:t>3</w:t>
      </w:r>
      <w:r>
        <w:rPr>
          <w:spacing w:val="-11"/>
          <w:sz w:val="24"/>
        </w:rPr>
        <w:t xml:space="preserve"> </w:t>
      </w:r>
      <w:r>
        <w:rPr>
          <w:sz w:val="24"/>
        </w:rPr>
        <w:t>of</w:t>
      </w:r>
      <w:r>
        <w:rPr>
          <w:spacing w:val="-7"/>
          <w:sz w:val="24"/>
        </w:rPr>
        <w:t xml:space="preserve"> </w:t>
      </w:r>
      <w:r>
        <w:rPr>
          <w:sz w:val="24"/>
        </w:rPr>
        <w:t>the</w:t>
      </w:r>
      <w:r>
        <w:rPr>
          <w:spacing w:val="-11"/>
          <w:sz w:val="24"/>
        </w:rPr>
        <w:t xml:space="preserve"> </w:t>
      </w:r>
      <w:proofErr w:type="spellStart"/>
      <w:r>
        <w:rPr>
          <w:sz w:val="24"/>
        </w:rPr>
        <w:t>Gazetted</w:t>
      </w:r>
      <w:proofErr w:type="spellEnd"/>
      <w:r>
        <w:rPr>
          <w:spacing w:val="-9"/>
          <w:sz w:val="24"/>
        </w:rPr>
        <w:t xml:space="preserve"> </w:t>
      </w:r>
      <w:r>
        <w:rPr>
          <w:sz w:val="24"/>
        </w:rPr>
        <w:t>Land</w:t>
      </w:r>
      <w:r>
        <w:rPr>
          <w:spacing w:val="-9"/>
          <w:sz w:val="24"/>
        </w:rPr>
        <w:t xml:space="preserve"> </w:t>
      </w:r>
      <w:r>
        <w:rPr>
          <w:sz w:val="24"/>
        </w:rPr>
        <w:t>(Consequential</w:t>
      </w:r>
      <w:r>
        <w:rPr>
          <w:spacing w:val="-11"/>
          <w:sz w:val="24"/>
        </w:rPr>
        <w:t xml:space="preserve"> </w:t>
      </w:r>
      <w:r>
        <w:rPr>
          <w:sz w:val="24"/>
        </w:rPr>
        <w:t>Provisions) Act [</w:t>
      </w:r>
      <w:r>
        <w:rPr>
          <w:rFonts w:ascii="Arial"/>
          <w:i/>
          <w:sz w:val="24"/>
        </w:rPr>
        <w:t>Chapter 20:28</w:t>
      </w:r>
      <w:r>
        <w:rPr>
          <w:sz w:val="24"/>
        </w:rPr>
        <w:t xml:space="preserve">] (hereafter the </w:t>
      </w:r>
      <w:proofErr w:type="spellStart"/>
      <w:r>
        <w:rPr>
          <w:sz w:val="24"/>
        </w:rPr>
        <w:t>Gazetted</w:t>
      </w:r>
      <w:proofErr w:type="spellEnd"/>
      <w:r>
        <w:rPr>
          <w:sz w:val="24"/>
        </w:rPr>
        <w:t xml:space="preserve"> Land Act) gives this court jurisdiction to hear the Application for Review. In terms of section 3 of the </w:t>
      </w:r>
      <w:proofErr w:type="spellStart"/>
      <w:r>
        <w:rPr>
          <w:sz w:val="24"/>
        </w:rPr>
        <w:t>Gazetted</w:t>
      </w:r>
      <w:proofErr w:type="spellEnd"/>
      <w:r>
        <w:rPr>
          <w:sz w:val="24"/>
        </w:rPr>
        <w:t xml:space="preserve"> Land</w:t>
      </w:r>
      <w:r>
        <w:rPr>
          <w:spacing w:val="-6"/>
          <w:sz w:val="24"/>
        </w:rPr>
        <w:t xml:space="preserve"> </w:t>
      </w:r>
      <w:r>
        <w:rPr>
          <w:sz w:val="24"/>
        </w:rPr>
        <w:t>Act, a court can convict and fine a person who contravenes the provisions of the</w:t>
      </w:r>
      <w:r>
        <w:rPr>
          <w:spacing w:val="-13"/>
          <w:sz w:val="24"/>
        </w:rPr>
        <w:t xml:space="preserve"> </w:t>
      </w:r>
      <w:r>
        <w:rPr>
          <w:sz w:val="24"/>
        </w:rPr>
        <w:t>Act.</w:t>
      </w:r>
      <w:r>
        <w:rPr>
          <w:spacing w:val="-5"/>
          <w:sz w:val="24"/>
        </w:rPr>
        <w:t xml:space="preserve"> </w:t>
      </w:r>
      <w:r>
        <w:rPr>
          <w:sz w:val="24"/>
        </w:rPr>
        <w:t>This section speaks</w:t>
      </w:r>
      <w:r>
        <w:rPr>
          <w:spacing w:val="-1"/>
          <w:sz w:val="24"/>
        </w:rPr>
        <w:t xml:space="preserve"> </w:t>
      </w:r>
      <w:r>
        <w:rPr>
          <w:sz w:val="24"/>
        </w:rPr>
        <w:t xml:space="preserve">of a person who is found to be in unlawful occupation of </w:t>
      </w:r>
      <w:proofErr w:type="spellStart"/>
      <w:r>
        <w:rPr>
          <w:sz w:val="24"/>
        </w:rPr>
        <w:t>Gazetted</w:t>
      </w:r>
      <w:proofErr w:type="spellEnd"/>
      <w:r>
        <w:rPr>
          <w:sz w:val="24"/>
        </w:rPr>
        <w:t xml:space="preserve"> Land. However, based on the facts before this court it is clear</w:t>
      </w:r>
      <w:r>
        <w:rPr>
          <w:spacing w:val="-1"/>
          <w:sz w:val="24"/>
        </w:rPr>
        <w:t xml:space="preserve"> </w:t>
      </w:r>
      <w:r>
        <w:rPr>
          <w:sz w:val="24"/>
        </w:rPr>
        <w:t>that no</w:t>
      </w:r>
      <w:r>
        <w:rPr>
          <w:spacing w:val="-2"/>
          <w:sz w:val="24"/>
        </w:rPr>
        <w:t xml:space="preserve"> </w:t>
      </w:r>
      <w:r>
        <w:rPr>
          <w:sz w:val="24"/>
        </w:rPr>
        <w:t>person has been</w:t>
      </w:r>
      <w:r>
        <w:rPr>
          <w:spacing w:val="-2"/>
          <w:sz w:val="24"/>
        </w:rPr>
        <w:t xml:space="preserve"> </w:t>
      </w:r>
      <w:r>
        <w:rPr>
          <w:sz w:val="24"/>
        </w:rPr>
        <w:t xml:space="preserve">found to be in unlawful occupation of </w:t>
      </w:r>
      <w:proofErr w:type="spellStart"/>
      <w:r>
        <w:rPr>
          <w:sz w:val="24"/>
        </w:rPr>
        <w:t>gazetted</w:t>
      </w:r>
      <w:proofErr w:type="spellEnd"/>
      <w:r>
        <w:rPr>
          <w:sz w:val="24"/>
        </w:rPr>
        <w:t xml:space="preserve"> land and as such the provision referred to by the</w:t>
      </w:r>
      <w:r>
        <w:rPr>
          <w:spacing w:val="-8"/>
          <w:sz w:val="24"/>
        </w:rPr>
        <w:t xml:space="preserve"> </w:t>
      </w:r>
      <w:r>
        <w:rPr>
          <w:sz w:val="24"/>
        </w:rPr>
        <w:t>Applicant is not applicable in this matter.</w:t>
      </w:r>
    </w:p>
    <w:p w:rsidR="00B56B1B" w:rsidRDefault="00B56B1B">
      <w:pPr>
        <w:pStyle w:val="ListParagraph"/>
        <w:spacing w:line="360" w:lineRule="auto"/>
        <w:rPr>
          <w:sz w:val="24"/>
        </w:rPr>
        <w:sectPr w:rsidR="00B56B1B">
          <w:pgSz w:w="11910" w:h="16840"/>
          <w:pgMar w:top="1220" w:right="425" w:bottom="1200" w:left="992" w:header="749" w:footer="1003" w:gutter="0"/>
          <w:cols w:space="720"/>
        </w:sectPr>
      </w:pPr>
    </w:p>
    <w:p w:rsidR="00B56B1B" w:rsidRDefault="0049292C">
      <w:pPr>
        <w:pStyle w:val="ListParagraph"/>
        <w:numPr>
          <w:ilvl w:val="0"/>
          <w:numId w:val="1"/>
        </w:numPr>
        <w:tabs>
          <w:tab w:val="left" w:pos="642"/>
        </w:tabs>
        <w:spacing w:before="5" w:line="360" w:lineRule="auto"/>
        <w:ind w:right="140" w:firstLine="154"/>
        <w:jc w:val="both"/>
        <w:rPr>
          <w:sz w:val="24"/>
        </w:rPr>
      </w:pPr>
      <w:r>
        <w:rPr>
          <w:sz w:val="24"/>
        </w:rPr>
        <w:lastRenderedPageBreak/>
        <w:t>The Applicant also submitted that this court has jurisdiction to hear the matter in terms of section</w:t>
      </w:r>
      <w:r>
        <w:rPr>
          <w:spacing w:val="-15"/>
          <w:sz w:val="24"/>
        </w:rPr>
        <w:t xml:space="preserve"> </w:t>
      </w:r>
      <w:r>
        <w:rPr>
          <w:sz w:val="24"/>
        </w:rPr>
        <w:t>26</w:t>
      </w:r>
      <w:r>
        <w:rPr>
          <w:spacing w:val="-8"/>
          <w:sz w:val="24"/>
        </w:rPr>
        <w:t xml:space="preserve"> </w:t>
      </w:r>
      <w:r>
        <w:rPr>
          <w:sz w:val="24"/>
        </w:rPr>
        <w:t>and</w:t>
      </w:r>
      <w:r>
        <w:rPr>
          <w:spacing w:val="-6"/>
          <w:sz w:val="24"/>
        </w:rPr>
        <w:t xml:space="preserve"> </w:t>
      </w:r>
      <w:r>
        <w:rPr>
          <w:sz w:val="24"/>
        </w:rPr>
        <w:t>27</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High</w:t>
      </w:r>
      <w:r>
        <w:rPr>
          <w:spacing w:val="-6"/>
          <w:sz w:val="24"/>
        </w:rPr>
        <w:t xml:space="preserve"> </w:t>
      </w:r>
      <w:r>
        <w:rPr>
          <w:sz w:val="24"/>
        </w:rPr>
        <w:t>Court</w:t>
      </w:r>
      <w:r>
        <w:rPr>
          <w:spacing w:val="-17"/>
          <w:sz w:val="24"/>
        </w:rPr>
        <w:t xml:space="preserve"> </w:t>
      </w:r>
      <w:r>
        <w:rPr>
          <w:sz w:val="24"/>
        </w:rPr>
        <w:t>Act</w:t>
      </w:r>
      <w:r>
        <w:rPr>
          <w:spacing w:val="-3"/>
          <w:sz w:val="24"/>
        </w:rPr>
        <w:t xml:space="preserve"> </w:t>
      </w:r>
      <w:r>
        <w:rPr>
          <w:sz w:val="24"/>
        </w:rPr>
        <w:t>[</w:t>
      </w:r>
      <w:r>
        <w:rPr>
          <w:rFonts w:ascii="Arial"/>
          <w:i/>
          <w:sz w:val="24"/>
        </w:rPr>
        <w:t>Chapter</w:t>
      </w:r>
      <w:r>
        <w:rPr>
          <w:rFonts w:ascii="Arial"/>
          <w:i/>
          <w:spacing w:val="-7"/>
          <w:sz w:val="24"/>
        </w:rPr>
        <w:t xml:space="preserve"> </w:t>
      </w:r>
      <w:r>
        <w:rPr>
          <w:rFonts w:ascii="Arial"/>
          <w:i/>
          <w:sz w:val="24"/>
        </w:rPr>
        <w:t>7:06</w:t>
      </w:r>
      <w:r>
        <w:rPr>
          <w:sz w:val="24"/>
        </w:rPr>
        <w:t>].</w:t>
      </w:r>
      <w:r>
        <w:rPr>
          <w:spacing w:val="-9"/>
          <w:sz w:val="24"/>
        </w:rPr>
        <w:t xml:space="preserve"> </w:t>
      </w:r>
      <w:r>
        <w:rPr>
          <w:sz w:val="24"/>
        </w:rPr>
        <w:t>Section</w:t>
      </w:r>
      <w:r>
        <w:rPr>
          <w:spacing w:val="-8"/>
          <w:sz w:val="24"/>
        </w:rPr>
        <w:t xml:space="preserve"> </w:t>
      </w:r>
      <w:r>
        <w:rPr>
          <w:sz w:val="24"/>
        </w:rPr>
        <w:t>26</w:t>
      </w:r>
      <w:r>
        <w:rPr>
          <w:spacing w:val="-8"/>
          <w:sz w:val="24"/>
        </w:rPr>
        <w:t xml:space="preserve"> </w:t>
      </w:r>
      <w:r>
        <w:rPr>
          <w:sz w:val="24"/>
        </w:rPr>
        <w:t>of</w:t>
      </w:r>
      <w:r>
        <w:rPr>
          <w:spacing w:val="-9"/>
          <w:sz w:val="24"/>
        </w:rPr>
        <w:t xml:space="preserve"> </w:t>
      </w:r>
      <w:r>
        <w:rPr>
          <w:sz w:val="24"/>
        </w:rPr>
        <w:t>the</w:t>
      </w:r>
      <w:r>
        <w:rPr>
          <w:spacing w:val="-6"/>
          <w:sz w:val="24"/>
        </w:rPr>
        <w:t xml:space="preserve"> </w:t>
      </w:r>
      <w:r>
        <w:rPr>
          <w:sz w:val="24"/>
        </w:rPr>
        <w:t>High</w:t>
      </w:r>
      <w:r>
        <w:rPr>
          <w:spacing w:val="-6"/>
          <w:sz w:val="24"/>
        </w:rPr>
        <w:t xml:space="preserve"> </w:t>
      </w:r>
      <w:r>
        <w:rPr>
          <w:sz w:val="24"/>
        </w:rPr>
        <w:t>Court</w:t>
      </w:r>
      <w:r>
        <w:rPr>
          <w:spacing w:val="-17"/>
          <w:sz w:val="24"/>
        </w:rPr>
        <w:t xml:space="preserve"> </w:t>
      </w:r>
      <w:r>
        <w:rPr>
          <w:sz w:val="24"/>
        </w:rPr>
        <w:t>Act</w:t>
      </w:r>
      <w:r>
        <w:rPr>
          <w:spacing w:val="-9"/>
          <w:sz w:val="24"/>
        </w:rPr>
        <w:t xml:space="preserve"> </w:t>
      </w:r>
      <w:r>
        <w:rPr>
          <w:sz w:val="24"/>
        </w:rPr>
        <w:t>reads</w:t>
      </w:r>
      <w:r>
        <w:rPr>
          <w:spacing w:val="-7"/>
          <w:sz w:val="24"/>
        </w:rPr>
        <w:t xml:space="preserve"> </w:t>
      </w:r>
      <w:r>
        <w:rPr>
          <w:sz w:val="24"/>
        </w:rPr>
        <w:t xml:space="preserve">as </w:t>
      </w:r>
      <w:r>
        <w:rPr>
          <w:spacing w:val="-2"/>
          <w:sz w:val="24"/>
        </w:rPr>
        <w:t>follows:</w:t>
      </w:r>
    </w:p>
    <w:p w:rsidR="00B56B1B" w:rsidRDefault="00B56B1B">
      <w:pPr>
        <w:pStyle w:val="BodyText"/>
        <w:spacing w:before="3"/>
      </w:pPr>
    </w:p>
    <w:p w:rsidR="00B56B1B" w:rsidRDefault="0049292C">
      <w:pPr>
        <w:spacing w:before="1" w:line="360" w:lineRule="auto"/>
        <w:ind w:left="707" w:right="143"/>
        <w:jc w:val="both"/>
      </w:pPr>
      <w:r>
        <w:t>“Subject</w:t>
      </w:r>
      <w:r>
        <w:rPr>
          <w:spacing w:val="-1"/>
        </w:rPr>
        <w:t xml:space="preserve"> </w:t>
      </w:r>
      <w:r>
        <w:t>to this</w:t>
      </w:r>
      <w:r>
        <w:rPr>
          <w:spacing w:val="-14"/>
        </w:rPr>
        <w:t xml:space="preserve"> </w:t>
      </w:r>
      <w:r>
        <w:t>Act</w:t>
      </w:r>
      <w:r>
        <w:rPr>
          <w:spacing w:val="-1"/>
        </w:rPr>
        <w:t xml:space="preserve"> </w:t>
      </w:r>
      <w:r>
        <w:t>and any</w:t>
      </w:r>
      <w:r>
        <w:rPr>
          <w:spacing w:val="-3"/>
        </w:rPr>
        <w:t xml:space="preserve"> </w:t>
      </w:r>
      <w:r>
        <w:t>other law, the</w:t>
      </w:r>
      <w:r>
        <w:rPr>
          <w:spacing w:val="-1"/>
        </w:rPr>
        <w:t xml:space="preserve"> </w:t>
      </w:r>
      <w:r>
        <w:t>High</w:t>
      </w:r>
      <w:r>
        <w:rPr>
          <w:spacing w:val="-3"/>
        </w:rPr>
        <w:t xml:space="preserve"> </w:t>
      </w:r>
      <w:r>
        <w:t>Court shall</w:t>
      </w:r>
      <w:r>
        <w:rPr>
          <w:spacing w:val="-1"/>
        </w:rPr>
        <w:t xml:space="preserve"> </w:t>
      </w:r>
      <w:r>
        <w:t>have power, jurisdiction</w:t>
      </w:r>
      <w:r>
        <w:rPr>
          <w:spacing w:val="-1"/>
        </w:rPr>
        <w:t xml:space="preserve"> </w:t>
      </w:r>
      <w:r>
        <w:t>and authority</w:t>
      </w:r>
      <w:r>
        <w:rPr>
          <w:spacing w:val="-3"/>
        </w:rPr>
        <w:t xml:space="preserve"> </w:t>
      </w:r>
      <w:r>
        <w:t>to review all proceedings and decisions of all inferior courts of justice, tribunals and administrative authorities within Zimbabwe.”</w:t>
      </w:r>
    </w:p>
    <w:p w:rsidR="00B56B1B" w:rsidRDefault="00B56B1B">
      <w:pPr>
        <w:pStyle w:val="BodyText"/>
        <w:spacing w:before="27"/>
        <w:rPr>
          <w:sz w:val="22"/>
        </w:rPr>
      </w:pPr>
    </w:p>
    <w:p w:rsidR="00B56B1B" w:rsidRDefault="0049292C">
      <w:pPr>
        <w:pStyle w:val="ListParagraph"/>
        <w:numPr>
          <w:ilvl w:val="0"/>
          <w:numId w:val="1"/>
        </w:numPr>
        <w:tabs>
          <w:tab w:val="left" w:pos="788"/>
        </w:tabs>
        <w:spacing w:line="360" w:lineRule="auto"/>
        <w:ind w:right="146" w:firstLine="154"/>
        <w:jc w:val="both"/>
        <w:rPr>
          <w:sz w:val="24"/>
        </w:rPr>
      </w:pPr>
      <w:r>
        <w:rPr>
          <w:sz w:val="24"/>
        </w:rPr>
        <w:t>This section is of great importance as it relates to the jurisdiction of the High Court to potentially review decisions from tribunals and administrative authorities within Zimbabwe. Section</w:t>
      </w:r>
      <w:r>
        <w:rPr>
          <w:spacing w:val="-14"/>
          <w:sz w:val="24"/>
        </w:rPr>
        <w:t xml:space="preserve"> </w:t>
      </w:r>
      <w:r>
        <w:rPr>
          <w:sz w:val="24"/>
        </w:rPr>
        <w:t>27</w:t>
      </w:r>
      <w:r>
        <w:rPr>
          <w:spacing w:val="-9"/>
          <w:sz w:val="24"/>
        </w:rPr>
        <w:t xml:space="preserve"> </w:t>
      </w:r>
      <w:r>
        <w:rPr>
          <w:sz w:val="24"/>
        </w:rPr>
        <w:t>of</w:t>
      </w:r>
      <w:r>
        <w:rPr>
          <w:spacing w:val="-7"/>
          <w:sz w:val="24"/>
        </w:rPr>
        <w:t xml:space="preserve"> </w:t>
      </w:r>
      <w:r>
        <w:rPr>
          <w:sz w:val="24"/>
        </w:rPr>
        <w:t>the</w:t>
      </w:r>
      <w:r>
        <w:rPr>
          <w:spacing w:val="-7"/>
          <w:sz w:val="24"/>
        </w:rPr>
        <w:t xml:space="preserve"> </w:t>
      </w:r>
      <w:r>
        <w:rPr>
          <w:sz w:val="24"/>
        </w:rPr>
        <w:t>High</w:t>
      </w:r>
      <w:r>
        <w:rPr>
          <w:spacing w:val="-9"/>
          <w:sz w:val="24"/>
        </w:rPr>
        <w:t xml:space="preserve"> </w:t>
      </w:r>
      <w:r>
        <w:rPr>
          <w:sz w:val="24"/>
        </w:rPr>
        <w:t>Court</w:t>
      </w:r>
      <w:r>
        <w:rPr>
          <w:spacing w:val="-17"/>
          <w:sz w:val="24"/>
        </w:rPr>
        <w:t xml:space="preserve"> </w:t>
      </w:r>
      <w:r>
        <w:rPr>
          <w:sz w:val="24"/>
        </w:rPr>
        <w:t>Act</w:t>
      </w:r>
      <w:r>
        <w:rPr>
          <w:spacing w:val="-10"/>
          <w:sz w:val="24"/>
        </w:rPr>
        <w:t xml:space="preserve"> </w:t>
      </w:r>
      <w:r>
        <w:rPr>
          <w:sz w:val="24"/>
        </w:rPr>
        <w:t>further</w:t>
      </w:r>
      <w:r>
        <w:rPr>
          <w:spacing w:val="-8"/>
          <w:sz w:val="24"/>
        </w:rPr>
        <w:t xml:space="preserve"> </w:t>
      </w:r>
      <w:r>
        <w:rPr>
          <w:sz w:val="24"/>
        </w:rPr>
        <w:t>goes</w:t>
      </w:r>
      <w:r>
        <w:rPr>
          <w:spacing w:val="-13"/>
          <w:sz w:val="24"/>
        </w:rPr>
        <w:t xml:space="preserve"> </w:t>
      </w:r>
      <w:r>
        <w:rPr>
          <w:sz w:val="24"/>
        </w:rPr>
        <w:t>on</w:t>
      </w:r>
      <w:r>
        <w:rPr>
          <w:spacing w:val="-9"/>
          <w:sz w:val="24"/>
        </w:rPr>
        <w:t xml:space="preserve"> </w:t>
      </w:r>
      <w:r>
        <w:rPr>
          <w:sz w:val="24"/>
        </w:rPr>
        <w:t>to</w:t>
      </w:r>
      <w:r>
        <w:rPr>
          <w:spacing w:val="-9"/>
          <w:sz w:val="24"/>
        </w:rPr>
        <w:t xml:space="preserve"> </w:t>
      </w:r>
      <w:r>
        <w:rPr>
          <w:sz w:val="24"/>
        </w:rPr>
        <w:t>set</w:t>
      </w:r>
      <w:r>
        <w:rPr>
          <w:spacing w:val="-10"/>
          <w:sz w:val="24"/>
        </w:rPr>
        <w:t xml:space="preserve"> </w:t>
      </w:r>
      <w:r>
        <w:rPr>
          <w:sz w:val="24"/>
        </w:rPr>
        <w:t>out</w:t>
      </w:r>
      <w:r>
        <w:rPr>
          <w:spacing w:val="-10"/>
          <w:sz w:val="24"/>
        </w:rPr>
        <w:t xml:space="preserve"> </w:t>
      </w:r>
      <w:r>
        <w:rPr>
          <w:sz w:val="24"/>
        </w:rPr>
        <w:t>the</w:t>
      </w:r>
      <w:r>
        <w:rPr>
          <w:spacing w:val="-9"/>
          <w:sz w:val="24"/>
        </w:rPr>
        <w:t xml:space="preserve"> </w:t>
      </w:r>
      <w:r>
        <w:rPr>
          <w:sz w:val="24"/>
        </w:rPr>
        <w:t>grounds</w:t>
      </w:r>
      <w:r>
        <w:rPr>
          <w:spacing w:val="-10"/>
          <w:sz w:val="24"/>
        </w:rPr>
        <w:t xml:space="preserve"> </w:t>
      </w:r>
      <w:r>
        <w:rPr>
          <w:sz w:val="24"/>
        </w:rPr>
        <w:t>for</w:t>
      </w:r>
      <w:r>
        <w:rPr>
          <w:spacing w:val="-8"/>
          <w:sz w:val="24"/>
        </w:rPr>
        <w:t xml:space="preserve"> </w:t>
      </w:r>
      <w:r>
        <w:rPr>
          <w:sz w:val="24"/>
        </w:rPr>
        <w:t>review.</w:t>
      </w:r>
      <w:r>
        <w:rPr>
          <w:spacing w:val="-12"/>
          <w:sz w:val="24"/>
        </w:rPr>
        <w:t xml:space="preserve"> </w:t>
      </w:r>
      <w:r>
        <w:rPr>
          <w:sz w:val="24"/>
        </w:rPr>
        <w:t>These</w:t>
      </w:r>
      <w:r>
        <w:rPr>
          <w:spacing w:val="-9"/>
          <w:sz w:val="24"/>
        </w:rPr>
        <w:t xml:space="preserve"> </w:t>
      </w:r>
      <w:r>
        <w:rPr>
          <w:sz w:val="24"/>
        </w:rPr>
        <w:t>grounds are that:</w:t>
      </w:r>
    </w:p>
    <w:p w:rsidR="00B56B1B" w:rsidRDefault="00B56B1B">
      <w:pPr>
        <w:pStyle w:val="BodyText"/>
        <w:spacing w:before="5"/>
      </w:pPr>
    </w:p>
    <w:p w:rsidR="00B56B1B" w:rsidRDefault="0049292C">
      <w:pPr>
        <w:spacing w:line="360" w:lineRule="auto"/>
        <w:ind w:left="707" w:right="139"/>
        <w:jc w:val="both"/>
      </w:pPr>
      <w:r>
        <w:t>“(1)</w:t>
      </w:r>
      <w:r>
        <w:rPr>
          <w:spacing w:val="-11"/>
        </w:rPr>
        <w:t xml:space="preserve"> </w:t>
      </w:r>
      <w:r>
        <w:t>Subject</w:t>
      </w:r>
      <w:r>
        <w:rPr>
          <w:spacing w:val="-10"/>
        </w:rPr>
        <w:t xml:space="preserve"> </w:t>
      </w:r>
      <w:r>
        <w:t>to</w:t>
      </w:r>
      <w:r>
        <w:rPr>
          <w:spacing w:val="-9"/>
        </w:rPr>
        <w:t xml:space="preserve"> </w:t>
      </w:r>
      <w:r>
        <w:t>this</w:t>
      </w:r>
      <w:r>
        <w:rPr>
          <w:spacing w:val="-16"/>
        </w:rPr>
        <w:t xml:space="preserve"> </w:t>
      </w:r>
      <w:r>
        <w:t>Act</w:t>
      </w:r>
      <w:r>
        <w:rPr>
          <w:spacing w:val="-7"/>
        </w:rPr>
        <w:t xml:space="preserve"> </w:t>
      </w:r>
      <w:r>
        <w:t>and</w:t>
      </w:r>
      <w:r>
        <w:rPr>
          <w:spacing w:val="-6"/>
        </w:rPr>
        <w:t xml:space="preserve"> </w:t>
      </w:r>
      <w:r>
        <w:t>any</w:t>
      </w:r>
      <w:r>
        <w:rPr>
          <w:spacing w:val="-8"/>
        </w:rPr>
        <w:t xml:space="preserve"> </w:t>
      </w:r>
      <w:r>
        <w:t>other</w:t>
      </w:r>
      <w:r>
        <w:rPr>
          <w:spacing w:val="-8"/>
        </w:rPr>
        <w:t xml:space="preserve"> </w:t>
      </w:r>
      <w:r>
        <w:t>law,</w:t>
      </w:r>
      <w:r>
        <w:rPr>
          <w:spacing w:val="-5"/>
        </w:rPr>
        <w:t xml:space="preserve"> </w:t>
      </w:r>
      <w:r>
        <w:t>the</w:t>
      </w:r>
      <w:r>
        <w:rPr>
          <w:spacing w:val="-12"/>
        </w:rPr>
        <w:t xml:space="preserve"> </w:t>
      </w:r>
      <w:r>
        <w:t>grounds</w:t>
      </w:r>
      <w:r>
        <w:rPr>
          <w:spacing w:val="-6"/>
        </w:rPr>
        <w:t xml:space="preserve"> </w:t>
      </w:r>
      <w:r>
        <w:t>on</w:t>
      </w:r>
      <w:r>
        <w:rPr>
          <w:spacing w:val="-9"/>
        </w:rPr>
        <w:t xml:space="preserve"> </w:t>
      </w:r>
      <w:r>
        <w:t>which</w:t>
      </w:r>
      <w:r>
        <w:rPr>
          <w:spacing w:val="-6"/>
        </w:rPr>
        <w:t xml:space="preserve"> </w:t>
      </w:r>
      <w:r>
        <w:t>any</w:t>
      </w:r>
      <w:r>
        <w:rPr>
          <w:spacing w:val="-8"/>
        </w:rPr>
        <w:t xml:space="preserve"> </w:t>
      </w:r>
      <w:r>
        <w:t>proceedings</w:t>
      </w:r>
      <w:r>
        <w:rPr>
          <w:spacing w:val="-8"/>
        </w:rPr>
        <w:t xml:space="preserve"> </w:t>
      </w:r>
      <w:r>
        <w:t>or</w:t>
      </w:r>
      <w:r>
        <w:rPr>
          <w:spacing w:val="-8"/>
        </w:rPr>
        <w:t xml:space="preserve"> </w:t>
      </w:r>
      <w:r>
        <w:t>decision</w:t>
      </w:r>
      <w:r>
        <w:rPr>
          <w:spacing w:val="-9"/>
        </w:rPr>
        <w:t xml:space="preserve"> </w:t>
      </w:r>
      <w:r>
        <w:t>may</w:t>
      </w:r>
      <w:r>
        <w:rPr>
          <w:spacing w:val="-9"/>
        </w:rPr>
        <w:t xml:space="preserve"> </w:t>
      </w:r>
      <w:r>
        <w:t>be brought on review before the High Court shall be—</w:t>
      </w:r>
    </w:p>
    <w:p w:rsidR="00B56B1B" w:rsidRDefault="00B56B1B">
      <w:pPr>
        <w:pStyle w:val="BodyText"/>
        <w:spacing w:before="25"/>
        <w:rPr>
          <w:sz w:val="22"/>
        </w:rPr>
      </w:pPr>
    </w:p>
    <w:p w:rsidR="00B56B1B" w:rsidRDefault="0049292C">
      <w:pPr>
        <w:pStyle w:val="ListParagraph"/>
        <w:numPr>
          <w:ilvl w:val="1"/>
          <w:numId w:val="1"/>
        </w:numPr>
        <w:tabs>
          <w:tab w:val="left" w:pos="1036"/>
        </w:tabs>
        <w:ind w:left="1036" w:right="0" w:hanging="329"/>
        <w:jc w:val="both"/>
      </w:pPr>
      <w:r>
        <w:t>absence</w:t>
      </w:r>
      <w:r>
        <w:rPr>
          <w:spacing w:val="-7"/>
        </w:rPr>
        <w:t xml:space="preserve"> </w:t>
      </w:r>
      <w:r>
        <w:t>of</w:t>
      </w:r>
      <w:r>
        <w:rPr>
          <w:spacing w:val="-5"/>
        </w:rPr>
        <w:t xml:space="preserve"> </w:t>
      </w:r>
      <w:r>
        <w:t>jurisdiction</w:t>
      </w:r>
      <w:r>
        <w:rPr>
          <w:spacing w:val="-5"/>
        </w:rPr>
        <w:t xml:space="preserve"> </w:t>
      </w:r>
      <w:r>
        <w:t>on</w:t>
      </w:r>
      <w:r>
        <w:rPr>
          <w:spacing w:val="-6"/>
        </w:rPr>
        <w:t xml:space="preserve"> </w:t>
      </w:r>
      <w:r>
        <w:t>the</w:t>
      </w:r>
      <w:r>
        <w:rPr>
          <w:spacing w:val="-5"/>
        </w:rPr>
        <w:t xml:space="preserve"> </w:t>
      </w:r>
      <w:r>
        <w:t>part</w:t>
      </w:r>
      <w:r>
        <w:rPr>
          <w:spacing w:val="-5"/>
        </w:rPr>
        <w:t xml:space="preserve"> </w:t>
      </w:r>
      <w:r>
        <w:t>of</w:t>
      </w:r>
      <w:r>
        <w:rPr>
          <w:spacing w:val="-3"/>
        </w:rPr>
        <w:t xml:space="preserve"> </w:t>
      </w:r>
      <w:r>
        <w:t>the</w:t>
      </w:r>
      <w:r>
        <w:rPr>
          <w:spacing w:val="-6"/>
        </w:rPr>
        <w:t xml:space="preserve"> </w:t>
      </w:r>
      <w:r>
        <w:t>court,</w:t>
      </w:r>
      <w:r>
        <w:rPr>
          <w:spacing w:val="-5"/>
        </w:rPr>
        <w:t xml:space="preserve"> </w:t>
      </w:r>
      <w:r>
        <w:t>tribunal</w:t>
      </w:r>
      <w:r>
        <w:rPr>
          <w:spacing w:val="-5"/>
        </w:rPr>
        <w:t xml:space="preserve"> </w:t>
      </w:r>
      <w:r>
        <w:t>or</w:t>
      </w:r>
      <w:r>
        <w:rPr>
          <w:spacing w:val="-5"/>
        </w:rPr>
        <w:t xml:space="preserve"> </w:t>
      </w:r>
      <w:r>
        <w:t>authority</w:t>
      </w:r>
      <w:r>
        <w:rPr>
          <w:spacing w:val="-6"/>
        </w:rPr>
        <w:t xml:space="preserve"> </w:t>
      </w:r>
      <w:r>
        <w:rPr>
          <w:spacing w:val="-2"/>
        </w:rPr>
        <w:t>concerned;</w:t>
      </w:r>
    </w:p>
    <w:p w:rsidR="00B56B1B" w:rsidRDefault="00B56B1B">
      <w:pPr>
        <w:pStyle w:val="BodyText"/>
        <w:spacing w:before="154"/>
        <w:rPr>
          <w:sz w:val="22"/>
        </w:rPr>
      </w:pPr>
    </w:p>
    <w:p w:rsidR="00B56B1B" w:rsidRDefault="0049292C">
      <w:pPr>
        <w:pStyle w:val="ListParagraph"/>
        <w:numPr>
          <w:ilvl w:val="1"/>
          <w:numId w:val="1"/>
        </w:numPr>
        <w:tabs>
          <w:tab w:val="left" w:pos="1033"/>
        </w:tabs>
        <w:spacing w:line="362" w:lineRule="auto"/>
        <w:ind w:left="707" w:right="140" w:firstLine="0"/>
        <w:jc w:val="both"/>
      </w:pPr>
      <w:r>
        <w:t>interest</w:t>
      </w:r>
      <w:r>
        <w:rPr>
          <w:spacing w:val="-5"/>
        </w:rPr>
        <w:t xml:space="preserve"> </w:t>
      </w:r>
      <w:r>
        <w:t>in</w:t>
      </w:r>
      <w:r>
        <w:rPr>
          <w:spacing w:val="-6"/>
        </w:rPr>
        <w:t xml:space="preserve"> </w:t>
      </w:r>
      <w:r>
        <w:t>the</w:t>
      </w:r>
      <w:r>
        <w:rPr>
          <w:spacing w:val="-7"/>
        </w:rPr>
        <w:t xml:space="preserve"> </w:t>
      </w:r>
      <w:r>
        <w:t>cause,</w:t>
      </w:r>
      <w:r>
        <w:rPr>
          <w:spacing w:val="-8"/>
        </w:rPr>
        <w:t xml:space="preserve"> </w:t>
      </w:r>
      <w:r>
        <w:t>bias,</w:t>
      </w:r>
      <w:r>
        <w:rPr>
          <w:spacing w:val="-5"/>
        </w:rPr>
        <w:t xml:space="preserve"> </w:t>
      </w:r>
      <w:r>
        <w:t>malice</w:t>
      </w:r>
      <w:r>
        <w:rPr>
          <w:spacing w:val="-4"/>
        </w:rPr>
        <w:t xml:space="preserve"> </w:t>
      </w:r>
      <w:r>
        <w:t>or</w:t>
      </w:r>
      <w:r>
        <w:rPr>
          <w:spacing w:val="-5"/>
        </w:rPr>
        <w:t xml:space="preserve"> </w:t>
      </w:r>
      <w:r>
        <w:t>corruption</w:t>
      </w:r>
      <w:r>
        <w:rPr>
          <w:spacing w:val="-7"/>
        </w:rPr>
        <w:t xml:space="preserve"> </w:t>
      </w:r>
      <w:r>
        <w:t>on</w:t>
      </w:r>
      <w:r>
        <w:rPr>
          <w:spacing w:val="-7"/>
        </w:rPr>
        <w:t xml:space="preserve"> </w:t>
      </w:r>
      <w:r>
        <w:t>the</w:t>
      </w:r>
      <w:r>
        <w:rPr>
          <w:spacing w:val="-7"/>
        </w:rPr>
        <w:t xml:space="preserve"> </w:t>
      </w:r>
      <w:r>
        <w:t>part</w:t>
      </w:r>
      <w:r>
        <w:rPr>
          <w:spacing w:val="-5"/>
        </w:rPr>
        <w:t xml:space="preserve"> </w:t>
      </w:r>
      <w:r>
        <w:t>of</w:t>
      </w:r>
      <w:r>
        <w:rPr>
          <w:spacing w:val="-5"/>
        </w:rPr>
        <w:t xml:space="preserve"> </w:t>
      </w:r>
      <w:r>
        <w:t>the</w:t>
      </w:r>
      <w:r>
        <w:rPr>
          <w:spacing w:val="-7"/>
        </w:rPr>
        <w:t xml:space="preserve"> </w:t>
      </w:r>
      <w:r>
        <w:t>person</w:t>
      </w:r>
      <w:r>
        <w:rPr>
          <w:spacing w:val="-7"/>
        </w:rPr>
        <w:t xml:space="preserve"> </w:t>
      </w:r>
      <w:r>
        <w:t>presiding</w:t>
      </w:r>
      <w:r>
        <w:rPr>
          <w:spacing w:val="-4"/>
        </w:rPr>
        <w:t xml:space="preserve"> </w:t>
      </w:r>
      <w:r>
        <w:t>over</w:t>
      </w:r>
      <w:r>
        <w:rPr>
          <w:spacing w:val="-6"/>
        </w:rPr>
        <w:t xml:space="preserve"> </w:t>
      </w:r>
      <w:r>
        <w:t>the</w:t>
      </w:r>
      <w:r>
        <w:rPr>
          <w:spacing w:val="-7"/>
        </w:rPr>
        <w:t xml:space="preserve"> </w:t>
      </w:r>
      <w:r>
        <w:t>court or tribunal concerned or on the part of the authority concerned, as the case may be;</w:t>
      </w:r>
    </w:p>
    <w:p w:rsidR="00B56B1B" w:rsidRDefault="00B56B1B">
      <w:pPr>
        <w:pStyle w:val="BodyText"/>
        <w:spacing w:before="23"/>
        <w:rPr>
          <w:sz w:val="22"/>
        </w:rPr>
      </w:pPr>
    </w:p>
    <w:p w:rsidR="00B56B1B" w:rsidRDefault="0049292C">
      <w:pPr>
        <w:pStyle w:val="ListParagraph"/>
        <w:numPr>
          <w:ilvl w:val="1"/>
          <w:numId w:val="1"/>
        </w:numPr>
        <w:tabs>
          <w:tab w:val="left" w:pos="1022"/>
        </w:tabs>
        <w:ind w:left="1022" w:right="0" w:hanging="315"/>
        <w:jc w:val="both"/>
      </w:pPr>
      <w:proofErr w:type="gramStart"/>
      <w:r>
        <w:t>gross</w:t>
      </w:r>
      <w:proofErr w:type="gramEnd"/>
      <w:r>
        <w:rPr>
          <w:spacing w:val="-6"/>
        </w:rPr>
        <w:t xml:space="preserve"> </w:t>
      </w:r>
      <w:r>
        <w:t>irregularity</w:t>
      </w:r>
      <w:r>
        <w:rPr>
          <w:spacing w:val="-4"/>
        </w:rPr>
        <w:t xml:space="preserve"> </w:t>
      </w:r>
      <w:r>
        <w:t>in</w:t>
      </w:r>
      <w:r>
        <w:rPr>
          <w:spacing w:val="-3"/>
        </w:rPr>
        <w:t xml:space="preserve"> </w:t>
      </w:r>
      <w:r>
        <w:t>the</w:t>
      </w:r>
      <w:r>
        <w:rPr>
          <w:spacing w:val="-3"/>
        </w:rPr>
        <w:t xml:space="preserve"> </w:t>
      </w:r>
      <w:r>
        <w:t>proceedings</w:t>
      </w:r>
      <w:r>
        <w:rPr>
          <w:spacing w:val="-5"/>
        </w:rPr>
        <w:t xml:space="preserve"> </w:t>
      </w:r>
      <w:r>
        <w:t>or</w:t>
      </w:r>
      <w:r>
        <w:rPr>
          <w:spacing w:val="-4"/>
        </w:rPr>
        <w:t xml:space="preserve"> </w:t>
      </w:r>
      <w:r>
        <w:t>the</w:t>
      </w:r>
      <w:r>
        <w:rPr>
          <w:spacing w:val="-5"/>
        </w:rPr>
        <w:t xml:space="preserve"> </w:t>
      </w:r>
      <w:r>
        <w:rPr>
          <w:spacing w:val="-2"/>
        </w:rPr>
        <w:t>decision.</w:t>
      </w:r>
    </w:p>
    <w:p w:rsidR="00B56B1B" w:rsidRDefault="00B56B1B">
      <w:pPr>
        <w:pStyle w:val="BodyText"/>
        <w:spacing w:before="154"/>
        <w:rPr>
          <w:sz w:val="22"/>
        </w:rPr>
      </w:pPr>
    </w:p>
    <w:p w:rsidR="00B56B1B" w:rsidRDefault="0049292C">
      <w:pPr>
        <w:spacing w:line="360" w:lineRule="auto"/>
        <w:ind w:left="707" w:right="140"/>
        <w:jc w:val="both"/>
      </w:pPr>
      <w:r>
        <w:t xml:space="preserve">(2) </w:t>
      </w:r>
      <w:proofErr w:type="gramStart"/>
      <w:r>
        <w:t>Nothing</w:t>
      </w:r>
      <w:proofErr w:type="gramEnd"/>
      <w:r>
        <w:t xml:space="preserve"> in subsection (1) shall affect any other law relating to the review of proceedings or decisions of inferior courts, tribunals or authorities.”</w:t>
      </w:r>
    </w:p>
    <w:p w:rsidR="00B56B1B" w:rsidRDefault="0049292C">
      <w:pPr>
        <w:pStyle w:val="ListParagraph"/>
        <w:numPr>
          <w:ilvl w:val="0"/>
          <w:numId w:val="1"/>
        </w:numPr>
        <w:tabs>
          <w:tab w:val="left" w:pos="724"/>
        </w:tabs>
        <w:spacing w:before="2" w:line="360" w:lineRule="auto"/>
        <w:ind w:right="142" w:firstLine="154"/>
        <w:jc w:val="both"/>
        <w:rPr>
          <w:sz w:val="24"/>
        </w:rPr>
      </w:pPr>
      <w:r>
        <w:rPr>
          <w:sz w:val="24"/>
        </w:rPr>
        <w:t>The</w:t>
      </w:r>
      <w:r>
        <w:rPr>
          <w:spacing w:val="-17"/>
          <w:sz w:val="24"/>
        </w:rPr>
        <w:t xml:space="preserve"> </w:t>
      </w:r>
      <w:r>
        <w:rPr>
          <w:sz w:val="24"/>
        </w:rPr>
        <w:t>Applicant</w:t>
      </w:r>
      <w:r>
        <w:rPr>
          <w:spacing w:val="-17"/>
          <w:sz w:val="24"/>
        </w:rPr>
        <w:t xml:space="preserve"> </w:t>
      </w:r>
      <w:r>
        <w:rPr>
          <w:sz w:val="24"/>
        </w:rPr>
        <w:t>brought</w:t>
      </w:r>
      <w:r>
        <w:rPr>
          <w:spacing w:val="-16"/>
          <w:sz w:val="24"/>
        </w:rPr>
        <w:t xml:space="preserve"> </w:t>
      </w:r>
      <w:r>
        <w:rPr>
          <w:sz w:val="24"/>
        </w:rPr>
        <w:t>this</w:t>
      </w:r>
      <w:r>
        <w:rPr>
          <w:spacing w:val="-17"/>
          <w:sz w:val="24"/>
        </w:rPr>
        <w:t xml:space="preserve"> </w:t>
      </w:r>
      <w:r>
        <w:rPr>
          <w:sz w:val="24"/>
        </w:rPr>
        <w:t>Court</w:t>
      </w:r>
      <w:r>
        <w:rPr>
          <w:spacing w:val="-17"/>
          <w:sz w:val="24"/>
        </w:rPr>
        <w:t xml:space="preserve"> </w:t>
      </w:r>
      <w:r>
        <w:rPr>
          <w:sz w:val="24"/>
        </w:rPr>
        <w:t>Application</w:t>
      </w:r>
      <w:r>
        <w:rPr>
          <w:spacing w:val="-17"/>
          <w:sz w:val="24"/>
        </w:rPr>
        <w:t xml:space="preserve"> </w:t>
      </w:r>
      <w:r>
        <w:rPr>
          <w:sz w:val="24"/>
        </w:rPr>
        <w:t>for</w:t>
      </w:r>
      <w:r>
        <w:rPr>
          <w:spacing w:val="-16"/>
          <w:sz w:val="24"/>
        </w:rPr>
        <w:t xml:space="preserve"> </w:t>
      </w:r>
      <w:r>
        <w:rPr>
          <w:sz w:val="24"/>
        </w:rPr>
        <w:t>Review</w:t>
      </w:r>
      <w:r>
        <w:rPr>
          <w:spacing w:val="-17"/>
          <w:sz w:val="24"/>
        </w:rPr>
        <w:t xml:space="preserve"> </w:t>
      </w:r>
      <w:r>
        <w:rPr>
          <w:sz w:val="24"/>
        </w:rPr>
        <w:t>in</w:t>
      </w:r>
      <w:r>
        <w:rPr>
          <w:spacing w:val="-17"/>
          <w:sz w:val="24"/>
        </w:rPr>
        <w:t xml:space="preserve"> </w:t>
      </w:r>
      <w:r>
        <w:rPr>
          <w:sz w:val="24"/>
        </w:rPr>
        <w:t>terms</w:t>
      </w:r>
      <w:r>
        <w:rPr>
          <w:spacing w:val="-16"/>
          <w:sz w:val="24"/>
        </w:rPr>
        <w:t xml:space="preserve"> </w:t>
      </w:r>
      <w:r>
        <w:rPr>
          <w:sz w:val="24"/>
        </w:rPr>
        <w:t>of</w:t>
      </w:r>
      <w:r>
        <w:rPr>
          <w:spacing w:val="-17"/>
          <w:sz w:val="24"/>
        </w:rPr>
        <w:t xml:space="preserve"> </w:t>
      </w:r>
      <w:r>
        <w:rPr>
          <w:sz w:val="24"/>
        </w:rPr>
        <w:t>Rule</w:t>
      </w:r>
      <w:r>
        <w:rPr>
          <w:spacing w:val="-15"/>
          <w:sz w:val="24"/>
        </w:rPr>
        <w:t xml:space="preserve"> </w:t>
      </w:r>
      <w:r>
        <w:rPr>
          <w:sz w:val="24"/>
        </w:rPr>
        <w:t>62</w:t>
      </w:r>
      <w:r>
        <w:rPr>
          <w:spacing w:val="-16"/>
          <w:sz w:val="24"/>
        </w:rPr>
        <w:t xml:space="preserve"> </w:t>
      </w:r>
      <w:r>
        <w:rPr>
          <w:sz w:val="24"/>
        </w:rPr>
        <w:t>of</w:t>
      </w:r>
      <w:r>
        <w:rPr>
          <w:spacing w:val="-14"/>
          <w:sz w:val="24"/>
        </w:rPr>
        <w:t xml:space="preserve"> </w:t>
      </w:r>
      <w:r>
        <w:rPr>
          <w:sz w:val="24"/>
        </w:rPr>
        <w:t>the</w:t>
      </w:r>
      <w:r>
        <w:rPr>
          <w:spacing w:val="-15"/>
          <w:sz w:val="24"/>
        </w:rPr>
        <w:t xml:space="preserve"> </w:t>
      </w:r>
      <w:r>
        <w:rPr>
          <w:sz w:val="24"/>
        </w:rPr>
        <w:t>High</w:t>
      </w:r>
      <w:r>
        <w:rPr>
          <w:spacing w:val="-16"/>
          <w:sz w:val="24"/>
        </w:rPr>
        <w:t xml:space="preserve"> </w:t>
      </w:r>
      <w:r>
        <w:rPr>
          <w:sz w:val="24"/>
        </w:rPr>
        <w:t>Court Rules which provides</w:t>
      </w:r>
      <w:r>
        <w:rPr>
          <w:spacing w:val="-1"/>
          <w:sz w:val="24"/>
        </w:rPr>
        <w:t xml:space="preserve"> </w:t>
      </w:r>
      <w:r>
        <w:rPr>
          <w:sz w:val="24"/>
        </w:rPr>
        <w:t>for</w:t>
      </w:r>
      <w:r>
        <w:rPr>
          <w:spacing w:val="-14"/>
          <w:sz w:val="24"/>
        </w:rPr>
        <w:t xml:space="preserve"> </w:t>
      </w:r>
      <w:r>
        <w:rPr>
          <w:sz w:val="24"/>
        </w:rPr>
        <w:t>Applications</w:t>
      </w:r>
      <w:r>
        <w:rPr>
          <w:spacing w:val="-2"/>
          <w:sz w:val="24"/>
        </w:rPr>
        <w:t xml:space="preserve"> </w:t>
      </w:r>
      <w:r>
        <w:rPr>
          <w:sz w:val="24"/>
        </w:rPr>
        <w:t>for</w:t>
      </w:r>
      <w:r>
        <w:rPr>
          <w:spacing w:val="-1"/>
          <w:sz w:val="24"/>
        </w:rPr>
        <w:t xml:space="preserve"> </w:t>
      </w:r>
      <w:r>
        <w:rPr>
          <w:sz w:val="24"/>
        </w:rPr>
        <w:t>Reviews from “…</w:t>
      </w:r>
      <w:r>
        <w:rPr>
          <w:rFonts w:ascii="Arial" w:hAnsi="Arial"/>
          <w:i/>
          <w:sz w:val="24"/>
        </w:rPr>
        <w:t>inferior court</w:t>
      </w:r>
      <w:r>
        <w:rPr>
          <w:rFonts w:ascii="Arial" w:hAnsi="Arial"/>
          <w:i/>
          <w:spacing w:val="-1"/>
          <w:sz w:val="24"/>
        </w:rPr>
        <w:t xml:space="preserve"> </w:t>
      </w:r>
      <w:r>
        <w:rPr>
          <w:rFonts w:ascii="Arial" w:hAnsi="Arial"/>
          <w:i/>
          <w:sz w:val="24"/>
        </w:rPr>
        <w:t>or of any</w:t>
      </w:r>
      <w:r>
        <w:rPr>
          <w:rFonts w:ascii="Arial" w:hAnsi="Arial"/>
          <w:i/>
          <w:spacing w:val="-1"/>
          <w:sz w:val="24"/>
        </w:rPr>
        <w:t xml:space="preserve"> </w:t>
      </w:r>
      <w:r>
        <w:rPr>
          <w:rFonts w:ascii="Arial" w:hAnsi="Arial"/>
          <w:i/>
          <w:sz w:val="24"/>
        </w:rPr>
        <w:t>tribunal,</w:t>
      </w:r>
      <w:r>
        <w:rPr>
          <w:rFonts w:ascii="Arial" w:hAnsi="Arial"/>
          <w:i/>
          <w:spacing w:val="-1"/>
          <w:sz w:val="24"/>
        </w:rPr>
        <w:t xml:space="preserve"> </w:t>
      </w:r>
      <w:r>
        <w:rPr>
          <w:rFonts w:ascii="Arial" w:hAnsi="Arial"/>
          <w:i/>
          <w:sz w:val="24"/>
        </w:rPr>
        <w:t>board or officer performing judicial, quasi-judicial or administrative functions…</w:t>
      </w:r>
      <w:r>
        <w:rPr>
          <w:sz w:val="24"/>
        </w:rPr>
        <w:t>” This Application is a review</w:t>
      </w:r>
      <w:r>
        <w:rPr>
          <w:spacing w:val="-3"/>
          <w:sz w:val="24"/>
        </w:rPr>
        <w:t xml:space="preserve"> </w:t>
      </w:r>
      <w:r>
        <w:rPr>
          <w:sz w:val="24"/>
        </w:rPr>
        <w:t>of a</w:t>
      </w:r>
      <w:r>
        <w:rPr>
          <w:spacing w:val="-2"/>
          <w:sz w:val="24"/>
        </w:rPr>
        <w:t xml:space="preserve"> </w:t>
      </w:r>
      <w:r>
        <w:rPr>
          <w:sz w:val="24"/>
        </w:rPr>
        <w:t>decision</w:t>
      </w:r>
      <w:r>
        <w:rPr>
          <w:spacing w:val="-2"/>
          <w:sz w:val="24"/>
        </w:rPr>
        <w:t xml:space="preserve"> </w:t>
      </w:r>
      <w:r>
        <w:rPr>
          <w:sz w:val="24"/>
        </w:rPr>
        <w:t>made</w:t>
      </w:r>
      <w:r>
        <w:rPr>
          <w:spacing w:val="-2"/>
          <w:sz w:val="24"/>
        </w:rPr>
        <w:t xml:space="preserve"> </w:t>
      </w:r>
      <w:r>
        <w:rPr>
          <w:sz w:val="24"/>
        </w:rPr>
        <w:t>by</w:t>
      </w:r>
      <w:r>
        <w:rPr>
          <w:spacing w:val="-2"/>
          <w:sz w:val="24"/>
        </w:rPr>
        <w:t xml:space="preserve"> </w:t>
      </w:r>
      <w:r>
        <w:rPr>
          <w:sz w:val="24"/>
        </w:rPr>
        <w:t>the Zimbabwe</w:t>
      </w:r>
      <w:r>
        <w:rPr>
          <w:spacing w:val="-2"/>
          <w:sz w:val="24"/>
        </w:rPr>
        <w:t xml:space="preserve"> </w:t>
      </w:r>
      <w:r>
        <w:rPr>
          <w:sz w:val="24"/>
        </w:rPr>
        <w:t>Land Commission. It is</w:t>
      </w:r>
      <w:r>
        <w:rPr>
          <w:spacing w:val="-3"/>
          <w:sz w:val="24"/>
        </w:rPr>
        <w:t xml:space="preserve"> </w:t>
      </w:r>
      <w:r>
        <w:rPr>
          <w:sz w:val="24"/>
        </w:rPr>
        <w:t>of paramount importance to note that the Zimbabwe Land Commission is established in terms of the Land Commission</w:t>
      </w:r>
      <w:r>
        <w:rPr>
          <w:spacing w:val="-4"/>
          <w:sz w:val="24"/>
        </w:rPr>
        <w:t xml:space="preserve"> </w:t>
      </w:r>
      <w:r>
        <w:rPr>
          <w:sz w:val="24"/>
        </w:rPr>
        <w:t>Act [</w:t>
      </w:r>
      <w:r>
        <w:rPr>
          <w:rFonts w:ascii="Arial" w:hAnsi="Arial"/>
          <w:i/>
          <w:sz w:val="24"/>
        </w:rPr>
        <w:t>Chapter 20:29</w:t>
      </w:r>
      <w:r>
        <w:rPr>
          <w:sz w:val="24"/>
        </w:rPr>
        <w:t>] (hereafter “the Land Commission</w:t>
      </w:r>
      <w:r>
        <w:rPr>
          <w:spacing w:val="-11"/>
          <w:sz w:val="24"/>
        </w:rPr>
        <w:t xml:space="preserve"> </w:t>
      </w:r>
      <w:r>
        <w:rPr>
          <w:sz w:val="24"/>
        </w:rPr>
        <w:t>Act”). Section 61 of the Land Commission</w:t>
      </w:r>
      <w:r>
        <w:rPr>
          <w:spacing w:val="-11"/>
          <w:sz w:val="24"/>
        </w:rPr>
        <w:t xml:space="preserve"> </w:t>
      </w:r>
      <w:r>
        <w:rPr>
          <w:sz w:val="24"/>
        </w:rPr>
        <w:t>Act provides as follows:</w:t>
      </w:r>
    </w:p>
    <w:p w:rsidR="00B56B1B" w:rsidRDefault="00B56B1B">
      <w:pPr>
        <w:pStyle w:val="BodyText"/>
        <w:spacing w:before="2"/>
      </w:pPr>
    </w:p>
    <w:p w:rsidR="00B56B1B" w:rsidRDefault="0049292C">
      <w:pPr>
        <w:ind w:left="707"/>
        <w:jc w:val="both"/>
      </w:pPr>
      <w:r>
        <w:t>“(1)</w:t>
      </w:r>
      <w:r>
        <w:rPr>
          <w:spacing w:val="-5"/>
        </w:rPr>
        <w:t xml:space="preserve"> </w:t>
      </w:r>
      <w:r>
        <w:t>Subject</w:t>
      </w:r>
      <w:r>
        <w:rPr>
          <w:spacing w:val="-5"/>
        </w:rPr>
        <w:t xml:space="preserve"> </w:t>
      </w:r>
      <w:r>
        <w:t>to</w:t>
      </w:r>
      <w:r>
        <w:rPr>
          <w:spacing w:val="-6"/>
        </w:rPr>
        <w:t xml:space="preserve"> </w:t>
      </w:r>
      <w:r>
        <w:t>this</w:t>
      </w:r>
      <w:r>
        <w:rPr>
          <w:spacing w:val="-6"/>
        </w:rPr>
        <w:t xml:space="preserve"> </w:t>
      </w:r>
      <w:r>
        <w:t>section,</w:t>
      </w:r>
      <w:r>
        <w:rPr>
          <w:spacing w:val="-2"/>
        </w:rPr>
        <w:t xml:space="preserve"> </w:t>
      </w:r>
      <w:r>
        <w:t>any</w:t>
      </w:r>
      <w:r>
        <w:rPr>
          <w:spacing w:val="-6"/>
        </w:rPr>
        <w:t xml:space="preserve"> </w:t>
      </w:r>
      <w:r>
        <w:t>person</w:t>
      </w:r>
      <w:r>
        <w:rPr>
          <w:spacing w:val="-6"/>
        </w:rPr>
        <w:t xml:space="preserve"> </w:t>
      </w:r>
      <w:r>
        <w:t>who</w:t>
      </w:r>
      <w:r>
        <w:rPr>
          <w:spacing w:val="-4"/>
        </w:rPr>
        <w:t xml:space="preserve"> </w:t>
      </w:r>
      <w:r>
        <w:t>is</w:t>
      </w:r>
      <w:r>
        <w:rPr>
          <w:spacing w:val="-3"/>
        </w:rPr>
        <w:t xml:space="preserve"> </w:t>
      </w:r>
      <w:r>
        <w:t>aggrieved</w:t>
      </w:r>
      <w:r>
        <w:rPr>
          <w:spacing w:val="-3"/>
        </w:rPr>
        <w:t xml:space="preserve"> </w:t>
      </w:r>
      <w:r>
        <w:rPr>
          <w:spacing w:val="-5"/>
        </w:rPr>
        <w:t>by—</w:t>
      </w:r>
    </w:p>
    <w:p w:rsidR="00B56B1B" w:rsidRDefault="00B56B1B">
      <w:pPr>
        <w:pStyle w:val="BodyText"/>
        <w:spacing w:before="65"/>
        <w:rPr>
          <w:sz w:val="22"/>
        </w:rPr>
      </w:pPr>
    </w:p>
    <w:p w:rsidR="00B56B1B" w:rsidRDefault="0049292C">
      <w:pPr>
        <w:pStyle w:val="ListParagraph"/>
        <w:numPr>
          <w:ilvl w:val="1"/>
          <w:numId w:val="1"/>
        </w:numPr>
        <w:tabs>
          <w:tab w:val="left" w:pos="1050"/>
        </w:tabs>
        <w:spacing w:line="276" w:lineRule="auto"/>
        <w:ind w:left="707" w:right="145" w:firstLine="0"/>
        <w:jc w:val="both"/>
      </w:pPr>
      <w:r>
        <w:t>the decision of, or action or lack of action on the part of, the Commission upon any dispute or complaint; or</w:t>
      </w:r>
    </w:p>
    <w:p w:rsidR="00B56B1B" w:rsidRDefault="00B56B1B">
      <w:pPr>
        <w:pStyle w:val="BodyText"/>
        <w:spacing w:before="27"/>
        <w:rPr>
          <w:sz w:val="22"/>
        </w:rPr>
      </w:pPr>
    </w:p>
    <w:p w:rsidR="00B56B1B" w:rsidRDefault="0049292C">
      <w:pPr>
        <w:pStyle w:val="ListParagraph"/>
        <w:numPr>
          <w:ilvl w:val="1"/>
          <w:numId w:val="1"/>
        </w:numPr>
        <w:tabs>
          <w:tab w:val="left" w:pos="1024"/>
        </w:tabs>
        <w:spacing w:line="276" w:lineRule="auto"/>
        <w:ind w:left="707" w:firstLine="0"/>
        <w:jc w:val="both"/>
        <w:rPr>
          <w:rFonts w:ascii="Arial"/>
          <w:b/>
        </w:rPr>
      </w:pPr>
      <w:r>
        <w:t>such</w:t>
      </w:r>
      <w:r>
        <w:rPr>
          <w:spacing w:val="-16"/>
        </w:rPr>
        <w:t xml:space="preserve"> </w:t>
      </w:r>
      <w:r>
        <w:t>decision</w:t>
      </w:r>
      <w:r>
        <w:rPr>
          <w:spacing w:val="-15"/>
        </w:rPr>
        <w:t xml:space="preserve"> </w:t>
      </w:r>
      <w:r>
        <w:t>or</w:t>
      </w:r>
      <w:r>
        <w:rPr>
          <w:spacing w:val="-15"/>
        </w:rPr>
        <w:t xml:space="preserve"> </w:t>
      </w:r>
      <w:r>
        <w:t>action</w:t>
      </w:r>
      <w:r>
        <w:rPr>
          <w:spacing w:val="-16"/>
        </w:rPr>
        <w:t xml:space="preserve"> </w:t>
      </w:r>
      <w:r>
        <w:t>of</w:t>
      </w:r>
      <w:r>
        <w:rPr>
          <w:spacing w:val="-15"/>
        </w:rPr>
        <w:t xml:space="preserve"> </w:t>
      </w:r>
      <w:r>
        <w:t>the</w:t>
      </w:r>
      <w:r>
        <w:rPr>
          <w:spacing w:val="-15"/>
        </w:rPr>
        <w:t xml:space="preserve"> </w:t>
      </w:r>
      <w:r>
        <w:t>Commission</w:t>
      </w:r>
      <w:r>
        <w:rPr>
          <w:spacing w:val="-15"/>
        </w:rPr>
        <w:t xml:space="preserve"> </w:t>
      </w:r>
      <w:r>
        <w:t>as</w:t>
      </w:r>
      <w:r>
        <w:rPr>
          <w:spacing w:val="-16"/>
        </w:rPr>
        <w:t xml:space="preserve"> </w:t>
      </w:r>
      <w:r>
        <w:t>may</w:t>
      </w:r>
      <w:r>
        <w:rPr>
          <w:spacing w:val="-15"/>
        </w:rPr>
        <w:t xml:space="preserve"> </w:t>
      </w:r>
      <w:r>
        <w:t>be</w:t>
      </w:r>
      <w:r>
        <w:rPr>
          <w:spacing w:val="-15"/>
        </w:rPr>
        <w:t xml:space="preserve"> </w:t>
      </w:r>
      <w:r>
        <w:t>prescribed;</w:t>
      </w:r>
      <w:r>
        <w:rPr>
          <w:spacing w:val="-16"/>
        </w:rPr>
        <w:t xml:space="preserve"> </w:t>
      </w:r>
      <w:r>
        <w:t>may,</w:t>
      </w:r>
      <w:r>
        <w:rPr>
          <w:spacing w:val="-11"/>
        </w:rPr>
        <w:t xml:space="preserve"> </w:t>
      </w:r>
      <w:r>
        <w:rPr>
          <w:rFonts w:ascii="Arial"/>
          <w:b/>
          <w:u w:val="single"/>
        </w:rPr>
        <w:t>within</w:t>
      </w:r>
      <w:r>
        <w:rPr>
          <w:rFonts w:ascii="Arial"/>
          <w:b/>
          <w:spacing w:val="-15"/>
          <w:u w:val="single"/>
        </w:rPr>
        <w:t xml:space="preserve"> </w:t>
      </w:r>
      <w:r>
        <w:rPr>
          <w:rFonts w:ascii="Arial"/>
          <w:b/>
          <w:u w:val="single"/>
        </w:rPr>
        <w:t>twenty-eight</w:t>
      </w:r>
      <w:r>
        <w:rPr>
          <w:rFonts w:ascii="Arial"/>
          <w:b/>
          <w:spacing w:val="-14"/>
          <w:u w:val="single"/>
        </w:rPr>
        <w:t xml:space="preserve"> </w:t>
      </w:r>
      <w:r>
        <w:rPr>
          <w:rFonts w:ascii="Arial"/>
          <w:b/>
          <w:u w:val="single"/>
        </w:rPr>
        <w:t>days</w:t>
      </w:r>
      <w:r>
        <w:rPr>
          <w:rFonts w:ascii="Arial"/>
          <w:b/>
        </w:rPr>
        <w:t xml:space="preserve"> </w:t>
      </w:r>
      <w:r>
        <w:rPr>
          <w:rFonts w:ascii="Arial"/>
          <w:b/>
          <w:u w:val="single"/>
        </w:rPr>
        <w:t>after</w:t>
      </w:r>
      <w:r>
        <w:rPr>
          <w:rFonts w:ascii="Arial"/>
          <w:b/>
          <w:spacing w:val="-4"/>
          <w:u w:val="single"/>
        </w:rPr>
        <w:t xml:space="preserve"> </w:t>
      </w:r>
      <w:r>
        <w:rPr>
          <w:rFonts w:ascii="Arial"/>
          <w:b/>
          <w:u w:val="single"/>
        </w:rPr>
        <w:t>being</w:t>
      </w:r>
      <w:r>
        <w:rPr>
          <w:rFonts w:ascii="Arial"/>
          <w:b/>
          <w:spacing w:val="-5"/>
          <w:u w:val="single"/>
        </w:rPr>
        <w:t xml:space="preserve"> </w:t>
      </w:r>
      <w:r>
        <w:rPr>
          <w:rFonts w:ascii="Arial"/>
          <w:b/>
          <w:u w:val="single"/>
        </w:rPr>
        <w:t>notified</w:t>
      </w:r>
      <w:r>
        <w:rPr>
          <w:rFonts w:ascii="Arial"/>
          <w:b/>
          <w:spacing w:val="-4"/>
          <w:u w:val="single"/>
        </w:rPr>
        <w:t xml:space="preserve"> </w:t>
      </w:r>
      <w:r>
        <w:rPr>
          <w:rFonts w:ascii="Arial"/>
          <w:b/>
          <w:u w:val="single"/>
        </w:rPr>
        <w:t>of</w:t>
      </w:r>
      <w:r>
        <w:rPr>
          <w:rFonts w:ascii="Arial"/>
          <w:b/>
          <w:spacing w:val="-3"/>
          <w:u w:val="single"/>
        </w:rPr>
        <w:t xml:space="preserve"> </w:t>
      </w:r>
      <w:r>
        <w:rPr>
          <w:rFonts w:ascii="Arial"/>
          <w:b/>
          <w:u w:val="single"/>
        </w:rPr>
        <w:t>the</w:t>
      </w:r>
      <w:r>
        <w:rPr>
          <w:rFonts w:ascii="Arial"/>
          <w:b/>
          <w:spacing w:val="-4"/>
          <w:u w:val="single"/>
        </w:rPr>
        <w:t xml:space="preserve"> </w:t>
      </w:r>
      <w:r>
        <w:rPr>
          <w:rFonts w:ascii="Arial"/>
          <w:b/>
          <w:u w:val="single"/>
        </w:rPr>
        <w:t>decision</w:t>
      </w:r>
      <w:r>
        <w:rPr>
          <w:rFonts w:ascii="Arial"/>
          <w:b/>
          <w:spacing w:val="-5"/>
          <w:u w:val="single"/>
        </w:rPr>
        <w:t xml:space="preserve"> </w:t>
      </w:r>
      <w:r>
        <w:rPr>
          <w:rFonts w:ascii="Arial"/>
          <w:b/>
          <w:u w:val="single"/>
        </w:rPr>
        <w:t>or</w:t>
      </w:r>
      <w:r>
        <w:rPr>
          <w:rFonts w:ascii="Arial"/>
          <w:b/>
          <w:spacing w:val="-3"/>
          <w:u w:val="single"/>
        </w:rPr>
        <w:t xml:space="preserve"> </w:t>
      </w:r>
      <w:r>
        <w:rPr>
          <w:rFonts w:ascii="Arial"/>
          <w:b/>
          <w:u w:val="single"/>
        </w:rPr>
        <w:t>action</w:t>
      </w:r>
      <w:r>
        <w:rPr>
          <w:rFonts w:ascii="Arial"/>
          <w:b/>
          <w:spacing w:val="-5"/>
          <w:u w:val="single"/>
        </w:rPr>
        <w:t xml:space="preserve"> </w:t>
      </w:r>
      <w:r>
        <w:rPr>
          <w:rFonts w:ascii="Arial"/>
          <w:b/>
          <w:u w:val="single"/>
        </w:rPr>
        <w:t>of</w:t>
      </w:r>
      <w:r>
        <w:rPr>
          <w:rFonts w:ascii="Arial"/>
          <w:b/>
          <w:spacing w:val="-3"/>
          <w:u w:val="single"/>
        </w:rPr>
        <w:t xml:space="preserve"> </w:t>
      </w:r>
      <w:r>
        <w:rPr>
          <w:rFonts w:ascii="Arial"/>
          <w:b/>
          <w:u w:val="single"/>
        </w:rPr>
        <w:t>the</w:t>
      </w:r>
      <w:r>
        <w:rPr>
          <w:rFonts w:ascii="Arial"/>
          <w:b/>
          <w:spacing w:val="-4"/>
          <w:u w:val="single"/>
        </w:rPr>
        <w:t xml:space="preserve"> </w:t>
      </w:r>
      <w:r>
        <w:rPr>
          <w:rFonts w:ascii="Arial"/>
          <w:b/>
          <w:u w:val="single"/>
        </w:rPr>
        <w:t>Commission</w:t>
      </w:r>
      <w:r>
        <w:rPr>
          <w:rFonts w:ascii="Arial"/>
          <w:b/>
          <w:spacing w:val="-5"/>
          <w:u w:val="single"/>
        </w:rPr>
        <w:t xml:space="preserve"> </w:t>
      </w:r>
      <w:r>
        <w:rPr>
          <w:rFonts w:ascii="Arial"/>
          <w:b/>
          <w:u w:val="single"/>
        </w:rPr>
        <w:t>concerned,</w:t>
      </w:r>
      <w:r>
        <w:rPr>
          <w:rFonts w:ascii="Arial"/>
          <w:b/>
          <w:spacing w:val="-3"/>
          <w:u w:val="single"/>
        </w:rPr>
        <w:t xml:space="preserve"> </w:t>
      </w:r>
      <w:r>
        <w:rPr>
          <w:rFonts w:ascii="Arial"/>
          <w:b/>
          <w:u w:val="single"/>
        </w:rPr>
        <w:t>appeal</w:t>
      </w:r>
      <w:r>
        <w:rPr>
          <w:rFonts w:ascii="Arial"/>
          <w:b/>
          <w:spacing w:val="-3"/>
          <w:u w:val="single"/>
        </w:rPr>
        <w:t xml:space="preserve"> </w:t>
      </w:r>
      <w:r>
        <w:rPr>
          <w:rFonts w:ascii="Arial"/>
          <w:b/>
          <w:u w:val="single"/>
        </w:rPr>
        <w:t>in</w:t>
      </w:r>
      <w:r>
        <w:rPr>
          <w:rFonts w:ascii="Arial"/>
          <w:b/>
          <w:spacing w:val="-9"/>
          <w:u w:val="single"/>
        </w:rPr>
        <w:t xml:space="preserve"> </w:t>
      </w:r>
      <w:r>
        <w:rPr>
          <w:rFonts w:ascii="Arial"/>
          <w:b/>
          <w:u w:val="single"/>
        </w:rPr>
        <w:t>writing</w:t>
      </w:r>
    </w:p>
    <w:p w:rsidR="00B56B1B" w:rsidRDefault="00B56B1B">
      <w:pPr>
        <w:pStyle w:val="ListParagraph"/>
        <w:spacing w:line="276" w:lineRule="auto"/>
        <w:rPr>
          <w:rFonts w:ascii="Arial"/>
          <w:b/>
        </w:rPr>
        <w:sectPr w:rsidR="00B56B1B">
          <w:pgSz w:w="11910" w:h="16840"/>
          <w:pgMar w:top="1220" w:right="425" w:bottom="1200" w:left="992" w:header="749" w:footer="1003" w:gutter="0"/>
          <w:cols w:space="720"/>
        </w:sectPr>
      </w:pPr>
    </w:p>
    <w:p w:rsidR="00B56B1B" w:rsidRDefault="0049292C">
      <w:pPr>
        <w:spacing w:before="2" w:line="276" w:lineRule="auto"/>
        <w:ind w:left="707" w:right="143"/>
        <w:jc w:val="both"/>
        <w:rPr>
          <w:sz w:val="24"/>
        </w:rPr>
      </w:pPr>
      <w:proofErr w:type="gramStart"/>
      <w:r>
        <w:rPr>
          <w:rFonts w:ascii="Arial" w:hAnsi="Arial"/>
          <w:b/>
          <w:u w:val="single"/>
        </w:rPr>
        <w:lastRenderedPageBreak/>
        <w:t>to</w:t>
      </w:r>
      <w:proofErr w:type="gramEnd"/>
      <w:r>
        <w:rPr>
          <w:rFonts w:ascii="Arial" w:hAnsi="Arial"/>
          <w:b/>
          <w:u w:val="single"/>
        </w:rPr>
        <w:t xml:space="preserve"> the</w:t>
      </w:r>
      <w:r>
        <w:rPr>
          <w:rFonts w:ascii="Arial" w:hAnsi="Arial"/>
          <w:b/>
          <w:spacing w:val="-1"/>
          <w:u w:val="single"/>
        </w:rPr>
        <w:t xml:space="preserve"> </w:t>
      </w:r>
      <w:r>
        <w:rPr>
          <w:rFonts w:ascii="Arial" w:hAnsi="Arial"/>
          <w:b/>
          <w:u w:val="single"/>
        </w:rPr>
        <w:t>Minister</w:t>
      </w:r>
      <w:r>
        <w:t>, submitting with his or her appeal such</w:t>
      </w:r>
      <w:r>
        <w:rPr>
          <w:spacing w:val="-1"/>
        </w:rPr>
        <w:t xml:space="preserve"> </w:t>
      </w:r>
      <w:r>
        <w:t>fee as</w:t>
      </w:r>
      <w:r>
        <w:rPr>
          <w:spacing w:val="-1"/>
        </w:rPr>
        <w:t xml:space="preserve"> </w:t>
      </w:r>
      <w:r>
        <w:t>may be prescribed, and such appeal shall suspend the operation of any decision issued by the Commission.”</w:t>
      </w:r>
      <w:r>
        <w:rPr>
          <w:sz w:val="24"/>
        </w:rPr>
        <w:t>(Emphasis added)</w:t>
      </w:r>
    </w:p>
    <w:p w:rsidR="00B56B1B" w:rsidRDefault="00B56B1B">
      <w:pPr>
        <w:pStyle w:val="BodyText"/>
        <w:spacing w:before="28"/>
        <w:rPr>
          <w:sz w:val="22"/>
        </w:rPr>
      </w:pPr>
    </w:p>
    <w:p w:rsidR="00B56B1B" w:rsidRDefault="0049292C">
      <w:pPr>
        <w:pStyle w:val="ListParagraph"/>
        <w:numPr>
          <w:ilvl w:val="0"/>
          <w:numId w:val="1"/>
        </w:numPr>
        <w:tabs>
          <w:tab w:val="left" w:pos="754"/>
        </w:tabs>
        <w:spacing w:line="360" w:lineRule="auto"/>
        <w:ind w:right="142" w:firstLine="154"/>
        <w:jc w:val="both"/>
        <w:rPr>
          <w:sz w:val="24"/>
        </w:rPr>
      </w:pPr>
      <w:r>
        <w:rPr>
          <w:sz w:val="24"/>
        </w:rPr>
        <w:t>Section</w:t>
      </w:r>
      <w:r>
        <w:rPr>
          <w:spacing w:val="-11"/>
          <w:sz w:val="24"/>
        </w:rPr>
        <w:t xml:space="preserve"> </w:t>
      </w:r>
      <w:r>
        <w:rPr>
          <w:sz w:val="24"/>
        </w:rPr>
        <w:t>61(4)</w:t>
      </w:r>
      <w:r>
        <w:rPr>
          <w:spacing w:val="-11"/>
          <w:sz w:val="24"/>
        </w:rPr>
        <w:t xml:space="preserve"> </w:t>
      </w:r>
      <w:r>
        <w:rPr>
          <w:sz w:val="24"/>
        </w:rPr>
        <w:t>of</w:t>
      </w:r>
      <w:r>
        <w:rPr>
          <w:spacing w:val="-7"/>
          <w:sz w:val="24"/>
        </w:rPr>
        <w:t xml:space="preserve"> </w:t>
      </w:r>
      <w:r>
        <w:rPr>
          <w:sz w:val="24"/>
        </w:rPr>
        <w:t>the</w:t>
      </w:r>
      <w:r>
        <w:rPr>
          <w:spacing w:val="-7"/>
          <w:sz w:val="24"/>
        </w:rPr>
        <w:t xml:space="preserve"> </w:t>
      </w:r>
      <w:r>
        <w:rPr>
          <w:sz w:val="24"/>
        </w:rPr>
        <w:t>same</w:t>
      </w:r>
      <w:r>
        <w:rPr>
          <w:spacing w:val="-17"/>
          <w:sz w:val="24"/>
        </w:rPr>
        <w:t xml:space="preserve"> </w:t>
      </w:r>
      <w:r>
        <w:rPr>
          <w:sz w:val="24"/>
        </w:rPr>
        <w:t>Act</w:t>
      </w:r>
      <w:r>
        <w:rPr>
          <w:spacing w:val="-7"/>
          <w:sz w:val="24"/>
        </w:rPr>
        <w:t xml:space="preserve"> </w:t>
      </w:r>
      <w:r>
        <w:rPr>
          <w:sz w:val="24"/>
        </w:rPr>
        <w:t>goes</w:t>
      </w:r>
      <w:r>
        <w:rPr>
          <w:spacing w:val="-10"/>
          <w:sz w:val="24"/>
        </w:rPr>
        <w:t xml:space="preserve"> </w:t>
      </w:r>
      <w:r>
        <w:rPr>
          <w:sz w:val="24"/>
        </w:rPr>
        <w:t>on</w:t>
      </w:r>
      <w:r>
        <w:rPr>
          <w:spacing w:val="-9"/>
          <w:sz w:val="24"/>
        </w:rPr>
        <w:t xml:space="preserve"> </w:t>
      </w:r>
      <w:r>
        <w:rPr>
          <w:sz w:val="24"/>
        </w:rPr>
        <w:t>to</w:t>
      </w:r>
      <w:r>
        <w:rPr>
          <w:spacing w:val="-11"/>
          <w:sz w:val="24"/>
        </w:rPr>
        <w:t xml:space="preserve"> </w:t>
      </w:r>
      <w:r>
        <w:rPr>
          <w:sz w:val="24"/>
        </w:rPr>
        <w:t>provide</w:t>
      </w:r>
      <w:r>
        <w:rPr>
          <w:spacing w:val="-7"/>
          <w:sz w:val="24"/>
        </w:rPr>
        <w:t xml:space="preserve"> </w:t>
      </w:r>
      <w:r>
        <w:rPr>
          <w:sz w:val="24"/>
        </w:rPr>
        <w:t>that</w:t>
      </w:r>
      <w:r>
        <w:rPr>
          <w:spacing w:val="-8"/>
          <w:sz w:val="24"/>
        </w:rPr>
        <w:t xml:space="preserve"> </w:t>
      </w:r>
      <w:r>
        <w:rPr>
          <w:sz w:val="24"/>
        </w:rPr>
        <w:t>“</w:t>
      </w:r>
      <w:r>
        <w:rPr>
          <w:rFonts w:ascii="Arial" w:hAnsi="Arial"/>
          <w:i/>
          <w:sz w:val="24"/>
        </w:rPr>
        <w:t>an</w:t>
      </w:r>
      <w:r>
        <w:rPr>
          <w:rFonts w:ascii="Arial" w:hAnsi="Arial"/>
          <w:i/>
          <w:spacing w:val="-9"/>
          <w:sz w:val="24"/>
        </w:rPr>
        <w:t xml:space="preserve"> </w:t>
      </w:r>
      <w:r>
        <w:rPr>
          <w:rFonts w:ascii="Arial" w:hAnsi="Arial"/>
          <w:i/>
          <w:sz w:val="24"/>
        </w:rPr>
        <w:t>aggrieved</w:t>
      </w:r>
      <w:r>
        <w:rPr>
          <w:rFonts w:ascii="Arial" w:hAnsi="Arial"/>
          <w:i/>
          <w:spacing w:val="-9"/>
          <w:sz w:val="24"/>
        </w:rPr>
        <w:t xml:space="preserve"> </w:t>
      </w:r>
      <w:r>
        <w:rPr>
          <w:rFonts w:ascii="Arial" w:hAnsi="Arial"/>
          <w:i/>
          <w:sz w:val="24"/>
        </w:rPr>
        <w:t>party</w:t>
      </w:r>
      <w:r>
        <w:rPr>
          <w:rFonts w:ascii="Arial" w:hAnsi="Arial"/>
          <w:i/>
          <w:spacing w:val="-10"/>
          <w:sz w:val="24"/>
        </w:rPr>
        <w:t xml:space="preserve"> </w:t>
      </w:r>
      <w:r>
        <w:rPr>
          <w:rFonts w:ascii="Arial" w:hAnsi="Arial"/>
          <w:i/>
          <w:sz w:val="24"/>
        </w:rPr>
        <w:t>may</w:t>
      </w:r>
      <w:r>
        <w:rPr>
          <w:rFonts w:ascii="Arial" w:hAnsi="Arial"/>
          <w:i/>
          <w:spacing w:val="-8"/>
          <w:sz w:val="24"/>
        </w:rPr>
        <w:t xml:space="preserve"> </w:t>
      </w:r>
      <w:r>
        <w:rPr>
          <w:rFonts w:ascii="Arial" w:hAnsi="Arial"/>
          <w:i/>
          <w:sz w:val="24"/>
        </w:rPr>
        <w:t>seek</w:t>
      </w:r>
      <w:r>
        <w:rPr>
          <w:rFonts w:ascii="Arial" w:hAnsi="Arial"/>
          <w:i/>
          <w:spacing w:val="-10"/>
          <w:sz w:val="24"/>
        </w:rPr>
        <w:t xml:space="preserve"> </w:t>
      </w:r>
      <w:r>
        <w:rPr>
          <w:rFonts w:ascii="Arial" w:hAnsi="Arial"/>
          <w:i/>
          <w:sz w:val="24"/>
        </w:rPr>
        <w:t>judicial review of any decision of the Minister on an appeal affecting him or her</w:t>
      </w:r>
      <w:r>
        <w:rPr>
          <w:sz w:val="24"/>
        </w:rPr>
        <w:t>”.</w:t>
      </w:r>
    </w:p>
    <w:p w:rsidR="00B56B1B" w:rsidRDefault="0049292C">
      <w:pPr>
        <w:pStyle w:val="ListParagraph"/>
        <w:numPr>
          <w:ilvl w:val="0"/>
          <w:numId w:val="1"/>
        </w:numPr>
        <w:tabs>
          <w:tab w:val="left" w:pos="754"/>
        </w:tabs>
        <w:spacing w:before="242" w:line="360" w:lineRule="auto"/>
        <w:ind w:right="138" w:firstLine="154"/>
        <w:jc w:val="both"/>
        <w:rPr>
          <w:sz w:val="24"/>
        </w:rPr>
      </w:pPr>
      <w:r>
        <w:rPr>
          <w:sz w:val="24"/>
        </w:rPr>
        <w:t>Section</w:t>
      </w:r>
      <w:r>
        <w:rPr>
          <w:spacing w:val="-9"/>
          <w:sz w:val="24"/>
        </w:rPr>
        <w:t xml:space="preserve"> </w:t>
      </w:r>
      <w:r>
        <w:rPr>
          <w:sz w:val="24"/>
        </w:rPr>
        <w:t>171(b)</w:t>
      </w:r>
      <w:r>
        <w:rPr>
          <w:spacing w:val="-11"/>
          <w:sz w:val="24"/>
        </w:rPr>
        <w:t xml:space="preserve"> </w:t>
      </w:r>
      <w:r>
        <w:rPr>
          <w:sz w:val="24"/>
        </w:rPr>
        <w:t>of</w:t>
      </w:r>
      <w:r>
        <w:rPr>
          <w:spacing w:val="-7"/>
          <w:sz w:val="24"/>
        </w:rPr>
        <w:t xml:space="preserve"> </w:t>
      </w:r>
      <w:r>
        <w:rPr>
          <w:sz w:val="24"/>
        </w:rPr>
        <w:t>the</w:t>
      </w:r>
      <w:r>
        <w:rPr>
          <w:spacing w:val="-9"/>
          <w:sz w:val="24"/>
        </w:rPr>
        <w:t xml:space="preserve"> </w:t>
      </w:r>
      <w:r>
        <w:rPr>
          <w:sz w:val="24"/>
        </w:rPr>
        <w:t>Constitution</w:t>
      </w:r>
      <w:r>
        <w:rPr>
          <w:spacing w:val="-9"/>
          <w:sz w:val="24"/>
        </w:rPr>
        <w:t xml:space="preserve"> </w:t>
      </w:r>
      <w:r>
        <w:rPr>
          <w:sz w:val="24"/>
        </w:rPr>
        <w:t>provides</w:t>
      </w:r>
      <w:r>
        <w:rPr>
          <w:spacing w:val="-10"/>
          <w:sz w:val="24"/>
        </w:rPr>
        <w:t xml:space="preserve"> </w:t>
      </w:r>
      <w:r>
        <w:rPr>
          <w:sz w:val="24"/>
        </w:rPr>
        <w:t>for</w:t>
      </w:r>
      <w:r>
        <w:rPr>
          <w:spacing w:val="-7"/>
          <w:sz w:val="24"/>
        </w:rPr>
        <w:t xml:space="preserve"> </w:t>
      </w:r>
      <w:r>
        <w:rPr>
          <w:sz w:val="24"/>
        </w:rPr>
        <w:t>the</w:t>
      </w:r>
      <w:r>
        <w:rPr>
          <w:spacing w:val="-12"/>
          <w:sz w:val="24"/>
        </w:rPr>
        <w:t xml:space="preserve"> </w:t>
      </w:r>
      <w:r>
        <w:rPr>
          <w:sz w:val="24"/>
        </w:rPr>
        <w:t>extent</w:t>
      </w:r>
      <w:r>
        <w:rPr>
          <w:spacing w:val="-10"/>
          <w:sz w:val="24"/>
        </w:rPr>
        <w:t xml:space="preserve"> </w:t>
      </w:r>
      <w:r>
        <w:rPr>
          <w:sz w:val="24"/>
        </w:rPr>
        <w:t>and</w:t>
      </w:r>
      <w:r>
        <w:rPr>
          <w:spacing w:val="-9"/>
          <w:sz w:val="24"/>
        </w:rPr>
        <w:t xml:space="preserve"> </w:t>
      </w:r>
      <w:r>
        <w:rPr>
          <w:sz w:val="24"/>
        </w:rPr>
        <w:t>limits</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power</w:t>
      </w:r>
      <w:r>
        <w:rPr>
          <w:spacing w:val="-11"/>
          <w:sz w:val="24"/>
        </w:rPr>
        <w:t xml:space="preserve"> </w:t>
      </w:r>
      <w:r>
        <w:rPr>
          <w:sz w:val="24"/>
        </w:rPr>
        <w:t>of</w:t>
      </w:r>
      <w:r>
        <w:rPr>
          <w:spacing w:val="-7"/>
          <w:sz w:val="24"/>
        </w:rPr>
        <w:t xml:space="preserve"> </w:t>
      </w:r>
      <w:r>
        <w:rPr>
          <w:sz w:val="24"/>
        </w:rPr>
        <w:t>the</w:t>
      </w:r>
      <w:r>
        <w:rPr>
          <w:spacing w:val="-9"/>
          <w:sz w:val="24"/>
        </w:rPr>
        <w:t xml:space="preserve"> </w:t>
      </w:r>
      <w:r>
        <w:rPr>
          <w:sz w:val="24"/>
        </w:rPr>
        <w:t>High Court</w:t>
      </w:r>
      <w:r>
        <w:rPr>
          <w:spacing w:val="-14"/>
          <w:sz w:val="24"/>
        </w:rPr>
        <w:t xml:space="preserve"> </w:t>
      </w:r>
      <w:r>
        <w:rPr>
          <w:sz w:val="24"/>
        </w:rPr>
        <w:t>in</w:t>
      </w:r>
      <w:r>
        <w:rPr>
          <w:spacing w:val="-14"/>
          <w:sz w:val="24"/>
        </w:rPr>
        <w:t xml:space="preserve"> </w:t>
      </w:r>
      <w:r>
        <w:rPr>
          <w:sz w:val="24"/>
        </w:rPr>
        <w:t>dealing</w:t>
      </w:r>
      <w:r>
        <w:rPr>
          <w:spacing w:val="-15"/>
          <w:sz w:val="24"/>
        </w:rPr>
        <w:t xml:space="preserve"> </w:t>
      </w:r>
      <w:r>
        <w:rPr>
          <w:sz w:val="24"/>
        </w:rPr>
        <w:t>with</w:t>
      </w:r>
      <w:r>
        <w:rPr>
          <w:spacing w:val="-13"/>
          <w:sz w:val="24"/>
        </w:rPr>
        <w:t xml:space="preserve"> </w:t>
      </w:r>
      <w:r>
        <w:rPr>
          <w:sz w:val="24"/>
        </w:rPr>
        <w:t>the</w:t>
      </w:r>
      <w:r>
        <w:rPr>
          <w:spacing w:val="-13"/>
          <w:sz w:val="24"/>
        </w:rPr>
        <w:t xml:space="preserve"> </w:t>
      </w:r>
      <w:r>
        <w:rPr>
          <w:sz w:val="24"/>
        </w:rPr>
        <w:t>broad</w:t>
      </w:r>
      <w:r>
        <w:rPr>
          <w:spacing w:val="-13"/>
          <w:sz w:val="24"/>
        </w:rPr>
        <w:t xml:space="preserve"> </w:t>
      </w:r>
      <w:r>
        <w:rPr>
          <w:sz w:val="24"/>
        </w:rPr>
        <w:t>rights</w:t>
      </w:r>
      <w:r>
        <w:rPr>
          <w:spacing w:val="-13"/>
          <w:sz w:val="24"/>
        </w:rPr>
        <w:t xml:space="preserve"> </w:t>
      </w:r>
      <w:r>
        <w:rPr>
          <w:sz w:val="24"/>
        </w:rPr>
        <w:t>enshrined</w:t>
      </w:r>
      <w:r>
        <w:rPr>
          <w:spacing w:val="-13"/>
          <w:sz w:val="24"/>
        </w:rPr>
        <w:t xml:space="preserve"> </w:t>
      </w:r>
      <w:r>
        <w:rPr>
          <w:sz w:val="24"/>
        </w:rPr>
        <w:t>in</w:t>
      </w:r>
      <w:r>
        <w:rPr>
          <w:spacing w:val="-14"/>
          <w:sz w:val="24"/>
        </w:rPr>
        <w:t xml:space="preserve"> </w:t>
      </w:r>
      <w:r>
        <w:rPr>
          <w:sz w:val="24"/>
        </w:rPr>
        <w:t>section</w:t>
      </w:r>
      <w:r>
        <w:rPr>
          <w:spacing w:val="-13"/>
          <w:sz w:val="24"/>
        </w:rPr>
        <w:t xml:space="preserve"> </w:t>
      </w:r>
      <w:r>
        <w:rPr>
          <w:sz w:val="24"/>
        </w:rPr>
        <w:t>171</w:t>
      </w:r>
      <w:r>
        <w:rPr>
          <w:spacing w:val="-13"/>
          <w:sz w:val="24"/>
        </w:rPr>
        <w:t xml:space="preserve"> </w:t>
      </w:r>
      <w:r>
        <w:rPr>
          <w:sz w:val="24"/>
        </w:rPr>
        <w:t>of</w:t>
      </w:r>
      <w:r>
        <w:rPr>
          <w:spacing w:val="-11"/>
          <w:sz w:val="24"/>
        </w:rPr>
        <w:t xml:space="preserve"> </w:t>
      </w:r>
      <w:r>
        <w:rPr>
          <w:sz w:val="24"/>
        </w:rPr>
        <w:t>the</w:t>
      </w:r>
      <w:r>
        <w:rPr>
          <w:spacing w:val="-16"/>
          <w:sz w:val="24"/>
        </w:rPr>
        <w:t xml:space="preserve"> </w:t>
      </w:r>
      <w:r>
        <w:rPr>
          <w:sz w:val="24"/>
        </w:rPr>
        <w:t>Constitution,</w:t>
      </w:r>
      <w:r>
        <w:rPr>
          <w:spacing w:val="-13"/>
          <w:sz w:val="24"/>
        </w:rPr>
        <w:t xml:space="preserve"> </w:t>
      </w:r>
      <w:r>
        <w:rPr>
          <w:sz w:val="24"/>
        </w:rPr>
        <w:t>giving</w:t>
      </w:r>
      <w:r>
        <w:rPr>
          <w:spacing w:val="-13"/>
          <w:sz w:val="24"/>
        </w:rPr>
        <w:t xml:space="preserve"> </w:t>
      </w:r>
      <w:r>
        <w:rPr>
          <w:sz w:val="24"/>
        </w:rPr>
        <w:t>this</w:t>
      </w:r>
      <w:r>
        <w:rPr>
          <w:spacing w:val="-14"/>
          <w:sz w:val="24"/>
        </w:rPr>
        <w:t xml:space="preserve"> </w:t>
      </w:r>
      <w:r>
        <w:rPr>
          <w:sz w:val="24"/>
        </w:rPr>
        <w:t>court jurisdiction to review proceedings. Section 26 of the High Court Act echoes s 171(1</w:t>
      </w:r>
      <w:proofErr w:type="gramStart"/>
      <w:r>
        <w:rPr>
          <w:sz w:val="24"/>
        </w:rPr>
        <w:t>)(</w:t>
      </w:r>
      <w:proofErr w:type="gramEnd"/>
      <w:r>
        <w:rPr>
          <w:sz w:val="24"/>
        </w:rPr>
        <w:t>b) of the Constitution, vesting the High Court, as it does, with the extensive power to exercise its review function.</w:t>
      </w:r>
      <w:r>
        <w:rPr>
          <w:spacing w:val="-4"/>
          <w:sz w:val="24"/>
        </w:rPr>
        <w:t xml:space="preserve"> </w:t>
      </w:r>
      <w:r>
        <w:rPr>
          <w:sz w:val="24"/>
        </w:rPr>
        <w:t>None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parties</w:t>
      </w:r>
      <w:r>
        <w:rPr>
          <w:spacing w:val="-2"/>
          <w:sz w:val="24"/>
        </w:rPr>
        <w:t xml:space="preserve"> </w:t>
      </w:r>
      <w:r>
        <w:rPr>
          <w:sz w:val="24"/>
        </w:rPr>
        <w:t>raised</w:t>
      </w:r>
      <w:r>
        <w:rPr>
          <w:spacing w:val="-2"/>
          <w:sz w:val="24"/>
        </w:rPr>
        <w:t xml:space="preserve"> </w:t>
      </w:r>
      <w:r>
        <w:rPr>
          <w:sz w:val="24"/>
        </w:rPr>
        <w:t>the</w:t>
      </w:r>
      <w:r>
        <w:rPr>
          <w:spacing w:val="-4"/>
          <w:sz w:val="24"/>
        </w:rPr>
        <w:t xml:space="preserve"> </w:t>
      </w:r>
      <w:r>
        <w:rPr>
          <w:sz w:val="24"/>
        </w:rPr>
        <w:t>issue</w:t>
      </w:r>
      <w:r>
        <w:rPr>
          <w:spacing w:val="-6"/>
          <w:sz w:val="24"/>
        </w:rPr>
        <w:t xml:space="preserve"> </w:t>
      </w:r>
      <w:r>
        <w:rPr>
          <w:sz w:val="24"/>
        </w:rPr>
        <w:t>of whether</w:t>
      </w:r>
      <w:r>
        <w:rPr>
          <w:spacing w:val="-2"/>
          <w:sz w:val="24"/>
        </w:rPr>
        <w:t xml:space="preserve"> </w:t>
      </w:r>
      <w:r>
        <w:rPr>
          <w:sz w:val="24"/>
        </w:rPr>
        <w:t>this</w:t>
      </w:r>
      <w:r>
        <w:rPr>
          <w:spacing w:val="-2"/>
          <w:sz w:val="24"/>
        </w:rPr>
        <w:t xml:space="preserve"> </w:t>
      </w:r>
      <w:r>
        <w:rPr>
          <w:sz w:val="24"/>
        </w:rPr>
        <w:t>Review</w:t>
      </w:r>
      <w:r>
        <w:rPr>
          <w:spacing w:val="-2"/>
          <w:sz w:val="24"/>
        </w:rPr>
        <w:t xml:space="preserve"> </w:t>
      </w:r>
      <w:r>
        <w:rPr>
          <w:sz w:val="24"/>
        </w:rPr>
        <w:t>is</w:t>
      </w:r>
      <w:r>
        <w:rPr>
          <w:spacing w:val="-2"/>
          <w:sz w:val="24"/>
        </w:rPr>
        <w:t xml:space="preserve"> </w:t>
      </w:r>
      <w:r>
        <w:rPr>
          <w:sz w:val="24"/>
        </w:rPr>
        <w:t>properly</w:t>
      </w:r>
      <w:r>
        <w:rPr>
          <w:spacing w:val="-5"/>
          <w:sz w:val="24"/>
        </w:rPr>
        <w:t xml:space="preserve"> </w:t>
      </w:r>
      <w:r>
        <w:rPr>
          <w:sz w:val="24"/>
        </w:rPr>
        <w:t>before</w:t>
      </w:r>
      <w:r>
        <w:rPr>
          <w:spacing w:val="-2"/>
          <w:sz w:val="24"/>
        </w:rPr>
        <w:t xml:space="preserve"> </w:t>
      </w:r>
      <w:r>
        <w:rPr>
          <w:sz w:val="24"/>
        </w:rPr>
        <w:t>the</w:t>
      </w:r>
      <w:r>
        <w:rPr>
          <w:spacing w:val="-6"/>
          <w:sz w:val="24"/>
        </w:rPr>
        <w:t xml:space="preserve"> </w:t>
      </w:r>
      <w:r>
        <w:rPr>
          <w:sz w:val="24"/>
        </w:rPr>
        <w:t xml:space="preserve">court. It will insinuate that the Applicant is relying on the </w:t>
      </w:r>
      <w:r>
        <w:rPr>
          <w:rFonts w:ascii="Arial"/>
          <w:b/>
          <w:sz w:val="24"/>
          <w:u w:val="single"/>
        </w:rPr>
        <w:t>wide powers of High Court on review</w:t>
      </w:r>
      <w:r>
        <w:rPr>
          <w:rFonts w:ascii="Arial"/>
          <w:b/>
          <w:sz w:val="24"/>
        </w:rPr>
        <w:t xml:space="preserve"> </w:t>
      </w:r>
      <w:r>
        <w:rPr>
          <w:sz w:val="24"/>
        </w:rPr>
        <w:t xml:space="preserve">to determine the matter. However, that is not the standing of the law. It was held in </w:t>
      </w:r>
      <w:r>
        <w:rPr>
          <w:rFonts w:ascii="Arial"/>
          <w:i/>
          <w:sz w:val="24"/>
        </w:rPr>
        <w:t xml:space="preserve">Sergeant </w:t>
      </w:r>
      <w:proofErr w:type="spellStart"/>
      <w:r>
        <w:rPr>
          <w:rFonts w:ascii="Arial"/>
          <w:i/>
          <w:sz w:val="24"/>
        </w:rPr>
        <w:t>Khauyeza</w:t>
      </w:r>
      <w:proofErr w:type="spellEnd"/>
      <w:r>
        <w:rPr>
          <w:rFonts w:ascii="Arial"/>
          <w:i/>
          <w:sz w:val="24"/>
        </w:rPr>
        <w:t xml:space="preserve"> v The Trial Officer &amp;</w:t>
      </w:r>
      <w:r>
        <w:rPr>
          <w:rFonts w:ascii="Arial"/>
          <w:i/>
          <w:spacing w:val="-2"/>
          <w:sz w:val="24"/>
        </w:rPr>
        <w:t xml:space="preserve"> </w:t>
      </w:r>
      <w:r>
        <w:rPr>
          <w:rFonts w:ascii="Arial"/>
          <w:i/>
          <w:sz w:val="24"/>
        </w:rPr>
        <w:t xml:space="preserve">Anor </w:t>
      </w:r>
      <w:r>
        <w:rPr>
          <w:sz w:val="24"/>
        </w:rPr>
        <w:t>HH 311/18 at page 17 that:</w:t>
      </w:r>
    </w:p>
    <w:p w:rsidR="00B56B1B" w:rsidRDefault="0049292C">
      <w:pPr>
        <w:spacing w:before="241" w:line="276" w:lineRule="auto"/>
        <w:ind w:left="707" w:right="139"/>
        <w:jc w:val="both"/>
      </w:pPr>
      <w:r>
        <w:t>“It defies</w:t>
      </w:r>
      <w:r>
        <w:rPr>
          <w:spacing w:val="-2"/>
        </w:rPr>
        <w:t xml:space="preserve"> </w:t>
      </w:r>
      <w:r>
        <w:t>logic, that in creating</w:t>
      </w:r>
      <w:r>
        <w:rPr>
          <w:spacing w:val="-2"/>
        </w:rPr>
        <w:t xml:space="preserve"> </w:t>
      </w:r>
      <w:r>
        <w:t>the</w:t>
      </w:r>
      <w:r>
        <w:rPr>
          <w:spacing w:val="-2"/>
        </w:rPr>
        <w:t xml:space="preserve"> </w:t>
      </w:r>
      <w:r>
        <w:t>right</w:t>
      </w:r>
      <w:r>
        <w:rPr>
          <w:spacing w:val="-3"/>
        </w:rPr>
        <w:t xml:space="preserve"> </w:t>
      </w:r>
      <w:r>
        <w:t>to</w:t>
      </w:r>
      <w:r>
        <w:rPr>
          <w:spacing w:val="-2"/>
        </w:rPr>
        <w:t xml:space="preserve"> </w:t>
      </w:r>
      <w:r>
        <w:t>approach the</w:t>
      </w:r>
      <w:r>
        <w:rPr>
          <w:spacing w:val="-2"/>
        </w:rPr>
        <w:t xml:space="preserve"> </w:t>
      </w:r>
      <w:r>
        <w:t>High</w:t>
      </w:r>
      <w:r>
        <w:rPr>
          <w:spacing w:val="-2"/>
        </w:rPr>
        <w:t xml:space="preserve"> </w:t>
      </w:r>
      <w:r>
        <w:t>Court,</w:t>
      </w:r>
      <w:r>
        <w:rPr>
          <w:spacing w:val="-3"/>
        </w:rPr>
        <w:t xml:space="preserve"> </w:t>
      </w:r>
      <w:r>
        <w:t>the legislature</w:t>
      </w:r>
      <w:r>
        <w:rPr>
          <w:spacing w:val="-2"/>
        </w:rPr>
        <w:t xml:space="preserve"> </w:t>
      </w:r>
      <w:r>
        <w:t>intended</w:t>
      </w:r>
      <w:r>
        <w:rPr>
          <w:spacing w:val="-2"/>
        </w:rPr>
        <w:t xml:space="preserve"> </w:t>
      </w:r>
      <w:r>
        <w:t>a</w:t>
      </w:r>
      <w:r>
        <w:rPr>
          <w:spacing w:val="-2"/>
        </w:rPr>
        <w:t xml:space="preserve"> </w:t>
      </w:r>
      <w:r>
        <w:t xml:space="preserve">party to </w:t>
      </w:r>
      <w:proofErr w:type="gramStart"/>
      <w:r>
        <w:t>willy</w:t>
      </w:r>
      <w:proofErr w:type="gramEnd"/>
      <w:r>
        <w:t xml:space="preserve"> </w:t>
      </w:r>
      <w:proofErr w:type="spellStart"/>
      <w:r>
        <w:t>nilly</w:t>
      </w:r>
      <w:proofErr w:type="spellEnd"/>
      <w:r>
        <w:t xml:space="preserve"> forego elaborately provided local remedies and approach the High Court in circumstances where there is no challenge as to the accessibility and availability of those local remedies. It could not have possibly been the intention of the legislature that a party should ignore the principle that a local remedy which is available, effective, sufficient and not unduly prolonged should be overlooked perhaps because it is unattractive, inconvenient or does not produce a </w:t>
      </w:r>
      <w:proofErr w:type="spellStart"/>
      <w:r>
        <w:t>favourable</w:t>
      </w:r>
      <w:proofErr w:type="spellEnd"/>
      <w:r>
        <w:t xml:space="preserve"> result, and in the process create an onerous burden on the High Court.”</w:t>
      </w:r>
    </w:p>
    <w:p w:rsidR="00B56B1B" w:rsidRDefault="0049292C">
      <w:pPr>
        <w:pStyle w:val="ListParagraph"/>
        <w:numPr>
          <w:ilvl w:val="0"/>
          <w:numId w:val="1"/>
        </w:numPr>
        <w:tabs>
          <w:tab w:val="left" w:pos="766"/>
        </w:tabs>
        <w:spacing w:before="239"/>
        <w:ind w:left="766" w:right="0" w:hanging="472"/>
        <w:rPr>
          <w:rFonts w:ascii="Arial"/>
          <w:i/>
          <w:sz w:val="24"/>
        </w:rPr>
      </w:pPr>
      <w:r>
        <w:rPr>
          <w:sz w:val="24"/>
        </w:rPr>
        <w:t>A</w:t>
      </w:r>
      <w:r>
        <w:rPr>
          <w:spacing w:val="7"/>
          <w:sz w:val="24"/>
        </w:rPr>
        <w:t xml:space="preserve"> </w:t>
      </w:r>
      <w:r>
        <w:rPr>
          <w:sz w:val="24"/>
        </w:rPr>
        <w:t>similar</w:t>
      </w:r>
      <w:r>
        <w:rPr>
          <w:spacing w:val="21"/>
          <w:sz w:val="24"/>
        </w:rPr>
        <w:t xml:space="preserve"> </w:t>
      </w:r>
      <w:r>
        <w:rPr>
          <w:sz w:val="24"/>
        </w:rPr>
        <w:t>matter</w:t>
      </w:r>
      <w:r>
        <w:rPr>
          <w:spacing w:val="22"/>
          <w:sz w:val="24"/>
        </w:rPr>
        <w:t xml:space="preserve"> </w:t>
      </w:r>
      <w:r>
        <w:rPr>
          <w:sz w:val="24"/>
        </w:rPr>
        <w:t>as</w:t>
      </w:r>
      <w:r>
        <w:rPr>
          <w:spacing w:val="23"/>
          <w:sz w:val="24"/>
        </w:rPr>
        <w:t xml:space="preserve"> </w:t>
      </w:r>
      <w:r>
        <w:rPr>
          <w:sz w:val="24"/>
        </w:rPr>
        <w:t>decided</w:t>
      </w:r>
      <w:r>
        <w:rPr>
          <w:spacing w:val="21"/>
          <w:sz w:val="24"/>
        </w:rPr>
        <w:t xml:space="preserve"> </w:t>
      </w:r>
      <w:r>
        <w:rPr>
          <w:sz w:val="24"/>
        </w:rPr>
        <w:t>by</w:t>
      </w:r>
      <w:r>
        <w:rPr>
          <w:spacing w:val="20"/>
          <w:sz w:val="24"/>
        </w:rPr>
        <w:t xml:space="preserve"> </w:t>
      </w:r>
      <w:r>
        <w:rPr>
          <w:sz w:val="24"/>
        </w:rPr>
        <w:t>our</w:t>
      </w:r>
      <w:r>
        <w:rPr>
          <w:spacing w:val="22"/>
          <w:sz w:val="24"/>
        </w:rPr>
        <w:t xml:space="preserve"> </w:t>
      </w:r>
      <w:r>
        <w:rPr>
          <w:sz w:val="24"/>
        </w:rPr>
        <w:t>courts</w:t>
      </w:r>
      <w:r>
        <w:rPr>
          <w:spacing w:val="23"/>
          <w:sz w:val="24"/>
        </w:rPr>
        <w:t xml:space="preserve"> </w:t>
      </w:r>
      <w:r>
        <w:rPr>
          <w:sz w:val="24"/>
        </w:rPr>
        <w:t>was</w:t>
      </w:r>
      <w:r>
        <w:rPr>
          <w:spacing w:val="22"/>
          <w:sz w:val="24"/>
        </w:rPr>
        <w:t xml:space="preserve"> </w:t>
      </w:r>
      <w:r>
        <w:rPr>
          <w:sz w:val="24"/>
        </w:rPr>
        <w:t>in</w:t>
      </w:r>
      <w:r>
        <w:rPr>
          <w:spacing w:val="30"/>
          <w:sz w:val="24"/>
        </w:rPr>
        <w:t xml:space="preserve"> </w:t>
      </w:r>
      <w:proofErr w:type="spellStart"/>
      <w:r>
        <w:rPr>
          <w:rFonts w:ascii="Arial"/>
          <w:i/>
          <w:sz w:val="24"/>
        </w:rPr>
        <w:t>Girjac</w:t>
      </w:r>
      <w:proofErr w:type="spellEnd"/>
      <w:r>
        <w:rPr>
          <w:rFonts w:ascii="Arial"/>
          <w:i/>
          <w:spacing w:val="23"/>
          <w:sz w:val="24"/>
        </w:rPr>
        <w:t xml:space="preserve"> </w:t>
      </w:r>
      <w:r>
        <w:rPr>
          <w:rFonts w:ascii="Arial"/>
          <w:i/>
          <w:sz w:val="24"/>
        </w:rPr>
        <w:t>Services</w:t>
      </w:r>
      <w:r>
        <w:rPr>
          <w:rFonts w:ascii="Arial"/>
          <w:i/>
          <w:spacing w:val="23"/>
          <w:sz w:val="24"/>
        </w:rPr>
        <w:t xml:space="preserve"> </w:t>
      </w:r>
      <w:r>
        <w:rPr>
          <w:rFonts w:ascii="Arial"/>
          <w:i/>
          <w:sz w:val="24"/>
        </w:rPr>
        <w:t>(</w:t>
      </w:r>
      <w:proofErr w:type="spellStart"/>
      <w:r>
        <w:rPr>
          <w:rFonts w:ascii="Arial"/>
          <w:i/>
          <w:sz w:val="24"/>
        </w:rPr>
        <w:t>Pvt</w:t>
      </w:r>
      <w:proofErr w:type="spellEnd"/>
      <w:r>
        <w:rPr>
          <w:rFonts w:ascii="Arial"/>
          <w:i/>
          <w:sz w:val="24"/>
        </w:rPr>
        <w:t>)</w:t>
      </w:r>
      <w:r>
        <w:rPr>
          <w:rFonts w:ascii="Arial"/>
          <w:i/>
          <w:spacing w:val="23"/>
          <w:sz w:val="24"/>
        </w:rPr>
        <w:t xml:space="preserve"> </w:t>
      </w:r>
      <w:r>
        <w:rPr>
          <w:rFonts w:ascii="Arial"/>
          <w:i/>
          <w:sz w:val="24"/>
        </w:rPr>
        <w:t>Ltd</w:t>
      </w:r>
      <w:r>
        <w:rPr>
          <w:rFonts w:ascii="Arial"/>
          <w:i/>
          <w:spacing w:val="24"/>
          <w:sz w:val="24"/>
        </w:rPr>
        <w:t xml:space="preserve"> </w:t>
      </w:r>
      <w:r>
        <w:rPr>
          <w:rFonts w:ascii="Arial"/>
          <w:i/>
          <w:sz w:val="24"/>
        </w:rPr>
        <w:t>v</w:t>
      </w:r>
      <w:r>
        <w:rPr>
          <w:rFonts w:ascii="Arial"/>
          <w:i/>
          <w:spacing w:val="23"/>
          <w:sz w:val="24"/>
        </w:rPr>
        <w:t xml:space="preserve"> </w:t>
      </w:r>
      <w:proofErr w:type="spellStart"/>
      <w:r>
        <w:rPr>
          <w:rFonts w:ascii="Arial"/>
          <w:i/>
          <w:spacing w:val="-2"/>
          <w:sz w:val="24"/>
        </w:rPr>
        <w:t>Mudzingwa</w:t>
      </w:r>
      <w:proofErr w:type="spellEnd"/>
    </w:p>
    <w:p w:rsidR="00B56B1B" w:rsidRDefault="0049292C">
      <w:pPr>
        <w:pStyle w:val="BodyText"/>
        <w:spacing w:before="139"/>
        <w:ind w:left="140"/>
      </w:pPr>
      <w:r>
        <w:t>1999(1)</w:t>
      </w:r>
      <w:r>
        <w:rPr>
          <w:spacing w:val="-3"/>
        </w:rPr>
        <w:t xml:space="preserve"> </w:t>
      </w:r>
      <w:r>
        <w:t>ZLR</w:t>
      </w:r>
      <w:r>
        <w:rPr>
          <w:spacing w:val="-3"/>
        </w:rPr>
        <w:t xml:space="preserve"> </w:t>
      </w:r>
      <w:r>
        <w:t>243(S)</w:t>
      </w:r>
      <w:r>
        <w:rPr>
          <w:spacing w:val="-3"/>
        </w:rPr>
        <w:t xml:space="preserve"> </w:t>
      </w:r>
      <w:r>
        <w:t>at</w:t>
      </w:r>
      <w:r>
        <w:rPr>
          <w:spacing w:val="-4"/>
        </w:rPr>
        <w:t xml:space="preserve"> </w:t>
      </w:r>
      <w:r>
        <w:t>249</w:t>
      </w:r>
      <w:r>
        <w:rPr>
          <w:spacing w:val="-5"/>
        </w:rPr>
        <w:t xml:space="preserve"> </w:t>
      </w:r>
      <w:r>
        <w:t>C –</w:t>
      </w:r>
      <w:r>
        <w:rPr>
          <w:spacing w:val="-2"/>
        </w:rPr>
        <w:t xml:space="preserve"> </w:t>
      </w:r>
      <w:r>
        <w:t>F,</w:t>
      </w:r>
      <w:r>
        <w:rPr>
          <w:spacing w:val="-4"/>
        </w:rPr>
        <w:t xml:space="preserve"> </w:t>
      </w:r>
      <w:r>
        <w:t>where</w:t>
      </w:r>
      <w:r>
        <w:rPr>
          <w:spacing w:val="-3"/>
        </w:rPr>
        <w:t xml:space="preserve"> </w:t>
      </w:r>
      <w:proofErr w:type="spellStart"/>
      <w:r>
        <w:t>Gubbay</w:t>
      </w:r>
      <w:proofErr w:type="spellEnd"/>
      <w:r>
        <w:rPr>
          <w:spacing w:val="-6"/>
        </w:rPr>
        <w:t xml:space="preserve"> </w:t>
      </w:r>
      <w:r>
        <w:t>CJ,</w:t>
      </w:r>
      <w:r>
        <w:rPr>
          <w:spacing w:val="-2"/>
        </w:rPr>
        <w:t xml:space="preserve"> </w:t>
      </w:r>
      <w:r>
        <w:t>as</w:t>
      </w:r>
      <w:r>
        <w:rPr>
          <w:spacing w:val="-3"/>
        </w:rPr>
        <w:t xml:space="preserve"> </w:t>
      </w:r>
      <w:r>
        <w:t>he</w:t>
      </w:r>
      <w:r>
        <w:rPr>
          <w:spacing w:val="-3"/>
        </w:rPr>
        <w:t xml:space="preserve"> </w:t>
      </w:r>
      <w:r>
        <w:t>then</w:t>
      </w:r>
      <w:r>
        <w:rPr>
          <w:spacing w:val="-3"/>
        </w:rPr>
        <w:t xml:space="preserve"> </w:t>
      </w:r>
      <w:r>
        <w:t xml:space="preserve">was, </w:t>
      </w:r>
      <w:r>
        <w:rPr>
          <w:spacing w:val="-2"/>
        </w:rPr>
        <w:t>stated:</w:t>
      </w:r>
    </w:p>
    <w:p w:rsidR="00B56B1B" w:rsidRDefault="00B56B1B">
      <w:pPr>
        <w:pStyle w:val="BodyText"/>
        <w:spacing w:before="103"/>
      </w:pPr>
    </w:p>
    <w:p w:rsidR="00B56B1B" w:rsidRDefault="0049292C">
      <w:pPr>
        <w:spacing w:line="360" w:lineRule="auto"/>
        <w:ind w:left="294" w:right="137"/>
        <w:jc w:val="both"/>
      </w:pPr>
      <w:r>
        <w:t>“In</w:t>
      </w:r>
      <w:r>
        <w:rPr>
          <w:spacing w:val="-7"/>
        </w:rPr>
        <w:t xml:space="preserve"> </w:t>
      </w:r>
      <w:proofErr w:type="spellStart"/>
      <w:r>
        <w:rPr>
          <w:rFonts w:ascii="Arial" w:hAnsi="Arial"/>
          <w:i/>
        </w:rPr>
        <w:t>Tutani</w:t>
      </w:r>
      <w:proofErr w:type="spellEnd"/>
      <w:r>
        <w:rPr>
          <w:rFonts w:ascii="Arial" w:hAnsi="Arial"/>
          <w:i/>
          <w:spacing w:val="-8"/>
        </w:rPr>
        <w:t xml:space="preserve"> </w:t>
      </w:r>
      <w:r>
        <w:rPr>
          <w:rFonts w:ascii="Arial" w:hAnsi="Arial"/>
          <w:i/>
        </w:rPr>
        <w:t>v</w:t>
      </w:r>
      <w:r>
        <w:rPr>
          <w:rFonts w:ascii="Arial" w:hAnsi="Arial"/>
          <w:i/>
          <w:spacing w:val="-7"/>
        </w:rPr>
        <w:t xml:space="preserve"> </w:t>
      </w:r>
      <w:r>
        <w:rPr>
          <w:rFonts w:ascii="Arial" w:hAnsi="Arial"/>
          <w:i/>
        </w:rPr>
        <w:t>Minister</w:t>
      </w:r>
      <w:r>
        <w:rPr>
          <w:rFonts w:ascii="Arial" w:hAnsi="Arial"/>
          <w:i/>
          <w:spacing w:val="-7"/>
        </w:rPr>
        <w:t xml:space="preserve"> </w:t>
      </w:r>
      <w:r>
        <w:rPr>
          <w:rFonts w:ascii="Arial" w:hAnsi="Arial"/>
          <w:i/>
        </w:rPr>
        <w:t>of</w:t>
      </w:r>
      <w:r>
        <w:rPr>
          <w:rFonts w:ascii="Arial" w:hAnsi="Arial"/>
          <w:i/>
          <w:spacing w:val="-4"/>
        </w:rPr>
        <w:t xml:space="preserve"> </w:t>
      </w:r>
      <w:proofErr w:type="spellStart"/>
      <w:r>
        <w:rPr>
          <w:rFonts w:ascii="Arial" w:hAnsi="Arial"/>
          <w:i/>
        </w:rPr>
        <w:t>Labour</w:t>
      </w:r>
      <w:proofErr w:type="spellEnd"/>
      <w:r>
        <w:rPr>
          <w:rFonts w:ascii="Arial" w:hAnsi="Arial"/>
          <w:i/>
          <w:spacing w:val="-4"/>
        </w:rPr>
        <w:t xml:space="preserve"> </w:t>
      </w:r>
      <w:r>
        <w:rPr>
          <w:rFonts w:ascii="Arial" w:hAnsi="Arial"/>
          <w:i/>
        </w:rPr>
        <w:t>and</w:t>
      </w:r>
      <w:r>
        <w:rPr>
          <w:rFonts w:ascii="Arial" w:hAnsi="Arial"/>
          <w:i/>
          <w:spacing w:val="-10"/>
        </w:rPr>
        <w:t xml:space="preserve"> </w:t>
      </w:r>
      <w:r>
        <w:rPr>
          <w:rFonts w:ascii="Arial" w:hAnsi="Arial"/>
          <w:i/>
        </w:rPr>
        <w:t>Others</w:t>
      </w:r>
      <w:r>
        <w:rPr>
          <w:rFonts w:ascii="Arial" w:hAnsi="Arial"/>
          <w:i/>
          <w:spacing w:val="-6"/>
        </w:rPr>
        <w:t xml:space="preserve"> </w:t>
      </w:r>
      <w:r>
        <w:t>1987</w:t>
      </w:r>
      <w:r>
        <w:rPr>
          <w:spacing w:val="-10"/>
        </w:rPr>
        <w:t xml:space="preserve"> </w:t>
      </w:r>
      <w:r>
        <w:t>(2)</w:t>
      </w:r>
      <w:r>
        <w:rPr>
          <w:spacing w:val="-4"/>
        </w:rPr>
        <w:t xml:space="preserve"> </w:t>
      </w:r>
      <w:r>
        <w:t>ZLR</w:t>
      </w:r>
      <w:r>
        <w:rPr>
          <w:spacing w:val="-8"/>
        </w:rPr>
        <w:t xml:space="preserve"> </w:t>
      </w:r>
      <w:r>
        <w:t>88(H)</w:t>
      </w:r>
      <w:r>
        <w:rPr>
          <w:spacing w:val="-6"/>
        </w:rPr>
        <w:t xml:space="preserve"> </w:t>
      </w:r>
      <w:r>
        <w:t>at</w:t>
      </w:r>
      <w:r>
        <w:rPr>
          <w:spacing w:val="-6"/>
        </w:rPr>
        <w:t xml:space="preserve"> </w:t>
      </w:r>
      <w:r>
        <w:t>95D,</w:t>
      </w:r>
      <w:r>
        <w:rPr>
          <w:spacing w:val="-6"/>
        </w:rPr>
        <w:t xml:space="preserve"> </w:t>
      </w:r>
      <w:proofErr w:type="spellStart"/>
      <w:r>
        <w:t>Mutambanengwe</w:t>
      </w:r>
      <w:proofErr w:type="spellEnd"/>
      <w:r>
        <w:rPr>
          <w:spacing w:val="-5"/>
        </w:rPr>
        <w:t xml:space="preserve"> </w:t>
      </w:r>
      <w:r>
        <w:t>J</w:t>
      </w:r>
      <w:r>
        <w:rPr>
          <w:spacing w:val="-7"/>
        </w:rPr>
        <w:t xml:space="preserve"> </w:t>
      </w:r>
      <w:r>
        <w:t>observed</w:t>
      </w:r>
      <w:r>
        <w:rPr>
          <w:spacing w:val="-5"/>
        </w:rPr>
        <w:t xml:space="preserve"> </w:t>
      </w:r>
      <w:r>
        <w:t>that where domestic remedies are capable of providing effective redress in respect of the complaint and secondly, where the unlawfulness alleged has not been undermined by the domestic remedies themselves,</w:t>
      </w:r>
      <w:r>
        <w:rPr>
          <w:spacing w:val="-6"/>
        </w:rPr>
        <w:t xml:space="preserve"> </w:t>
      </w:r>
      <w:r>
        <w:t>a</w:t>
      </w:r>
      <w:r>
        <w:rPr>
          <w:spacing w:val="-5"/>
        </w:rPr>
        <w:t xml:space="preserve"> </w:t>
      </w:r>
      <w:r>
        <w:t>litigant</w:t>
      </w:r>
      <w:r>
        <w:rPr>
          <w:spacing w:val="-6"/>
        </w:rPr>
        <w:t xml:space="preserve"> </w:t>
      </w:r>
      <w:r>
        <w:t>should</w:t>
      </w:r>
      <w:r>
        <w:rPr>
          <w:spacing w:val="-5"/>
        </w:rPr>
        <w:t xml:space="preserve"> </w:t>
      </w:r>
      <w:r>
        <w:t>exhaust</w:t>
      </w:r>
      <w:r>
        <w:rPr>
          <w:spacing w:val="-4"/>
        </w:rPr>
        <w:t xml:space="preserve"> </w:t>
      </w:r>
      <w:r>
        <w:t>his</w:t>
      </w:r>
      <w:r>
        <w:rPr>
          <w:spacing w:val="-6"/>
        </w:rPr>
        <w:t xml:space="preserve"> </w:t>
      </w:r>
      <w:r>
        <w:t>domestic</w:t>
      </w:r>
      <w:r>
        <w:rPr>
          <w:spacing w:val="-5"/>
        </w:rPr>
        <w:t xml:space="preserve"> </w:t>
      </w:r>
      <w:r>
        <w:t>remedies</w:t>
      </w:r>
      <w:r>
        <w:rPr>
          <w:spacing w:val="-6"/>
        </w:rPr>
        <w:t xml:space="preserve"> </w:t>
      </w:r>
      <w:r>
        <w:t>before</w:t>
      </w:r>
      <w:r>
        <w:rPr>
          <w:spacing w:val="-5"/>
        </w:rPr>
        <w:t xml:space="preserve"> </w:t>
      </w:r>
      <w:r>
        <w:t>approaching</w:t>
      </w:r>
      <w:r>
        <w:rPr>
          <w:spacing w:val="-5"/>
        </w:rPr>
        <w:t xml:space="preserve"> </w:t>
      </w:r>
      <w:r>
        <w:t>the</w:t>
      </w:r>
      <w:r>
        <w:rPr>
          <w:spacing w:val="-7"/>
        </w:rPr>
        <w:t xml:space="preserve"> </w:t>
      </w:r>
      <w:r>
        <w:t>courts</w:t>
      </w:r>
      <w:r>
        <w:rPr>
          <w:spacing w:val="-6"/>
        </w:rPr>
        <w:t xml:space="preserve"> </w:t>
      </w:r>
      <w:r>
        <w:t>unless</w:t>
      </w:r>
      <w:r>
        <w:rPr>
          <w:spacing w:val="-9"/>
        </w:rPr>
        <w:t xml:space="preserve"> </w:t>
      </w:r>
      <w:r>
        <w:t>there are good reasons for not doing so.”</w:t>
      </w:r>
    </w:p>
    <w:p w:rsidR="00B56B1B" w:rsidRDefault="0049292C">
      <w:pPr>
        <w:pStyle w:val="ListParagraph"/>
        <w:numPr>
          <w:ilvl w:val="0"/>
          <w:numId w:val="1"/>
        </w:numPr>
        <w:tabs>
          <w:tab w:val="left" w:pos="762"/>
        </w:tabs>
        <w:spacing w:before="240" w:line="360" w:lineRule="auto"/>
        <w:ind w:firstLine="154"/>
        <w:jc w:val="both"/>
        <w:rPr>
          <w:sz w:val="24"/>
        </w:rPr>
      </w:pPr>
      <w:r>
        <w:rPr>
          <w:sz w:val="24"/>
        </w:rPr>
        <w:t>These above-mentioned cases clearly show the importance of exhausting local remedies, or domestic remedies as they are called. It is important to note that these domestic remedies include bodies with the most appropriate expertise, people with the relevant experience and qualifications for the particular issue in dispute, and are always the people best placed to deal with the disputes. Our</w:t>
      </w:r>
      <w:r>
        <w:rPr>
          <w:spacing w:val="-1"/>
          <w:sz w:val="24"/>
        </w:rPr>
        <w:t xml:space="preserve"> </w:t>
      </w:r>
      <w:r>
        <w:rPr>
          <w:sz w:val="24"/>
        </w:rPr>
        <w:t>courts do not have the necessary</w:t>
      </w:r>
      <w:r>
        <w:rPr>
          <w:spacing w:val="-1"/>
          <w:sz w:val="24"/>
        </w:rPr>
        <w:t xml:space="preserve"> </w:t>
      </w:r>
      <w:r>
        <w:rPr>
          <w:sz w:val="24"/>
        </w:rPr>
        <w:t>expertise to deal with issues which can always</w:t>
      </w:r>
      <w:r>
        <w:rPr>
          <w:spacing w:val="-5"/>
          <w:sz w:val="24"/>
        </w:rPr>
        <w:t xml:space="preserve"> </w:t>
      </w:r>
      <w:r>
        <w:rPr>
          <w:sz w:val="24"/>
        </w:rPr>
        <w:t>be</w:t>
      </w:r>
      <w:r>
        <w:rPr>
          <w:spacing w:val="-7"/>
          <w:sz w:val="24"/>
        </w:rPr>
        <w:t xml:space="preserve"> </w:t>
      </w:r>
      <w:r>
        <w:rPr>
          <w:sz w:val="24"/>
        </w:rPr>
        <w:t>dealt</w:t>
      </w:r>
      <w:r>
        <w:rPr>
          <w:spacing w:val="-7"/>
          <w:sz w:val="24"/>
        </w:rPr>
        <w:t xml:space="preserve"> </w:t>
      </w:r>
      <w:r>
        <w:rPr>
          <w:sz w:val="24"/>
        </w:rPr>
        <w:t>with</w:t>
      </w:r>
      <w:r>
        <w:rPr>
          <w:spacing w:val="-5"/>
          <w:sz w:val="24"/>
        </w:rPr>
        <w:t xml:space="preserve"> </w:t>
      </w:r>
      <w:r>
        <w:rPr>
          <w:sz w:val="24"/>
        </w:rPr>
        <w:t>through</w:t>
      </w:r>
      <w:r>
        <w:rPr>
          <w:spacing w:val="-5"/>
          <w:sz w:val="24"/>
        </w:rPr>
        <w:t xml:space="preserve"> </w:t>
      </w:r>
      <w:r>
        <w:rPr>
          <w:sz w:val="24"/>
        </w:rPr>
        <w:t>use</w:t>
      </w:r>
      <w:r>
        <w:rPr>
          <w:spacing w:val="-7"/>
          <w:sz w:val="24"/>
        </w:rPr>
        <w:t xml:space="preserve"> </w:t>
      </w:r>
      <w:r>
        <w:rPr>
          <w:sz w:val="24"/>
        </w:rPr>
        <w:t>of</w:t>
      </w:r>
      <w:r>
        <w:rPr>
          <w:spacing w:val="-5"/>
          <w:sz w:val="24"/>
        </w:rPr>
        <w:t xml:space="preserve"> </w:t>
      </w:r>
      <w:r>
        <w:rPr>
          <w:sz w:val="24"/>
        </w:rPr>
        <w:t>domestic</w:t>
      </w:r>
      <w:r>
        <w:rPr>
          <w:spacing w:val="-9"/>
          <w:sz w:val="24"/>
        </w:rPr>
        <w:t xml:space="preserve"> </w:t>
      </w:r>
      <w:r>
        <w:rPr>
          <w:sz w:val="24"/>
        </w:rPr>
        <w:t>remedies.</w:t>
      </w:r>
      <w:r>
        <w:rPr>
          <w:spacing w:val="-12"/>
          <w:sz w:val="24"/>
        </w:rPr>
        <w:t xml:space="preserve"> </w:t>
      </w:r>
      <w:r>
        <w:rPr>
          <w:sz w:val="24"/>
        </w:rPr>
        <w:t>As</w:t>
      </w:r>
      <w:r>
        <w:rPr>
          <w:spacing w:val="-7"/>
          <w:sz w:val="24"/>
        </w:rPr>
        <w:t xml:space="preserve"> </w:t>
      </w:r>
      <w:r>
        <w:rPr>
          <w:sz w:val="24"/>
        </w:rPr>
        <w:t>such,</w:t>
      </w:r>
      <w:r>
        <w:rPr>
          <w:spacing w:val="-5"/>
          <w:sz w:val="24"/>
        </w:rPr>
        <w:t xml:space="preserve"> </w:t>
      </w:r>
      <w:r>
        <w:rPr>
          <w:sz w:val="24"/>
        </w:rPr>
        <w:t>courts</w:t>
      </w:r>
      <w:r>
        <w:rPr>
          <w:spacing w:val="-6"/>
          <w:sz w:val="24"/>
        </w:rPr>
        <w:t xml:space="preserve"> </w:t>
      </w:r>
      <w:r>
        <w:rPr>
          <w:sz w:val="24"/>
        </w:rPr>
        <w:t>are</w:t>
      </w:r>
      <w:r>
        <w:rPr>
          <w:spacing w:val="-7"/>
          <w:sz w:val="24"/>
        </w:rPr>
        <w:t xml:space="preserve"> </w:t>
      </w:r>
      <w:r>
        <w:rPr>
          <w:sz w:val="24"/>
        </w:rPr>
        <w:t>slow</w:t>
      </w:r>
      <w:r>
        <w:rPr>
          <w:spacing w:val="-8"/>
          <w:sz w:val="24"/>
        </w:rPr>
        <w:t xml:space="preserve"> </w:t>
      </w:r>
      <w:r>
        <w:rPr>
          <w:sz w:val="24"/>
        </w:rPr>
        <w:t>to</w:t>
      </w:r>
      <w:r>
        <w:rPr>
          <w:spacing w:val="-6"/>
          <w:sz w:val="24"/>
        </w:rPr>
        <w:t xml:space="preserve"> </w:t>
      </w:r>
      <w:r>
        <w:rPr>
          <w:sz w:val="24"/>
        </w:rPr>
        <w:t>interfere</w:t>
      </w:r>
      <w:r>
        <w:rPr>
          <w:spacing w:val="-5"/>
          <w:sz w:val="24"/>
        </w:rPr>
        <w:t xml:space="preserve"> </w:t>
      </w:r>
      <w:r>
        <w:rPr>
          <w:sz w:val="24"/>
        </w:rPr>
        <w:t>with these disputes when the local remedies have not been exhausted.</w:t>
      </w:r>
    </w:p>
    <w:p w:rsidR="00B56B1B" w:rsidRDefault="00B56B1B">
      <w:pPr>
        <w:pStyle w:val="ListParagraph"/>
        <w:spacing w:line="360" w:lineRule="auto"/>
        <w:rPr>
          <w:sz w:val="24"/>
        </w:rPr>
        <w:sectPr w:rsidR="00B56B1B">
          <w:pgSz w:w="11910" w:h="16840"/>
          <w:pgMar w:top="1220" w:right="425" w:bottom="1200" w:left="992" w:header="749" w:footer="1003" w:gutter="0"/>
          <w:cols w:space="720"/>
        </w:sectPr>
      </w:pPr>
    </w:p>
    <w:p w:rsidR="00B56B1B" w:rsidRDefault="0049292C">
      <w:pPr>
        <w:pStyle w:val="ListParagraph"/>
        <w:numPr>
          <w:ilvl w:val="0"/>
          <w:numId w:val="1"/>
        </w:numPr>
        <w:tabs>
          <w:tab w:val="left" w:pos="774"/>
        </w:tabs>
        <w:spacing w:before="5" w:line="360" w:lineRule="auto"/>
        <w:ind w:right="135" w:firstLine="154"/>
        <w:jc w:val="both"/>
        <w:rPr>
          <w:sz w:val="24"/>
        </w:rPr>
      </w:pPr>
      <w:r>
        <w:rPr>
          <w:sz w:val="24"/>
        </w:rPr>
        <w:lastRenderedPageBreak/>
        <w:t>It is apparent from the given set of facts that, while the parties had issued a complaint to the</w:t>
      </w:r>
      <w:r>
        <w:rPr>
          <w:spacing w:val="-4"/>
          <w:sz w:val="24"/>
        </w:rPr>
        <w:t xml:space="preserve"> </w:t>
      </w:r>
      <w:r>
        <w:rPr>
          <w:sz w:val="24"/>
        </w:rPr>
        <w:t>Commission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Land</w:t>
      </w:r>
      <w:r>
        <w:rPr>
          <w:spacing w:val="-4"/>
          <w:sz w:val="24"/>
        </w:rPr>
        <w:t xml:space="preserve"> </w:t>
      </w:r>
      <w:r>
        <w:rPr>
          <w:sz w:val="24"/>
        </w:rPr>
        <w:t>Commission</w:t>
      </w:r>
      <w:r>
        <w:rPr>
          <w:spacing w:val="-6"/>
          <w:sz w:val="24"/>
        </w:rPr>
        <w:t xml:space="preserve"> </w:t>
      </w:r>
      <w:r>
        <w:rPr>
          <w:sz w:val="24"/>
        </w:rPr>
        <w:t>made</w:t>
      </w:r>
      <w:r>
        <w:rPr>
          <w:spacing w:val="-6"/>
          <w:sz w:val="24"/>
        </w:rPr>
        <w:t xml:space="preserve"> </w:t>
      </w:r>
      <w:r>
        <w:rPr>
          <w:sz w:val="24"/>
        </w:rPr>
        <w:t>a</w:t>
      </w:r>
      <w:r>
        <w:rPr>
          <w:spacing w:val="-4"/>
          <w:sz w:val="24"/>
        </w:rPr>
        <w:t xml:space="preserve"> </w:t>
      </w:r>
      <w:r>
        <w:rPr>
          <w:sz w:val="24"/>
        </w:rPr>
        <w:t>decision,</w:t>
      </w:r>
      <w:r>
        <w:rPr>
          <w:spacing w:val="-4"/>
          <w:sz w:val="24"/>
        </w:rPr>
        <w:t xml:space="preserve"> </w:t>
      </w:r>
      <w:r>
        <w:rPr>
          <w:sz w:val="24"/>
        </w:rPr>
        <w:t>no</w:t>
      </w:r>
      <w:r>
        <w:rPr>
          <w:spacing w:val="-4"/>
          <w:sz w:val="24"/>
        </w:rPr>
        <w:t xml:space="preserve"> </w:t>
      </w:r>
      <w:r>
        <w:rPr>
          <w:sz w:val="24"/>
        </w:rPr>
        <w:t>aggrieved</w:t>
      </w:r>
      <w:r>
        <w:rPr>
          <w:spacing w:val="-4"/>
          <w:sz w:val="24"/>
        </w:rPr>
        <w:t xml:space="preserve"> </w:t>
      </w:r>
      <w:r>
        <w:rPr>
          <w:sz w:val="24"/>
        </w:rPr>
        <w:t>party</w:t>
      </w:r>
      <w:r>
        <w:rPr>
          <w:spacing w:val="-7"/>
          <w:sz w:val="24"/>
        </w:rPr>
        <w:t xml:space="preserve"> </w:t>
      </w:r>
      <w:r>
        <w:rPr>
          <w:sz w:val="24"/>
        </w:rPr>
        <w:t>appealed</w:t>
      </w:r>
      <w:r>
        <w:rPr>
          <w:spacing w:val="-4"/>
          <w:sz w:val="24"/>
        </w:rPr>
        <w:t xml:space="preserve"> </w:t>
      </w:r>
      <w:r>
        <w:rPr>
          <w:sz w:val="24"/>
        </w:rPr>
        <w:t>to</w:t>
      </w:r>
      <w:r>
        <w:rPr>
          <w:spacing w:val="-4"/>
          <w:sz w:val="24"/>
        </w:rPr>
        <w:t xml:space="preserve"> </w:t>
      </w:r>
      <w:r>
        <w:rPr>
          <w:sz w:val="24"/>
        </w:rPr>
        <w:t>the Minister,</w:t>
      </w:r>
      <w:r>
        <w:rPr>
          <w:spacing w:val="-5"/>
          <w:sz w:val="24"/>
        </w:rPr>
        <w:t xml:space="preserve"> </w:t>
      </w:r>
      <w:r>
        <w:rPr>
          <w:sz w:val="24"/>
        </w:rPr>
        <w:t>as</w:t>
      </w:r>
      <w:r>
        <w:rPr>
          <w:spacing w:val="-5"/>
          <w:sz w:val="24"/>
        </w:rPr>
        <w:t xml:space="preserve"> </w:t>
      </w:r>
      <w:r>
        <w:rPr>
          <w:sz w:val="24"/>
        </w:rPr>
        <w:t>provided</w:t>
      </w:r>
      <w:r>
        <w:rPr>
          <w:spacing w:val="-5"/>
          <w:sz w:val="24"/>
        </w:rPr>
        <w:t xml:space="preserve"> </w:t>
      </w:r>
      <w:r>
        <w:rPr>
          <w:sz w:val="24"/>
        </w:rPr>
        <w:t>for</w:t>
      </w:r>
      <w:r>
        <w:rPr>
          <w:spacing w:val="-6"/>
          <w:sz w:val="24"/>
        </w:rPr>
        <w:t xml:space="preserve"> </w:t>
      </w:r>
      <w:r>
        <w:rPr>
          <w:sz w:val="24"/>
        </w:rPr>
        <w:t>in</w:t>
      </w:r>
      <w:r>
        <w:rPr>
          <w:spacing w:val="-5"/>
          <w:sz w:val="24"/>
        </w:rPr>
        <w:t xml:space="preserve"> </w:t>
      </w:r>
      <w:r>
        <w:rPr>
          <w:sz w:val="24"/>
        </w:rPr>
        <w:t>terms</w:t>
      </w:r>
      <w:r>
        <w:rPr>
          <w:spacing w:val="-5"/>
          <w:sz w:val="24"/>
        </w:rPr>
        <w:t xml:space="preserve"> </w:t>
      </w:r>
      <w:r>
        <w:rPr>
          <w:sz w:val="24"/>
        </w:rPr>
        <w:t>of</w:t>
      </w:r>
      <w:r>
        <w:rPr>
          <w:spacing w:val="-3"/>
          <w:sz w:val="24"/>
        </w:rPr>
        <w:t xml:space="preserve"> </w:t>
      </w:r>
      <w:r>
        <w:rPr>
          <w:sz w:val="24"/>
        </w:rPr>
        <w:t>section</w:t>
      </w:r>
      <w:r>
        <w:rPr>
          <w:spacing w:val="-5"/>
          <w:sz w:val="24"/>
        </w:rPr>
        <w:t xml:space="preserve"> </w:t>
      </w:r>
      <w:r>
        <w:rPr>
          <w:sz w:val="24"/>
        </w:rPr>
        <w:t>61(1</w:t>
      </w:r>
      <w:proofErr w:type="gramStart"/>
      <w:r>
        <w:rPr>
          <w:sz w:val="24"/>
        </w:rPr>
        <w:t>)(</w:t>
      </w:r>
      <w:proofErr w:type="gramEnd"/>
      <w:r>
        <w:rPr>
          <w:sz w:val="24"/>
        </w:rPr>
        <w:t>b)</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Land</w:t>
      </w:r>
      <w:r>
        <w:rPr>
          <w:spacing w:val="-5"/>
          <w:sz w:val="24"/>
        </w:rPr>
        <w:t xml:space="preserve"> </w:t>
      </w:r>
      <w:r>
        <w:rPr>
          <w:sz w:val="24"/>
        </w:rPr>
        <w:t>Commission</w:t>
      </w:r>
      <w:r>
        <w:rPr>
          <w:spacing w:val="-16"/>
          <w:sz w:val="24"/>
        </w:rPr>
        <w:t xml:space="preserve"> </w:t>
      </w:r>
      <w:r>
        <w:rPr>
          <w:sz w:val="24"/>
        </w:rPr>
        <w:t>Act.</w:t>
      </w:r>
      <w:r>
        <w:rPr>
          <w:spacing w:val="-1"/>
          <w:sz w:val="24"/>
        </w:rPr>
        <w:t xml:space="preserve"> </w:t>
      </w:r>
      <w:r>
        <w:rPr>
          <w:sz w:val="24"/>
        </w:rPr>
        <w:t>This</w:t>
      </w:r>
      <w:r>
        <w:rPr>
          <w:spacing w:val="-6"/>
          <w:sz w:val="24"/>
        </w:rPr>
        <w:t xml:space="preserve"> </w:t>
      </w:r>
      <w:r>
        <w:rPr>
          <w:sz w:val="24"/>
        </w:rPr>
        <w:t>court</w:t>
      </w:r>
      <w:r>
        <w:rPr>
          <w:spacing w:val="-6"/>
          <w:sz w:val="24"/>
        </w:rPr>
        <w:t xml:space="preserve"> </w:t>
      </w:r>
      <w:r>
        <w:rPr>
          <w:sz w:val="24"/>
        </w:rPr>
        <w:t>is</w:t>
      </w:r>
      <w:r>
        <w:rPr>
          <w:spacing w:val="-5"/>
          <w:sz w:val="24"/>
        </w:rPr>
        <w:t xml:space="preserve"> </w:t>
      </w:r>
      <w:r>
        <w:rPr>
          <w:sz w:val="24"/>
        </w:rPr>
        <w:t>of the</w:t>
      </w:r>
      <w:r>
        <w:rPr>
          <w:spacing w:val="-10"/>
          <w:sz w:val="24"/>
        </w:rPr>
        <w:t xml:space="preserve"> </w:t>
      </w:r>
      <w:r>
        <w:rPr>
          <w:sz w:val="24"/>
        </w:rPr>
        <w:t>view</w:t>
      </w:r>
      <w:r>
        <w:rPr>
          <w:spacing w:val="-12"/>
          <w:sz w:val="24"/>
        </w:rPr>
        <w:t xml:space="preserve"> </w:t>
      </w:r>
      <w:r>
        <w:rPr>
          <w:sz w:val="24"/>
        </w:rPr>
        <w:t>that</w:t>
      </w:r>
      <w:r>
        <w:rPr>
          <w:spacing w:val="-9"/>
          <w:sz w:val="24"/>
        </w:rPr>
        <w:t xml:space="preserve"> </w:t>
      </w:r>
      <w:r>
        <w:rPr>
          <w:sz w:val="24"/>
        </w:rPr>
        <w:t>the</w:t>
      </w:r>
      <w:r>
        <w:rPr>
          <w:spacing w:val="-17"/>
          <w:sz w:val="24"/>
        </w:rPr>
        <w:t xml:space="preserve"> </w:t>
      </w:r>
      <w:r>
        <w:rPr>
          <w:sz w:val="24"/>
        </w:rPr>
        <w:t>Applicant</w:t>
      </w:r>
      <w:r>
        <w:rPr>
          <w:spacing w:val="-5"/>
          <w:sz w:val="24"/>
        </w:rPr>
        <w:t xml:space="preserve"> </w:t>
      </w:r>
      <w:r>
        <w:rPr>
          <w:sz w:val="24"/>
        </w:rPr>
        <w:t>did</w:t>
      </w:r>
      <w:r>
        <w:rPr>
          <w:spacing w:val="-11"/>
          <w:sz w:val="24"/>
        </w:rPr>
        <w:t xml:space="preserve"> </w:t>
      </w:r>
      <w:r>
        <w:rPr>
          <w:sz w:val="24"/>
        </w:rPr>
        <w:t>not</w:t>
      </w:r>
      <w:r>
        <w:rPr>
          <w:spacing w:val="-11"/>
          <w:sz w:val="24"/>
        </w:rPr>
        <w:t xml:space="preserve"> </w:t>
      </w:r>
      <w:r>
        <w:rPr>
          <w:sz w:val="24"/>
        </w:rPr>
        <w:t>exhaust</w:t>
      </w:r>
      <w:r>
        <w:rPr>
          <w:spacing w:val="-9"/>
          <w:sz w:val="24"/>
        </w:rPr>
        <w:t xml:space="preserve"> </w:t>
      </w:r>
      <w:r>
        <w:rPr>
          <w:sz w:val="24"/>
        </w:rPr>
        <w:t>the</w:t>
      </w:r>
      <w:r>
        <w:rPr>
          <w:spacing w:val="-11"/>
          <w:sz w:val="24"/>
        </w:rPr>
        <w:t xml:space="preserve"> </w:t>
      </w:r>
      <w:r>
        <w:rPr>
          <w:sz w:val="24"/>
        </w:rPr>
        <w:t>local</w:t>
      </w:r>
      <w:r>
        <w:rPr>
          <w:spacing w:val="-10"/>
          <w:sz w:val="24"/>
        </w:rPr>
        <w:t xml:space="preserve"> </w:t>
      </w:r>
      <w:r>
        <w:rPr>
          <w:sz w:val="24"/>
        </w:rPr>
        <w:t>remedies,</w:t>
      </w:r>
      <w:r>
        <w:rPr>
          <w:spacing w:val="-8"/>
          <w:sz w:val="24"/>
        </w:rPr>
        <w:t xml:space="preserve"> </w:t>
      </w:r>
      <w:r>
        <w:rPr>
          <w:sz w:val="24"/>
        </w:rPr>
        <w:t>as</w:t>
      </w:r>
      <w:r>
        <w:rPr>
          <w:spacing w:val="-6"/>
          <w:sz w:val="24"/>
        </w:rPr>
        <w:t xml:space="preserve"> </w:t>
      </w:r>
      <w:r>
        <w:rPr>
          <w:sz w:val="24"/>
        </w:rPr>
        <w:t>she</w:t>
      </w:r>
      <w:r>
        <w:rPr>
          <w:spacing w:val="-10"/>
          <w:sz w:val="24"/>
        </w:rPr>
        <w:t xml:space="preserve"> </w:t>
      </w:r>
      <w:r>
        <w:rPr>
          <w:sz w:val="24"/>
        </w:rPr>
        <w:t>ought</w:t>
      </w:r>
      <w:r>
        <w:rPr>
          <w:spacing w:val="-9"/>
          <w:sz w:val="24"/>
        </w:rPr>
        <w:t xml:space="preserve"> </w:t>
      </w:r>
      <w:r>
        <w:rPr>
          <w:sz w:val="24"/>
        </w:rPr>
        <w:t>to</w:t>
      </w:r>
      <w:r>
        <w:rPr>
          <w:spacing w:val="-6"/>
          <w:sz w:val="24"/>
        </w:rPr>
        <w:t xml:space="preserve"> </w:t>
      </w:r>
      <w:r>
        <w:rPr>
          <w:sz w:val="24"/>
        </w:rPr>
        <w:t>have</w:t>
      </w:r>
      <w:r>
        <w:rPr>
          <w:spacing w:val="-8"/>
          <w:sz w:val="24"/>
        </w:rPr>
        <w:t xml:space="preserve"> </w:t>
      </w:r>
      <w:r>
        <w:rPr>
          <w:sz w:val="24"/>
        </w:rPr>
        <w:t>appealed</w:t>
      </w:r>
      <w:r>
        <w:rPr>
          <w:spacing w:val="-8"/>
          <w:sz w:val="24"/>
        </w:rPr>
        <w:t xml:space="preserve"> </w:t>
      </w:r>
      <w:r>
        <w:rPr>
          <w:sz w:val="24"/>
        </w:rPr>
        <w:t>the decision of the 1</w:t>
      </w:r>
      <w:proofErr w:type="spellStart"/>
      <w:r>
        <w:rPr>
          <w:position w:val="8"/>
          <w:sz w:val="16"/>
        </w:rPr>
        <w:t>st</w:t>
      </w:r>
      <w:proofErr w:type="spellEnd"/>
      <w:r>
        <w:rPr>
          <w:spacing w:val="28"/>
          <w:position w:val="8"/>
          <w:sz w:val="16"/>
        </w:rPr>
        <w:t xml:space="preserve"> </w:t>
      </w:r>
      <w:r>
        <w:rPr>
          <w:sz w:val="24"/>
        </w:rPr>
        <w:t>Respondent to the Minister, who is the 3</w:t>
      </w:r>
      <w:proofErr w:type="spellStart"/>
      <w:r>
        <w:rPr>
          <w:position w:val="8"/>
          <w:sz w:val="16"/>
        </w:rPr>
        <w:t>rd</w:t>
      </w:r>
      <w:proofErr w:type="spellEnd"/>
      <w:r>
        <w:rPr>
          <w:spacing w:val="26"/>
          <w:position w:val="8"/>
          <w:sz w:val="16"/>
        </w:rPr>
        <w:t xml:space="preserve"> </w:t>
      </w:r>
      <w:r>
        <w:rPr>
          <w:sz w:val="24"/>
        </w:rPr>
        <w:t>Respondent in this case. What the Applicant should have done is to file an</w:t>
      </w:r>
      <w:r>
        <w:rPr>
          <w:spacing w:val="-8"/>
          <w:sz w:val="24"/>
        </w:rPr>
        <w:t xml:space="preserve"> </w:t>
      </w:r>
      <w:r>
        <w:rPr>
          <w:sz w:val="24"/>
        </w:rPr>
        <w:t>Appeal with the Minister within twenty-eight days of the decision</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Zimbabwe</w:t>
      </w:r>
      <w:r>
        <w:rPr>
          <w:spacing w:val="-9"/>
          <w:sz w:val="24"/>
        </w:rPr>
        <w:t xml:space="preserve"> </w:t>
      </w:r>
      <w:r>
        <w:rPr>
          <w:sz w:val="24"/>
        </w:rPr>
        <w:t>Land</w:t>
      </w:r>
      <w:r>
        <w:rPr>
          <w:spacing w:val="-7"/>
          <w:sz w:val="24"/>
        </w:rPr>
        <w:t xml:space="preserve"> </w:t>
      </w:r>
      <w:r>
        <w:rPr>
          <w:sz w:val="24"/>
        </w:rPr>
        <w:t>Commission.</w:t>
      </w:r>
      <w:r>
        <w:rPr>
          <w:spacing w:val="-12"/>
          <w:sz w:val="24"/>
        </w:rPr>
        <w:t xml:space="preserve"> </w:t>
      </w:r>
      <w:r>
        <w:rPr>
          <w:sz w:val="24"/>
        </w:rPr>
        <w:t>It</w:t>
      </w:r>
      <w:r>
        <w:rPr>
          <w:spacing w:val="-9"/>
          <w:sz w:val="24"/>
        </w:rPr>
        <w:t xml:space="preserve"> </w:t>
      </w:r>
      <w:r>
        <w:rPr>
          <w:sz w:val="24"/>
        </w:rPr>
        <w:t>is</w:t>
      </w:r>
      <w:r>
        <w:rPr>
          <w:spacing w:val="-11"/>
          <w:sz w:val="24"/>
        </w:rPr>
        <w:t xml:space="preserve"> </w:t>
      </w:r>
      <w:r>
        <w:rPr>
          <w:sz w:val="24"/>
        </w:rPr>
        <w:t>established</w:t>
      </w:r>
      <w:r>
        <w:rPr>
          <w:spacing w:val="-12"/>
          <w:sz w:val="24"/>
        </w:rPr>
        <w:t xml:space="preserve"> </w:t>
      </w:r>
      <w:r>
        <w:rPr>
          <w:sz w:val="24"/>
        </w:rPr>
        <w:t>that</w:t>
      </w:r>
      <w:r>
        <w:rPr>
          <w:spacing w:val="-10"/>
          <w:sz w:val="24"/>
        </w:rPr>
        <w:t xml:space="preserve"> </w:t>
      </w:r>
      <w:r>
        <w:rPr>
          <w:sz w:val="24"/>
        </w:rPr>
        <w:t>there</w:t>
      </w:r>
      <w:r>
        <w:rPr>
          <w:spacing w:val="-8"/>
          <w:sz w:val="24"/>
        </w:rPr>
        <w:t xml:space="preserve"> </w:t>
      </w:r>
      <w:r>
        <w:rPr>
          <w:sz w:val="24"/>
        </w:rPr>
        <w:t>was</w:t>
      </w:r>
      <w:r>
        <w:rPr>
          <w:spacing w:val="-9"/>
          <w:sz w:val="24"/>
        </w:rPr>
        <w:t xml:space="preserve"> </w:t>
      </w:r>
      <w:r>
        <w:rPr>
          <w:sz w:val="24"/>
        </w:rPr>
        <w:t>no</w:t>
      </w:r>
      <w:r>
        <w:rPr>
          <w:spacing w:val="-9"/>
          <w:sz w:val="24"/>
        </w:rPr>
        <w:t xml:space="preserve"> </w:t>
      </w:r>
      <w:r>
        <w:rPr>
          <w:sz w:val="24"/>
        </w:rPr>
        <w:t>such</w:t>
      </w:r>
      <w:r>
        <w:rPr>
          <w:spacing w:val="-12"/>
          <w:sz w:val="24"/>
        </w:rPr>
        <w:t xml:space="preserve"> </w:t>
      </w:r>
      <w:r>
        <w:rPr>
          <w:sz w:val="24"/>
        </w:rPr>
        <w:t>appeal.</w:t>
      </w:r>
      <w:r>
        <w:rPr>
          <w:spacing w:val="-13"/>
          <w:sz w:val="24"/>
        </w:rPr>
        <w:t xml:space="preserve"> </w:t>
      </w:r>
      <w:r>
        <w:rPr>
          <w:sz w:val="24"/>
        </w:rPr>
        <w:t>The Applicant</w:t>
      </w:r>
      <w:r>
        <w:rPr>
          <w:spacing w:val="-6"/>
          <w:sz w:val="24"/>
        </w:rPr>
        <w:t xml:space="preserve"> </w:t>
      </w:r>
      <w:r>
        <w:rPr>
          <w:sz w:val="24"/>
        </w:rPr>
        <w:t>must</w:t>
      </w:r>
      <w:r>
        <w:rPr>
          <w:spacing w:val="-6"/>
          <w:sz w:val="24"/>
        </w:rPr>
        <w:t xml:space="preserve"> </w:t>
      </w:r>
      <w:r>
        <w:rPr>
          <w:sz w:val="24"/>
        </w:rPr>
        <w:t>therefore</w:t>
      </w:r>
      <w:r>
        <w:rPr>
          <w:spacing w:val="-7"/>
          <w:sz w:val="24"/>
        </w:rPr>
        <w:t xml:space="preserve"> </w:t>
      </w:r>
      <w:r>
        <w:rPr>
          <w:sz w:val="24"/>
        </w:rPr>
        <w:t>exhaust</w:t>
      </w:r>
      <w:r>
        <w:rPr>
          <w:spacing w:val="-6"/>
          <w:sz w:val="24"/>
        </w:rPr>
        <w:t xml:space="preserve"> </w:t>
      </w:r>
      <w:r>
        <w:rPr>
          <w:sz w:val="24"/>
        </w:rPr>
        <w:t>the</w:t>
      </w:r>
      <w:r>
        <w:rPr>
          <w:spacing w:val="-6"/>
          <w:sz w:val="24"/>
        </w:rPr>
        <w:t xml:space="preserve"> </w:t>
      </w:r>
      <w:r>
        <w:rPr>
          <w:sz w:val="24"/>
        </w:rPr>
        <w:t>domestic</w:t>
      </w:r>
      <w:r>
        <w:rPr>
          <w:spacing w:val="-7"/>
          <w:sz w:val="24"/>
        </w:rPr>
        <w:t xml:space="preserve"> </w:t>
      </w:r>
      <w:r>
        <w:rPr>
          <w:sz w:val="24"/>
        </w:rPr>
        <w:t>remedies</w:t>
      </w:r>
      <w:r>
        <w:rPr>
          <w:spacing w:val="-6"/>
          <w:sz w:val="24"/>
        </w:rPr>
        <w:t xml:space="preserve"> </w:t>
      </w:r>
      <w:r>
        <w:rPr>
          <w:sz w:val="24"/>
        </w:rPr>
        <w:t>available</w:t>
      </w:r>
      <w:r>
        <w:rPr>
          <w:spacing w:val="-6"/>
          <w:sz w:val="24"/>
        </w:rPr>
        <w:t xml:space="preserve"> </w:t>
      </w:r>
      <w:r>
        <w:rPr>
          <w:sz w:val="24"/>
        </w:rPr>
        <w:t>to</w:t>
      </w:r>
      <w:r>
        <w:rPr>
          <w:spacing w:val="-8"/>
          <w:sz w:val="24"/>
        </w:rPr>
        <w:t xml:space="preserve"> </w:t>
      </w:r>
      <w:r>
        <w:rPr>
          <w:sz w:val="24"/>
        </w:rPr>
        <w:t>her</w:t>
      </w:r>
      <w:r>
        <w:rPr>
          <w:spacing w:val="-7"/>
          <w:sz w:val="24"/>
        </w:rPr>
        <w:t xml:space="preserve"> </w:t>
      </w:r>
      <w:r>
        <w:rPr>
          <w:sz w:val="24"/>
        </w:rPr>
        <w:t>before</w:t>
      </w:r>
      <w:r>
        <w:rPr>
          <w:spacing w:val="-9"/>
          <w:sz w:val="24"/>
        </w:rPr>
        <w:t xml:space="preserve"> </w:t>
      </w:r>
      <w:r>
        <w:rPr>
          <w:sz w:val="24"/>
        </w:rPr>
        <w:t>approaching</w:t>
      </w:r>
      <w:r>
        <w:rPr>
          <w:spacing w:val="-8"/>
          <w:sz w:val="24"/>
        </w:rPr>
        <w:t xml:space="preserve"> </w:t>
      </w:r>
      <w:r>
        <w:rPr>
          <w:sz w:val="24"/>
        </w:rPr>
        <w:t>this court for redress.</w:t>
      </w:r>
    </w:p>
    <w:p w:rsidR="00B56B1B" w:rsidRDefault="0049292C">
      <w:pPr>
        <w:pStyle w:val="Heading1"/>
        <w:spacing w:before="238"/>
      </w:pPr>
      <w:r>
        <w:rPr>
          <w:spacing w:val="-2"/>
        </w:rPr>
        <w:t>Disposition</w:t>
      </w:r>
    </w:p>
    <w:p w:rsidR="00B56B1B" w:rsidRDefault="00B56B1B">
      <w:pPr>
        <w:pStyle w:val="BodyText"/>
        <w:spacing w:before="100"/>
        <w:rPr>
          <w:rFonts w:ascii="Arial"/>
          <w:b/>
        </w:rPr>
      </w:pPr>
    </w:p>
    <w:p w:rsidR="00B56B1B" w:rsidRDefault="0049292C">
      <w:pPr>
        <w:pStyle w:val="ListParagraph"/>
        <w:numPr>
          <w:ilvl w:val="0"/>
          <w:numId w:val="1"/>
        </w:numPr>
        <w:tabs>
          <w:tab w:val="left" w:pos="745"/>
        </w:tabs>
        <w:spacing w:line="360" w:lineRule="auto"/>
        <w:ind w:right="138" w:firstLine="154"/>
        <w:jc w:val="both"/>
        <w:rPr>
          <w:sz w:val="24"/>
        </w:rPr>
      </w:pPr>
      <w:r>
        <w:rPr>
          <w:sz w:val="24"/>
        </w:rPr>
        <w:t>In</w:t>
      </w:r>
      <w:r>
        <w:rPr>
          <w:spacing w:val="-17"/>
          <w:sz w:val="24"/>
        </w:rPr>
        <w:t xml:space="preserve"> </w:t>
      </w:r>
      <w:r>
        <w:rPr>
          <w:sz w:val="24"/>
        </w:rPr>
        <w:t>light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above,</w:t>
      </w:r>
      <w:r>
        <w:rPr>
          <w:spacing w:val="-17"/>
          <w:sz w:val="24"/>
        </w:rPr>
        <w:t xml:space="preserve"> </w:t>
      </w:r>
      <w:r>
        <w:rPr>
          <w:sz w:val="24"/>
        </w:rPr>
        <w:t>this</w:t>
      </w:r>
      <w:r>
        <w:rPr>
          <w:spacing w:val="-17"/>
          <w:sz w:val="24"/>
        </w:rPr>
        <w:t xml:space="preserve"> </w:t>
      </w:r>
      <w:r>
        <w:rPr>
          <w:sz w:val="24"/>
        </w:rPr>
        <w:t>court</w:t>
      </w:r>
      <w:r>
        <w:rPr>
          <w:spacing w:val="-16"/>
          <w:sz w:val="24"/>
        </w:rPr>
        <w:t xml:space="preserve"> </w:t>
      </w:r>
      <w:r>
        <w:rPr>
          <w:sz w:val="24"/>
        </w:rPr>
        <w:t>finds</w:t>
      </w:r>
      <w:r>
        <w:rPr>
          <w:spacing w:val="-17"/>
          <w:sz w:val="24"/>
        </w:rPr>
        <w:t xml:space="preserve"> </w:t>
      </w:r>
      <w:r>
        <w:rPr>
          <w:sz w:val="24"/>
        </w:rPr>
        <w:t>that</w:t>
      </w:r>
      <w:r>
        <w:rPr>
          <w:spacing w:val="-17"/>
          <w:sz w:val="24"/>
        </w:rPr>
        <w:t xml:space="preserve"> </w:t>
      </w:r>
      <w:r>
        <w:rPr>
          <w:sz w:val="24"/>
        </w:rPr>
        <w:t>this</w:t>
      </w:r>
      <w:r>
        <w:rPr>
          <w:spacing w:val="-16"/>
          <w:sz w:val="24"/>
        </w:rPr>
        <w:t xml:space="preserve"> </w:t>
      </w:r>
      <w:r>
        <w:rPr>
          <w:sz w:val="24"/>
        </w:rPr>
        <w:t>Application</w:t>
      </w:r>
      <w:r>
        <w:rPr>
          <w:spacing w:val="-17"/>
          <w:sz w:val="24"/>
        </w:rPr>
        <w:t xml:space="preserve"> </w:t>
      </w:r>
      <w:r>
        <w:rPr>
          <w:sz w:val="24"/>
        </w:rPr>
        <w:t>is</w:t>
      </w:r>
      <w:r>
        <w:rPr>
          <w:spacing w:val="-17"/>
          <w:sz w:val="24"/>
        </w:rPr>
        <w:t xml:space="preserve"> </w:t>
      </w:r>
      <w:r>
        <w:rPr>
          <w:sz w:val="24"/>
        </w:rPr>
        <w:t>improperly</w:t>
      </w:r>
      <w:r>
        <w:rPr>
          <w:spacing w:val="-16"/>
          <w:sz w:val="24"/>
        </w:rPr>
        <w:t xml:space="preserve"> </w:t>
      </w:r>
      <w:r>
        <w:rPr>
          <w:sz w:val="24"/>
        </w:rPr>
        <w:t>before</w:t>
      </w:r>
      <w:r>
        <w:rPr>
          <w:spacing w:val="-17"/>
          <w:sz w:val="24"/>
        </w:rPr>
        <w:t xml:space="preserve"> </w:t>
      </w:r>
      <w:r w:rsidR="00761872">
        <w:rPr>
          <w:sz w:val="24"/>
        </w:rPr>
        <w:t>it.  The matter is</w:t>
      </w:r>
      <w:r w:rsidR="00761872">
        <w:rPr>
          <w:spacing w:val="-17"/>
          <w:sz w:val="24"/>
        </w:rPr>
        <w:t xml:space="preserve"> </w:t>
      </w:r>
      <w:r>
        <w:rPr>
          <w:sz w:val="24"/>
        </w:rPr>
        <w:t xml:space="preserve">therefore </w:t>
      </w:r>
      <w:r w:rsidR="00761872">
        <w:rPr>
          <w:sz w:val="24"/>
        </w:rPr>
        <w:t>struck off the roll.</w:t>
      </w:r>
      <w:bookmarkStart w:id="0" w:name="_GoBack"/>
      <w:bookmarkEnd w:id="0"/>
    </w:p>
    <w:p w:rsidR="00B56B1B" w:rsidRDefault="00B56B1B">
      <w:pPr>
        <w:pStyle w:val="BodyText"/>
      </w:pPr>
    </w:p>
    <w:p w:rsidR="00B56B1B" w:rsidRDefault="00B56B1B">
      <w:pPr>
        <w:pStyle w:val="BodyText"/>
      </w:pPr>
    </w:p>
    <w:p w:rsidR="00B56B1B" w:rsidRDefault="00B56B1B">
      <w:pPr>
        <w:pStyle w:val="BodyText"/>
        <w:spacing w:before="65"/>
      </w:pPr>
    </w:p>
    <w:p w:rsidR="00B56B1B" w:rsidRDefault="0049292C">
      <w:pPr>
        <w:ind w:left="140"/>
        <w:rPr>
          <w:sz w:val="24"/>
        </w:rPr>
      </w:pPr>
      <w:r>
        <w:rPr>
          <w:noProof/>
          <w:sz w:val="24"/>
          <w:lang w:val="en-ZW" w:eastAsia="en-ZW"/>
        </w:rPr>
        <w:drawing>
          <wp:anchor distT="0" distB="0" distL="0" distR="0" simplePos="0" relativeHeight="15728640" behindDoc="0" locked="0" layoutInCell="1" allowOverlap="1">
            <wp:simplePos x="0" y="0"/>
            <wp:positionH relativeFrom="page">
              <wp:posOffset>1109091</wp:posOffset>
            </wp:positionH>
            <wp:positionV relativeFrom="paragraph">
              <wp:posOffset>472911</wp:posOffset>
            </wp:positionV>
            <wp:extent cx="3694176" cy="13350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694176" cy="1335024"/>
                    </a:xfrm>
                    <a:prstGeom prst="rect">
                      <a:avLst/>
                    </a:prstGeom>
                  </pic:spPr>
                </pic:pic>
              </a:graphicData>
            </a:graphic>
          </wp:anchor>
        </w:drawing>
      </w:r>
      <w:r>
        <w:rPr>
          <w:rFonts w:ascii="Arial" w:hAnsi="Arial"/>
          <w:i/>
          <w:sz w:val="24"/>
        </w:rPr>
        <w:t>Webb</w:t>
      </w:r>
      <w:r>
        <w:rPr>
          <w:rFonts w:ascii="Arial" w:hAnsi="Arial"/>
          <w:i/>
          <w:spacing w:val="-6"/>
          <w:sz w:val="24"/>
        </w:rPr>
        <w:t xml:space="preserve"> </w:t>
      </w:r>
      <w:r>
        <w:rPr>
          <w:rFonts w:ascii="Arial" w:hAnsi="Arial"/>
          <w:i/>
          <w:sz w:val="24"/>
        </w:rPr>
        <w:t>Low</w:t>
      </w:r>
      <w:r>
        <w:rPr>
          <w:rFonts w:ascii="Arial" w:hAnsi="Arial"/>
          <w:i/>
          <w:spacing w:val="-3"/>
          <w:sz w:val="24"/>
        </w:rPr>
        <w:t xml:space="preserve"> </w:t>
      </w:r>
      <w:r>
        <w:rPr>
          <w:rFonts w:ascii="Arial" w:hAnsi="Arial"/>
          <w:i/>
          <w:sz w:val="24"/>
        </w:rPr>
        <w:t>&amp;</w:t>
      </w:r>
      <w:r>
        <w:rPr>
          <w:rFonts w:ascii="Arial" w:hAnsi="Arial"/>
          <w:i/>
          <w:spacing w:val="-4"/>
          <w:sz w:val="24"/>
        </w:rPr>
        <w:t xml:space="preserve"> </w:t>
      </w:r>
      <w:r>
        <w:rPr>
          <w:rFonts w:ascii="Arial" w:hAnsi="Arial"/>
          <w:i/>
          <w:sz w:val="24"/>
        </w:rPr>
        <w:t>Barry</w:t>
      </w:r>
      <w:r>
        <w:rPr>
          <w:rFonts w:ascii="Arial" w:hAnsi="Arial"/>
          <w:i/>
          <w:spacing w:val="-3"/>
          <w:sz w:val="24"/>
        </w:rPr>
        <w:t xml:space="preserve"> </w:t>
      </w:r>
      <w:r>
        <w:rPr>
          <w:rFonts w:ascii="Arial" w:hAnsi="Arial"/>
          <w:i/>
          <w:sz w:val="24"/>
        </w:rPr>
        <w:t>incorporating</w:t>
      </w:r>
      <w:r>
        <w:rPr>
          <w:rFonts w:ascii="Arial" w:hAnsi="Arial"/>
          <w:i/>
          <w:spacing w:val="-4"/>
          <w:sz w:val="24"/>
        </w:rPr>
        <w:t xml:space="preserve"> </w:t>
      </w:r>
      <w:r>
        <w:rPr>
          <w:rFonts w:ascii="Arial" w:hAnsi="Arial"/>
          <w:i/>
          <w:sz w:val="24"/>
        </w:rPr>
        <w:t>Ben</w:t>
      </w:r>
      <w:r>
        <w:rPr>
          <w:rFonts w:ascii="Arial" w:hAnsi="Arial"/>
          <w:i/>
          <w:spacing w:val="-3"/>
          <w:sz w:val="24"/>
        </w:rPr>
        <w:t xml:space="preserve"> </w:t>
      </w:r>
      <w:r>
        <w:rPr>
          <w:rFonts w:ascii="Arial" w:hAnsi="Arial"/>
          <w:i/>
          <w:sz w:val="24"/>
        </w:rPr>
        <w:t>Baron</w:t>
      </w:r>
      <w:r>
        <w:rPr>
          <w:rFonts w:ascii="Arial" w:hAnsi="Arial"/>
          <w:i/>
          <w:spacing w:val="-7"/>
          <w:sz w:val="24"/>
        </w:rPr>
        <w:t xml:space="preserve"> </w:t>
      </w:r>
      <w:r>
        <w:rPr>
          <w:rFonts w:ascii="Arial" w:hAnsi="Arial"/>
          <w:i/>
          <w:sz w:val="24"/>
        </w:rPr>
        <w:t>&amp;</w:t>
      </w:r>
      <w:r>
        <w:rPr>
          <w:rFonts w:ascii="Arial" w:hAnsi="Arial"/>
          <w:i/>
          <w:spacing w:val="-4"/>
          <w:sz w:val="24"/>
        </w:rPr>
        <w:t xml:space="preserve"> </w:t>
      </w:r>
      <w:r>
        <w:rPr>
          <w:rFonts w:ascii="Arial" w:hAnsi="Arial"/>
          <w:i/>
          <w:sz w:val="24"/>
        </w:rPr>
        <w:t>Partners</w:t>
      </w:r>
      <w:r>
        <w:rPr>
          <w:rFonts w:ascii="Arial" w:hAnsi="Arial"/>
          <w:i/>
          <w:spacing w:val="1"/>
          <w:sz w:val="24"/>
        </w:rPr>
        <w:t xml:space="preserve"> </w:t>
      </w:r>
      <w:r>
        <w:rPr>
          <w:sz w:val="24"/>
        </w:rPr>
        <w:t>Applicant’s</w:t>
      </w:r>
      <w:r>
        <w:rPr>
          <w:spacing w:val="-5"/>
          <w:sz w:val="24"/>
        </w:rPr>
        <w:t xml:space="preserve"> </w:t>
      </w:r>
      <w:r>
        <w:rPr>
          <w:sz w:val="24"/>
        </w:rPr>
        <w:t>Legal</w:t>
      </w:r>
      <w:r>
        <w:rPr>
          <w:spacing w:val="-3"/>
          <w:sz w:val="24"/>
        </w:rPr>
        <w:t xml:space="preserve"> </w:t>
      </w:r>
      <w:r>
        <w:rPr>
          <w:spacing w:val="-2"/>
          <w:sz w:val="24"/>
        </w:rPr>
        <w:t>Practitioners.</w:t>
      </w:r>
    </w:p>
    <w:p w:rsidR="00B56B1B" w:rsidRDefault="00B56B1B">
      <w:pPr>
        <w:pStyle w:val="BodyText"/>
      </w:pPr>
    </w:p>
    <w:p w:rsidR="00B56B1B" w:rsidRDefault="00B56B1B">
      <w:pPr>
        <w:pStyle w:val="BodyText"/>
      </w:pPr>
    </w:p>
    <w:p w:rsidR="00B56B1B" w:rsidRDefault="00B56B1B">
      <w:pPr>
        <w:pStyle w:val="BodyText"/>
      </w:pPr>
    </w:p>
    <w:p w:rsidR="00B56B1B" w:rsidRDefault="00B56B1B">
      <w:pPr>
        <w:pStyle w:val="BodyText"/>
      </w:pPr>
    </w:p>
    <w:p w:rsidR="00B56B1B" w:rsidRDefault="00B56B1B">
      <w:pPr>
        <w:pStyle w:val="BodyText"/>
      </w:pPr>
    </w:p>
    <w:p w:rsidR="00B56B1B" w:rsidRDefault="00B56B1B">
      <w:pPr>
        <w:pStyle w:val="BodyText"/>
        <w:spacing w:before="32"/>
      </w:pPr>
    </w:p>
    <w:p w:rsidR="00B56B1B" w:rsidRDefault="0049292C">
      <w:pPr>
        <w:ind w:left="140"/>
        <w:rPr>
          <w:rFonts w:ascii="Arial" w:hAnsi="Arial"/>
          <w:b/>
          <w:sz w:val="24"/>
        </w:rPr>
      </w:pPr>
      <w:r>
        <w:rPr>
          <w:rFonts w:ascii="Arial" w:hAnsi="Arial"/>
          <w:b/>
          <w:spacing w:val="-6"/>
          <w:sz w:val="24"/>
        </w:rPr>
        <w:t>CHIVAYO</w:t>
      </w:r>
      <w:r>
        <w:rPr>
          <w:rFonts w:ascii="Arial" w:hAnsi="Arial"/>
          <w:b/>
          <w:spacing w:val="-5"/>
          <w:sz w:val="24"/>
        </w:rPr>
        <w:t xml:space="preserve"> </w:t>
      </w:r>
      <w:r>
        <w:rPr>
          <w:rFonts w:ascii="Arial" w:hAnsi="Arial"/>
          <w:b/>
          <w:spacing w:val="-2"/>
          <w:sz w:val="24"/>
        </w:rPr>
        <w:t>J…………………………………….</w:t>
      </w:r>
    </w:p>
    <w:sectPr w:rsidR="00B56B1B">
      <w:pgSz w:w="11910" w:h="16840"/>
      <w:pgMar w:top="1220" w:right="425" w:bottom="1200" w:left="992" w:header="749"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AB4" w:rsidRDefault="000E7AB4">
      <w:r>
        <w:separator/>
      </w:r>
    </w:p>
  </w:endnote>
  <w:endnote w:type="continuationSeparator" w:id="0">
    <w:p w:rsidR="000E7AB4" w:rsidRDefault="000E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1B" w:rsidRDefault="0049292C">
    <w:pPr>
      <w:pStyle w:val="BodyText"/>
      <w:spacing w:line="14" w:lineRule="auto"/>
      <w:rPr>
        <w:sz w:val="20"/>
      </w:rPr>
    </w:pPr>
    <w:r>
      <w:rPr>
        <w:noProof/>
        <w:sz w:val="20"/>
        <w:lang w:val="en-ZW" w:eastAsia="en-ZW"/>
      </w:rPr>
      <mc:AlternateContent>
        <mc:Choice Requires="wps">
          <w:drawing>
            <wp:anchor distT="0" distB="0" distL="0" distR="0" simplePos="0" relativeHeight="487509504" behindDoc="1" locked="0" layoutInCell="1" allowOverlap="1">
              <wp:simplePos x="0" y="0"/>
              <wp:positionH relativeFrom="page">
                <wp:posOffset>7092442</wp:posOffset>
              </wp:positionH>
              <wp:positionV relativeFrom="page">
                <wp:posOffset>9915855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56B1B" w:rsidRDefault="0049292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61872">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8.45pt;margin-top:780.8pt;width:12.6pt;height:13.0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" filled="f" stroked="f">
              <v:path arrowok="t"/>
              <v:textbox inset="0,0,0,0">
                <w:txbxContent>
                  <w:p w:rsidR="00B56B1B" w:rsidRDefault="0049292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61872">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AB4" w:rsidRDefault="000E7AB4">
      <w:r>
        <w:separator/>
      </w:r>
    </w:p>
  </w:footnote>
  <w:footnote w:type="continuationSeparator" w:id="0">
    <w:p w:rsidR="000E7AB4" w:rsidRDefault="000E7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1B" w:rsidRDefault="0049292C">
    <w:pPr>
      <w:pStyle w:val="BodyText"/>
      <w:spacing w:line="14" w:lineRule="auto"/>
      <w:rPr>
        <w:sz w:val="20"/>
      </w:rPr>
    </w:pPr>
    <w:r>
      <w:rPr>
        <w:noProof/>
        <w:sz w:val="20"/>
        <w:lang w:val="en-ZW" w:eastAsia="en-ZW"/>
      </w:rPr>
      <mc:AlternateContent>
        <mc:Choice Requires="wps">
          <w:drawing>
            <wp:anchor distT="0" distB="0" distL="0" distR="0" simplePos="0" relativeHeight="487508992" behindDoc="1" locked="0" layoutInCell="1" allowOverlap="1">
              <wp:simplePos x="0" y="0"/>
              <wp:positionH relativeFrom="page">
                <wp:posOffset>6547866</wp:posOffset>
              </wp:positionH>
              <wp:positionV relativeFrom="page">
                <wp:posOffset>462787</wp:posOffset>
              </wp:positionV>
              <wp:extent cx="666115"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36550"/>
                      </a:xfrm>
                      <a:prstGeom prst="rect">
                        <a:avLst/>
                      </a:prstGeom>
                    </wps:spPr>
                    <wps:txbx>
                      <w:txbxContent>
                        <w:p w:rsidR="00B56B1B" w:rsidRDefault="0049292C">
                          <w:pPr>
                            <w:spacing w:line="245" w:lineRule="exact"/>
                            <w:ind w:right="20"/>
                            <w:jc w:val="right"/>
                            <w:rPr>
                              <w:rFonts w:ascii="Calibri"/>
                            </w:rPr>
                          </w:pPr>
                          <w:r>
                            <w:rPr>
                              <w:rFonts w:ascii="Calibri"/>
                              <w:spacing w:val="-2"/>
                            </w:rPr>
                            <w:t>HB</w:t>
                          </w:r>
                          <w:r w:rsidR="00116A80">
                            <w:rPr>
                              <w:rFonts w:ascii="Calibri"/>
                              <w:spacing w:val="-2"/>
                            </w:rPr>
                            <w:t xml:space="preserve"> </w:t>
                          </w:r>
                          <w:r>
                            <w:rPr>
                              <w:rFonts w:ascii="Calibri"/>
                              <w:spacing w:val="-2"/>
                            </w:rPr>
                            <w:t>74/25</w:t>
                          </w:r>
                        </w:p>
                        <w:p w:rsidR="00B56B1B" w:rsidRDefault="0049292C">
                          <w:pPr>
                            <w:ind w:right="18"/>
                            <w:jc w:val="right"/>
                            <w:rPr>
                              <w:rFonts w:ascii="Calibri"/>
                            </w:rPr>
                          </w:pPr>
                          <w:r>
                            <w:rPr>
                              <w:rFonts w:ascii="Calibri"/>
                              <w:spacing w:val="-2"/>
                            </w:rPr>
                            <w:t>HC2510/22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5.6pt;margin-top:36.45pt;width:52.45pt;height:26.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" filled="f" stroked="f">
              <v:path arrowok="t"/>
              <v:textbox inset="0,0,0,0">
                <w:txbxContent>
                  <w:p w:rsidR="00B56B1B" w:rsidRDefault="0049292C">
                    <w:pPr>
                      <w:spacing w:line="245" w:lineRule="exact"/>
                      <w:ind w:right="20"/>
                      <w:jc w:val="right"/>
                      <w:rPr>
                        <w:rFonts w:ascii="Calibri"/>
                      </w:rPr>
                    </w:pPr>
                    <w:r>
                      <w:rPr>
                        <w:rFonts w:ascii="Calibri"/>
                        <w:spacing w:val="-2"/>
                      </w:rPr>
                      <w:t>HB</w:t>
                    </w:r>
                    <w:r w:rsidR="00116A80">
                      <w:rPr>
                        <w:rFonts w:ascii="Calibri"/>
                        <w:spacing w:val="-2"/>
                      </w:rPr>
                      <w:t xml:space="preserve"> </w:t>
                    </w:r>
                    <w:r>
                      <w:rPr>
                        <w:rFonts w:ascii="Calibri"/>
                        <w:spacing w:val="-2"/>
                      </w:rPr>
                      <w:t>74/25</w:t>
                    </w:r>
                  </w:p>
                  <w:p w:rsidR="00B56B1B" w:rsidRDefault="0049292C">
                    <w:pPr>
                      <w:ind w:right="18"/>
                      <w:jc w:val="right"/>
                      <w:rPr>
                        <w:rFonts w:ascii="Calibri"/>
                      </w:rPr>
                    </w:pPr>
                    <w:r>
                      <w:rPr>
                        <w:rFonts w:ascii="Calibri"/>
                        <w:spacing w:val="-2"/>
                      </w:rPr>
                      <w:t>HC2510/22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D7C2E"/>
    <w:multiLevelType w:val="hybridMultilevel"/>
    <w:tmpl w:val="7AA2F9B2"/>
    <w:lvl w:ilvl="0" w:tplc="A84ABEEC">
      <w:start w:val="1"/>
      <w:numFmt w:val="decimal"/>
      <w:lvlText w:val="[%1]"/>
      <w:lvlJc w:val="left"/>
      <w:pPr>
        <w:ind w:left="140" w:hanging="396"/>
        <w:jc w:val="left"/>
      </w:pPr>
      <w:rPr>
        <w:rFonts w:ascii="Arial MT" w:eastAsia="Arial MT" w:hAnsi="Arial MT" w:cs="Arial MT" w:hint="default"/>
        <w:b w:val="0"/>
        <w:bCs w:val="0"/>
        <w:i w:val="0"/>
        <w:iCs w:val="0"/>
        <w:spacing w:val="0"/>
        <w:w w:val="100"/>
        <w:sz w:val="24"/>
        <w:szCs w:val="24"/>
        <w:lang w:val="en-US" w:eastAsia="en-US" w:bidi="ar-SA"/>
      </w:rPr>
    </w:lvl>
    <w:lvl w:ilvl="1" w:tplc="0E90060C">
      <w:start w:val="1"/>
      <w:numFmt w:val="lowerLetter"/>
      <w:lvlText w:val="(%2)"/>
      <w:lvlJc w:val="left"/>
      <w:pPr>
        <w:ind w:left="1038" w:hanging="332"/>
        <w:jc w:val="left"/>
      </w:pPr>
      <w:rPr>
        <w:rFonts w:ascii="Arial MT" w:eastAsia="Arial MT" w:hAnsi="Arial MT" w:cs="Arial MT" w:hint="default"/>
        <w:b w:val="0"/>
        <w:bCs w:val="0"/>
        <w:i w:val="0"/>
        <w:iCs w:val="0"/>
        <w:spacing w:val="0"/>
        <w:w w:val="100"/>
        <w:sz w:val="22"/>
        <w:szCs w:val="22"/>
        <w:lang w:val="en-US" w:eastAsia="en-US" w:bidi="ar-SA"/>
      </w:rPr>
    </w:lvl>
    <w:lvl w:ilvl="2" w:tplc="471C6B92">
      <w:numFmt w:val="bullet"/>
      <w:lvlText w:val="•"/>
      <w:lvlJc w:val="left"/>
      <w:pPr>
        <w:ind w:left="1040" w:hanging="332"/>
      </w:pPr>
      <w:rPr>
        <w:rFonts w:hint="default"/>
        <w:lang w:val="en-US" w:eastAsia="en-US" w:bidi="ar-SA"/>
      </w:rPr>
    </w:lvl>
    <w:lvl w:ilvl="3" w:tplc="4788A3AC">
      <w:numFmt w:val="bullet"/>
      <w:lvlText w:val="•"/>
      <w:lvlJc w:val="left"/>
      <w:pPr>
        <w:ind w:left="2221" w:hanging="332"/>
      </w:pPr>
      <w:rPr>
        <w:rFonts w:hint="default"/>
        <w:lang w:val="en-US" w:eastAsia="en-US" w:bidi="ar-SA"/>
      </w:rPr>
    </w:lvl>
    <w:lvl w:ilvl="4" w:tplc="A4F253E4">
      <w:numFmt w:val="bullet"/>
      <w:lvlText w:val="•"/>
      <w:lvlJc w:val="left"/>
      <w:pPr>
        <w:ind w:left="3402" w:hanging="332"/>
      </w:pPr>
      <w:rPr>
        <w:rFonts w:hint="default"/>
        <w:lang w:val="en-US" w:eastAsia="en-US" w:bidi="ar-SA"/>
      </w:rPr>
    </w:lvl>
    <w:lvl w:ilvl="5" w:tplc="A2B2FCB6">
      <w:numFmt w:val="bullet"/>
      <w:lvlText w:val="•"/>
      <w:lvlJc w:val="left"/>
      <w:pPr>
        <w:ind w:left="4583" w:hanging="332"/>
      </w:pPr>
      <w:rPr>
        <w:rFonts w:hint="default"/>
        <w:lang w:val="en-US" w:eastAsia="en-US" w:bidi="ar-SA"/>
      </w:rPr>
    </w:lvl>
    <w:lvl w:ilvl="6" w:tplc="618A7DD0">
      <w:numFmt w:val="bullet"/>
      <w:lvlText w:val="•"/>
      <w:lvlJc w:val="left"/>
      <w:pPr>
        <w:ind w:left="5764" w:hanging="332"/>
      </w:pPr>
      <w:rPr>
        <w:rFonts w:hint="default"/>
        <w:lang w:val="en-US" w:eastAsia="en-US" w:bidi="ar-SA"/>
      </w:rPr>
    </w:lvl>
    <w:lvl w:ilvl="7" w:tplc="28B89A04">
      <w:numFmt w:val="bullet"/>
      <w:lvlText w:val="•"/>
      <w:lvlJc w:val="left"/>
      <w:pPr>
        <w:ind w:left="6945" w:hanging="332"/>
      </w:pPr>
      <w:rPr>
        <w:rFonts w:hint="default"/>
        <w:lang w:val="en-US" w:eastAsia="en-US" w:bidi="ar-SA"/>
      </w:rPr>
    </w:lvl>
    <w:lvl w:ilvl="8" w:tplc="01BA80DE">
      <w:numFmt w:val="bullet"/>
      <w:lvlText w:val="•"/>
      <w:lvlJc w:val="left"/>
      <w:pPr>
        <w:ind w:left="8127" w:hanging="33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1B"/>
    <w:rsid w:val="000E7AB4"/>
    <w:rsid w:val="000F6F85"/>
    <w:rsid w:val="00116A80"/>
    <w:rsid w:val="00380B3A"/>
    <w:rsid w:val="0049292C"/>
    <w:rsid w:val="00761872"/>
    <w:rsid w:val="00B56B1B"/>
    <w:rsid w:val="00C727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DF67F-CDEE-45EA-BA3A-1A306DA3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4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0" w:right="137" w:firstLine="15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27F5"/>
    <w:pPr>
      <w:tabs>
        <w:tab w:val="center" w:pos="4513"/>
        <w:tab w:val="right" w:pos="9026"/>
      </w:tabs>
    </w:pPr>
  </w:style>
  <w:style w:type="character" w:customStyle="1" w:styleId="HeaderChar">
    <w:name w:val="Header Char"/>
    <w:basedOn w:val="DefaultParagraphFont"/>
    <w:link w:val="Header"/>
    <w:uiPriority w:val="99"/>
    <w:rsid w:val="00C727F5"/>
    <w:rPr>
      <w:rFonts w:ascii="Arial MT" w:eastAsia="Arial MT" w:hAnsi="Arial MT" w:cs="Arial MT"/>
    </w:rPr>
  </w:style>
  <w:style w:type="paragraph" w:styleId="Footer">
    <w:name w:val="footer"/>
    <w:basedOn w:val="Normal"/>
    <w:link w:val="FooterChar"/>
    <w:uiPriority w:val="99"/>
    <w:unhideWhenUsed/>
    <w:rsid w:val="00C727F5"/>
    <w:pPr>
      <w:tabs>
        <w:tab w:val="center" w:pos="4513"/>
        <w:tab w:val="right" w:pos="9026"/>
      </w:tabs>
    </w:pPr>
  </w:style>
  <w:style w:type="character" w:customStyle="1" w:styleId="FooterChar">
    <w:name w:val="Footer Char"/>
    <w:basedOn w:val="DefaultParagraphFont"/>
    <w:link w:val="Footer"/>
    <w:uiPriority w:val="99"/>
    <w:rsid w:val="00C727F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HB 74/25</vt:lpstr>
    </vt:vector>
  </TitlesOfParts>
  <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74/25</dc:title>
  <dc:creator>PRUDENCE SUSAN SIZIBA</dc:creator>
  <cp:lastModifiedBy>usr</cp:lastModifiedBy>
  <cp:revision>7</cp:revision>
  <dcterms:created xsi:type="dcterms:W3CDTF">2025-07-04T10:01:00Z</dcterms:created>
  <dcterms:modified xsi:type="dcterms:W3CDTF">2025-07-10T08:07:00Z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2016</vt:lpwstr>
  </property>
  <property fmtid="{D5CDD505-2E9C-101B-9397-08002B2CF9AE}" pid="4" name="LastSaved">
    <vt:filetime>2025-07-04T00:00:00Z</vt:filetime>
  </property>
  <property fmtid="{D5CDD505-2E9C-101B-9397-08002B2CF9AE}" pid="5" name="Producer">
    <vt:lpwstr>䵩捲潳潦璮⁗潲搠㈰ㄶ㬠浯摩晩敤⁵獩湧⁩呥硴′⸱⸷⁢礠ㅔ㍘吀</vt:lpwstr>
  </property>
</Properties>
</file>