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838" w:rsidRDefault="004A6EAA" w:rsidP="004A6EAA">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CATHOLIC UNIVERSITY</w:t>
      </w:r>
    </w:p>
    <w:p w:rsidR="004A6EAA" w:rsidRDefault="004A6EAA" w:rsidP="004A6EAA">
      <w:pPr>
        <w:spacing w:after="0" w:line="240" w:lineRule="auto"/>
        <w:rPr>
          <w:rFonts w:ascii="Times New Roman" w:hAnsi="Times New Roman" w:cs="Times New Roman"/>
          <w:sz w:val="24"/>
          <w:szCs w:val="24"/>
        </w:rPr>
      </w:pPr>
      <w:r>
        <w:rPr>
          <w:rFonts w:ascii="Times New Roman" w:hAnsi="Times New Roman" w:cs="Times New Roman"/>
          <w:sz w:val="24"/>
          <w:szCs w:val="24"/>
        </w:rPr>
        <w:t>SIFE TEAM</w:t>
      </w:r>
    </w:p>
    <w:p w:rsidR="004A6EAA" w:rsidRDefault="00F00C4F" w:rsidP="004A6EAA">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4A6EAA">
        <w:rPr>
          <w:rFonts w:ascii="Times New Roman" w:hAnsi="Times New Roman" w:cs="Times New Roman"/>
          <w:sz w:val="24"/>
          <w:szCs w:val="24"/>
        </w:rPr>
        <w:t>ersus</w:t>
      </w:r>
    </w:p>
    <w:p w:rsidR="004A6EAA" w:rsidRDefault="004A6EAA" w:rsidP="004A6EAA">
      <w:pPr>
        <w:spacing w:after="0" w:line="240" w:lineRule="auto"/>
        <w:rPr>
          <w:rFonts w:ascii="Times New Roman" w:hAnsi="Times New Roman" w:cs="Times New Roman"/>
          <w:sz w:val="24"/>
          <w:szCs w:val="24"/>
        </w:rPr>
      </w:pPr>
      <w:r>
        <w:rPr>
          <w:rFonts w:ascii="Times New Roman" w:hAnsi="Times New Roman" w:cs="Times New Roman"/>
          <w:sz w:val="24"/>
          <w:szCs w:val="24"/>
        </w:rPr>
        <w:t>SIFE WORLDWIDE</w:t>
      </w:r>
    </w:p>
    <w:p w:rsidR="004A6EAA" w:rsidRDefault="00F00C4F" w:rsidP="004A6EA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4A6EAA" w:rsidRDefault="004A6EAA" w:rsidP="004A6EAA">
      <w:pPr>
        <w:spacing w:after="0" w:line="240" w:lineRule="auto"/>
        <w:rPr>
          <w:rFonts w:ascii="Times New Roman" w:hAnsi="Times New Roman" w:cs="Times New Roman"/>
          <w:sz w:val="24"/>
          <w:szCs w:val="24"/>
        </w:rPr>
      </w:pPr>
      <w:r>
        <w:rPr>
          <w:rFonts w:ascii="Times New Roman" w:hAnsi="Times New Roman" w:cs="Times New Roman"/>
          <w:sz w:val="24"/>
          <w:szCs w:val="24"/>
        </w:rPr>
        <w:t>MIDLANDS STATE UNIVERSITY</w:t>
      </w:r>
    </w:p>
    <w:p w:rsidR="004A6EAA" w:rsidRDefault="004A6EAA" w:rsidP="004A6EAA">
      <w:pPr>
        <w:spacing w:after="0" w:line="240" w:lineRule="auto"/>
        <w:rPr>
          <w:rFonts w:ascii="Times New Roman" w:hAnsi="Times New Roman" w:cs="Times New Roman"/>
          <w:sz w:val="24"/>
          <w:szCs w:val="24"/>
        </w:rPr>
      </w:pPr>
      <w:r>
        <w:rPr>
          <w:rFonts w:ascii="Times New Roman" w:hAnsi="Times New Roman" w:cs="Times New Roman"/>
          <w:sz w:val="24"/>
          <w:szCs w:val="24"/>
        </w:rPr>
        <w:t>SIFE TEAM</w:t>
      </w:r>
    </w:p>
    <w:p w:rsidR="004A6EAA" w:rsidRDefault="004A6EAA" w:rsidP="004A6EAA">
      <w:pPr>
        <w:spacing w:after="0" w:line="240" w:lineRule="auto"/>
        <w:rPr>
          <w:rFonts w:ascii="Times New Roman" w:hAnsi="Times New Roman" w:cs="Times New Roman"/>
          <w:sz w:val="24"/>
          <w:szCs w:val="24"/>
        </w:rPr>
      </w:pPr>
    </w:p>
    <w:p w:rsidR="004A6EAA" w:rsidRDefault="004A6EAA" w:rsidP="004A6EAA">
      <w:pPr>
        <w:spacing w:after="0" w:line="240" w:lineRule="auto"/>
        <w:rPr>
          <w:rFonts w:ascii="Times New Roman" w:hAnsi="Times New Roman" w:cs="Times New Roman"/>
          <w:sz w:val="24"/>
          <w:szCs w:val="24"/>
        </w:rPr>
      </w:pPr>
    </w:p>
    <w:p w:rsidR="004A6EAA" w:rsidRDefault="004A6EAA" w:rsidP="004A6EAA">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4A6EAA" w:rsidRDefault="004A6EAA" w:rsidP="004A6EAA">
      <w:pPr>
        <w:spacing w:after="0" w:line="240" w:lineRule="auto"/>
        <w:rPr>
          <w:rFonts w:ascii="Times New Roman" w:hAnsi="Times New Roman" w:cs="Times New Roman"/>
          <w:sz w:val="24"/>
          <w:szCs w:val="24"/>
        </w:rPr>
      </w:pPr>
      <w:r>
        <w:rPr>
          <w:rFonts w:ascii="Times New Roman" w:hAnsi="Times New Roman" w:cs="Times New Roman"/>
          <w:sz w:val="24"/>
          <w:szCs w:val="24"/>
        </w:rPr>
        <w:t>BERE J</w:t>
      </w:r>
    </w:p>
    <w:p w:rsidR="004A6EAA" w:rsidRDefault="004A6EAA" w:rsidP="004A6EAA">
      <w:pPr>
        <w:spacing w:after="0" w:line="240" w:lineRule="auto"/>
        <w:rPr>
          <w:rFonts w:ascii="Times New Roman" w:hAnsi="Times New Roman" w:cs="Times New Roman"/>
          <w:sz w:val="24"/>
          <w:szCs w:val="24"/>
        </w:rPr>
      </w:pPr>
      <w:r>
        <w:rPr>
          <w:rFonts w:ascii="Times New Roman" w:hAnsi="Times New Roman" w:cs="Times New Roman"/>
          <w:sz w:val="24"/>
          <w:szCs w:val="24"/>
        </w:rPr>
        <w:t>HARARE, 30 August and 4 and 17 September 2012</w:t>
      </w:r>
    </w:p>
    <w:p w:rsidR="004A6EAA" w:rsidRDefault="004A6EAA" w:rsidP="004A6EAA">
      <w:pPr>
        <w:spacing w:after="0" w:line="240" w:lineRule="auto"/>
        <w:rPr>
          <w:rFonts w:ascii="Times New Roman" w:hAnsi="Times New Roman" w:cs="Times New Roman"/>
          <w:sz w:val="24"/>
          <w:szCs w:val="24"/>
        </w:rPr>
      </w:pPr>
    </w:p>
    <w:p w:rsidR="004A6EAA" w:rsidRDefault="004A6EAA" w:rsidP="004A6EAA">
      <w:pPr>
        <w:spacing w:after="0" w:line="240" w:lineRule="auto"/>
        <w:rPr>
          <w:rFonts w:ascii="Times New Roman" w:hAnsi="Times New Roman" w:cs="Times New Roman"/>
          <w:sz w:val="24"/>
          <w:szCs w:val="24"/>
        </w:rPr>
      </w:pPr>
    </w:p>
    <w:p w:rsidR="004A6EAA" w:rsidRPr="00A1542F" w:rsidRDefault="004A6EAA" w:rsidP="004A6EAA">
      <w:pPr>
        <w:spacing w:after="0" w:line="240" w:lineRule="auto"/>
        <w:rPr>
          <w:rFonts w:ascii="Times New Roman" w:hAnsi="Times New Roman" w:cs="Times New Roman"/>
          <w:b/>
          <w:sz w:val="24"/>
          <w:szCs w:val="24"/>
        </w:rPr>
      </w:pPr>
      <w:r w:rsidRPr="00A1542F">
        <w:rPr>
          <w:rFonts w:ascii="Times New Roman" w:hAnsi="Times New Roman" w:cs="Times New Roman"/>
          <w:b/>
          <w:sz w:val="24"/>
          <w:szCs w:val="24"/>
        </w:rPr>
        <w:t>Urgent Chamber Application</w:t>
      </w:r>
    </w:p>
    <w:p w:rsidR="004A6EAA" w:rsidRDefault="004A6EAA" w:rsidP="004A6EAA">
      <w:pPr>
        <w:spacing w:after="0" w:line="240" w:lineRule="auto"/>
        <w:rPr>
          <w:rFonts w:ascii="Times New Roman" w:hAnsi="Times New Roman" w:cs="Times New Roman"/>
          <w:sz w:val="24"/>
          <w:szCs w:val="24"/>
        </w:rPr>
      </w:pPr>
    </w:p>
    <w:p w:rsidR="004A6EAA" w:rsidRDefault="004A6EAA" w:rsidP="004A6EAA">
      <w:pPr>
        <w:spacing w:after="0" w:line="240" w:lineRule="auto"/>
        <w:rPr>
          <w:rFonts w:ascii="Times New Roman" w:hAnsi="Times New Roman" w:cs="Times New Roman"/>
          <w:sz w:val="24"/>
          <w:szCs w:val="24"/>
        </w:rPr>
      </w:pPr>
    </w:p>
    <w:p w:rsidR="004A6EAA" w:rsidRDefault="004A6EAA" w:rsidP="004A6E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Advocate </w:t>
      </w:r>
      <w:r>
        <w:rPr>
          <w:rFonts w:ascii="Times New Roman" w:hAnsi="Times New Roman" w:cs="Times New Roman"/>
          <w:i/>
          <w:sz w:val="24"/>
          <w:szCs w:val="24"/>
        </w:rPr>
        <w:t>Ochienge</w:t>
      </w:r>
      <w:r>
        <w:rPr>
          <w:rFonts w:ascii="Times New Roman" w:hAnsi="Times New Roman" w:cs="Times New Roman"/>
          <w:sz w:val="24"/>
          <w:szCs w:val="24"/>
        </w:rPr>
        <w:t>, for the applicant</w:t>
      </w:r>
    </w:p>
    <w:p w:rsidR="004A6EAA" w:rsidRDefault="004A6EAA" w:rsidP="004A6EAA">
      <w:pPr>
        <w:spacing w:after="0" w:line="240" w:lineRule="auto"/>
        <w:rPr>
          <w:rFonts w:ascii="Times New Roman" w:hAnsi="Times New Roman" w:cs="Times New Roman"/>
          <w:sz w:val="24"/>
          <w:szCs w:val="24"/>
        </w:rPr>
      </w:pPr>
      <w:r>
        <w:rPr>
          <w:rFonts w:ascii="Times New Roman" w:hAnsi="Times New Roman" w:cs="Times New Roman"/>
          <w:i/>
          <w:sz w:val="24"/>
          <w:szCs w:val="24"/>
        </w:rPr>
        <w:t>C Mhike</w:t>
      </w:r>
      <w:r>
        <w:rPr>
          <w:rFonts w:ascii="Times New Roman" w:hAnsi="Times New Roman" w:cs="Times New Roman"/>
          <w:sz w:val="24"/>
          <w:szCs w:val="24"/>
        </w:rPr>
        <w:t>, for the 1</w:t>
      </w:r>
      <w:r w:rsidRPr="004A6EA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4A6EAA" w:rsidRDefault="00B754C8" w:rsidP="004A6E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L Rufu</w:t>
      </w:r>
      <w:r w:rsidR="00A1542F">
        <w:rPr>
          <w:rFonts w:ascii="Times New Roman" w:hAnsi="Times New Roman" w:cs="Times New Roman"/>
          <w:sz w:val="24"/>
          <w:szCs w:val="24"/>
        </w:rPr>
        <w:t>, for the 2</w:t>
      </w:r>
      <w:r w:rsidR="00A1542F" w:rsidRPr="00A1542F">
        <w:rPr>
          <w:rFonts w:ascii="Times New Roman" w:hAnsi="Times New Roman" w:cs="Times New Roman"/>
          <w:sz w:val="24"/>
          <w:szCs w:val="24"/>
          <w:vertAlign w:val="superscript"/>
        </w:rPr>
        <w:t>nd</w:t>
      </w:r>
      <w:r w:rsidR="00A1542F">
        <w:rPr>
          <w:rFonts w:ascii="Times New Roman" w:hAnsi="Times New Roman" w:cs="Times New Roman"/>
          <w:sz w:val="24"/>
          <w:szCs w:val="24"/>
        </w:rPr>
        <w:t xml:space="preserve"> respondent</w:t>
      </w:r>
    </w:p>
    <w:p w:rsidR="00A1542F" w:rsidRDefault="00A1542F" w:rsidP="004A6EAA">
      <w:pPr>
        <w:spacing w:after="0" w:line="240" w:lineRule="auto"/>
        <w:rPr>
          <w:rFonts w:ascii="Times New Roman" w:hAnsi="Times New Roman" w:cs="Times New Roman"/>
          <w:sz w:val="24"/>
          <w:szCs w:val="24"/>
        </w:rPr>
      </w:pPr>
    </w:p>
    <w:p w:rsidR="004A6EAA" w:rsidRDefault="004A6EAA" w:rsidP="004A6EAA">
      <w:pPr>
        <w:spacing w:after="0" w:line="240" w:lineRule="auto"/>
        <w:rPr>
          <w:rFonts w:ascii="Times New Roman" w:hAnsi="Times New Roman" w:cs="Times New Roman"/>
          <w:sz w:val="24"/>
          <w:szCs w:val="24"/>
        </w:rPr>
      </w:pPr>
    </w:p>
    <w:p w:rsidR="004A6EAA" w:rsidRDefault="004A6EAA" w:rsidP="00A407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BERE J: On 24 August 2012 the applicant filed an urgent chamber application seeking a provisional order couched in the following:</w:t>
      </w:r>
    </w:p>
    <w:p w:rsidR="00A1542F" w:rsidRDefault="00A1542F" w:rsidP="00A407D1">
      <w:pPr>
        <w:spacing w:after="0" w:line="240" w:lineRule="auto"/>
        <w:ind w:left="720"/>
        <w:jc w:val="both"/>
        <w:rPr>
          <w:rFonts w:ascii="Times New Roman" w:hAnsi="Times New Roman" w:cs="Times New Roman"/>
          <w:sz w:val="24"/>
          <w:szCs w:val="24"/>
        </w:rPr>
      </w:pPr>
    </w:p>
    <w:p w:rsidR="004A6EAA" w:rsidRDefault="004A6EAA" w:rsidP="00A407D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C3642B">
        <w:rPr>
          <w:rFonts w:ascii="Times New Roman" w:hAnsi="Times New Roman" w:cs="Times New Roman"/>
          <w:b/>
          <w:sz w:val="24"/>
          <w:szCs w:val="24"/>
          <w:u w:val="single"/>
        </w:rPr>
        <w:t>Interim Relief</w:t>
      </w:r>
    </w:p>
    <w:p w:rsidR="004A6EAA" w:rsidRDefault="004A6EAA" w:rsidP="00A407D1">
      <w:pPr>
        <w:spacing w:after="0" w:line="240" w:lineRule="auto"/>
        <w:ind w:left="720"/>
        <w:jc w:val="both"/>
        <w:rPr>
          <w:rFonts w:ascii="Times New Roman" w:hAnsi="Times New Roman" w:cs="Times New Roman"/>
          <w:sz w:val="24"/>
          <w:szCs w:val="24"/>
        </w:rPr>
      </w:pPr>
    </w:p>
    <w:p w:rsidR="004A6EAA" w:rsidRDefault="004A6EAA" w:rsidP="00A407D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Pending the return date –</w:t>
      </w:r>
    </w:p>
    <w:p w:rsidR="004A6EAA" w:rsidRDefault="004A6EAA" w:rsidP="00A407D1">
      <w:pPr>
        <w:spacing w:after="0" w:line="240" w:lineRule="auto"/>
        <w:ind w:left="720"/>
        <w:jc w:val="both"/>
        <w:rPr>
          <w:rFonts w:ascii="Times New Roman" w:hAnsi="Times New Roman" w:cs="Times New Roman"/>
          <w:sz w:val="24"/>
          <w:szCs w:val="24"/>
        </w:rPr>
      </w:pPr>
    </w:p>
    <w:p w:rsidR="004A6EAA" w:rsidRDefault="004A6EAA" w:rsidP="00A407D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Zimbabwe 2012 edition of the </w:t>
      </w:r>
      <w:r w:rsidR="002E3ED1">
        <w:rPr>
          <w:rFonts w:ascii="Times New Roman" w:hAnsi="Times New Roman" w:cs="Times New Roman"/>
          <w:sz w:val="24"/>
          <w:szCs w:val="24"/>
        </w:rPr>
        <w:t>S</w:t>
      </w:r>
      <w:r>
        <w:rPr>
          <w:rFonts w:ascii="Times New Roman" w:hAnsi="Times New Roman" w:cs="Times New Roman"/>
          <w:sz w:val="24"/>
          <w:szCs w:val="24"/>
        </w:rPr>
        <w:t xml:space="preserve">tudents </w:t>
      </w:r>
      <w:r w:rsidR="002E3ED1">
        <w:rPr>
          <w:rFonts w:ascii="Times New Roman" w:hAnsi="Times New Roman" w:cs="Times New Roman"/>
          <w:sz w:val="24"/>
          <w:szCs w:val="24"/>
        </w:rPr>
        <w:t>In Free Enterprise competition is hereby suspended; and</w:t>
      </w:r>
    </w:p>
    <w:p w:rsidR="002E3ED1" w:rsidRDefault="002E3ED1" w:rsidP="00A407D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first respondent is hereby interdicted from performing any act calculated or likely to hinder the applicant’s participation in the 2012 SIFE World Cup scheduled for 23 September 2012.”</w:t>
      </w:r>
    </w:p>
    <w:p w:rsidR="002E3ED1" w:rsidRDefault="002E3ED1" w:rsidP="00A407D1">
      <w:pPr>
        <w:spacing w:after="0" w:line="360" w:lineRule="auto"/>
        <w:jc w:val="both"/>
        <w:rPr>
          <w:rFonts w:ascii="Times New Roman" w:hAnsi="Times New Roman" w:cs="Times New Roman"/>
          <w:sz w:val="24"/>
          <w:szCs w:val="24"/>
        </w:rPr>
      </w:pPr>
    </w:p>
    <w:p w:rsidR="002E3ED1" w:rsidRPr="00E469A4" w:rsidRDefault="002E3ED1" w:rsidP="00A407D1">
      <w:pPr>
        <w:spacing w:after="0" w:line="360" w:lineRule="auto"/>
        <w:jc w:val="both"/>
        <w:rPr>
          <w:rFonts w:ascii="Times New Roman" w:hAnsi="Times New Roman" w:cs="Times New Roman"/>
          <w:b/>
          <w:sz w:val="24"/>
          <w:szCs w:val="24"/>
        </w:rPr>
      </w:pPr>
      <w:r w:rsidRPr="00E469A4">
        <w:rPr>
          <w:rFonts w:ascii="Times New Roman" w:hAnsi="Times New Roman" w:cs="Times New Roman"/>
          <w:b/>
          <w:sz w:val="24"/>
          <w:szCs w:val="24"/>
        </w:rPr>
        <w:t>The Background</w:t>
      </w:r>
    </w:p>
    <w:p w:rsidR="002E3ED1" w:rsidRDefault="002E3ED1" w:rsidP="00A407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necessary to give a brief background of this case and this can be summarised as follows:</w:t>
      </w:r>
    </w:p>
    <w:p w:rsidR="002E3ED1" w:rsidRDefault="002E3ED1" w:rsidP="00A407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referred to by the applicant as SIFE WORLDWIDE is an international</w:t>
      </w:r>
      <w:r w:rsidR="00B33889">
        <w:rPr>
          <w:rFonts w:ascii="Times New Roman" w:hAnsi="Times New Roman" w:cs="Times New Roman"/>
          <w:sz w:val="24"/>
          <w:szCs w:val="24"/>
        </w:rPr>
        <w:t xml:space="preserve"> non-profit making organisation registered in the United States of America and carrying out its business in Zimbabwe through the agency of Boost </w:t>
      </w:r>
      <w:r w:rsidR="00E469A4">
        <w:rPr>
          <w:rFonts w:ascii="Times New Roman" w:hAnsi="Times New Roman" w:cs="Times New Roman"/>
          <w:sz w:val="24"/>
          <w:szCs w:val="24"/>
        </w:rPr>
        <w:t>F</w:t>
      </w:r>
      <w:r w:rsidR="00B33889">
        <w:rPr>
          <w:rFonts w:ascii="Times New Roman" w:hAnsi="Times New Roman" w:cs="Times New Roman"/>
          <w:sz w:val="24"/>
          <w:szCs w:val="24"/>
        </w:rPr>
        <w:t xml:space="preserve">ellowship. The first </w:t>
      </w:r>
      <w:r w:rsidR="00E469A4">
        <w:rPr>
          <w:rFonts w:ascii="Times New Roman" w:hAnsi="Times New Roman" w:cs="Times New Roman"/>
          <w:sz w:val="24"/>
          <w:szCs w:val="24"/>
        </w:rPr>
        <w:t>r</w:t>
      </w:r>
      <w:r w:rsidR="00B33889">
        <w:rPr>
          <w:rFonts w:ascii="Times New Roman" w:hAnsi="Times New Roman" w:cs="Times New Roman"/>
          <w:sz w:val="24"/>
          <w:szCs w:val="24"/>
        </w:rPr>
        <w:t>espondent’s activities are not only restricted to Zimbabwe but to other countries as well.</w:t>
      </w:r>
    </w:p>
    <w:p w:rsidR="002349CF" w:rsidRDefault="002349CF" w:rsidP="00A407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For quite some time now the first </w:t>
      </w:r>
      <w:r w:rsidR="00E469A4">
        <w:rPr>
          <w:rFonts w:ascii="Times New Roman" w:hAnsi="Times New Roman" w:cs="Times New Roman"/>
          <w:sz w:val="24"/>
          <w:szCs w:val="24"/>
        </w:rPr>
        <w:t>r</w:t>
      </w:r>
      <w:r>
        <w:rPr>
          <w:rFonts w:ascii="Times New Roman" w:hAnsi="Times New Roman" w:cs="Times New Roman"/>
          <w:sz w:val="24"/>
          <w:szCs w:val="24"/>
        </w:rPr>
        <w:t xml:space="preserve">espondent has been running a competition called the </w:t>
      </w:r>
      <w:r w:rsidR="00E469A4">
        <w:rPr>
          <w:rFonts w:ascii="Times New Roman" w:hAnsi="Times New Roman" w:cs="Times New Roman"/>
          <w:sz w:val="24"/>
          <w:szCs w:val="24"/>
        </w:rPr>
        <w:t>S</w:t>
      </w:r>
      <w:r>
        <w:rPr>
          <w:rFonts w:ascii="Times New Roman" w:hAnsi="Times New Roman" w:cs="Times New Roman"/>
          <w:sz w:val="24"/>
          <w:szCs w:val="24"/>
        </w:rPr>
        <w:t xml:space="preserve">tudents in Free Enterprise </w:t>
      </w:r>
      <w:r w:rsidR="00E469A4">
        <w:rPr>
          <w:rFonts w:ascii="Times New Roman" w:hAnsi="Times New Roman" w:cs="Times New Roman"/>
          <w:sz w:val="24"/>
          <w:szCs w:val="24"/>
        </w:rPr>
        <w:t>W</w:t>
      </w:r>
      <w:r>
        <w:rPr>
          <w:rFonts w:ascii="Times New Roman" w:hAnsi="Times New Roman" w:cs="Times New Roman"/>
          <w:sz w:val="24"/>
          <w:szCs w:val="24"/>
        </w:rPr>
        <w:t xml:space="preserve">orld </w:t>
      </w:r>
      <w:r w:rsidR="00E469A4">
        <w:rPr>
          <w:rFonts w:ascii="Times New Roman" w:hAnsi="Times New Roman" w:cs="Times New Roman"/>
          <w:sz w:val="24"/>
          <w:szCs w:val="24"/>
        </w:rPr>
        <w:t>C</w:t>
      </w:r>
      <w:r>
        <w:rPr>
          <w:rFonts w:ascii="Times New Roman" w:hAnsi="Times New Roman" w:cs="Times New Roman"/>
          <w:sz w:val="24"/>
          <w:szCs w:val="24"/>
        </w:rPr>
        <w:t>up which include various international Tertiary Education Institutions with which it has Memorandum</w:t>
      </w:r>
      <w:r w:rsidR="00C956BC">
        <w:rPr>
          <w:rFonts w:ascii="Times New Roman" w:hAnsi="Times New Roman" w:cs="Times New Roman"/>
          <w:sz w:val="24"/>
          <w:szCs w:val="24"/>
        </w:rPr>
        <w:t>s</w:t>
      </w:r>
      <w:r>
        <w:rPr>
          <w:rFonts w:ascii="Times New Roman" w:hAnsi="Times New Roman" w:cs="Times New Roman"/>
          <w:sz w:val="24"/>
          <w:szCs w:val="24"/>
        </w:rPr>
        <w:t xml:space="preserve"> of Under</w:t>
      </w:r>
      <w:r w:rsidR="00C956BC">
        <w:rPr>
          <w:rFonts w:ascii="Times New Roman" w:hAnsi="Times New Roman" w:cs="Times New Roman"/>
          <w:sz w:val="24"/>
          <w:szCs w:val="24"/>
        </w:rPr>
        <w:t>s</w:t>
      </w:r>
      <w:r>
        <w:rPr>
          <w:rFonts w:ascii="Times New Roman" w:hAnsi="Times New Roman" w:cs="Times New Roman"/>
          <w:sz w:val="24"/>
          <w:szCs w:val="24"/>
        </w:rPr>
        <w:t>ta</w:t>
      </w:r>
      <w:r w:rsidR="00C956BC">
        <w:rPr>
          <w:rFonts w:ascii="Times New Roman" w:hAnsi="Times New Roman" w:cs="Times New Roman"/>
          <w:sz w:val="24"/>
          <w:szCs w:val="24"/>
        </w:rPr>
        <w:t>nd</w:t>
      </w:r>
      <w:r>
        <w:rPr>
          <w:rFonts w:ascii="Times New Roman" w:hAnsi="Times New Roman" w:cs="Times New Roman"/>
          <w:sz w:val="24"/>
          <w:szCs w:val="24"/>
        </w:rPr>
        <w:t>ing. There are guidelines</w:t>
      </w:r>
      <w:r w:rsidR="00EB1795">
        <w:rPr>
          <w:rFonts w:ascii="Times New Roman" w:hAnsi="Times New Roman" w:cs="Times New Roman"/>
          <w:sz w:val="24"/>
          <w:szCs w:val="24"/>
        </w:rPr>
        <w:t xml:space="preserve"> in place to regulate the conduct of this competition. The basic objective of the conte</w:t>
      </w:r>
      <w:r w:rsidR="00C956BC">
        <w:rPr>
          <w:rFonts w:ascii="Times New Roman" w:hAnsi="Times New Roman" w:cs="Times New Roman"/>
          <w:sz w:val="24"/>
          <w:szCs w:val="24"/>
        </w:rPr>
        <w:t>st</w:t>
      </w:r>
      <w:r w:rsidR="00EB1795">
        <w:rPr>
          <w:rFonts w:ascii="Times New Roman" w:hAnsi="Times New Roman" w:cs="Times New Roman"/>
          <w:sz w:val="24"/>
          <w:szCs w:val="24"/>
        </w:rPr>
        <w:t xml:space="preserve"> is to afford the participants an opportunity to practice and enhance entrepreneurial skills at a young age.</w:t>
      </w:r>
    </w:p>
    <w:p w:rsidR="00B4018D" w:rsidRDefault="00B4018D" w:rsidP="00A407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way the competition operates is that each of the participating teams from different universities conducts </w:t>
      </w:r>
      <w:r w:rsidR="00E469A4">
        <w:rPr>
          <w:rFonts w:ascii="Times New Roman" w:hAnsi="Times New Roman" w:cs="Times New Roman"/>
          <w:sz w:val="24"/>
          <w:szCs w:val="24"/>
        </w:rPr>
        <w:t>its</w:t>
      </w:r>
      <w:r>
        <w:rPr>
          <w:rFonts w:ascii="Times New Roman" w:hAnsi="Times New Roman" w:cs="Times New Roman"/>
          <w:sz w:val="24"/>
          <w:szCs w:val="24"/>
        </w:rPr>
        <w:t xml:space="preserve"> project for a period of </w:t>
      </w:r>
      <w:r w:rsidR="00E469A4">
        <w:rPr>
          <w:rFonts w:ascii="Times New Roman" w:hAnsi="Times New Roman" w:cs="Times New Roman"/>
          <w:sz w:val="24"/>
          <w:szCs w:val="24"/>
        </w:rPr>
        <w:t>twelve</w:t>
      </w:r>
      <w:r>
        <w:rPr>
          <w:rFonts w:ascii="Times New Roman" w:hAnsi="Times New Roman" w:cs="Times New Roman"/>
          <w:sz w:val="24"/>
          <w:szCs w:val="24"/>
        </w:rPr>
        <w:t xml:space="preserve"> months leading up to the national championship</w:t>
      </w:r>
      <w:r w:rsidR="00E469A4">
        <w:rPr>
          <w:rFonts w:ascii="Times New Roman" w:hAnsi="Times New Roman" w:cs="Times New Roman"/>
          <w:sz w:val="24"/>
          <w:szCs w:val="24"/>
        </w:rPr>
        <w:t>. At the national cham</w:t>
      </w:r>
      <w:r w:rsidR="00851646">
        <w:rPr>
          <w:rFonts w:ascii="Times New Roman" w:hAnsi="Times New Roman" w:cs="Times New Roman"/>
          <w:sz w:val="24"/>
          <w:szCs w:val="24"/>
        </w:rPr>
        <w:t>p</w:t>
      </w:r>
      <w:r w:rsidR="00E469A4">
        <w:rPr>
          <w:rFonts w:ascii="Times New Roman" w:hAnsi="Times New Roman" w:cs="Times New Roman"/>
          <w:sz w:val="24"/>
          <w:szCs w:val="24"/>
        </w:rPr>
        <w:t>ionship</w:t>
      </w:r>
      <w:r>
        <w:rPr>
          <w:rFonts w:ascii="Times New Roman" w:hAnsi="Times New Roman" w:cs="Times New Roman"/>
          <w:sz w:val="24"/>
          <w:szCs w:val="24"/>
        </w:rPr>
        <w:t xml:space="preserve"> each team makes an oral presentation of the work done during the course of the year. A panel of adjudicators evaluate each of the project on the basis of the presentation made before announcing the national champion</w:t>
      </w:r>
      <w:r w:rsidR="00EA3D8D">
        <w:rPr>
          <w:rFonts w:ascii="Times New Roman" w:hAnsi="Times New Roman" w:cs="Times New Roman"/>
          <w:sz w:val="24"/>
          <w:szCs w:val="24"/>
        </w:rPr>
        <w:t>ship for the particular country.</w:t>
      </w:r>
    </w:p>
    <w:p w:rsidR="00FD66B0" w:rsidRDefault="00FD66B0" w:rsidP="00A407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winning team is then subjected to an audit which is aimed at </w:t>
      </w:r>
      <w:r w:rsidR="00851646">
        <w:rPr>
          <w:rFonts w:ascii="Times New Roman" w:hAnsi="Times New Roman" w:cs="Times New Roman"/>
          <w:sz w:val="24"/>
          <w:szCs w:val="24"/>
        </w:rPr>
        <w:t>verifying</w:t>
      </w:r>
      <w:r>
        <w:rPr>
          <w:rFonts w:ascii="Times New Roman" w:hAnsi="Times New Roman" w:cs="Times New Roman"/>
          <w:sz w:val="24"/>
          <w:szCs w:val="24"/>
        </w:rPr>
        <w:t xml:space="preserve"> the presentation made and it is only upon satisfying the audit expectations that the team is allowed passage to the </w:t>
      </w:r>
      <w:r w:rsidR="005E46FB">
        <w:rPr>
          <w:rFonts w:ascii="Times New Roman" w:hAnsi="Times New Roman" w:cs="Times New Roman"/>
          <w:sz w:val="24"/>
          <w:szCs w:val="24"/>
        </w:rPr>
        <w:t xml:space="preserve">Sife World </w:t>
      </w:r>
      <w:r w:rsidR="00243EEF">
        <w:rPr>
          <w:rFonts w:ascii="Times New Roman" w:hAnsi="Times New Roman" w:cs="Times New Roman"/>
          <w:sz w:val="24"/>
          <w:szCs w:val="24"/>
        </w:rPr>
        <w:t>C</w:t>
      </w:r>
      <w:r>
        <w:rPr>
          <w:rFonts w:ascii="Times New Roman" w:hAnsi="Times New Roman" w:cs="Times New Roman"/>
          <w:sz w:val="24"/>
          <w:szCs w:val="24"/>
        </w:rPr>
        <w:t xml:space="preserve">up as a </w:t>
      </w:r>
      <w:r w:rsidR="00C956BC">
        <w:rPr>
          <w:rFonts w:ascii="Times New Roman" w:hAnsi="Times New Roman" w:cs="Times New Roman"/>
          <w:sz w:val="24"/>
          <w:szCs w:val="24"/>
        </w:rPr>
        <w:t>re</w:t>
      </w:r>
      <w:r>
        <w:rPr>
          <w:rFonts w:ascii="Times New Roman" w:hAnsi="Times New Roman" w:cs="Times New Roman"/>
          <w:sz w:val="24"/>
          <w:szCs w:val="24"/>
        </w:rPr>
        <w:t>presentati</w:t>
      </w:r>
      <w:r w:rsidR="00B754C8">
        <w:rPr>
          <w:rFonts w:ascii="Times New Roman" w:hAnsi="Times New Roman" w:cs="Times New Roman"/>
          <w:sz w:val="24"/>
          <w:szCs w:val="24"/>
        </w:rPr>
        <w:t>ve</w:t>
      </w:r>
      <w:r>
        <w:rPr>
          <w:rFonts w:ascii="Times New Roman" w:hAnsi="Times New Roman" w:cs="Times New Roman"/>
          <w:sz w:val="24"/>
          <w:szCs w:val="24"/>
        </w:rPr>
        <w:t xml:space="preserve"> of its country </w:t>
      </w:r>
      <w:r w:rsidR="00C956BC">
        <w:rPr>
          <w:rFonts w:ascii="Times New Roman" w:hAnsi="Times New Roman" w:cs="Times New Roman"/>
          <w:sz w:val="24"/>
          <w:szCs w:val="24"/>
        </w:rPr>
        <w:t>or</w:t>
      </w:r>
      <w:r>
        <w:rPr>
          <w:rFonts w:ascii="Times New Roman" w:hAnsi="Times New Roman" w:cs="Times New Roman"/>
          <w:sz w:val="24"/>
          <w:szCs w:val="24"/>
        </w:rPr>
        <w:t xml:space="preserve"> territory.</w:t>
      </w:r>
    </w:p>
    <w:p w:rsidR="00A53B75" w:rsidRDefault="00A53B75" w:rsidP="00A407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243EEF">
        <w:rPr>
          <w:rFonts w:ascii="Times New Roman" w:hAnsi="Times New Roman" w:cs="Times New Roman"/>
          <w:sz w:val="24"/>
          <w:szCs w:val="24"/>
        </w:rPr>
        <w:t>a</w:t>
      </w:r>
      <w:r>
        <w:rPr>
          <w:rFonts w:ascii="Times New Roman" w:hAnsi="Times New Roman" w:cs="Times New Roman"/>
          <w:sz w:val="24"/>
          <w:szCs w:val="24"/>
        </w:rPr>
        <w:t xml:space="preserve">pplicant’s case is that it participated in the local competition and was declared the winner with the second </w:t>
      </w:r>
      <w:r w:rsidR="00243EEF">
        <w:rPr>
          <w:rFonts w:ascii="Times New Roman" w:hAnsi="Times New Roman" w:cs="Times New Roman"/>
          <w:sz w:val="24"/>
          <w:szCs w:val="24"/>
        </w:rPr>
        <w:t>r</w:t>
      </w:r>
      <w:r>
        <w:rPr>
          <w:rFonts w:ascii="Times New Roman" w:hAnsi="Times New Roman" w:cs="Times New Roman"/>
          <w:sz w:val="24"/>
          <w:szCs w:val="24"/>
        </w:rPr>
        <w:t>espondent being the runner up and therefore it ought</w:t>
      </w:r>
      <w:r w:rsidR="00F174CB">
        <w:rPr>
          <w:rFonts w:ascii="Times New Roman" w:hAnsi="Times New Roman" w:cs="Times New Roman"/>
          <w:sz w:val="24"/>
          <w:szCs w:val="24"/>
        </w:rPr>
        <w:t xml:space="preserve"> to have been given the opportunity to represent Zimbabwe at the </w:t>
      </w:r>
      <w:r w:rsidR="005E46FB">
        <w:rPr>
          <w:rFonts w:ascii="Times New Roman" w:hAnsi="Times New Roman" w:cs="Times New Roman"/>
          <w:sz w:val="24"/>
          <w:szCs w:val="24"/>
        </w:rPr>
        <w:t xml:space="preserve">Sife World </w:t>
      </w:r>
      <w:r w:rsidR="00F174CB">
        <w:rPr>
          <w:rFonts w:ascii="Times New Roman" w:hAnsi="Times New Roman" w:cs="Times New Roman"/>
          <w:sz w:val="24"/>
          <w:szCs w:val="24"/>
        </w:rPr>
        <w:t xml:space="preserve">Cup for 2012 as opposed to the second </w:t>
      </w:r>
      <w:r w:rsidR="00243EEF">
        <w:rPr>
          <w:rFonts w:ascii="Times New Roman" w:hAnsi="Times New Roman" w:cs="Times New Roman"/>
          <w:sz w:val="24"/>
          <w:szCs w:val="24"/>
        </w:rPr>
        <w:t>r</w:t>
      </w:r>
      <w:r w:rsidR="00F174CB">
        <w:rPr>
          <w:rFonts w:ascii="Times New Roman" w:hAnsi="Times New Roman" w:cs="Times New Roman"/>
          <w:sz w:val="24"/>
          <w:szCs w:val="24"/>
        </w:rPr>
        <w:t>espondent.</w:t>
      </w:r>
    </w:p>
    <w:p w:rsidR="00E532E7" w:rsidRDefault="00E532E7" w:rsidP="00A407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this situation which prompted the </w:t>
      </w:r>
      <w:r w:rsidR="00243EEF">
        <w:rPr>
          <w:rFonts w:ascii="Times New Roman" w:hAnsi="Times New Roman" w:cs="Times New Roman"/>
          <w:sz w:val="24"/>
          <w:szCs w:val="24"/>
        </w:rPr>
        <w:t>a</w:t>
      </w:r>
      <w:r>
        <w:rPr>
          <w:rFonts w:ascii="Times New Roman" w:hAnsi="Times New Roman" w:cs="Times New Roman"/>
          <w:sz w:val="24"/>
          <w:szCs w:val="24"/>
        </w:rPr>
        <w:t>pplicant to file this urgent application seeking interim relief as outlined in the penultative paragraph of this judgment.</w:t>
      </w:r>
    </w:p>
    <w:p w:rsidR="002175CB" w:rsidRDefault="002175CB" w:rsidP="00A407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w:t>
      </w:r>
      <w:r w:rsidR="00243EEF">
        <w:rPr>
          <w:rFonts w:ascii="Times New Roman" w:hAnsi="Times New Roman" w:cs="Times New Roman"/>
          <w:sz w:val="24"/>
          <w:szCs w:val="24"/>
        </w:rPr>
        <w:t>r</w:t>
      </w:r>
      <w:r>
        <w:rPr>
          <w:rFonts w:ascii="Times New Roman" w:hAnsi="Times New Roman" w:cs="Times New Roman"/>
          <w:sz w:val="24"/>
          <w:szCs w:val="24"/>
        </w:rPr>
        <w:t xml:space="preserve">espondent has opposed the relief sought by the </w:t>
      </w:r>
      <w:r w:rsidR="00243EEF">
        <w:rPr>
          <w:rFonts w:ascii="Times New Roman" w:hAnsi="Times New Roman" w:cs="Times New Roman"/>
          <w:sz w:val="24"/>
          <w:szCs w:val="24"/>
        </w:rPr>
        <w:t>a</w:t>
      </w:r>
      <w:r>
        <w:rPr>
          <w:rFonts w:ascii="Times New Roman" w:hAnsi="Times New Roman" w:cs="Times New Roman"/>
          <w:sz w:val="24"/>
          <w:szCs w:val="24"/>
        </w:rPr>
        <w:t xml:space="preserve">pplicant and in doing so has raised a number of points </w:t>
      </w:r>
      <w:r w:rsidRPr="00243EEF">
        <w:rPr>
          <w:rFonts w:ascii="Times New Roman" w:hAnsi="Times New Roman" w:cs="Times New Roman"/>
          <w:sz w:val="24"/>
          <w:szCs w:val="24"/>
        </w:rPr>
        <w:t>in</w:t>
      </w:r>
      <w:r w:rsidRPr="002175CB">
        <w:rPr>
          <w:rFonts w:ascii="Times New Roman" w:hAnsi="Times New Roman" w:cs="Times New Roman"/>
          <w:i/>
          <w:sz w:val="24"/>
          <w:szCs w:val="24"/>
        </w:rPr>
        <w:t xml:space="preserve"> limine</w:t>
      </w:r>
      <w:r>
        <w:rPr>
          <w:rFonts w:ascii="Times New Roman" w:hAnsi="Times New Roman" w:cs="Times New Roman"/>
          <w:sz w:val="24"/>
          <w:szCs w:val="24"/>
        </w:rPr>
        <w:t xml:space="preserve"> and in the alternative dealt with its position on merits.</w:t>
      </w:r>
    </w:p>
    <w:p w:rsidR="00FB2C7E" w:rsidRDefault="00FB2C7E" w:rsidP="00A407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contended on behalf of the first </w:t>
      </w:r>
      <w:r w:rsidR="00243EEF">
        <w:rPr>
          <w:rFonts w:ascii="Times New Roman" w:hAnsi="Times New Roman" w:cs="Times New Roman"/>
          <w:sz w:val="24"/>
          <w:szCs w:val="24"/>
        </w:rPr>
        <w:t>r</w:t>
      </w:r>
      <w:r>
        <w:rPr>
          <w:rFonts w:ascii="Times New Roman" w:hAnsi="Times New Roman" w:cs="Times New Roman"/>
          <w:sz w:val="24"/>
          <w:szCs w:val="24"/>
        </w:rPr>
        <w:t xml:space="preserve">espondent that the </w:t>
      </w:r>
      <w:r w:rsidR="00243EEF">
        <w:rPr>
          <w:rFonts w:ascii="Times New Roman" w:hAnsi="Times New Roman" w:cs="Times New Roman"/>
          <w:sz w:val="24"/>
          <w:szCs w:val="24"/>
        </w:rPr>
        <w:t>a</w:t>
      </w:r>
      <w:r>
        <w:rPr>
          <w:rFonts w:ascii="Times New Roman" w:hAnsi="Times New Roman" w:cs="Times New Roman"/>
          <w:sz w:val="24"/>
          <w:szCs w:val="24"/>
        </w:rPr>
        <w:t xml:space="preserve">pplicant lacked </w:t>
      </w:r>
      <w:r w:rsidRPr="005766E4">
        <w:rPr>
          <w:rFonts w:ascii="Times New Roman" w:hAnsi="Times New Roman" w:cs="Times New Roman"/>
          <w:i/>
          <w:sz w:val="24"/>
          <w:szCs w:val="24"/>
        </w:rPr>
        <w:t>locus</w:t>
      </w:r>
      <w:r>
        <w:rPr>
          <w:rFonts w:ascii="Times New Roman" w:hAnsi="Times New Roman" w:cs="Times New Roman"/>
          <w:sz w:val="24"/>
          <w:szCs w:val="24"/>
        </w:rPr>
        <w:t xml:space="preserve"> </w:t>
      </w:r>
      <w:r w:rsidRPr="005766E4">
        <w:rPr>
          <w:rFonts w:ascii="Times New Roman" w:hAnsi="Times New Roman" w:cs="Times New Roman"/>
          <w:i/>
          <w:sz w:val="24"/>
          <w:szCs w:val="24"/>
        </w:rPr>
        <w:t>standi</w:t>
      </w:r>
      <w:r>
        <w:rPr>
          <w:rFonts w:ascii="Times New Roman" w:hAnsi="Times New Roman" w:cs="Times New Roman"/>
          <w:sz w:val="24"/>
          <w:szCs w:val="24"/>
        </w:rPr>
        <w:t xml:space="preserve"> </w:t>
      </w:r>
      <w:r w:rsidRPr="00A33F4B">
        <w:rPr>
          <w:rFonts w:ascii="Times New Roman" w:hAnsi="Times New Roman" w:cs="Times New Roman"/>
          <w:i/>
          <w:sz w:val="24"/>
          <w:szCs w:val="24"/>
        </w:rPr>
        <w:t>in</w:t>
      </w:r>
      <w:r>
        <w:rPr>
          <w:rFonts w:ascii="Times New Roman" w:hAnsi="Times New Roman" w:cs="Times New Roman"/>
          <w:sz w:val="24"/>
          <w:szCs w:val="24"/>
        </w:rPr>
        <w:t xml:space="preserve"> </w:t>
      </w:r>
      <w:r w:rsidRPr="005766E4">
        <w:rPr>
          <w:rFonts w:ascii="Times New Roman" w:hAnsi="Times New Roman" w:cs="Times New Roman"/>
          <w:i/>
          <w:sz w:val="24"/>
          <w:szCs w:val="24"/>
        </w:rPr>
        <w:t>judicio</w:t>
      </w:r>
      <w:r>
        <w:rPr>
          <w:rFonts w:ascii="Times New Roman" w:hAnsi="Times New Roman" w:cs="Times New Roman"/>
          <w:sz w:val="24"/>
          <w:szCs w:val="24"/>
        </w:rPr>
        <w:t xml:space="preserve"> to institute the</w:t>
      </w:r>
      <w:r w:rsidR="00C956BC">
        <w:rPr>
          <w:rFonts w:ascii="Times New Roman" w:hAnsi="Times New Roman" w:cs="Times New Roman"/>
          <w:sz w:val="24"/>
          <w:szCs w:val="24"/>
        </w:rPr>
        <w:t>se</w:t>
      </w:r>
      <w:r>
        <w:rPr>
          <w:rFonts w:ascii="Times New Roman" w:hAnsi="Times New Roman" w:cs="Times New Roman"/>
          <w:sz w:val="24"/>
          <w:szCs w:val="24"/>
        </w:rPr>
        <w:t xml:space="preserve"> proceedings.</w:t>
      </w:r>
    </w:p>
    <w:p w:rsidR="005766E4" w:rsidRDefault="005766E4" w:rsidP="00A407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also argued by the first </w:t>
      </w:r>
      <w:r w:rsidR="00243EEF">
        <w:rPr>
          <w:rFonts w:ascii="Times New Roman" w:hAnsi="Times New Roman" w:cs="Times New Roman"/>
          <w:sz w:val="24"/>
          <w:szCs w:val="24"/>
        </w:rPr>
        <w:t>r</w:t>
      </w:r>
      <w:r>
        <w:rPr>
          <w:rFonts w:ascii="Times New Roman" w:hAnsi="Times New Roman" w:cs="Times New Roman"/>
          <w:sz w:val="24"/>
          <w:szCs w:val="24"/>
        </w:rPr>
        <w:t>espondent that the court ha</w:t>
      </w:r>
      <w:r w:rsidR="00B754C8">
        <w:rPr>
          <w:rFonts w:ascii="Times New Roman" w:hAnsi="Times New Roman" w:cs="Times New Roman"/>
          <w:sz w:val="24"/>
          <w:szCs w:val="24"/>
        </w:rPr>
        <w:t>s</w:t>
      </w:r>
      <w:r>
        <w:rPr>
          <w:rFonts w:ascii="Times New Roman" w:hAnsi="Times New Roman" w:cs="Times New Roman"/>
          <w:sz w:val="24"/>
          <w:szCs w:val="24"/>
        </w:rPr>
        <w:t xml:space="preserve"> no jurisdiction</w:t>
      </w:r>
      <w:r w:rsidR="00090D41">
        <w:rPr>
          <w:rFonts w:ascii="Times New Roman" w:hAnsi="Times New Roman" w:cs="Times New Roman"/>
          <w:sz w:val="24"/>
          <w:szCs w:val="24"/>
        </w:rPr>
        <w:t xml:space="preserve"> to entertain the filed application because the </w:t>
      </w:r>
      <w:r w:rsidR="00A33F4B">
        <w:rPr>
          <w:rFonts w:ascii="Times New Roman" w:hAnsi="Times New Roman" w:cs="Times New Roman"/>
          <w:sz w:val="24"/>
          <w:szCs w:val="24"/>
        </w:rPr>
        <w:t>a</w:t>
      </w:r>
      <w:r w:rsidR="00090D41">
        <w:rPr>
          <w:rFonts w:ascii="Times New Roman" w:hAnsi="Times New Roman" w:cs="Times New Roman"/>
          <w:sz w:val="24"/>
          <w:szCs w:val="24"/>
        </w:rPr>
        <w:t xml:space="preserve">pplicant had not attached the first </w:t>
      </w:r>
      <w:r w:rsidR="00A33F4B">
        <w:rPr>
          <w:rFonts w:ascii="Times New Roman" w:hAnsi="Times New Roman" w:cs="Times New Roman"/>
          <w:sz w:val="24"/>
          <w:szCs w:val="24"/>
        </w:rPr>
        <w:t>r</w:t>
      </w:r>
      <w:r w:rsidR="00090D41">
        <w:rPr>
          <w:rFonts w:ascii="Times New Roman" w:hAnsi="Times New Roman" w:cs="Times New Roman"/>
          <w:sz w:val="24"/>
          <w:szCs w:val="24"/>
        </w:rPr>
        <w:t xml:space="preserve">espondent’s property to </w:t>
      </w:r>
      <w:r w:rsidR="00A33F4B">
        <w:rPr>
          <w:rFonts w:ascii="Times New Roman" w:hAnsi="Times New Roman" w:cs="Times New Roman"/>
          <w:sz w:val="24"/>
          <w:szCs w:val="24"/>
        </w:rPr>
        <w:t>con</w:t>
      </w:r>
      <w:r w:rsidR="00090D41">
        <w:rPr>
          <w:rFonts w:ascii="Times New Roman" w:hAnsi="Times New Roman" w:cs="Times New Roman"/>
          <w:sz w:val="24"/>
          <w:szCs w:val="24"/>
        </w:rPr>
        <w:t>f</w:t>
      </w:r>
      <w:r w:rsidR="00A33F4B">
        <w:rPr>
          <w:rFonts w:ascii="Times New Roman" w:hAnsi="Times New Roman" w:cs="Times New Roman"/>
          <w:sz w:val="24"/>
          <w:szCs w:val="24"/>
        </w:rPr>
        <w:t>i</w:t>
      </w:r>
      <w:r w:rsidR="00090D41">
        <w:rPr>
          <w:rFonts w:ascii="Times New Roman" w:hAnsi="Times New Roman" w:cs="Times New Roman"/>
          <w:sz w:val="24"/>
          <w:szCs w:val="24"/>
        </w:rPr>
        <w:t xml:space="preserve">rm or establish jurisdiction given that the first </w:t>
      </w:r>
      <w:r w:rsidR="00A33F4B">
        <w:rPr>
          <w:rFonts w:ascii="Times New Roman" w:hAnsi="Times New Roman" w:cs="Times New Roman"/>
          <w:sz w:val="24"/>
          <w:szCs w:val="24"/>
        </w:rPr>
        <w:t>r</w:t>
      </w:r>
      <w:r w:rsidR="00090D41">
        <w:rPr>
          <w:rFonts w:ascii="Times New Roman" w:hAnsi="Times New Roman" w:cs="Times New Roman"/>
          <w:sz w:val="24"/>
          <w:szCs w:val="24"/>
        </w:rPr>
        <w:t>espondent was a peregrinus.</w:t>
      </w:r>
    </w:p>
    <w:p w:rsidR="00171552" w:rsidRDefault="00171552" w:rsidP="00A33F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an alternative argument and on merits the first </w:t>
      </w:r>
      <w:r w:rsidR="00A33F4B">
        <w:rPr>
          <w:rFonts w:ascii="Times New Roman" w:hAnsi="Times New Roman" w:cs="Times New Roman"/>
          <w:sz w:val="24"/>
          <w:szCs w:val="24"/>
        </w:rPr>
        <w:t>r</w:t>
      </w:r>
      <w:r>
        <w:rPr>
          <w:rFonts w:ascii="Times New Roman" w:hAnsi="Times New Roman" w:cs="Times New Roman"/>
          <w:sz w:val="24"/>
          <w:szCs w:val="24"/>
        </w:rPr>
        <w:t xml:space="preserve">espondent’s position was that its decision to fail the </w:t>
      </w:r>
      <w:r w:rsidR="00A33F4B">
        <w:rPr>
          <w:rFonts w:ascii="Times New Roman" w:hAnsi="Times New Roman" w:cs="Times New Roman"/>
          <w:sz w:val="24"/>
          <w:szCs w:val="24"/>
        </w:rPr>
        <w:t>a</w:t>
      </w:r>
      <w:r>
        <w:rPr>
          <w:rFonts w:ascii="Times New Roman" w:hAnsi="Times New Roman" w:cs="Times New Roman"/>
          <w:sz w:val="24"/>
          <w:szCs w:val="24"/>
        </w:rPr>
        <w:t>pplicant was consistent with the rules of the competition and therefore justifiable in the circumstances.</w:t>
      </w:r>
    </w:p>
    <w:p w:rsidR="00A33F4B" w:rsidRDefault="00A33F4B" w:rsidP="00A33F4B">
      <w:pPr>
        <w:spacing w:after="0" w:line="240" w:lineRule="auto"/>
        <w:jc w:val="both"/>
        <w:rPr>
          <w:rFonts w:ascii="Times New Roman" w:hAnsi="Times New Roman" w:cs="Times New Roman"/>
          <w:b/>
          <w:sz w:val="24"/>
          <w:szCs w:val="24"/>
        </w:rPr>
      </w:pPr>
    </w:p>
    <w:p w:rsidR="00171552" w:rsidRDefault="00A33F4B" w:rsidP="00A33F4B">
      <w:pPr>
        <w:spacing w:after="0" w:line="360" w:lineRule="auto"/>
        <w:jc w:val="both"/>
        <w:rPr>
          <w:rFonts w:ascii="Times New Roman" w:hAnsi="Times New Roman" w:cs="Times New Roman"/>
          <w:b/>
          <w:sz w:val="24"/>
          <w:szCs w:val="24"/>
        </w:rPr>
      </w:pPr>
      <w:r w:rsidRPr="00A33F4B">
        <w:rPr>
          <w:rFonts w:ascii="Times New Roman" w:hAnsi="Times New Roman" w:cs="Times New Roman"/>
          <w:b/>
          <w:sz w:val="24"/>
          <w:szCs w:val="24"/>
        </w:rPr>
        <w:t xml:space="preserve">The </w:t>
      </w:r>
      <w:r>
        <w:rPr>
          <w:rFonts w:ascii="Times New Roman" w:hAnsi="Times New Roman" w:cs="Times New Roman"/>
          <w:b/>
          <w:sz w:val="24"/>
          <w:szCs w:val="24"/>
        </w:rPr>
        <w:t>p</w:t>
      </w:r>
      <w:r w:rsidRPr="00A33F4B">
        <w:rPr>
          <w:rFonts w:ascii="Times New Roman" w:hAnsi="Times New Roman" w:cs="Times New Roman"/>
          <w:b/>
          <w:sz w:val="24"/>
          <w:szCs w:val="24"/>
        </w:rPr>
        <w:t xml:space="preserve">oints </w:t>
      </w:r>
      <w:r>
        <w:rPr>
          <w:rFonts w:ascii="Times New Roman" w:hAnsi="Times New Roman" w:cs="Times New Roman"/>
          <w:b/>
          <w:sz w:val="24"/>
          <w:szCs w:val="24"/>
        </w:rPr>
        <w:t>i</w:t>
      </w:r>
      <w:r w:rsidRPr="00A33F4B">
        <w:rPr>
          <w:rFonts w:ascii="Times New Roman" w:hAnsi="Times New Roman" w:cs="Times New Roman"/>
          <w:b/>
          <w:sz w:val="24"/>
          <w:szCs w:val="24"/>
        </w:rPr>
        <w:t xml:space="preserve">n </w:t>
      </w:r>
      <w:r w:rsidRPr="00A33F4B">
        <w:rPr>
          <w:rFonts w:ascii="Times New Roman" w:hAnsi="Times New Roman" w:cs="Times New Roman"/>
          <w:b/>
          <w:i/>
          <w:sz w:val="24"/>
          <w:szCs w:val="24"/>
        </w:rPr>
        <w:t>limine</w:t>
      </w:r>
    </w:p>
    <w:p w:rsidR="000C3680" w:rsidRPr="000C3680" w:rsidRDefault="000C3680" w:rsidP="000C36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propose to deal first with the issue as to whether or not the applicant has </w:t>
      </w:r>
      <w:r>
        <w:rPr>
          <w:rFonts w:ascii="Times New Roman" w:hAnsi="Times New Roman" w:cs="Times New Roman"/>
          <w:i/>
          <w:sz w:val="24"/>
          <w:szCs w:val="24"/>
        </w:rPr>
        <w:t>locus standi</w:t>
      </w:r>
      <w:r>
        <w:rPr>
          <w:rFonts w:ascii="Times New Roman" w:hAnsi="Times New Roman" w:cs="Times New Roman"/>
          <w:sz w:val="24"/>
          <w:szCs w:val="24"/>
        </w:rPr>
        <w:t xml:space="preserve"> to bring this action.</w:t>
      </w:r>
    </w:p>
    <w:p w:rsidR="00171552" w:rsidRDefault="00171552" w:rsidP="00A33F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w:t>
      </w:r>
      <w:r w:rsidR="00C956BC">
        <w:rPr>
          <w:rFonts w:ascii="Times New Roman" w:hAnsi="Times New Roman" w:cs="Times New Roman"/>
          <w:sz w:val="24"/>
          <w:szCs w:val="24"/>
        </w:rPr>
        <w:t>M</w:t>
      </w:r>
      <w:r>
        <w:rPr>
          <w:rFonts w:ascii="Times New Roman" w:hAnsi="Times New Roman" w:cs="Times New Roman"/>
          <w:sz w:val="24"/>
          <w:szCs w:val="24"/>
        </w:rPr>
        <w:t xml:space="preserve">emorandum of </w:t>
      </w:r>
      <w:r w:rsidR="00B754C8">
        <w:rPr>
          <w:rFonts w:ascii="Times New Roman" w:hAnsi="Times New Roman" w:cs="Times New Roman"/>
          <w:sz w:val="24"/>
          <w:szCs w:val="24"/>
        </w:rPr>
        <w:t>U</w:t>
      </w:r>
      <w:r>
        <w:rPr>
          <w:rFonts w:ascii="Times New Roman" w:hAnsi="Times New Roman" w:cs="Times New Roman"/>
          <w:sz w:val="24"/>
          <w:szCs w:val="24"/>
        </w:rPr>
        <w:t>nder</w:t>
      </w:r>
      <w:r w:rsidR="00C956BC">
        <w:rPr>
          <w:rFonts w:ascii="Times New Roman" w:hAnsi="Times New Roman" w:cs="Times New Roman"/>
          <w:sz w:val="24"/>
          <w:szCs w:val="24"/>
        </w:rPr>
        <w:t>standi</w:t>
      </w:r>
      <w:r>
        <w:rPr>
          <w:rFonts w:ascii="Times New Roman" w:hAnsi="Times New Roman" w:cs="Times New Roman"/>
          <w:sz w:val="24"/>
          <w:szCs w:val="24"/>
        </w:rPr>
        <w:t>ng which regulate</w:t>
      </w:r>
      <w:r w:rsidR="000C3680">
        <w:rPr>
          <w:rFonts w:ascii="Times New Roman" w:hAnsi="Times New Roman" w:cs="Times New Roman"/>
          <w:sz w:val="24"/>
          <w:szCs w:val="24"/>
        </w:rPr>
        <w:t>s</w:t>
      </w:r>
      <w:r>
        <w:rPr>
          <w:rFonts w:ascii="Times New Roman" w:hAnsi="Times New Roman" w:cs="Times New Roman"/>
          <w:sz w:val="24"/>
          <w:szCs w:val="24"/>
        </w:rPr>
        <w:t xml:space="preserve"> the conduct of the competition was entered into by the first </w:t>
      </w:r>
      <w:r w:rsidR="000C3680">
        <w:rPr>
          <w:rFonts w:ascii="Times New Roman" w:hAnsi="Times New Roman" w:cs="Times New Roman"/>
          <w:sz w:val="24"/>
          <w:szCs w:val="24"/>
        </w:rPr>
        <w:t>r</w:t>
      </w:r>
      <w:r>
        <w:rPr>
          <w:rFonts w:ascii="Times New Roman" w:hAnsi="Times New Roman" w:cs="Times New Roman"/>
          <w:sz w:val="24"/>
          <w:szCs w:val="24"/>
        </w:rPr>
        <w:t>espondent as the owner of the project and various local universities which are globally referred to in various communication</w:t>
      </w:r>
      <w:r w:rsidR="00851646">
        <w:rPr>
          <w:rFonts w:ascii="Times New Roman" w:hAnsi="Times New Roman" w:cs="Times New Roman"/>
          <w:sz w:val="24"/>
          <w:szCs w:val="24"/>
        </w:rPr>
        <w:t>s</w:t>
      </w:r>
      <w:r>
        <w:rPr>
          <w:rFonts w:ascii="Times New Roman" w:hAnsi="Times New Roman" w:cs="Times New Roman"/>
          <w:sz w:val="24"/>
          <w:szCs w:val="24"/>
        </w:rPr>
        <w:t xml:space="preserve"> as “Tertiary Education Institutions”.</w:t>
      </w:r>
    </w:p>
    <w:p w:rsidR="009606B1" w:rsidRDefault="009606B1" w:rsidP="001715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w:t>
      </w:r>
      <w:r w:rsidR="000C3680">
        <w:rPr>
          <w:rFonts w:ascii="Times New Roman" w:hAnsi="Times New Roman" w:cs="Times New Roman"/>
          <w:sz w:val="24"/>
          <w:szCs w:val="24"/>
        </w:rPr>
        <w:t>r</w:t>
      </w:r>
      <w:r>
        <w:rPr>
          <w:rFonts w:ascii="Times New Roman" w:hAnsi="Times New Roman" w:cs="Times New Roman"/>
          <w:sz w:val="24"/>
          <w:szCs w:val="24"/>
        </w:rPr>
        <w:t xml:space="preserve">espondent does not deal with clubs or individual groupings within each University establishment but with the Universities themselves. In the instant case the first </w:t>
      </w:r>
      <w:r w:rsidR="000C3680">
        <w:rPr>
          <w:rFonts w:ascii="Times New Roman" w:hAnsi="Times New Roman" w:cs="Times New Roman"/>
          <w:sz w:val="24"/>
          <w:szCs w:val="24"/>
        </w:rPr>
        <w:t>r</w:t>
      </w:r>
      <w:r>
        <w:rPr>
          <w:rFonts w:ascii="Times New Roman" w:hAnsi="Times New Roman" w:cs="Times New Roman"/>
          <w:sz w:val="24"/>
          <w:szCs w:val="24"/>
        </w:rPr>
        <w:t xml:space="preserve">espondent was dealing directly with the Catholic University and Midlands State University which is the second </w:t>
      </w:r>
      <w:r w:rsidR="000C3680">
        <w:rPr>
          <w:rFonts w:ascii="Times New Roman" w:hAnsi="Times New Roman" w:cs="Times New Roman"/>
          <w:sz w:val="24"/>
          <w:szCs w:val="24"/>
        </w:rPr>
        <w:t>r</w:t>
      </w:r>
      <w:r>
        <w:rPr>
          <w:rFonts w:ascii="Times New Roman" w:hAnsi="Times New Roman" w:cs="Times New Roman"/>
          <w:sz w:val="24"/>
          <w:szCs w:val="24"/>
        </w:rPr>
        <w:t>espondent.</w:t>
      </w:r>
    </w:p>
    <w:p w:rsidR="00D311AB" w:rsidRDefault="00D311AB" w:rsidP="001715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should and must logically follow that if there is any disagreement or disgruntlement warranting litigation against the first </w:t>
      </w:r>
      <w:r w:rsidR="000C3680">
        <w:rPr>
          <w:rFonts w:ascii="Times New Roman" w:hAnsi="Times New Roman" w:cs="Times New Roman"/>
          <w:sz w:val="24"/>
          <w:szCs w:val="24"/>
        </w:rPr>
        <w:t>r</w:t>
      </w:r>
      <w:r>
        <w:rPr>
          <w:rFonts w:ascii="Times New Roman" w:hAnsi="Times New Roman" w:cs="Times New Roman"/>
          <w:sz w:val="24"/>
          <w:szCs w:val="24"/>
        </w:rPr>
        <w:t>espondent, it is the aggrieved University which must initiate litigation process.</w:t>
      </w:r>
    </w:p>
    <w:p w:rsidR="001A00F0" w:rsidRDefault="001A00F0" w:rsidP="001715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individual clubs or organisations within Universities like the </w:t>
      </w:r>
      <w:r w:rsidR="000C3680">
        <w:rPr>
          <w:rFonts w:ascii="Times New Roman" w:hAnsi="Times New Roman" w:cs="Times New Roman"/>
          <w:sz w:val="24"/>
          <w:szCs w:val="24"/>
        </w:rPr>
        <w:t>a</w:t>
      </w:r>
      <w:r>
        <w:rPr>
          <w:rFonts w:ascii="Times New Roman" w:hAnsi="Times New Roman" w:cs="Times New Roman"/>
          <w:sz w:val="24"/>
          <w:szCs w:val="24"/>
        </w:rPr>
        <w:t>pplicant cannot in my view elevate themselves to the point of having the mandate to act for and on behalf of the</w:t>
      </w:r>
      <w:r w:rsidR="00C956BC">
        <w:rPr>
          <w:rFonts w:ascii="Times New Roman" w:hAnsi="Times New Roman" w:cs="Times New Roman"/>
          <w:sz w:val="24"/>
          <w:szCs w:val="24"/>
        </w:rPr>
        <w:t>ir</w:t>
      </w:r>
      <w:r>
        <w:rPr>
          <w:rFonts w:ascii="Times New Roman" w:hAnsi="Times New Roman" w:cs="Times New Roman"/>
          <w:sz w:val="24"/>
          <w:szCs w:val="24"/>
        </w:rPr>
        <w:t xml:space="preserve"> Universit</w:t>
      </w:r>
      <w:r w:rsidR="00197C92">
        <w:rPr>
          <w:rFonts w:ascii="Times New Roman" w:hAnsi="Times New Roman" w:cs="Times New Roman"/>
          <w:sz w:val="24"/>
          <w:szCs w:val="24"/>
        </w:rPr>
        <w:t>ies</w:t>
      </w:r>
      <w:r>
        <w:rPr>
          <w:rFonts w:ascii="Times New Roman" w:hAnsi="Times New Roman" w:cs="Times New Roman"/>
          <w:sz w:val="24"/>
          <w:szCs w:val="24"/>
        </w:rPr>
        <w:t xml:space="preserve"> but the inverse would be true.</w:t>
      </w:r>
    </w:p>
    <w:p w:rsidR="008E02FD" w:rsidRDefault="008E02FD" w:rsidP="001715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My attention was</w:t>
      </w:r>
      <w:r w:rsidR="0018573E">
        <w:rPr>
          <w:rFonts w:ascii="Times New Roman" w:hAnsi="Times New Roman" w:cs="Times New Roman"/>
          <w:sz w:val="24"/>
          <w:szCs w:val="24"/>
        </w:rPr>
        <w:t xml:space="preserve"> directed to the provisions of r</w:t>
      </w:r>
      <w:r>
        <w:rPr>
          <w:rFonts w:ascii="Times New Roman" w:hAnsi="Times New Roman" w:cs="Times New Roman"/>
          <w:sz w:val="24"/>
          <w:szCs w:val="24"/>
        </w:rPr>
        <w:t xml:space="preserve"> 2A 8</w:t>
      </w:r>
      <w:r w:rsidR="00981283">
        <w:rPr>
          <w:rStyle w:val="FootnoteReference"/>
          <w:rFonts w:ascii="Times New Roman" w:hAnsi="Times New Roman" w:cs="Times New Roman"/>
          <w:sz w:val="24"/>
          <w:szCs w:val="24"/>
        </w:rPr>
        <w:footnoteReference w:id="1"/>
      </w:r>
      <w:r w:rsidR="00981283">
        <w:rPr>
          <w:rFonts w:ascii="Times New Roman" w:hAnsi="Times New Roman" w:cs="Times New Roman"/>
          <w:sz w:val="24"/>
          <w:szCs w:val="24"/>
        </w:rPr>
        <w:t xml:space="preserve"> by the </w:t>
      </w:r>
      <w:r w:rsidR="00245F9F">
        <w:rPr>
          <w:rFonts w:ascii="Times New Roman" w:hAnsi="Times New Roman" w:cs="Times New Roman"/>
          <w:sz w:val="24"/>
          <w:szCs w:val="24"/>
        </w:rPr>
        <w:t>a</w:t>
      </w:r>
      <w:r w:rsidR="00981283">
        <w:rPr>
          <w:rFonts w:ascii="Times New Roman" w:hAnsi="Times New Roman" w:cs="Times New Roman"/>
          <w:sz w:val="24"/>
          <w:szCs w:val="24"/>
        </w:rPr>
        <w:t xml:space="preserve">pplicant’s counsel as authority for the proposition that the </w:t>
      </w:r>
      <w:r w:rsidR="00245F9F">
        <w:rPr>
          <w:rFonts w:ascii="Times New Roman" w:hAnsi="Times New Roman" w:cs="Times New Roman"/>
          <w:sz w:val="24"/>
          <w:szCs w:val="24"/>
        </w:rPr>
        <w:t>a</w:t>
      </w:r>
      <w:r w:rsidR="00981283">
        <w:rPr>
          <w:rFonts w:ascii="Times New Roman" w:hAnsi="Times New Roman" w:cs="Times New Roman"/>
          <w:sz w:val="24"/>
          <w:szCs w:val="24"/>
        </w:rPr>
        <w:t>pplicant ha</w:t>
      </w:r>
      <w:r w:rsidR="00B754C8">
        <w:rPr>
          <w:rFonts w:ascii="Times New Roman" w:hAnsi="Times New Roman" w:cs="Times New Roman"/>
          <w:sz w:val="24"/>
          <w:szCs w:val="24"/>
        </w:rPr>
        <w:t>s</w:t>
      </w:r>
      <w:r w:rsidR="00981283">
        <w:rPr>
          <w:rFonts w:ascii="Times New Roman" w:hAnsi="Times New Roman" w:cs="Times New Roman"/>
          <w:sz w:val="24"/>
          <w:szCs w:val="24"/>
        </w:rPr>
        <w:t xml:space="preserve"> </w:t>
      </w:r>
      <w:r w:rsidR="00981283" w:rsidRPr="002715C1">
        <w:rPr>
          <w:rFonts w:ascii="Times New Roman" w:hAnsi="Times New Roman" w:cs="Times New Roman"/>
          <w:i/>
          <w:sz w:val="24"/>
          <w:szCs w:val="24"/>
        </w:rPr>
        <w:t>locus standi</w:t>
      </w:r>
      <w:r w:rsidR="00981283">
        <w:rPr>
          <w:rFonts w:ascii="Times New Roman" w:hAnsi="Times New Roman" w:cs="Times New Roman"/>
          <w:sz w:val="24"/>
          <w:szCs w:val="24"/>
        </w:rPr>
        <w:t xml:space="preserve"> to bring this action as it did in this case.</w:t>
      </w:r>
    </w:p>
    <w:p w:rsidR="0018573E" w:rsidRDefault="0018573E" w:rsidP="001715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considered the provision in question and my view is that</w:t>
      </w:r>
      <w:r w:rsidR="00197C92">
        <w:rPr>
          <w:rFonts w:ascii="Times New Roman" w:hAnsi="Times New Roman" w:cs="Times New Roman"/>
          <w:sz w:val="24"/>
          <w:szCs w:val="24"/>
        </w:rPr>
        <w:t xml:space="preserve"> that</w:t>
      </w:r>
      <w:r>
        <w:rPr>
          <w:rFonts w:ascii="Times New Roman" w:hAnsi="Times New Roman" w:cs="Times New Roman"/>
          <w:sz w:val="24"/>
          <w:szCs w:val="24"/>
        </w:rPr>
        <w:t xml:space="preserve"> rule is not just</w:t>
      </w:r>
      <w:r w:rsidR="009F39D6">
        <w:rPr>
          <w:rFonts w:ascii="Times New Roman" w:hAnsi="Times New Roman" w:cs="Times New Roman"/>
          <w:sz w:val="24"/>
          <w:szCs w:val="24"/>
        </w:rPr>
        <w:t xml:space="preserve"> grounded in air. It must be understood within its proper conte</w:t>
      </w:r>
      <w:r w:rsidR="00197C92">
        <w:rPr>
          <w:rFonts w:ascii="Times New Roman" w:hAnsi="Times New Roman" w:cs="Times New Roman"/>
          <w:sz w:val="24"/>
          <w:szCs w:val="24"/>
        </w:rPr>
        <w:t>x</w:t>
      </w:r>
      <w:r w:rsidR="009F39D6">
        <w:rPr>
          <w:rFonts w:ascii="Times New Roman" w:hAnsi="Times New Roman" w:cs="Times New Roman"/>
          <w:sz w:val="24"/>
          <w:szCs w:val="24"/>
        </w:rPr>
        <w:t xml:space="preserve">t. In my view that rule would only come to the aid of the </w:t>
      </w:r>
      <w:r w:rsidR="00245F9F">
        <w:rPr>
          <w:rFonts w:ascii="Times New Roman" w:hAnsi="Times New Roman" w:cs="Times New Roman"/>
          <w:sz w:val="24"/>
          <w:szCs w:val="24"/>
        </w:rPr>
        <w:t>a</w:t>
      </w:r>
      <w:r w:rsidR="009F39D6">
        <w:rPr>
          <w:rFonts w:ascii="Times New Roman" w:hAnsi="Times New Roman" w:cs="Times New Roman"/>
          <w:sz w:val="24"/>
          <w:szCs w:val="24"/>
        </w:rPr>
        <w:t xml:space="preserve">pplicant if the Memorandum of </w:t>
      </w:r>
      <w:r w:rsidR="00245F9F">
        <w:rPr>
          <w:rFonts w:ascii="Times New Roman" w:hAnsi="Times New Roman" w:cs="Times New Roman"/>
          <w:sz w:val="24"/>
          <w:szCs w:val="24"/>
        </w:rPr>
        <w:t>U</w:t>
      </w:r>
      <w:r w:rsidR="009F39D6">
        <w:rPr>
          <w:rFonts w:ascii="Times New Roman" w:hAnsi="Times New Roman" w:cs="Times New Roman"/>
          <w:sz w:val="24"/>
          <w:szCs w:val="24"/>
        </w:rPr>
        <w:t>nder</w:t>
      </w:r>
      <w:r w:rsidR="00197C92">
        <w:rPr>
          <w:rFonts w:ascii="Times New Roman" w:hAnsi="Times New Roman" w:cs="Times New Roman"/>
          <w:sz w:val="24"/>
          <w:szCs w:val="24"/>
        </w:rPr>
        <w:t>standing</w:t>
      </w:r>
      <w:r w:rsidR="009F39D6">
        <w:rPr>
          <w:rFonts w:ascii="Times New Roman" w:hAnsi="Times New Roman" w:cs="Times New Roman"/>
          <w:sz w:val="24"/>
          <w:szCs w:val="24"/>
        </w:rPr>
        <w:t xml:space="preserve"> was between the </w:t>
      </w:r>
      <w:r w:rsidR="00245F9F">
        <w:rPr>
          <w:rFonts w:ascii="Times New Roman" w:hAnsi="Times New Roman" w:cs="Times New Roman"/>
          <w:sz w:val="24"/>
          <w:szCs w:val="24"/>
        </w:rPr>
        <w:t>a</w:t>
      </w:r>
      <w:r w:rsidR="009F39D6">
        <w:rPr>
          <w:rFonts w:ascii="Times New Roman" w:hAnsi="Times New Roman" w:cs="Times New Roman"/>
          <w:sz w:val="24"/>
          <w:szCs w:val="24"/>
        </w:rPr>
        <w:t xml:space="preserve">pplicant and the first </w:t>
      </w:r>
      <w:r w:rsidR="00245F9F">
        <w:rPr>
          <w:rFonts w:ascii="Times New Roman" w:hAnsi="Times New Roman" w:cs="Times New Roman"/>
          <w:sz w:val="24"/>
          <w:szCs w:val="24"/>
        </w:rPr>
        <w:t>r</w:t>
      </w:r>
      <w:r w:rsidR="009F39D6">
        <w:rPr>
          <w:rFonts w:ascii="Times New Roman" w:hAnsi="Times New Roman" w:cs="Times New Roman"/>
          <w:sz w:val="24"/>
          <w:szCs w:val="24"/>
        </w:rPr>
        <w:t>espondent. This, I have found out not to have been the case here.</w:t>
      </w:r>
    </w:p>
    <w:p w:rsidR="00B3398E" w:rsidRDefault="00B3398E" w:rsidP="001715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My view is that the </w:t>
      </w:r>
      <w:r w:rsidR="00245F9F">
        <w:rPr>
          <w:rFonts w:ascii="Times New Roman" w:hAnsi="Times New Roman" w:cs="Times New Roman"/>
          <w:sz w:val="24"/>
          <w:szCs w:val="24"/>
        </w:rPr>
        <w:t>a</w:t>
      </w:r>
      <w:r>
        <w:rPr>
          <w:rFonts w:ascii="Times New Roman" w:hAnsi="Times New Roman" w:cs="Times New Roman"/>
          <w:sz w:val="24"/>
          <w:szCs w:val="24"/>
        </w:rPr>
        <w:t xml:space="preserve">pplicant cannot purport to have </w:t>
      </w:r>
      <w:r w:rsidRPr="00B3398E">
        <w:rPr>
          <w:rFonts w:ascii="Times New Roman" w:hAnsi="Times New Roman" w:cs="Times New Roman"/>
          <w:i/>
          <w:sz w:val="24"/>
          <w:szCs w:val="24"/>
        </w:rPr>
        <w:t>locus standi</w:t>
      </w:r>
      <w:r>
        <w:rPr>
          <w:rFonts w:ascii="Times New Roman" w:hAnsi="Times New Roman" w:cs="Times New Roman"/>
          <w:sz w:val="24"/>
          <w:szCs w:val="24"/>
        </w:rPr>
        <w:t xml:space="preserve"> to litigate for and on behalf of the Catholic University.</w:t>
      </w:r>
      <w:r w:rsidR="006171DA">
        <w:rPr>
          <w:rFonts w:ascii="Times New Roman" w:hAnsi="Times New Roman" w:cs="Times New Roman"/>
          <w:sz w:val="24"/>
          <w:szCs w:val="24"/>
        </w:rPr>
        <w:t xml:space="preserve"> This probably explains why the </w:t>
      </w:r>
      <w:r w:rsidR="00653C44">
        <w:rPr>
          <w:rFonts w:ascii="Times New Roman" w:hAnsi="Times New Roman" w:cs="Times New Roman"/>
          <w:sz w:val="24"/>
          <w:szCs w:val="24"/>
        </w:rPr>
        <w:t>a</w:t>
      </w:r>
      <w:r w:rsidR="006171DA">
        <w:rPr>
          <w:rFonts w:ascii="Times New Roman" w:hAnsi="Times New Roman" w:cs="Times New Roman"/>
          <w:sz w:val="24"/>
          <w:szCs w:val="24"/>
        </w:rPr>
        <w:t xml:space="preserve">pplicant could not produce its mandate or authority to so act when it was specifically challenged by the first </w:t>
      </w:r>
      <w:r w:rsidR="00653C44">
        <w:rPr>
          <w:rFonts w:ascii="Times New Roman" w:hAnsi="Times New Roman" w:cs="Times New Roman"/>
          <w:sz w:val="24"/>
          <w:szCs w:val="24"/>
        </w:rPr>
        <w:t>r</w:t>
      </w:r>
      <w:r w:rsidR="006171DA">
        <w:rPr>
          <w:rFonts w:ascii="Times New Roman" w:hAnsi="Times New Roman" w:cs="Times New Roman"/>
          <w:sz w:val="24"/>
          <w:szCs w:val="24"/>
        </w:rPr>
        <w:t>espondent in its opposing affidavit</w:t>
      </w:r>
      <w:r w:rsidR="00197C92">
        <w:rPr>
          <w:rFonts w:ascii="Times New Roman" w:hAnsi="Times New Roman" w:cs="Times New Roman"/>
          <w:sz w:val="24"/>
          <w:szCs w:val="24"/>
        </w:rPr>
        <w:t xml:space="preserve"> to do so</w:t>
      </w:r>
      <w:r w:rsidR="006171DA">
        <w:rPr>
          <w:rFonts w:ascii="Times New Roman" w:hAnsi="Times New Roman" w:cs="Times New Roman"/>
          <w:sz w:val="24"/>
          <w:szCs w:val="24"/>
        </w:rPr>
        <w:t>. The answering affidavit which</w:t>
      </w:r>
      <w:r w:rsidR="00197C92">
        <w:rPr>
          <w:rFonts w:ascii="Times New Roman" w:hAnsi="Times New Roman" w:cs="Times New Roman"/>
          <w:sz w:val="24"/>
          <w:szCs w:val="24"/>
        </w:rPr>
        <w:t xml:space="preserve"> I</w:t>
      </w:r>
      <w:r w:rsidR="006171DA">
        <w:rPr>
          <w:rFonts w:ascii="Times New Roman" w:hAnsi="Times New Roman" w:cs="Times New Roman"/>
          <w:sz w:val="24"/>
          <w:szCs w:val="24"/>
        </w:rPr>
        <w:t xml:space="preserve"> directed the </w:t>
      </w:r>
      <w:r w:rsidR="00653C44">
        <w:rPr>
          <w:rFonts w:ascii="Times New Roman" w:hAnsi="Times New Roman" w:cs="Times New Roman"/>
          <w:sz w:val="24"/>
          <w:szCs w:val="24"/>
        </w:rPr>
        <w:t>a</w:t>
      </w:r>
      <w:r w:rsidR="006171DA">
        <w:rPr>
          <w:rFonts w:ascii="Times New Roman" w:hAnsi="Times New Roman" w:cs="Times New Roman"/>
          <w:sz w:val="24"/>
          <w:szCs w:val="24"/>
        </w:rPr>
        <w:t>pplicant to file deliberately circumvented this issue, and I believe for good reasons - I suppose because of the f</w:t>
      </w:r>
      <w:r w:rsidR="00653C44">
        <w:rPr>
          <w:rFonts w:ascii="Times New Roman" w:hAnsi="Times New Roman" w:cs="Times New Roman"/>
          <w:sz w:val="24"/>
          <w:szCs w:val="24"/>
        </w:rPr>
        <w:t>u</w:t>
      </w:r>
      <w:r w:rsidR="006171DA">
        <w:rPr>
          <w:rFonts w:ascii="Times New Roman" w:hAnsi="Times New Roman" w:cs="Times New Roman"/>
          <w:sz w:val="24"/>
          <w:szCs w:val="24"/>
        </w:rPr>
        <w:t>tility</w:t>
      </w:r>
      <w:r w:rsidR="00DE31D3">
        <w:rPr>
          <w:rFonts w:ascii="Times New Roman" w:hAnsi="Times New Roman" w:cs="Times New Roman"/>
          <w:sz w:val="24"/>
          <w:szCs w:val="24"/>
        </w:rPr>
        <w:t xml:space="preserve"> of trying to counter the arguments raised by Saliwe Mutetwa in para 8 of </w:t>
      </w:r>
      <w:r w:rsidR="00197C92">
        <w:rPr>
          <w:rFonts w:ascii="Times New Roman" w:hAnsi="Times New Roman" w:cs="Times New Roman"/>
          <w:sz w:val="24"/>
          <w:szCs w:val="24"/>
        </w:rPr>
        <w:t>her</w:t>
      </w:r>
      <w:r w:rsidR="00DE31D3">
        <w:rPr>
          <w:rFonts w:ascii="Times New Roman" w:hAnsi="Times New Roman" w:cs="Times New Roman"/>
          <w:sz w:val="24"/>
          <w:szCs w:val="24"/>
        </w:rPr>
        <w:t xml:space="preserve"> opposing affidavit.</w:t>
      </w:r>
    </w:p>
    <w:p w:rsidR="00653C44" w:rsidRDefault="00653C44" w:rsidP="00653C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overstretching the contents of annexure “U” (Catholic University’s letter of 15 August 2012) for anyone to argue that that letter clothed the applicant with </w:t>
      </w:r>
      <w:r>
        <w:rPr>
          <w:rFonts w:ascii="Times New Roman" w:hAnsi="Times New Roman" w:cs="Times New Roman"/>
          <w:i/>
          <w:sz w:val="24"/>
          <w:szCs w:val="24"/>
        </w:rPr>
        <w:t>locus standi</w:t>
      </w:r>
      <w:r>
        <w:rPr>
          <w:rFonts w:ascii="Times New Roman" w:hAnsi="Times New Roman" w:cs="Times New Roman"/>
          <w:sz w:val="24"/>
          <w:szCs w:val="24"/>
        </w:rPr>
        <w:t xml:space="preserve"> to initiate the current urgent application on behalf of the Catholic University.</w:t>
      </w:r>
    </w:p>
    <w:p w:rsidR="00653C44" w:rsidRDefault="00653C44" w:rsidP="00653C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therefore make a specific finding that the applicant had no </w:t>
      </w:r>
      <w:r>
        <w:rPr>
          <w:rFonts w:ascii="Times New Roman" w:hAnsi="Times New Roman" w:cs="Times New Roman"/>
          <w:i/>
          <w:sz w:val="24"/>
          <w:szCs w:val="24"/>
        </w:rPr>
        <w:t>locus standi in judicio</w:t>
      </w:r>
      <w:r>
        <w:rPr>
          <w:rFonts w:ascii="Times New Roman" w:hAnsi="Times New Roman" w:cs="Times New Roman"/>
          <w:sz w:val="24"/>
          <w:szCs w:val="24"/>
        </w:rPr>
        <w:t xml:space="preserve"> to initiate this action.</w:t>
      </w:r>
    </w:p>
    <w:p w:rsidR="00653C44" w:rsidRDefault="00653C44" w:rsidP="00653C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Let me now move </w:t>
      </w:r>
      <w:r w:rsidR="00197C92">
        <w:rPr>
          <w:rFonts w:ascii="Times New Roman" w:hAnsi="Times New Roman" w:cs="Times New Roman"/>
          <w:sz w:val="24"/>
          <w:szCs w:val="24"/>
        </w:rPr>
        <w:t xml:space="preserve">on </w:t>
      </w:r>
      <w:r>
        <w:rPr>
          <w:rFonts w:ascii="Times New Roman" w:hAnsi="Times New Roman" w:cs="Times New Roman"/>
          <w:sz w:val="24"/>
          <w:szCs w:val="24"/>
        </w:rPr>
        <w:t>to the second point raise</w:t>
      </w:r>
      <w:r w:rsidR="00197C92">
        <w:rPr>
          <w:rFonts w:ascii="Times New Roman" w:hAnsi="Times New Roman" w:cs="Times New Roman"/>
          <w:sz w:val="24"/>
          <w:szCs w:val="24"/>
        </w:rPr>
        <w:t>d</w:t>
      </w:r>
      <w:r>
        <w:rPr>
          <w:rFonts w:ascii="Times New Roman" w:hAnsi="Times New Roman" w:cs="Times New Roman"/>
          <w:sz w:val="24"/>
          <w:szCs w:val="24"/>
        </w:rPr>
        <w:t xml:space="preserve"> in </w:t>
      </w:r>
      <w:r>
        <w:rPr>
          <w:rFonts w:ascii="Times New Roman" w:hAnsi="Times New Roman" w:cs="Times New Roman"/>
          <w:i/>
          <w:sz w:val="24"/>
          <w:szCs w:val="24"/>
        </w:rPr>
        <w:t>limine</w:t>
      </w:r>
      <w:r>
        <w:rPr>
          <w:rFonts w:ascii="Times New Roman" w:hAnsi="Times New Roman" w:cs="Times New Roman"/>
          <w:sz w:val="24"/>
          <w:szCs w:val="24"/>
        </w:rPr>
        <w:t xml:space="preserve"> by the first respondent’s counsel. Relying on the ratio derived from the case of </w:t>
      </w:r>
      <w:r>
        <w:rPr>
          <w:rFonts w:ascii="Times New Roman" w:hAnsi="Times New Roman" w:cs="Times New Roman"/>
          <w:i/>
          <w:sz w:val="24"/>
          <w:szCs w:val="24"/>
        </w:rPr>
        <w:t>Kibe</w:t>
      </w:r>
      <w:r>
        <w:rPr>
          <w:rFonts w:ascii="Times New Roman" w:hAnsi="Times New Roman" w:cs="Times New Roman"/>
          <w:sz w:val="24"/>
          <w:szCs w:val="24"/>
        </w:rPr>
        <w:t xml:space="preserve"> v </w:t>
      </w:r>
      <w:r>
        <w:rPr>
          <w:rFonts w:ascii="Times New Roman" w:hAnsi="Times New Roman" w:cs="Times New Roman"/>
          <w:i/>
          <w:sz w:val="24"/>
          <w:szCs w:val="24"/>
        </w:rPr>
        <w:t>Mphoko</w:t>
      </w:r>
      <w:r>
        <w:rPr>
          <w:rFonts w:ascii="Times New Roman" w:hAnsi="Times New Roman" w:cs="Times New Roman"/>
          <w:sz w:val="24"/>
          <w:szCs w:val="24"/>
        </w:rPr>
        <w:t xml:space="preserve"> </w:t>
      </w:r>
      <w:r>
        <w:rPr>
          <w:rFonts w:ascii="Times New Roman" w:hAnsi="Times New Roman" w:cs="Times New Roman"/>
          <w:i/>
          <w:sz w:val="24"/>
          <w:szCs w:val="24"/>
        </w:rPr>
        <w:t>Anor</w:t>
      </w:r>
      <w:r>
        <w:rPr>
          <w:rStyle w:val="FootnoteReference"/>
          <w:rFonts w:ascii="Times New Roman" w:hAnsi="Times New Roman" w:cs="Times New Roman"/>
          <w:i/>
          <w:sz w:val="24"/>
          <w:szCs w:val="24"/>
        </w:rPr>
        <w:footnoteReference w:id="2"/>
      </w:r>
      <w:r>
        <w:rPr>
          <w:rFonts w:ascii="Times New Roman" w:hAnsi="Times New Roman" w:cs="Times New Roman"/>
          <w:sz w:val="24"/>
          <w:szCs w:val="24"/>
        </w:rPr>
        <w:t xml:space="preserve"> and </w:t>
      </w:r>
      <w:r>
        <w:rPr>
          <w:rFonts w:ascii="Times New Roman" w:hAnsi="Times New Roman" w:cs="Times New Roman"/>
          <w:i/>
          <w:sz w:val="24"/>
          <w:szCs w:val="24"/>
        </w:rPr>
        <w:t>Mali</w:t>
      </w:r>
      <w:r>
        <w:rPr>
          <w:rFonts w:ascii="Times New Roman" w:hAnsi="Times New Roman" w:cs="Times New Roman"/>
          <w:sz w:val="24"/>
          <w:szCs w:val="24"/>
        </w:rPr>
        <w:t xml:space="preserve"> v </w:t>
      </w:r>
      <w:r>
        <w:rPr>
          <w:rFonts w:ascii="Times New Roman" w:hAnsi="Times New Roman" w:cs="Times New Roman"/>
          <w:i/>
          <w:sz w:val="24"/>
          <w:szCs w:val="24"/>
        </w:rPr>
        <w:t>Mali</w:t>
      </w:r>
      <w:r>
        <w:rPr>
          <w:rStyle w:val="FootnoteReference"/>
          <w:rFonts w:ascii="Times New Roman" w:hAnsi="Times New Roman" w:cs="Times New Roman"/>
          <w:i/>
          <w:sz w:val="24"/>
          <w:szCs w:val="24"/>
        </w:rPr>
        <w:footnoteReference w:id="3"/>
      </w:r>
      <w:r w:rsidR="0076785F">
        <w:rPr>
          <w:rFonts w:ascii="Times New Roman" w:hAnsi="Times New Roman" w:cs="Times New Roman"/>
          <w:i/>
          <w:sz w:val="24"/>
          <w:szCs w:val="24"/>
        </w:rPr>
        <w:t xml:space="preserve"> </w:t>
      </w:r>
      <w:r w:rsidR="0076785F">
        <w:rPr>
          <w:rFonts w:ascii="Times New Roman" w:hAnsi="Times New Roman" w:cs="Times New Roman"/>
          <w:sz w:val="24"/>
          <w:szCs w:val="24"/>
        </w:rPr>
        <w:t>counsel’s argument was that it was not competent for this court to grant the provisional order desired by the applicant in the absence of an attachment of the first respondent’s person or property to confirm or establish jurisdiction.</w:t>
      </w:r>
    </w:p>
    <w:p w:rsidR="0076785F" w:rsidRDefault="0076785F" w:rsidP="00653C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due respect, I have not been persuaded to accept this argument because of two reasons. Firstly, the cause of action arose from the activities of the first respondent in Zimbabwe and not outside </w:t>
      </w:r>
      <w:r w:rsidR="00197C92">
        <w:rPr>
          <w:rFonts w:ascii="Times New Roman" w:hAnsi="Times New Roman" w:cs="Times New Roman"/>
          <w:sz w:val="24"/>
          <w:szCs w:val="24"/>
        </w:rPr>
        <w:t>this court’s jurisdiction</w:t>
      </w:r>
      <w:r>
        <w:rPr>
          <w:rFonts w:ascii="Times New Roman" w:hAnsi="Times New Roman" w:cs="Times New Roman"/>
          <w:sz w:val="24"/>
          <w:szCs w:val="24"/>
        </w:rPr>
        <w:t xml:space="preserve">. Secondly, the relief sought is capable of being enforced within the jurisdiction of this court so there is certainly no danger of this court ladening itself with a </w:t>
      </w:r>
      <w:r>
        <w:rPr>
          <w:rFonts w:ascii="Times New Roman" w:hAnsi="Times New Roman" w:cs="Times New Roman"/>
          <w:i/>
          <w:sz w:val="24"/>
          <w:szCs w:val="24"/>
        </w:rPr>
        <w:t>brutum fulman</w:t>
      </w:r>
      <w:r>
        <w:rPr>
          <w:rFonts w:ascii="Times New Roman" w:hAnsi="Times New Roman" w:cs="Times New Roman"/>
          <w:sz w:val="24"/>
          <w:szCs w:val="24"/>
        </w:rPr>
        <w:t xml:space="preserve"> order.</w:t>
      </w:r>
    </w:p>
    <w:p w:rsidR="0076785F" w:rsidRDefault="0076785F" w:rsidP="00653C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regard, I derive guidance from the eloquent remarks of De WETT AJ, which he gave as follows:</w:t>
      </w:r>
    </w:p>
    <w:p w:rsidR="0076785F" w:rsidRDefault="0076785F" w:rsidP="0076785F">
      <w:pPr>
        <w:spacing w:after="0" w:line="240" w:lineRule="auto"/>
        <w:ind w:firstLine="720"/>
        <w:jc w:val="both"/>
        <w:rPr>
          <w:rFonts w:ascii="Times New Roman" w:hAnsi="Times New Roman" w:cs="Times New Roman"/>
          <w:sz w:val="24"/>
          <w:szCs w:val="24"/>
        </w:rPr>
      </w:pPr>
    </w:p>
    <w:p w:rsidR="0076785F" w:rsidRPr="00F67FF0" w:rsidRDefault="0076785F" w:rsidP="003B389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“With due respect to the learned judge, our courts have held that, where the respondent is a peregrinus, the court has jurisdiction if, in the case of a mandatory interdict, the act is to be carried out within such area, or in the case of a prohibitory interdict, if the act against which an interdict is claimed is about to be done in such area. See </w:t>
      </w:r>
      <w:r>
        <w:rPr>
          <w:rFonts w:ascii="Times New Roman" w:hAnsi="Times New Roman" w:cs="Times New Roman"/>
          <w:i/>
          <w:sz w:val="24"/>
          <w:szCs w:val="24"/>
        </w:rPr>
        <w:t>Leyland</w:t>
      </w:r>
      <w:r>
        <w:rPr>
          <w:rFonts w:ascii="Times New Roman" w:hAnsi="Times New Roman" w:cs="Times New Roman"/>
          <w:sz w:val="24"/>
          <w:szCs w:val="24"/>
        </w:rPr>
        <w:t xml:space="preserve"> v </w:t>
      </w:r>
      <w:r>
        <w:rPr>
          <w:rFonts w:ascii="Times New Roman" w:hAnsi="Times New Roman" w:cs="Times New Roman"/>
          <w:i/>
          <w:sz w:val="24"/>
          <w:szCs w:val="24"/>
        </w:rPr>
        <w:t>Chetwynd,</w:t>
      </w:r>
      <w:r w:rsidR="00F67FF0">
        <w:rPr>
          <w:rFonts w:ascii="Times New Roman" w:hAnsi="Times New Roman" w:cs="Times New Roman"/>
          <w:sz w:val="24"/>
          <w:szCs w:val="24"/>
        </w:rPr>
        <w:t xml:space="preserve"> 18 (1901) SC 239; </w:t>
      </w:r>
      <w:r w:rsidR="00F67FF0">
        <w:rPr>
          <w:rFonts w:ascii="Times New Roman" w:hAnsi="Times New Roman" w:cs="Times New Roman"/>
          <w:i/>
          <w:sz w:val="24"/>
          <w:szCs w:val="24"/>
        </w:rPr>
        <w:t>Kramarski</w:t>
      </w:r>
      <w:r w:rsidR="00F67FF0">
        <w:rPr>
          <w:rFonts w:ascii="Times New Roman" w:hAnsi="Times New Roman" w:cs="Times New Roman"/>
          <w:sz w:val="24"/>
          <w:szCs w:val="24"/>
        </w:rPr>
        <w:t xml:space="preserve"> v </w:t>
      </w:r>
      <w:r w:rsidR="00F67FF0">
        <w:rPr>
          <w:rFonts w:ascii="Times New Roman" w:hAnsi="Times New Roman" w:cs="Times New Roman"/>
          <w:i/>
          <w:sz w:val="24"/>
          <w:szCs w:val="24"/>
        </w:rPr>
        <w:t>Kramarski &amp; Ors</w:t>
      </w:r>
      <w:r w:rsidR="00F67FF0">
        <w:rPr>
          <w:rFonts w:ascii="Times New Roman" w:hAnsi="Times New Roman" w:cs="Times New Roman"/>
          <w:sz w:val="24"/>
          <w:szCs w:val="24"/>
        </w:rPr>
        <w:t xml:space="preserve">, 1906 TS 937; </w:t>
      </w:r>
      <w:r w:rsidR="00F67FF0">
        <w:rPr>
          <w:rFonts w:ascii="Times New Roman" w:hAnsi="Times New Roman" w:cs="Times New Roman"/>
          <w:i/>
          <w:sz w:val="24"/>
          <w:szCs w:val="24"/>
        </w:rPr>
        <w:t xml:space="preserve">Brown </w:t>
      </w:r>
      <w:r w:rsidR="00F67FF0">
        <w:rPr>
          <w:rFonts w:ascii="Times New Roman" w:hAnsi="Times New Roman" w:cs="Times New Roman"/>
          <w:sz w:val="24"/>
          <w:szCs w:val="24"/>
        </w:rPr>
        <w:t xml:space="preserve">v </w:t>
      </w:r>
      <w:r w:rsidR="00F67FF0">
        <w:rPr>
          <w:rFonts w:ascii="Times New Roman" w:hAnsi="Times New Roman" w:cs="Times New Roman"/>
          <w:i/>
          <w:sz w:val="24"/>
          <w:szCs w:val="24"/>
        </w:rPr>
        <w:t>Mcdonald</w:t>
      </w:r>
      <w:r w:rsidR="00F67FF0">
        <w:rPr>
          <w:rFonts w:ascii="Times New Roman" w:hAnsi="Times New Roman" w:cs="Times New Roman"/>
          <w:sz w:val="24"/>
          <w:szCs w:val="24"/>
        </w:rPr>
        <w:t xml:space="preserve">, 1911 EDL 423; </w:t>
      </w:r>
      <w:r w:rsidR="00F67FF0" w:rsidRPr="00F67FF0">
        <w:rPr>
          <w:rFonts w:ascii="Times New Roman" w:hAnsi="Times New Roman" w:cs="Times New Roman"/>
          <w:sz w:val="24"/>
          <w:szCs w:val="24"/>
        </w:rPr>
        <w:t>Ex parte Kirsten</w:t>
      </w:r>
      <w:r w:rsidR="00F67FF0">
        <w:rPr>
          <w:rFonts w:ascii="Times New Roman" w:hAnsi="Times New Roman" w:cs="Times New Roman"/>
          <w:sz w:val="24"/>
          <w:szCs w:val="24"/>
        </w:rPr>
        <w:t xml:space="preserve">, </w:t>
      </w:r>
      <w:r w:rsidR="00F67FF0">
        <w:rPr>
          <w:rFonts w:ascii="Times New Roman" w:hAnsi="Times New Roman" w:cs="Times New Roman"/>
          <w:i/>
          <w:sz w:val="24"/>
          <w:szCs w:val="24"/>
        </w:rPr>
        <w:t>supra;</w:t>
      </w:r>
      <w:r w:rsidR="00F67FF0">
        <w:rPr>
          <w:rFonts w:ascii="Times New Roman" w:hAnsi="Times New Roman" w:cs="Times New Roman"/>
          <w:sz w:val="24"/>
          <w:szCs w:val="24"/>
        </w:rPr>
        <w:t xml:space="preserve"> Ex parte </w:t>
      </w:r>
      <w:r w:rsidR="00F67FF0" w:rsidRPr="00F67FF0">
        <w:rPr>
          <w:rFonts w:ascii="Times New Roman" w:hAnsi="Times New Roman" w:cs="Times New Roman"/>
          <w:sz w:val="24"/>
          <w:szCs w:val="24"/>
        </w:rPr>
        <w:t>Winter,</w:t>
      </w:r>
      <w:r w:rsidR="00F67FF0">
        <w:rPr>
          <w:rFonts w:ascii="Times New Roman" w:hAnsi="Times New Roman" w:cs="Times New Roman"/>
          <w:sz w:val="24"/>
          <w:szCs w:val="24"/>
        </w:rPr>
        <w:t xml:space="preserve"> 1948 (3) SA 377 W</w:t>
      </w:r>
      <w:r w:rsidR="00F67FF0">
        <w:rPr>
          <w:rStyle w:val="FootnoteReference"/>
          <w:rFonts w:ascii="Times New Roman" w:hAnsi="Times New Roman" w:cs="Times New Roman"/>
          <w:sz w:val="24"/>
          <w:szCs w:val="24"/>
        </w:rPr>
        <w:footnoteReference w:id="4"/>
      </w:r>
      <w:r w:rsidR="00E8494E">
        <w:rPr>
          <w:rFonts w:ascii="Times New Roman" w:hAnsi="Times New Roman" w:cs="Times New Roman"/>
          <w:sz w:val="24"/>
          <w:szCs w:val="24"/>
        </w:rPr>
        <w:t>.”</w:t>
      </w:r>
    </w:p>
    <w:p w:rsidR="0076785F" w:rsidRDefault="0076785F" w:rsidP="00F67FF0">
      <w:pPr>
        <w:spacing w:after="0" w:line="360" w:lineRule="auto"/>
        <w:jc w:val="both"/>
        <w:rPr>
          <w:rFonts w:ascii="Times New Roman" w:hAnsi="Times New Roman" w:cs="Times New Roman"/>
          <w:sz w:val="24"/>
          <w:szCs w:val="24"/>
        </w:rPr>
      </w:pPr>
    </w:p>
    <w:p w:rsidR="00F67FF0" w:rsidRDefault="00F67FF0" w:rsidP="00F67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however take the point that the court would have difficulties </w:t>
      </w:r>
      <w:r w:rsidR="00B754C8">
        <w:rPr>
          <w:rFonts w:ascii="Times New Roman" w:hAnsi="Times New Roman" w:cs="Times New Roman"/>
          <w:sz w:val="24"/>
          <w:szCs w:val="24"/>
        </w:rPr>
        <w:t>if</w:t>
      </w:r>
      <w:r>
        <w:rPr>
          <w:rFonts w:ascii="Times New Roman" w:hAnsi="Times New Roman" w:cs="Times New Roman"/>
          <w:sz w:val="24"/>
          <w:szCs w:val="24"/>
        </w:rPr>
        <w:t xml:space="preserve"> it were to order the first respondent, being a peregrinus to pay costs of suit. This is where the need to attach the person or property of the first respondent would arise.</w:t>
      </w:r>
    </w:p>
    <w:p w:rsidR="000370B3" w:rsidRDefault="00197C92" w:rsidP="00F67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what</w:t>
      </w:r>
      <w:r w:rsidR="000370B3">
        <w:rPr>
          <w:rFonts w:ascii="Times New Roman" w:hAnsi="Times New Roman" w:cs="Times New Roman"/>
          <w:sz w:val="24"/>
          <w:szCs w:val="24"/>
        </w:rPr>
        <w:t xml:space="preserve"> is desired here is a provisional relief and no costs can be awarded at this stage and assuming I had made a finding that the applicant had </w:t>
      </w:r>
      <w:r w:rsidR="000370B3">
        <w:rPr>
          <w:rFonts w:ascii="Times New Roman" w:hAnsi="Times New Roman" w:cs="Times New Roman"/>
          <w:i/>
          <w:sz w:val="24"/>
          <w:szCs w:val="24"/>
        </w:rPr>
        <w:t>locus standi</w:t>
      </w:r>
      <w:r w:rsidR="000370B3">
        <w:rPr>
          <w:rFonts w:ascii="Times New Roman" w:hAnsi="Times New Roman" w:cs="Times New Roman"/>
          <w:sz w:val="24"/>
          <w:szCs w:val="24"/>
        </w:rPr>
        <w:t xml:space="preserve"> the relief sought would have been granted. The only handicap is that I have already ruled out that the applicant has no </w:t>
      </w:r>
      <w:r w:rsidR="000370B3">
        <w:rPr>
          <w:rFonts w:ascii="Times New Roman" w:hAnsi="Times New Roman" w:cs="Times New Roman"/>
          <w:i/>
          <w:sz w:val="24"/>
          <w:szCs w:val="24"/>
        </w:rPr>
        <w:t xml:space="preserve">locus standi </w:t>
      </w:r>
      <w:r w:rsidR="000370B3">
        <w:rPr>
          <w:rFonts w:ascii="Times New Roman" w:hAnsi="Times New Roman" w:cs="Times New Roman"/>
          <w:sz w:val="24"/>
          <w:szCs w:val="24"/>
        </w:rPr>
        <w:t>in this matter.</w:t>
      </w:r>
    </w:p>
    <w:p w:rsidR="00B754C8" w:rsidRPr="00B754C8" w:rsidRDefault="00B754C8" w:rsidP="00B754C8">
      <w:pPr>
        <w:spacing w:after="0" w:line="360" w:lineRule="auto"/>
        <w:jc w:val="both"/>
        <w:rPr>
          <w:rFonts w:ascii="Times New Roman" w:hAnsi="Times New Roman" w:cs="Times New Roman"/>
          <w:b/>
          <w:sz w:val="24"/>
          <w:szCs w:val="24"/>
        </w:rPr>
      </w:pPr>
      <w:r w:rsidRPr="00B754C8">
        <w:rPr>
          <w:rFonts w:ascii="Times New Roman" w:hAnsi="Times New Roman" w:cs="Times New Roman"/>
          <w:b/>
          <w:sz w:val="24"/>
          <w:szCs w:val="24"/>
        </w:rPr>
        <w:lastRenderedPageBreak/>
        <w:t>On Merits</w:t>
      </w:r>
    </w:p>
    <w:p w:rsidR="000370B3" w:rsidRDefault="000370B3" w:rsidP="00F67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Ordinarily and having determined that the applicant has no </w:t>
      </w:r>
      <w:r>
        <w:rPr>
          <w:rFonts w:ascii="Times New Roman" w:hAnsi="Times New Roman" w:cs="Times New Roman"/>
          <w:i/>
          <w:sz w:val="24"/>
          <w:szCs w:val="24"/>
        </w:rPr>
        <w:t>locus standi</w:t>
      </w:r>
      <w:r>
        <w:rPr>
          <w:rFonts w:ascii="Times New Roman" w:hAnsi="Times New Roman" w:cs="Times New Roman"/>
          <w:sz w:val="24"/>
          <w:szCs w:val="24"/>
        </w:rPr>
        <w:t xml:space="preserve"> the matter would have ended here. However, given the fact that I allowed the parties to address me on merits I must </w:t>
      </w:r>
      <w:r w:rsidR="00197C92">
        <w:rPr>
          <w:rFonts w:ascii="Times New Roman" w:hAnsi="Times New Roman" w:cs="Times New Roman"/>
          <w:sz w:val="24"/>
          <w:szCs w:val="24"/>
        </w:rPr>
        <w:t>deal with</w:t>
      </w:r>
      <w:r>
        <w:rPr>
          <w:rFonts w:ascii="Times New Roman" w:hAnsi="Times New Roman" w:cs="Times New Roman"/>
          <w:sz w:val="24"/>
          <w:szCs w:val="24"/>
        </w:rPr>
        <w:t xml:space="preserve"> the parties submissions on merits.</w:t>
      </w:r>
    </w:p>
    <w:p w:rsidR="000370B3" w:rsidRDefault="000370B3" w:rsidP="00F67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Assuming I have erred in making a finding that the applicant has no </w:t>
      </w:r>
      <w:r>
        <w:rPr>
          <w:rFonts w:ascii="Times New Roman" w:hAnsi="Times New Roman" w:cs="Times New Roman"/>
          <w:i/>
          <w:sz w:val="24"/>
          <w:szCs w:val="24"/>
        </w:rPr>
        <w:t>locus standi</w:t>
      </w:r>
      <w:r>
        <w:rPr>
          <w:rFonts w:ascii="Times New Roman" w:hAnsi="Times New Roman" w:cs="Times New Roman"/>
          <w:sz w:val="24"/>
          <w:szCs w:val="24"/>
        </w:rPr>
        <w:t xml:space="preserve"> when in fact it has (which position I am not conceding to) the applicant would still be faced with yet another mo</w:t>
      </w:r>
      <w:r w:rsidR="00B754C8">
        <w:rPr>
          <w:rFonts w:ascii="Times New Roman" w:hAnsi="Times New Roman" w:cs="Times New Roman"/>
          <w:sz w:val="24"/>
          <w:szCs w:val="24"/>
        </w:rPr>
        <w:t>n</w:t>
      </w:r>
      <w:r>
        <w:rPr>
          <w:rFonts w:ascii="Times New Roman" w:hAnsi="Times New Roman" w:cs="Times New Roman"/>
          <w:sz w:val="24"/>
          <w:szCs w:val="24"/>
        </w:rPr>
        <w:t>umental challenge.</w:t>
      </w:r>
    </w:p>
    <w:p w:rsidR="000370B3" w:rsidRDefault="000370B3" w:rsidP="00F67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to me that there is nothing in the filed papers which suggests that the first respondent has violated its guidelines or rules</w:t>
      </w:r>
      <w:r w:rsidR="00197C92">
        <w:rPr>
          <w:rFonts w:ascii="Times New Roman" w:hAnsi="Times New Roman" w:cs="Times New Roman"/>
          <w:sz w:val="24"/>
          <w:szCs w:val="24"/>
        </w:rPr>
        <w:t xml:space="preserve"> of the competition</w:t>
      </w:r>
      <w:r>
        <w:rPr>
          <w:rFonts w:ascii="Times New Roman" w:hAnsi="Times New Roman" w:cs="Times New Roman"/>
          <w:sz w:val="24"/>
          <w:szCs w:val="24"/>
        </w:rPr>
        <w:t xml:space="preserve"> in determining the applicant as having failed the competition. There is overwhelming evidence of cheating on the part of the applicant and the discretion was entirely with the first respondent as the owner of the project to either condone or not to condone the conduct of the applicant. The first respondent</w:t>
      </w:r>
      <w:r w:rsidR="00DD44FE">
        <w:rPr>
          <w:rFonts w:ascii="Times New Roman" w:hAnsi="Times New Roman" w:cs="Times New Roman"/>
          <w:sz w:val="24"/>
          <w:szCs w:val="24"/>
        </w:rPr>
        <w:t>,</w:t>
      </w:r>
      <w:r>
        <w:rPr>
          <w:rFonts w:ascii="Times New Roman" w:hAnsi="Times New Roman" w:cs="Times New Roman"/>
          <w:sz w:val="24"/>
          <w:szCs w:val="24"/>
        </w:rPr>
        <w:t xml:space="preserve"> by appointing a team of auditors cannot be held hostage by such audit reports</w:t>
      </w:r>
      <w:r w:rsidR="007F7811">
        <w:rPr>
          <w:rFonts w:ascii="Times New Roman" w:hAnsi="Times New Roman" w:cs="Times New Roman"/>
          <w:sz w:val="24"/>
          <w:szCs w:val="24"/>
        </w:rPr>
        <w:t xml:space="preserve"> but must use its discretion in evaluating such reports.</w:t>
      </w:r>
    </w:p>
    <w:p w:rsidR="007F7811" w:rsidRDefault="007F7811" w:rsidP="00F67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occurs to me that the first respondent was within its rights to compile “Annexure Q” which spelt doom for the applicant. If the applicant felt that the procedure adopted in pronouncing its failure was wrong, then the closest the applicant could have done was to file an application for review.</w:t>
      </w:r>
    </w:p>
    <w:p w:rsidR="007F7811" w:rsidRDefault="007F7811" w:rsidP="00F67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it would not enhance the competition ethos if the court were to enter the arena and pronounce the applicant as winner in the face of adverse audit reports. The numerous complaints raised against the applicant which led to the unearthing of adverse findings by the audit teams certainly militated against declaring the applicant as the winner.</w:t>
      </w:r>
    </w:p>
    <w:p w:rsidR="007F7811" w:rsidRDefault="007F7811" w:rsidP="00F67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passing, it struck me as very strange and quite unusual that before an audit is carried out a “winner” is announced whose confirmation has to await the outcome of an audit report or reports.</w:t>
      </w:r>
    </w:p>
    <w:p w:rsidR="007F7811" w:rsidRDefault="007F7811" w:rsidP="00F67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my mind that approach is most undesirable and is the primary cause of the confusion which prompted this application. The pronouncement of winners would be neater if upon oral presentations by the participants they are deferred to await the outcome of the audit reports.</w:t>
      </w:r>
    </w:p>
    <w:p w:rsidR="007F7811" w:rsidRDefault="007F7811" w:rsidP="00F67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whichever way one looks at the application, it would not be possible to grant the relief sought.</w:t>
      </w:r>
    </w:p>
    <w:p w:rsidR="007F7811" w:rsidRDefault="007F7811" w:rsidP="00F67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application is dismissed with costs both on the points in </w:t>
      </w:r>
      <w:r>
        <w:rPr>
          <w:rFonts w:ascii="Times New Roman" w:hAnsi="Times New Roman" w:cs="Times New Roman"/>
          <w:i/>
          <w:sz w:val="24"/>
          <w:szCs w:val="24"/>
        </w:rPr>
        <w:t>limine</w:t>
      </w:r>
      <w:r w:rsidR="00B754C8">
        <w:rPr>
          <w:rFonts w:ascii="Times New Roman" w:hAnsi="Times New Roman" w:cs="Times New Roman"/>
          <w:sz w:val="24"/>
          <w:szCs w:val="24"/>
        </w:rPr>
        <w:t xml:space="preserve"> and</w:t>
      </w:r>
      <w:r>
        <w:rPr>
          <w:rFonts w:ascii="Times New Roman" w:hAnsi="Times New Roman" w:cs="Times New Roman"/>
          <w:sz w:val="24"/>
          <w:szCs w:val="24"/>
        </w:rPr>
        <w:t xml:space="preserve"> or alternatively on merits.</w:t>
      </w:r>
    </w:p>
    <w:p w:rsidR="007F7811" w:rsidRDefault="007F7811" w:rsidP="007F7811">
      <w:pPr>
        <w:spacing w:after="0" w:line="360" w:lineRule="auto"/>
        <w:jc w:val="both"/>
        <w:rPr>
          <w:rFonts w:ascii="Times New Roman" w:hAnsi="Times New Roman" w:cs="Times New Roman"/>
          <w:sz w:val="24"/>
          <w:szCs w:val="24"/>
        </w:rPr>
      </w:pPr>
    </w:p>
    <w:p w:rsidR="007F7811" w:rsidRDefault="007F7811" w:rsidP="007F7811">
      <w:pPr>
        <w:spacing w:after="0" w:line="360" w:lineRule="auto"/>
        <w:jc w:val="both"/>
        <w:rPr>
          <w:rFonts w:ascii="Times New Roman" w:hAnsi="Times New Roman" w:cs="Times New Roman"/>
          <w:sz w:val="24"/>
          <w:szCs w:val="24"/>
        </w:rPr>
      </w:pPr>
    </w:p>
    <w:p w:rsidR="007F7811" w:rsidRDefault="007F7811" w:rsidP="0085164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Coghlan Welsh &amp; Guest</w:t>
      </w:r>
      <w:r>
        <w:rPr>
          <w:rFonts w:ascii="Times New Roman" w:hAnsi="Times New Roman" w:cs="Times New Roman"/>
          <w:sz w:val="24"/>
          <w:szCs w:val="24"/>
        </w:rPr>
        <w:t>, applicant’s legal practitioners</w:t>
      </w:r>
    </w:p>
    <w:p w:rsidR="007F7811" w:rsidRDefault="007F7811" w:rsidP="0085164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Atherstone &amp; Cook</w:t>
      </w:r>
      <w:r>
        <w:rPr>
          <w:rFonts w:ascii="Times New Roman" w:hAnsi="Times New Roman" w:cs="Times New Roman"/>
          <w:sz w:val="24"/>
          <w:szCs w:val="24"/>
        </w:rPr>
        <w:t>, 1</w:t>
      </w:r>
      <w:r w:rsidRPr="007F781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4A6EAA" w:rsidRDefault="007F7811" w:rsidP="00A407D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Dzimba Jaravaza  Associates</w:t>
      </w:r>
      <w:r>
        <w:rPr>
          <w:rFonts w:ascii="Times New Roman" w:hAnsi="Times New Roman" w:cs="Times New Roman"/>
          <w:sz w:val="24"/>
          <w:szCs w:val="24"/>
        </w:rPr>
        <w:t>, 2</w:t>
      </w:r>
      <w:r w:rsidRPr="007F781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r w:rsidR="00394F17">
        <w:rPr>
          <w:rFonts w:ascii="Times New Roman" w:hAnsi="Times New Roman" w:cs="Times New Roman"/>
          <w:sz w:val="24"/>
          <w:szCs w:val="24"/>
        </w:rPr>
        <w:t xml:space="preserve"> </w:t>
      </w:r>
    </w:p>
    <w:p w:rsidR="004A6EAA" w:rsidRPr="004A6EAA" w:rsidRDefault="004A6EAA" w:rsidP="00A407D1">
      <w:pPr>
        <w:spacing w:after="0" w:line="240" w:lineRule="auto"/>
        <w:jc w:val="both"/>
        <w:rPr>
          <w:rFonts w:ascii="Times New Roman" w:hAnsi="Times New Roman" w:cs="Times New Roman"/>
          <w:sz w:val="24"/>
          <w:szCs w:val="24"/>
        </w:rPr>
      </w:pPr>
    </w:p>
    <w:sectPr w:rsidR="004A6EAA" w:rsidRPr="004A6EAA">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821" w:rsidRDefault="00E35821" w:rsidP="00981283">
      <w:pPr>
        <w:spacing w:after="0" w:line="240" w:lineRule="auto"/>
      </w:pPr>
      <w:r>
        <w:separator/>
      </w:r>
    </w:p>
  </w:endnote>
  <w:endnote w:type="continuationSeparator" w:id="0">
    <w:p w:rsidR="00E35821" w:rsidRDefault="00E35821" w:rsidP="00981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821" w:rsidRDefault="00E35821" w:rsidP="00981283">
      <w:pPr>
        <w:spacing w:after="0" w:line="240" w:lineRule="auto"/>
      </w:pPr>
      <w:r>
        <w:separator/>
      </w:r>
    </w:p>
  </w:footnote>
  <w:footnote w:type="continuationSeparator" w:id="0">
    <w:p w:rsidR="00E35821" w:rsidRDefault="00E35821" w:rsidP="00981283">
      <w:pPr>
        <w:spacing w:after="0" w:line="240" w:lineRule="auto"/>
      </w:pPr>
      <w:r>
        <w:continuationSeparator/>
      </w:r>
    </w:p>
  </w:footnote>
  <w:footnote w:id="1">
    <w:p w:rsidR="00981283" w:rsidRDefault="00981283">
      <w:pPr>
        <w:pStyle w:val="FootnoteText"/>
      </w:pPr>
      <w:r>
        <w:rPr>
          <w:rStyle w:val="FootnoteReference"/>
        </w:rPr>
        <w:footnoteRef/>
      </w:r>
      <w:r>
        <w:t xml:space="preserve"> </w:t>
      </w:r>
      <w:r w:rsidR="00653C44">
        <w:t>High Court of Zimbabw</w:t>
      </w:r>
      <w:r w:rsidR="005947A5">
        <w:t>e</w:t>
      </w:r>
      <w:r w:rsidR="00653C44">
        <w:t xml:space="preserve"> Rules, 1971</w:t>
      </w:r>
    </w:p>
    <w:p w:rsidR="00D0205B" w:rsidRDefault="00D0205B">
      <w:pPr>
        <w:pStyle w:val="FootnoteText"/>
      </w:pPr>
    </w:p>
  </w:footnote>
  <w:footnote w:id="2">
    <w:p w:rsidR="00653C44" w:rsidRDefault="00653C44">
      <w:pPr>
        <w:pStyle w:val="FootnoteText"/>
      </w:pPr>
      <w:r>
        <w:rPr>
          <w:rStyle w:val="FootnoteReference"/>
        </w:rPr>
        <w:footnoteRef/>
      </w:r>
      <w:r>
        <w:t xml:space="preserve"> 1958 (1) SA 364</w:t>
      </w:r>
    </w:p>
  </w:footnote>
  <w:footnote w:id="3">
    <w:p w:rsidR="00653C44" w:rsidRDefault="00653C44">
      <w:pPr>
        <w:pStyle w:val="FootnoteText"/>
      </w:pPr>
      <w:r>
        <w:rPr>
          <w:rStyle w:val="FootnoteReference"/>
        </w:rPr>
        <w:footnoteRef/>
      </w:r>
      <w:r>
        <w:t xml:space="preserve"> 1982 (4) SA 569 @ 570 A-B</w:t>
      </w:r>
    </w:p>
  </w:footnote>
  <w:footnote w:id="4">
    <w:p w:rsidR="00F67FF0" w:rsidRPr="00F67FF0" w:rsidRDefault="00F67FF0">
      <w:pPr>
        <w:pStyle w:val="FootnoteText"/>
        <w:rPr>
          <w:i/>
        </w:rPr>
      </w:pPr>
      <w:r>
        <w:rPr>
          <w:rStyle w:val="FootnoteReference"/>
        </w:rPr>
        <w:footnoteRef/>
      </w:r>
      <w:r>
        <w:t xml:space="preserve"> Kibe v Mphoko &amp; Anor (</w:t>
      </w:r>
      <w:r>
        <w:rPr>
          <w:i/>
        </w:rPr>
        <w:t>supra</w:t>
      </w:r>
      <w:r w:rsidRPr="00F67FF0">
        <w:t>)</w:t>
      </w:r>
      <w:r>
        <w:t xml:space="preserve"> @ p 367 A-B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172089"/>
      <w:docPartObj>
        <w:docPartGallery w:val="Page Numbers (Top of Page)"/>
        <w:docPartUnique/>
      </w:docPartObj>
    </w:sdtPr>
    <w:sdtEndPr>
      <w:rPr>
        <w:noProof/>
      </w:rPr>
    </w:sdtEndPr>
    <w:sdtContent>
      <w:p w:rsidR="00C3642B" w:rsidRDefault="00C3642B">
        <w:pPr>
          <w:pStyle w:val="Header"/>
          <w:jc w:val="right"/>
          <w:rPr>
            <w:noProof/>
          </w:rPr>
        </w:pPr>
        <w:r>
          <w:fldChar w:fldCharType="begin"/>
        </w:r>
        <w:r>
          <w:instrText xml:space="preserve"> PAGE   \* MERGEFORMAT </w:instrText>
        </w:r>
        <w:r>
          <w:fldChar w:fldCharType="separate"/>
        </w:r>
        <w:r w:rsidR="00C743F0">
          <w:rPr>
            <w:noProof/>
          </w:rPr>
          <w:t>1</w:t>
        </w:r>
        <w:r>
          <w:rPr>
            <w:noProof/>
          </w:rPr>
          <w:fldChar w:fldCharType="end"/>
        </w:r>
      </w:p>
      <w:p w:rsidR="00C3642B" w:rsidRDefault="00C3642B">
        <w:pPr>
          <w:pStyle w:val="Header"/>
          <w:jc w:val="right"/>
          <w:rPr>
            <w:noProof/>
          </w:rPr>
        </w:pPr>
        <w:r>
          <w:rPr>
            <w:noProof/>
          </w:rPr>
          <w:t>HH 384-2012</w:t>
        </w:r>
      </w:p>
      <w:p w:rsidR="00C3642B" w:rsidRDefault="00C3642B">
        <w:pPr>
          <w:pStyle w:val="Header"/>
          <w:jc w:val="right"/>
        </w:pPr>
        <w:r>
          <w:rPr>
            <w:noProof/>
          </w:rPr>
          <w:t>HC 9672/12</w:t>
        </w:r>
      </w:p>
    </w:sdtContent>
  </w:sdt>
  <w:p w:rsidR="00F00C4F" w:rsidRDefault="00F00C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294BD1"/>
    <w:multiLevelType w:val="hybridMultilevel"/>
    <w:tmpl w:val="FA867170"/>
    <w:lvl w:ilvl="0" w:tplc="AA3A17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EAA"/>
    <w:rsid w:val="000370B3"/>
    <w:rsid w:val="00090D41"/>
    <w:rsid w:val="000C3680"/>
    <w:rsid w:val="000E79F4"/>
    <w:rsid w:val="00171552"/>
    <w:rsid w:val="0018573E"/>
    <w:rsid w:val="00197C92"/>
    <w:rsid w:val="001A00F0"/>
    <w:rsid w:val="002175CB"/>
    <w:rsid w:val="002349CF"/>
    <w:rsid w:val="00243EEF"/>
    <w:rsid w:val="00245F9F"/>
    <w:rsid w:val="002715C1"/>
    <w:rsid w:val="00290DD8"/>
    <w:rsid w:val="002E3ED1"/>
    <w:rsid w:val="003056FF"/>
    <w:rsid w:val="00394F17"/>
    <w:rsid w:val="003B3898"/>
    <w:rsid w:val="004A6EAA"/>
    <w:rsid w:val="00507838"/>
    <w:rsid w:val="00514080"/>
    <w:rsid w:val="005766E4"/>
    <w:rsid w:val="005947A5"/>
    <w:rsid w:val="00596DE1"/>
    <w:rsid w:val="005E46FB"/>
    <w:rsid w:val="006171DA"/>
    <w:rsid w:val="00623B86"/>
    <w:rsid w:val="00653C44"/>
    <w:rsid w:val="00657F76"/>
    <w:rsid w:val="0076785F"/>
    <w:rsid w:val="007F48C7"/>
    <w:rsid w:val="007F7811"/>
    <w:rsid w:val="00851646"/>
    <w:rsid w:val="008E02FD"/>
    <w:rsid w:val="009606B1"/>
    <w:rsid w:val="00981283"/>
    <w:rsid w:val="009F39D6"/>
    <w:rsid w:val="00A1542F"/>
    <w:rsid w:val="00A33F4B"/>
    <w:rsid w:val="00A407D1"/>
    <w:rsid w:val="00A53B75"/>
    <w:rsid w:val="00AB73BC"/>
    <w:rsid w:val="00B33889"/>
    <w:rsid w:val="00B3398E"/>
    <w:rsid w:val="00B4018D"/>
    <w:rsid w:val="00B754C8"/>
    <w:rsid w:val="00C3642B"/>
    <w:rsid w:val="00C631AB"/>
    <w:rsid w:val="00C743F0"/>
    <w:rsid w:val="00C956BC"/>
    <w:rsid w:val="00D0205B"/>
    <w:rsid w:val="00D311AB"/>
    <w:rsid w:val="00DC21CF"/>
    <w:rsid w:val="00DD44FE"/>
    <w:rsid w:val="00DE31D3"/>
    <w:rsid w:val="00E35821"/>
    <w:rsid w:val="00E469A4"/>
    <w:rsid w:val="00E532E7"/>
    <w:rsid w:val="00E8494E"/>
    <w:rsid w:val="00EA3D8D"/>
    <w:rsid w:val="00EB1795"/>
    <w:rsid w:val="00EF6625"/>
    <w:rsid w:val="00F00C4F"/>
    <w:rsid w:val="00F174CB"/>
    <w:rsid w:val="00F67FF0"/>
    <w:rsid w:val="00FB2C7E"/>
    <w:rsid w:val="00FD66B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EAA"/>
    <w:pPr>
      <w:ind w:left="720"/>
      <w:contextualSpacing/>
    </w:pPr>
  </w:style>
  <w:style w:type="paragraph" w:styleId="FootnoteText">
    <w:name w:val="footnote text"/>
    <w:basedOn w:val="Normal"/>
    <w:link w:val="FootnoteTextChar"/>
    <w:uiPriority w:val="99"/>
    <w:semiHidden/>
    <w:unhideWhenUsed/>
    <w:rsid w:val="009812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1283"/>
    <w:rPr>
      <w:sz w:val="20"/>
      <w:szCs w:val="20"/>
    </w:rPr>
  </w:style>
  <w:style w:type="character" w:styleId="FootnoteReference">
    <w:name w:val="footnote reference"/>
    <w:basedOn w:val="DefaultParagraphFont"/>
    <w:uiPriority w:val="99"/>
    <w:semiHidden/>
    <w:unhideWhenUsed/>
    <w:rsid w:val="00981283"/>
    <w:rPr>
      <w:vertAlign w:val="superscript"/>
    </w:rPr>
  </w:style>
  <w:style w:type="paragraph" w:styleId="Header">
    <w:name w:val="header"/>
    <w:basedOn w:val="Normal"/>
    <w:link w:val="HeaderChar"/>
    <w:uiPriority w:val="99"/>
    <w:unhideWhenUsed/>
    <w:rsid w:val="00F00C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C4F"/>
  </w:style>
  <w:style w:type="paragraph" w:styleId="Footer">
    <w:name w:val="footer"/>
    <w:basedOn w:val="Normal"/>
    <w:link w:val="FooterChar"/>
    <w:uiPriority w:val="99"/>
    <w:unhideWhenUsed/>
    <w:rsid w:val="00F00C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C4F"/>
  </w:style>
  <w:style w:type="paragraph" w:styleId="BalloonText">
    <w:name w:val="Balloon Text"/>
    <w:basedOn w:val="Normal"/>
    <w:link w:val="BalloonTextChar"/>
    <w:uiPriority w:val="99"/>
    <w:semiHidden/>
    <w:unhideWhenUsed/>
    <w:rsid w:val="005E4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6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EAA"/>
    <w:pPr>
      <w:ind w:left="720"/>
      <w:contextualSpacing/>
    </w:pPr>
  </w:style>
  <w:style w:type="paragraph" w:styleId="FootnoteText">
    <w:name w:val="footnote text"/>
    <w:basedOn w:val="Normal"/>
    <w:link w:val="FootnoteTextChar"/>
    <w:uiPriority w:val="99"/>
    <w:semiHidden/>
    <w:unhideWhenUsed/>
    <w:rsid w:val="009812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1283"/>
    <w:rPr>
      <w:sz w:val="20"/>
      <w:szCs w:val="20"/>
    </w:rPr>
  </w:style>
  <w:style w:type="character" w:styleId="FootnoteReference">
    <w:name w:val="footnote reference"/>
    <w:basedOn w:val="DefaultParagraphFont"/>
    <w:uiPriority w:val="99"/>
    <w:semiHidden/>
    <w:unhideWhenUsed/>
    <w:rsid w:val="00981283"/>
    <w:rPr>
      <w:vertAlign w:val="superscript"/>
    </w:rPr>
  </w:style>
  <w:style w:type="paragraph" w:styleId="Header">
    <w:name w:val="header"/>
    <w:basedOn w:val="Normal"/>
    <w:link w:val="HeaderChar"/>
    <w:uiPriority w:val="99"/>
    <w:unhideWhenUsed/>
    <w:rsid w:val="00F00C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C4F"/>
  </w:style>
  <w:style w:type="paragraph" w:styleId="Footer">
    <w:name w:val="footer"/>
    <w:basedOn w:val="Normal"/>
    <w:link w:val="FooterChar"/>
    <w:uiPriority w:val="99"/>
    <w:unhideWhenUsed/>
    <w:rsid w:val="00F00C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C4F"/>
  </w:style>
  <w:style w:type="paragraph" w:styleId="BalloonText">
    <w:name w:val="Balloon Text"/>
    <w:basedOn w:val="Normal"/>
    <w:link w:val="BalloonTextChar"/>
    <w:uiPriority w:val="99"/>
    <w:semiHidden/>
    <w:unhideWhenUsed/>
    <w:rsid w:val="005E4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6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08FC0-E3E8-49DF-9102-7D41C60FF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1630</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2012-10-02T11:01:00Z</cp:lastPrinted>
  <dcterms:created xsi:type="dcterms:W3CDTF">2012-12-06T12:50:00Z</dcterms:created>
  <dcterms:modified xsi:type="dcterms:W3CDTF">2012-12-06T12:50:00Z</dcterms:modified>
</cp:coreProperties>
</file>