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EA5277C" w14:textId="1CA40160" w:rsidR="00B5385D" w:rsidRPr="003F3BA7" w:rsidRDefault="00050BEB" w:rsidP="004121A8">
      <w:pPr>
        <w:spacing w:after="0" w:line="240" w:lineRule="auto"/>
        <w:rPr>
          <w:rFonts w:ascii="Times New Roman" w:hAnsi="Times New Roman" w:cs="Times New Roman"/>
          <w:sz w:val="24"/>
          <w:szCs w:val="24"/>
        </w:rPr>
      </w:pPr>
      <w:bookmarkStart w:id="0" w:name="_GoBack"/>
      <w:bookmarkEnd w:id="0"/>
      <w:r>
        <w:rPr>
          <w:rFonts w:ascii="Times New Roman" w:hAnsi="Times New Roman" w:cs="Times New Roman"/>
          <w:sz w:val="24"/>
          <w:szCs w:val="24"/>
        </w:rPr>
        <w:t xml:space="preserve">CAROL AND TATENDA MINING SYNDICATE </w:t>
      </w:r>
      <w:r w:rsidR="00041543">
        <w:rPr>
          <w:rFonts w:ascii="Times New Roman" w:hAnsi="Times New Roman" w:cs="Times New Roman"/>
          <w:sz w:val="24"/>
          <w:szCs w:val="24"/>
        </w:rPr>
        <w:t xml:space="preserve"> </w:t>
      </w:r>
    </w:p>
    <w:p w14:paraId="20E8AE32" w14:textId="77777777" w:rsidR="00B5385D" w:rsidRDefault="00B33663" w:rsidP="004121A8">
      <w:pPr>
        <w:spacing w:after="0" w:line="240" w:lineRule="auto"/>
        <w:rPr>
          <w:rFonts w:ascii="Times New Roman" w:hAnsi="Times New Roman" w:cs="Times New Roman"/>
          <w:sz w:val="24"/>
          <w:szCs w:val="24"/>
        </w:rPr>
      </w:pPr>
      <w:r w:rsidRPr="003F3BA7">
        <w:rPr>
          <w:rFonts w:ascii="Times New Roman" w:hAnsi="Times New Roman" w:cs="Times New Roman"/>
          <w:sz w:val="24"/>
          <w:szCs w:val="24"/>
        </w:rPr>
        <w:t>versus</w:t>
      </w:r>
    </w:p>
    <w:p w14:paraId="21B66142" w14:textId="3A8F9D30" w:rsidR="00041543" w:rsidRPr="003F3BA7" w:rsidRDefault="00050BEB" w:rsidP="004121A8">
      <w:pPr>
        <w:spacing w:after="0" w:line="240" w:lineRule="auto"/>
        <w:rPr>
          <w:rFonts w:ascii="Times New Roman" w:hAnsi="Times New Roman" w:cs="Times New Roman"/>
          <w:sz w:val="24"/>
          <w:szCs w:val="24"/>
        </w:rPr>
      </w:pPr>
      <w:r>
        <w:rPr>
          <w:rFonts w:ascii="Times New Roman" w:hAnsi="Times New Roman" w:cs="Times New Roman"/>
          <w:sz w:val="24"/>
          <w:szCs w:val="24"/>
        </w:rPr>
        <w:t>THE MINISTER OF MINES AND MINING DEVELOPMENT N.O.</w:t>
      </w:r>
      <w:r w:rsidR="00041543">
        <w:rPr>
          <w:rFonts w:ascii="Times New Roman" w:hAnsi="Times New Roman" w:cs="Times New Roman"/>
          <w:sz w:val="24"/>
          <w:szCs w:val="24"/>
        </w:rPr>
        <w:t xml:space="preserve"> </w:t>
      </w:r>
    </w:p>
    <w:p w14:paraId="4000FC0D" w14:textId="6CBDD96F" w:rsidR="00041543" w:rsidRPr="003F3BA7" w:rsidRDefault="00041543" w:rsidP="004121A8">
      <w:pPr>
        <w:spacing w:after="0" w:line="240" w:lineRule="auto"/>
        <w:rPr>
          <w:rFonts w:ascii="Times New Roman" w:hAnsi="Times New Roman" w:cs="Times New Roman"/>
          <w:sz w:val="24"/>
          <w:szCs w:val="24"/>
        </w:rPr>
      </w:pPr>
      <w:r>
        <w:rPr>
          <w:rFonts w:ascii="Times New Roman" w:hAnsi="Times New Roman" w:cs="Times New Roman"/>
          <w:sz w:val="24"/>
          <w:szCs w:val="24"/>
        </w:rPr>
        <w:t>and</w:t>
      </w:r>
    </w:p>
    <w:p w14:paraId="196F683E" w14:textId="48305AEC" w:rsidR="000652A4" w:rsidRPr="003F3BA7" w:rsidRDefault="00050BEB" w:rsidP="004121A8">
      <w:pPr>
        <w:spacing w:after="0" w:line="240" w:lineRule="auto"/>
        <w:rPr>
          <w:rFonts w:ascii="Times New Roman" w:hAnsi="Times New Roman" w:cs="Times New Roman"/>
          <w:sz w:val="24"/>
          <w:szCs w:val="24"/>
        </w:rPr>
      </w:pPr>
      <w:r>
        <w:rPr>
          <w:rFonts w:ascii="Times New Roman" w:hAnsi="Times New Roman" w:cs="Times New Roman"/>
          <w:sz w:val="24"/>
          <w:szCs w:val="24"/>
        </w:rPr>
        <w:t>THE PROVINCIAL MINING DIRECTOR CHINHOYI N.O.</w:t>
      </w:r>
      <w:r w:rsidR="00041543">
        <w:rPr>
          <w:rFonts w:ascii="Times New Roman" w:hAnsi="Times New Roman" w:cs="Times New Roman"/>
          <w:sz w:val="24"/>
          <w:szCs w:val="24"/>
        </w:rPr>
        <w:t xml:space="preserve"> </w:t>
      </w:r>
      <w:r w:rsidR="007F17B7" w:rsidRPr="003F3BA7">
        <w:rPr>
          <w:rFonts w:ascii="Times New Roman" w:hAnsi="Times New Roman" w:cs="Times New Roman"/>
          <w:sz w:val="24"/>
          <w:szCs w:val="24"/>
        </w:rPr>
        <w:t xml:space="preserve"> </w:t>
      </w:r>
      <w:r w:rsidR="00B33663" w:rsidRPr="003F3BA7">
        <w:rPr>
          <w:rFonts w:ascii="Times New Roman" w:hAnsi="Times New Roman" w:cs="Times New Roman"/>
          <w:sz w:val="24"/>
          <w:szCs w:val="24"/>
        </w:rPr>
        <w:t xml:space="preserve"> </w:t>
      </w:r>
      <w:r w:rsidR="00A15094" w:rsidRPr="003F3BA7">
        <w:rPr>
          <w:rFonts w:ascii="Times New Roman" w:hAnsi="Times New Roman" w:cs="Times New Roman"/>
          <w:sz w:val="24"/>
          <w:szCs w:val="24"/>
        </w:rPr>
        <w:tab/>
      </w:r>
      <w:r w:rsidR="00A15094" w:rsidRPr="003F3BA7">
        <w:rPr>
          <w:rFonts w:ascii="Times New Roman" w:hAnsi="Times New Roman" w:cs="Times New Roman"/>
          <w:sz w:val="24"/>
          <w:szCs w:val="24"/>
        </w:rPr>
        <w:tab/>
      </w:r>
    </w:p>
    <w:p w14:paraId="61FECF37" w14:textId="77777777" w:rsidR="0060607A" w:rsidRPr="005F15C1" w:rsidRDefault="00B33663" w:rsidP="004121A8">
      <w:pPr>
        <w:spacing w:after="0" w:line="240" w:lineRule="auto"/>
        <w:rPr>
          <w:rFonts w:ascii="Times New Roman" w:hAnsi="Times New Roman" w:cs="Times New Roman"/>
          <w:sz w:val="24"/>
          <w:szCs w:val="24"/>
        </w:rPr>
      </w:pPr>
      <w:r w:rsidRPr="003F3BA7">
        <w:rPr>
          <w:rFonts w:ascii="Times New Roman" w:hAnsi="Times New Roman" w:cs="Times New Roman"/>
          <w:sz w:val="24"/>
          <w:szCs w:val="24"/>
        </w:rPr>
        <w:t>and</w:t>
      </w:r>
    </w:p>
    <w:p w14:paraId="07604FC5" w14:textId="36CC02F0" w:rsidR="00B5385D" w:rsidRPr="005F15C1" w:rsidRDefault="00050BEB" w:rsidP="004121A8">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MILCAH MASHIRI </w:t>
      </w:r>
    </w:p>
    <w:p w14:paraId="12456F16" w14:textId="307FB4FA" w:rsidR="0060607A" w:rsidRPr="005F15C1" w:rsidRDefault="00041543" w:rsidP="004121A8">
      <w:pPr>
        <w:spacing w:after="0" w:line="240" w:lineRule="auto"/>
        <w:rPr>
          <w:rFonts w:ascii="Times New Roman" w:hAnsi="Times New Roman" w:cs="Times New Roman"/>
          <w:sz w:val="24"/>
          <w:szCs w:val="24"/>
        </w:rPr>
      </w:pPr>
      <w:r w:rsidRPr="005F15C1">
        <w:rPr>
          <w:rFonts w:ascii="Times New Roman" w:hAnsi="Times New Roman" w:cs="Times New Roman"/>
          <w:sz w:val="24"/>
          <w:szCs w:val="24"/>
        </w:rPr>
        <w:t>and</w:t>
      </w:r>
    </w:p>
    <w:p w14:paraId="2E4E95A4" w14:textId="754177D9" w:rsidR="00041543" w:rsidRPr="005F15C1" w:rsidRDefault="00050BEB" w:rsidP="004121A8">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SIMBARASHE GERALD MASHIRI </w:t>
      </w:r>
    </w:p>
    <w:p w14:paraId="17CF7E9C" w14:textId="77777777" w:rsidR="00041543" w:rsidRPr="005F15C1" w:rsidRDefault="00041543" w:rsidP="004121A8">
      <w:pPr>
        <w:spacing w:after="0" w:line="240" w:lineRule="auto"/>
        <w:rPr>
          <w:rFonts w:ascii="Times New Roman" w:hAnsi="Times New Roman" w:cs="Times New Roman"/>
          <w:sz w:val="24"/>
          <w:szCs w:val="24"/>
        </w:rPr>
      </w:pPr>
    </w:p>
    <w:p w14:paraId="15112851" w14:textId="77777777" w:rsidR="004121A8" w:rsidRDefault="004121A8" w:rsidP="004121A8">
      <w:pPr>
        <w:spacing w:after="0" w:line="240" w:lineRule="auto"/>
        <w:rPr>
          <w:rFonts w:ascii="Times New Roman" w:hAnsi="Times New Roman" w:cs="Times New Roman"/>
          <w:sz w:val="24"/>
          <w:szCs w:val="24"/>
        </w:rPr>
      </w:pPr>
    </w:p>
    <w:p w14:paraId="0CC36880" w14:textId="77777777" w:rsidR="0000054D" w:rsidRPr="005F15C1" w:rsidRDefault="0000054D" w:rsidP="004121A8">
      <w:pPr>
        <w:spacing w:after="0" w:line="240" w:lineRule="auto"/>
        <w:rPr>
          <w:rFonts w:ascii="Times New Roman" w:hAnsi="Times New Roman" w:cs="Times New Roman"/>
          <w:sz w:val="24"/>
          <w:szCs w:val="24"/>
        </w:rPr>
      </w:pPr>
      <w:r w:rsidRPr="005F15C1">
        <w:rPr>
          <w:rFonts w:ascii="Times New Roman" w:hAnsi="Times New Roman" w:cs="Times New Roman"/>
          <w:sz w:val="24"/>
          <w:szCs w:val="24"/>
        </w:rPr>
        <w:t>HIGH COURT OF ZIMBABWE</w:t>
      </w:r>
    </w:p>
    <w:p w14:paraId="3F8CB13E" w14:textId="77777777" w:rsidR="0000054D" w:rsidRPr="005F15C1" w:rsidRDefault="0000054D" w:rsidP="004121A8">
      <w:pPr>
        <w:spacing w:after="0" w:line="240" w:lineRule="auto"/>
        <w:rPr>
          <w:rFonts w:ascii="Times New Roman" w:hAnsi="Times New Roman" w:cs="Times New Roman"/>
          <w:sz w:val="24"/>
          <w:szCs w:val="24"/>
        </w:rPr>
      </w:pPr>
      <w:r w:rsidRPr="005F15C1">
        <w:rPr>
          <w:rFonts w:ascii="Times New Roman" w:hAnsi="Times New Roman" w:cs="Times New Roman"/>
          <w:sz w:val="24"/>
          <w:szCs w:val="24"/>
        </w:rPr>
        <w:t>M</w:t>
      </w:r>
      <w:r w:rsidR="0060607A" w:rsidRPr="005F15C1">
        <w:rPr>
          <w:rFonts w:ascii="Times New Roman" w:hAnsi="Times New Roman" w:cs="Times New Roman"/>
          <w:sz w:val="24"/>
          <w:szCs w:val="24"/>
        </w:rPr>
        <w:t xml:space="preserve">USITHU </w:t>
      </w:r>
      <w:r w:rsidRPr="005F15C1">
        <w:rPr>
          <w:rFonts w:ascii="Times New Roman" w:hAnsi="Times New Roman" w:cs="Times New Roman"/>
          <w:sz w:val="24"/>
          <w:szCs w:val="24"/>
        </w:rPr>
        <w:t>J</w:t>
      </w:r>
    </w:p>
    <w:p w14:paraId="137880F3" w14:textId="26F338BF" w:rsidR="0000054D" w:rsidRPr="005F15C1" w:rsidRDefault="0000054D" w:rsidP="004121A8">
      <w:pPr>
        <w:spacing w:after="0" w:line="240" w:lineRule="auto"/>
        <w:rPr>
          <w:rFonts w:ascii="Times New Roman" w:hAnsi="Times New Roman" w:cs="Times New Roman"/>
          <w:sz w:val="24"/>
          <w:szCs w:val="24"/>
        </w:rPr>
      </w:pPr>
      <w:r w:rsidRPr="005F15C1">
        <w:rPr>
          <w:rFonts w:ascii="Times New Roman" w:hAnsi="Times New Roman" w:cs="Times New Roman"/>
          <w:sz w:val="24"/>
          <w:szCs w:val="24"/>
        </w:rPr>
        <w:t>HARARE,</w:t>
      </w:r>
      <w:r w:rsidR="00B10942" w:rsidRPr="005F15C1">
        <w:rPr>
          <w:rFonts w:ascii="Times New Roman" w:hAnsi="Times New Roman" w:cs="Times New Roman"/>
          <w:sz w:val="24"/>
          <w:szCs w:val="24"/>
        </w:rPr>
        <w:t xml:space="preserve"> </w:t>
      </w:r>
      <w:r w:rsidR="00B72F5B">
        <w:rPr>
          <w:rFonts w:ascii="Times New Roman" w:hAnsi="Times New Roman" w:cs="Times New Roman"/>
          <w:sz w:val="24"/>
          <w:szCs w:val="24"/>
        </w:rPr>
        <w:t>7 &amp;</w:t>
      </w:r>
      <w:r w:rsidR="000B362B">
        <w:rPr>
          <w:rFonts w:ascii="Times New Roman" w:hAnsi="Times New Roman" w:cs="Times New Roman"/>
          <w:sz w:val="24"/>
          <w:szCs w:val="24"/>
        </w:rPr>
        <w:t xml:space="preserve"> 1</w:t>
      </w:r>
      <w:r w:rsidR="000D6F30">
        <w:rPr>
          <w:rFonts w:ascii="Times New Roman" w:hAnsi="Times New Roman" w:cs="Times New Roman"/>
          <w:sz w:val="24"/>
          <w:szCs w:val="24"/>
        </w:rPr>
        <w:t>3</w:t>
      </w:r>
      <w:r w:rsidR="00377FCE" w:rsidRPr="005F15C1">
        <w:rPr>
          <w:rFonts w:ascii="Times New Roman" w:hAnsi="Times New Roman" w:cs="Times New Roman"/>
          <w:sz w:val="24"/>
          <w:szCs w:val="24"/>
        </w:rPr>
        <w:t xml:space="preserve"> </w:t>
      </w:r>
      <w:r w:rsidR="00B72F5B">
        <w:rPr>
          <w:rFonts w:ascii="Times New Roman" w:hAnsi="Times New Roman" w:cs="Times New Roman"/>
          <w:sz w:val="24"/>
          <w:szCs w:val="24"/>
        </w:rPr>
        <w:t>October 2022</w:t>
      </w:r>
    </w:p>
    <w:p w14:paraId="10F7B38F" w14:textId="77777777" w:rsidR="0000054D" w:rsidRPr="005F15C1" w:rsidRDefault="0000054D" w:rsidP="0000054D">
      <w:pPr>
        <w:spacing w:after="0"/>
        <w:rPr>
          <w:rFonts w:ascii="Times New Roman" w:hAnsi="Times New Roman" w:cs="Times New Roman"/>
          <w:sz w:val="24"/>
          <w:szCs w:val="24"/>
        </w:rPr>
      </w:pPr>
    </w:p>
    <w:p w14:paraId="1E27E208" w14:textId="77777777" w:rsidR="004121A8" w:rsidRDefault="004121A8" w:rsidP="0000054D">
      <w:pPr>
        <w:spacing w:after="0"/>
        <w:rPr>
          <w:rFonts w:ascii="Times New Roman" w:hAnsi="Times New Roman" w:cs="Times New Roman"/>
          <w:b/>
          <w:sz w:val="24"/>
          <w:szCs w:val="24"/>
        </w:rPr>
      </w:pPr>
    </w:p>
    <w:p w14:paraId="49C04497" w14:textId="29AEF211" w:rsidR="0000054D" w:rsidRPr="005F15C1" w:rsidRDefault="0000054D" w:rsidP="0000054D">
      <w:pPr>
        <w:spacing w:after="0"/>
        <w:rPr>
          <w:rFonts w:ascii="Times New Roman" w:hAnsi="Times New Roman" w:cs="Times New Roman"/>
          <w:b/>
          <w:sz w:val="24"/>
          <w:szCs w:val="24"/>
        </w:rPr>
      </w:pPr>
      <w:r w:rsidRPr="005F15C1">
        <w:rPr>
          <w:rFonts w:ascii="Times New Roman" w:hAnsi="Times New Roman" w:cs="Times New Roman"/>
          <w:b/>
          <w:sz w:val="24"/>
          <w:szCs w:val="24"/>
        </w:rPr>
        <w:t>Urgent Chamber Application</w:t>
      </w:r>
      <w:r w:rsidR="006F2C9E" w:rsidRPr="005F15C1">
        <w:rPr>
          <w:rFonts w:ascii="Times New Roman" w:hAnsi="Times New Roman" w:cs="Times New Roman"/>
          <w:b/>
          <w:sz w:val="24"/>
          <w:szCs w:val="24"/>
        </w:rPr>
        <w:t xml:space="preserve">- Interdict </w:t>
      </w:r>
      <w:r w:rsidR="00441666" w:rsidRPr="005F15C1">
        <w:rPr>
          <w:rFonts w:ascii="Times New Roman" w:hAnsi="Times New Roman" w:cs="Times New Roman"/>
          <w:b/>
          <w:sz w:val="24"/>
          <w:szCs w:val="24"/>
        </w:rPr>
        <w:t xml:space="preserve"> </w:t>
      </w:r>
    </w:p>
    <w:p w14:paraId="7014435F" w14:textId="77777777" w:rsidR="0000054D" w:rsidRPr="005F15C1" w:rsidRDefault="0000054D" w:rsidP="0000054D">
      <w:pPr>
        <w:spacing w:after="0"/>
        <w:rPr>
          <w:rFonts w:ascii="Times New Roman" w:hAnsi="Times New Roman" w:cs="Times New Roman"/>
          <w:sz w:val="24"/>
          <w:szCs w:val="24"/>
        </w:rPr>
      </w:pPr>
    </w:p>
    <w:p w14:paraId="7B1709D2" w14:textId="77777777" w:rsidR="004121A8" w:rsidRDefault="004121A8" w:rsidP="00B10942">
      <w:pPr>
        <w:spacing w:after="0" w:line="240" w:lineRule="auto"/>
        <w:rPr>
          <w:rFonts w:ascii="Times New Roman" w:hAnsi="Times New Roman" w:cs="Times New Roman"/>
          <w:sz w:val="24"/>
          <w:szCs w:val="24"/>
        </w:rPr>
      </w:pPr>
    </w:p>
    <w:p w14:paraId="70DECA9A" w14:textId="32AE566C" w:rsidR="0000054D" w:rsidRPr="005F15C1" w:rsidRDefault="004121A8" w:rsidP="00B10942">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Mr </w:t>
      </w:r>
      <w:r w:rsidRPr="004121A8">
        <w:rPr>
          <w:rFonts w:ascii="Times New Roman" w:hAnsi="Times New Roman" w:cs="Times New Roman"/>
          <w:i/>
          <w:sz w:val="24"/>
          <w:szCs w:val="24"/>
        </w:rPr>
        <w:t>G</w:t>
      </w:r>
      <w:r w:rsidR="00B72F5B">
        <w:rPr>
          <w:rFonts w:ascii="Times New Roman" w:hAnsi="Times New Roman" w:cs="Times New Roman"/>
          <w:sz w:val="24"/>
          <w:szCs w:val="24"/>
        </w:rPr>
        <w:t xml:space="preserve"> </w:t>
      </w:r>
      <w:r w:rsidR="00B72F5B" w:rsidRPr="00B72F5B">
        <w:rPr>
          <w:rFonts w:ascii="Times New Roman" w:hAnsi="Times New Roman" w:cs="Times New Roman"/>
          <w:i/>
          <w:sz w:val="24"/>
          <w:szCs w:val="24"/>
        </w:rPr>
        <w:t>Maseko</w:t>
      </w:r>
      <w:r w:rsidR="00B72F5B">
        <w:rPr>
          <w:rFonts w:ascii="Times New Roman" w:hAnsi="Times New Roman" w:cs="Times New Roman"/>
          <w:sz w:val="24"/>
          <w:szCs w:val="24"/>
        </w:rPr>
        <w:t>,</w:t>
      </w:r>
      <w:r w:rsidR="00CC6961" w:rsidRPr="005F15C1">
        <w:rPr>
          <w:rFonts w:ascii="Times New Roman" w:hAnsi="Times New Roman" w:cs="Times New Roman"/>
          <w:i/>
          <w:sz w:val="24"/>
          <w:szCs w:val="24"/>
        </w:rPr>
        <w:t xml:space="preserve"> </w:t>
      </w:r>
      <w:r w:rsidR="0000054D" w:rsidRPr="005F15C1">
        <w:rPr>
          <w:rFonts w:ascii="Times New Roman" w:hAnsi="Times New Roman" w:cs="Times New Roman"/>
          <w:sz w:val="24"/>
          <w:szCs w:val="24"/>
        </w:rPr>
        <w:t>for the applicant</w:t>
      </w:r>
    </w:p>
    <w:p w14:paraId="2E0F6CC8" w14:textId="65364AE5" w:rsidR="0000054D" w:rsidRDefault="006F2C9E" w:rsidP="00B10942">
      <w:pPr>
        <w:spacing w:after="0" w:line="240" w:lineRule="auto"/>
        <w:rPr>
          <w:rFonts w:ascii="Times New Roman" w:hAnsi="Times New Roman" w:cs="Times New Roman"/>
          <w:sz w:val="24"/>
          <w:szCs w:val="24"/>
        </w:rPr>
      </w:pPr>
      <w:r w:rsidRPr="005F15C1">
        <w:rPr>
          <w:rFonts w:ascii="Times New Roman" w:hAnsi="Times New Roman" w:cs="Times New Roman"/>
          <w:sz w:val="24"/>
          <w:szCs w:val="24"/>
        </w:rPr>
        <w:t xml:space="preserve">Mr </w:t>
      </w:r>
      <w:r w:rsidRPr="004121A8">
        <w:rPr>
          <w:rFonts w:ascii="Times New Roman" w:hAnsi="Times New Roman" w:cs="Times New Roman"/>
          <w:i/>
          <w:sz w:val="24"/>
          <w:szCs w:val="24"/>
        </w:rPr>
        <w:t>T</w:t>
      </w:r>
      <w:r w:rsidRPr="005F15C1">
        <w:rPr>
          <w:rFonts w:ascii="Times New Roman" w:hAnsi="Times New Roman" w:cs="Times New Roman"/>
          <w:i/>
          <w:sz w:val="24"/>
          <w:szCs w:val="24"/>
        </w:rPr>
        <w:t xml:space="preserve"> </w:t>
      </w:r>
      <w:r w:rsidR="00B72F5B">
        <w:rPr>
          <w:rFonts w:ascii="Times New Roman" w:hAnsi="Times New Roman" w:cs="Times New Roman"/>
          <w:i/>
          <w:sz w:val="24"/>
          <w:szCs w:val="24"/>
        </w:rPr>
        <w:t>Marira</w:t>
      </w:r>
      <w:r w:rsidR="0000054D" w:rsidRPr="005F15C1">
        <w:rPr>
          <w:rFonts w:ascii="Times New Roman" w:hAnsi="Times New Roman" w:cs="Times New Roman"/>
          <w:sz w:val="24"/>
          <w:szCs w:val="24"/>
        </w:rPr>
        <w:t xml:space="preserve">, for the </w:t>
      </w:r>
      <w:r w:rsidR="00B72F5B">
        <w:rPr>
          <w:rFonts w:ascii="Times New Roman" w:hAnsi="Times New Roman" w:cs="Times New Roman"/>
          <w:sz w:val="24"/>
          <w:szCs w:val="24"/>
        </w:rPr>
        <w:t>1</w:t>
      </w:r>
      <w:r w:rsidR="00B72F5B" w:rsidRPr="00B72F5B">
        <w:rPr>
          <w:rFonts w:ascii="Times New Roman" w:hAnsi="Times New Roman" w:cs="Times New Roman"/>
          <w:sz w:val="24"/>
          <w:szCs w:val="24"/>
          <w:vertAlign w:val="superscript"/>
        </w:rPr>
        <w:t>st</w:t>
      </w:r>
      <w:r w:rsidR="00B72F5B">
        <w:rPr>
          <w:rFonts w:ascii="Times New Roman" w:hAnsi="Times New Roman" w:cs="Times New Roman"/>
          <w:sz w:val="24"/>
          <w:szCs w:val="24"/>
        </w:rPr>
        <w:t xml:space="preserve"> &amp; 2</w:t>
      </w:r>
      <w:r w:rsidR="00B72F5B" w:rsidRPr="00B72F5B">
        <w:rPr>
          <w:rFonts w:ascii="Times New Roman" w:hAnsi="Times New Roman" w:cs="Times New Roman"/>
          <w:sz w:val="24"/>
          <w:szCs w:val="24"/>
          <w:vertAlign w:val="superscript"/>
        </w:rPr>
        <w:t>nd</w:t>
      </w:r>
      <w:r w:rsidR="00B72F5B">
        <w:rPr>
          <w:rFonts w:ascii="Times New Roman" w:hAnsi="Times New Roman" w:cs="Times New Roman"/>
          <w:sz w:val="24"/>
          <w:szCs w:val="24"/>
        </w:rPr>
        <w:t xml:space="preserve"> </w:t>
      </w:r>
      <w:r w:rsidR="00B10942" w:rsidRPr="005F15C1">
        <w:rPr>
          <w:rFonts w:ascii="Times New Roman" w:hAnsi="Times New Roman" w:cs="Times New Roman"/>
          <w:sz w:val="24"/>
          <w:szCs w:val="24"/>
        </w:rPr>
        <w:t>respondent</w:t>
      </w:r>
      <w:r w:rsidR="00B5385D" w:rsidRPr="005F15C1">
        <w:rPr>
          <w:rFonts w:ascii="Times New Roman" w:hAnsi="Times New Roman" w:cs="Times New Roman"/>
          <w:sz w:val="24"/>
          <w:szCs w:val="24"/>
        </w:rPr>
        <w:t>s</w:t>
      </w:r>
    </w:p>
    <w:p w14:paraId="6AEB9BE3" w14:textId="3E1F7A37" w:rsidR="00B72F5B" w:rsidRPr="005F15C1" w:rsidRDefault="004121A8" w:rsidP="00B10942">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Mr </w:t>
      </w:r>
      <w:r w:rsidRPr="004121A8">
        <w:rPr>
          <w:rFonts w:ascii="Times New Roman" w:hAnsi="Times New Roman" w:cs="Times New Roman"/>
          <w:i/>
          <w:sz w:val="24"/>
          <w:szCs w:val="24"/>
        </w:rPr>
        <w:t>T</w:t>
      </w:r>
      <w:r w:rsidR="00B72F5B" w:rsidRPr="004121A8">
        <w:rPr>
          <w:rFonts w:ascii="Times New Roman" w:hAnsi="Times New Roman" w:cs="Times New Roman"/>
          <w:i/>
          <w:sz w:val="24"/>
          <w:szCs w:val="24"/>
        </w:rPr>
        <w:t xml:space="preserve"> </w:t>
      </w:r>
      <w:r w:rsidR="00B72F5B" w:rsidRPr="00B72F5B">
        <w:rPr>
          <w:rFonts w:ascii="Times New Roman" w:hAnsi="Times New Roman" w:cs="Times New Roman"/>
          <w:i/>
          <w:sz w:val="24"/>
          <w:szCs w:val="24"/>
        </w:rPr>
        <w:t>Nyahuma</w:t>
      </w:r>
      <w:r w:rsidR="00B72F5B">
        <w:rPr>
          <w:rFonts w:ascii="Times New Roman" w:hAnsi="Times New Roman" w:cs="Times New Roman"/>
          <w:sz w:val="24"/>
          <w:szCs w:val="24"/>
        </w:rPr>
        <w:t>, for the 3</w:t>
      </w:r>
      <w:r w:rsidR="00B72F5B" w:rsidRPr="00B72F5B">
        <w:rPr>
          <w:rFonts w:ascii="Times New Roman" w:hAnsi="Times New Roman" w:cs="Times New Roman"/>
          <w:sz w:val="24"/>
          <w:szCs w:val="24"/>
          <w:vertAlign w:val="superscript"/>
        </w:rPr>
        <w:t>rd</w:t>
      </w:r>
      <w:r w:rsidR="00B72F5B">
        <w:rPr>
          <w:rFonts w:ascii="Times New Roman" w:hAnsi="Times New Roman" w:cs="Times New Roman"/>
          <w:sz w:val="24"/>
          <w:szCs w:val="24"/>
        </w:rPr>
        <w:t xml:space="preserve"> &amp; 4</w:t>
      </w:r>
      <w:r w:rsidR="00B72F5B" w:rsidRPr="00B72F5B">
        <w:rPr>
          <w:rFonts w:ascii="Times New Roman" w:hAnsi="Times New Roman" w:cs="Times New Roman"/>
          <w:sz w:val="24"/>
          <w:szCs w:val="24"/>
          <w:vertAlign w:val="superscript"/>
        </w:rPr>
        <w:t>th</w:t>
      </w:r>
      <w:r w:rsidR="00B72F5B">
        <w:rPr>
          <w:rFonts w:ascii="Times New Roman" w:hAnsi="Times New Roman" w:cs="Times New Roman"/>
          <w:sz w:val="24"/>
          <w:szCs w:val="24"/>
        </w:rPr>
        <w:t xml:space="preserve"> respondents</w:t>
      </w:r>
    </w:p>
    <w:p w14:paraId="039F4C7A" w14:textId="77777777" w:rsidR="00506B27" w:rsidRPr="005F15C1" w:rsidRDefault="00506B27" w:rsidP="00B10942">
      <w:pPr>
        <w:spacing w:after="0" w:line="240" w:lineRule="auto"/>
        <w:rPr>
          <w:rFonts w:ascii="Times New Roman" w:hAnsi="Times New Roman" w:cs="Times New Roman"/>
          <w:sz w:val="24"/>
          <w:szCs w:val="24"/>
        </w:rPr>
      </w:pPr>
    </w:p>
    <w:p w14:paraId="58A07150" w14:textId="77777777" w:rsidR="004121A8" w:rsidRDefault="004121A8" w:rsidP="002957F8">
      <w:pPr>
        <w:spacing w:after="0" w:line="360" w:lineRule="auto"/>
        <w:jc w:val="both"/>
        <w:rPr>
          <w:rFonts w:ascii="Times New Roman" w:hAnsi="Times New Roman" w:cs="Times New Roman"/>
          <w:b/>
          <w:sz w:val="24"/>
          <w:szCs w:val="24"/>
        </w:rPr>
      </w:pPr>
    </w:p>
    <w:p w14:paraId="4C23F493" w14:textId="77777777" w:rsidR="002957F8" w:rsidRPr="005F15C1" w:rsidRDefault="002957F8" w:rsidP="002957F8">
      <w:pPr>
        <w:spacing w:after="0" w:line="360" w:lineRule="auto"/>
        <w:jc w:val="both"/>
        <w:rPr>
          <w:rFonts w:ascii="Times New Roman" w:hAnsi="Times New Roman" w:cs="Times New Roman"/>
          <w:sz w:val="24"/>
          <w:szCs w:val="24"/>
        </w:rPr>
      </w:pPr>
      <w:r w:rsidRPr="005F15C1">
        <w:rPr>
          <w:rFonts w:ascii="Times New Roman" w:hAnsi="Times New Roman" w:cs="Times New Roman"/>
          <w:b/>
          <w:sz w:val="24"/>
          <w:szCs w:val="24"/>
        </w:rPr>
        <w:t>MUSITHU J:</w:t>
      </w:r>
      <w:r w:rsidRPr="005F15C1">
        <w:rPr>
          <w:rFonts w:ascii="Times New Roman" w:hAnsi="Times New Roman" w:cs="Times New Roman"/>
          <w:sz w:val="24"/>
          <w:szCs w:val="24"/>
        </w:rPr>
        <w:t xml:space="preserve"> </w:t>
      </w:r>
    </w:p>
    <w:p w14:paraId="41DA9164" w14:textId="317033B5" w:rsidR="0032062C" w:rsidRDefault="0000054D" w:rsidP="00313D0B">
      <w:pPr>
        <w:spacing w:after="0" w:line="360" w:lineRule="auto"/>
        <w:jc w:val="both"/>
        <w:rPr>
          <w:rFonts w:ascii="Times New Roman" w:hAnsi="Times New Roman" w:cs="Times New Roman"/>
          <w:sz w:val="24"/>
          <w:szCs w:val="24"/>
        </w:rPr>
      </w:pPr>
      <w:r w:rsidRPr="005F15C1">
        <w:rPr>
          <w:rFonts w:ascii="Times New Roman" w:hAnsi="Times New Roman" w:cs="Times New Roman"/>
          <w:sz w:val="24"/>
          <w:szCs w:val="24"/>
        </w:rPr>
        <w:tab/>
      </w:r>
      <w:r w:rsidR="00B72F5B">
        <w:rPr>
          <w:rFonts w:ascii="Times New Roman" w:hAnsi="Times New Roman" w:cs="Times New Roman"/>
          <w:sz w:val="24"/>
          <w:szCs w:val="24"/>
        </w:rPr>
        <w:t xml:space="preserve">The applicant and the </w:t>
      </w:r>
      <w:r w:rsidR="00197371">
        <w:rPr>
          <w:rFonts w:ascii="Times New Roman" w:hAnsi="Times New Roman" w:cs="Times New Roman"/>
          <w:sz w:val="24"/>
          <w:szCs w:val="24"/>
        </w:rPr>
        <w:t>third and fourth respondents are embroiled in a mining dispute</w:t>
      </w:r>
      <w:r w:rsidR="00126E69">
        <w:rPr>
          <w:rFonts w:ascii="Times New Roman" w:hAnsi="Times New Roman" w:cs="Times New Roman"/>
          <w:sz w:val="24"/>
          <w:szCs w:val="24"/>
        </w:rPr>
        <w:t xml:space="preserve">, which </w:t>
      </w:r>
      <w:r w:rsidR="00197371">
        <w:rPr>
          <w:rFonts w:ascii="Times New Roman" w:hAnsi="Times New Roman" w:cs="Times New Roman"/>
          <w:sz w:val="24"/>
          <w:szCs w:val="24"/>
        </w:rPr>
        <w:t xml:space="preserve">involves a mining claim known as Victory 100 “A”, Registration Number 42 931, Banket, Mashonaland West (the mine). The applicant holds a certificate of registration in respect of the said mine, which was issued on 20 July 2012. The third respondent on the other hand holds an offer letter in respect of a farm known as Subdivision 2 of Verblyden of Dunphaile in the Zvimba District of </w:t>
      </w:r>
      <w:r w:rsidR="00B471E1">
        <w:rPr>
          <w:rFonts w:ascii="Times New Roman" w:hAnsi="Times New Roman" w:cs="Times New Roman"/>
          <w:sz w:val="24"/>
          <w:szCs w:val="24"/>
        </w:rPr>
        <w:t xml:space="preserve">Mashonaland West </w:t>
      </w:r>
      <w:r w:rsidR="00197371">
        <w:rPr>
          <w:rFonts w:ascii="Times New Roman" w:hAnsi="Times New Roman" w:cs="Times New Roman"/>
          <w:sz w:val="24"/>
          <w:szCs w:val="24"/>
        </w:rPr>
        <w:t>Province</w:t>
      </w:r>
      <w:r w:rsidR="00B471E1">
        <w:rPr>
          <w:rFonts w:ascii="Times New Roman" w:hAnsi="Times New Roman" w:cs="Times New Roman"/>
          <w:sz w:val="24"/>
          <w:szCs w:val="24"/>
        </w:rPr>
        <w:t xml:space="preserve"> (the farm)</w:t>
      </w:r>
      <w:r w:rsidR="00197371">
        <w:rPr>
          <w:rFonts w:ascii="Times New Roman" w:hAnsi="Times New Roman" w:cs="Times New Roman"/>
          <w:sz w:val="24"/>
          <w:szCs w:val="24"/>
        </w:rPr>
        <w:t xml:space="preserve">. </w:t>
      </w:r>
      <w:r w:rsidR="0061208D">
        <w:rPr>
          <w:rFonts w:ascii="Times New Roman" w:hAnsi="Times New Roman" w:cs="Times New Roman"/>
          <w:sz w:val="24"/>
          <w:szCs w:val="24"/>
        </w:rPr>
        <w:t xml:space="preserve">The offer letter was issued on 10 February 2020 and measures 87.50 hectares in extent. </w:t>
      </w:r>
      <w:r w:rsidR="00365B88">
        <w:rPr>
          <w:rFonts w:ascii="Times New Roman" w:hAnsi="Times New Roman" w:cs="Times New Roman"/>
          <w:sz w:val="24"/>
          <w:szCs w:val="24"/>
        </w:rPr>
        <w:t xml:space="preserve">The </w:t>
      </w:r>
      <w:r w:rsidR="0032062C">
        <w:rPr>
          <w:rFonts w:ascii="Times New Roman" w:hAnsi="Times New Roman" w:cs="Times New Roman"/>
          <w:sz w:val="24"/>
          <w:szCs w:val="24"/>
        </w:rPr>
        <w:t>disturbances</w:t>
      </w:r>
      <w:r w:rsidR="00365B88">
        <w:rPr>
          <w:rFonts w:ascii="Times New Roman" w:hAnsi="Times New Roman" w:cs="Times New Roman"/>
          <w:sz w:val="24"/>
          <w:szCs w:val="24"/>
        </w:rPr>
        <w:t xml:space="preserve"> between the applicant and the third and fourth respondents sucked in the </w:t>
      </w:r>
      <w:r w:rsidR="0032062C">
        <w:rPr>
          <w:rFonts w:ascii="Times New Roman" w:hAnsi="Times New Roman" w:cs="Times New Roman"/>
          <w:sz w:val="24"/>
          <w:szCs w:val="24"/>
        </w:rPr>
        <w:t xml:space="preserve">first respondent who determined that the mine was pegged on the third respondent’s farm in violation of the law. That determination was upheld by the second respondent. The applicant was dissatisfied with the manner in which the dispute was resolved by </w:t>
      </w:r>
      <w:r w:rsidR="0032062C">
        <w:rPr>
          <w:rFonts w:ascii="Times New Roman" w:hAnsi="Times New Roman" w:cs="Times New Roman"/>
          <w:sz w:val="24"/>
          <w:szCs w:val="24"/>
        </w:rPr>
        <w:lastRenderedPageBreak/>
        <w:t>the first and second respondents. It approached this court on a certificate of urgency seeking the following relief:</w:t>
      </w:r>
    </w:p>
    <w:p w14:paraId="3A63E4C7" w14:textId="02544CEB" w:rsidR="00164780" w:rsidRPr="005F15C1" w:rsidRDefault="009E3A23" w:rsidP="00FA5D56">
      <w:pPr>
        <w:spacing w:after="0" w:line="240" w:lineRule="auto"/>
        <w:ind w:firstLine="720"/>
        <w:jc w:val="both"/>
        <w:rPr>
          <w:rFonts w:ascii="Times New Roman" w:hAnsi="Times New Roman" w:cs="Times New Roman"/>
          <w:b/>
          <w:u w:val="single"/>
        </w:rPr>
      </w:pPr>
      <w:r w:rsidRPr="005F15C1">
        <w:rPr>
          <w:rFonts w:ascii="Times New Roman" w:hAnsi="Times New Roman" w:cs="Times New Roman"/>
        </w:rPr>
        <w:t>“</w:t>
      </w:r>
      <w:r w:rsidR="0032062C" w:rsidRPr="001C1725">
        <w:rPr>
          <w:rFonts w:ascii="Times New Roman" w:hAnsi="Times New Roman" w:cs="Times New Roman"/>
          <w:b/>
          <w:u w:val="single"/>
        </w:rPr>
        <w:t xml:space="preserve">TERMS OF </w:t>
      </w:r>
      <w:r w:rsidR="00CD6B9E" w:rsidRPr="001C1725">
        <w:rPr>
          <w:rFonts w:ascii="Times New Roman" w:hAnsi="Times New Roman" w:cs="Times New Roman"/>
          <w:b/>
          <w:u w:val="single"/>
        </w:rPr>
        <w:t xml:space="preserve">FINAL </w:t>
      </w:r>
      <w:r w:rsidR="00B808F8" w:rsidRPr="001C1725">
        <w:rPr>
          <w:rFonts w:ascii="Times New Roman" w:hAnsi="Times New Roman" w:cs="Times New Roman"/>
          <w:b/>
          <w:u w:val="single"/>
        </w:rPr>
        <w:t>ORDER</w:t>
      </w:r>
      <w:r w:rsidR="00CD6B9E" w:rsidRPr="001C1725">
        <w:rPr>
          <w:rFonts w:ascii="Times New Roman" w:hAnsi="Times New Roman" w:cs="Times New Roman"/>
          <w:b/>
          <w:u w:val="single"/>
        </w:rPr>
        <w:t xml:space="preserve"> </w:t>
      </w:r>
      <w:r w:rsidR="0032062C" w:rsidRPr="001C1725">
        <w:rPr>
          <w:rFonts w:ascii="Times New Roman" w:hAnsi="Times New Roman" w:cs="Times New Roman"/>
          <w:b/>
          <w:u w:val="single"/>
        </w:rPr>
        <w:t>SOUGHT</w:t>
      </w:r>
    </w:p>
    <w:p w14:paraId="254C8514" w14:textId="71DDB383" w:rsidR="00164780" w:rsidRPr="005F15C1" w:rsidRDefault="002957F8" w:rsidP="00FA5D56">
      <w:pPr>
        <w:spacing w:after="0" w:line="240" w:lineRule="auto"/>
        <w:ind w:left="720"/>
        <w:jc w:val="both"/>
        <w:rPr>
          <w:rFonts w:ascii="Times New Roman" w:hAnsi="Times New Roman" w:cs="Times New Roman"/>
        </w:rPr>
      </w:pPr>
      <w:r w:rsidRPr="005F15C1">
        <w:rPr>
          <w:rFonts w:ascii="Times New Roman" w:hAnsi="Times New Roman" w:cs="Times New Roman"/>
        </w:rPr>
        <w:t>That</w:t>
      </w:r>
      <w:r w:rsidR="001C1725">
        <w:rPr>
          <w:rFonts w:ascii="Times New Roman" w:hAnsi="Times New Roman" w:cs="Times New Roman"/>
        </w:rPr>
        <w:t xml:space="preserve"> you </w:t>
      </w:r>
      <w:r w:rsidRPr="005F15C1">
        <w:rPr>
          <w:rFonts w:ascii="Times New Roman" w:hAnsi="Times New Roman" w:cs="Times New Roman"/>
        </w:rPr>
        <w:t>show cause to th</w:t>
      </w:r>
      <w:r w:rsidR="00313D0B" w:rsidRPr="005F15C1">
        <w:rPr>
          <w:rFonts w:ascii="Times New Roman" w:hAnsi="Times New Roman" w:cs="Times New Roman"/>
        </w:rPr>
        <w:t xml:space="preserve">is </w:t>
      </w:r>
      <w:r w:rsidRPr="005F15C1">
        <w:rPr>
          <w:rFonts w:ascii="Times New Roman" w:hAnsi="Times New Roman" w:cs="Times New Roman"/>
        </w:rPr>
        <w:t>Honourable Court why a final order should not be made in the following terms</w:t>
      </w:r>
      <w:r w:rsidR="00313D0B" w:rsidRPr="005F15C1">
        <w:rPr>
          <w:rFonts w:ascii="Times New Roman" w:hAnsi="Times New Roman" w:cs="Times New Roman"/>
        </w:rPr>
        <w:t>:</w:t>
      </w:r>
    </w:p>
    <w:p w14:paraId="1B8E19BA" w14:textId="77777777" w:rsidR="001C1725" w:rsidRDefault="001C1725" w:rsidP="002957F8">
      <w:pPr>
        <w:pStyle w:val="ListParagraph"/>
        <w:numPr>
          <w:ilvl w:val="0"/>
          <w:numId w:val="3"/>
        </w:numPr>
        <w:spacing w:after="0" w:line="240" w:lineRule="auto"/>
        <w:ind w:hanging="294"/>
        <w:jc w:val="both"/>
        <w:rPr>
          <w:rFonts w:ascii="Times New Roman" w:hAnsi="Times New Roman" w:cs="Times New Roman"/>
        </w:rPr>
      </w:pPr>
      <w:r>
        <w:rPr>
          <w:rFonts w:ascii="Times New Roman" w:hAnsi="Times New Roman" w:cs="Times New Roman"/>
        </w:rPr>
        <w:t>The disposition of mining location registration no. 42931 named Victory ‘A’ shall be finalized upon the application for contempt of court filed under HC</w:t>
      </w:r>
    </w:p>
    <w:p w14:paraId="5A831715" w14:textId="529CBDBF" w:rsidR="001C1725" w:rsidRDefault="001C1725" w:rsidP="002957F8">
      <w:pPr>
        <w:pStyle w:val="ListParagraph"/>
        <w:numPr>
          <w:ilvl w:val="0"/>
          <w:numId w:val="3"/>
        </w:numPr>
        <w:spacing w:after="0" w:line="240" w:lineRule="auto"/>
        <w:ind w:hanging="294"/>
        <w:jc w:val="both"/>
        <w:rPr>
          <w:rFonts w:ascii="Times New Roman" w:hAnsi="Times New Roman" w:cs="Times New Roman"/>
        </w:rPr>
      </w:pPr>
      <w:r>
        <w:rPr>
          <w:rFonts w:ascii="Times New Roman" w:hAnsi="Times New Roman" w:cs="Times New Roman"/>
        </w:rPr>
        <w:t xml:space="preserve">That the </w:t>
      </w:r>
      <w:r w:rsidR="004121A8">
        <w:rPr>
          <w:rFonts w:ascii="Times New Roman" w:hAnsi="Times New Roman" w:cs="Times New Roman"/>
        </w:rPr>
        <w:t>first</w:t>
      </w:r>
      <w:r>
        <w:rPr>
          <w:rFonts w:ascii="Times New Roman" w:hAnsi="Times New Roman" w:cs="Times New Roman"/>
        </w:rPr>
        <w:t xml:space="preserve"> and </w:t>
      </w:r>
      <w:r w:rsidR="004121A8">
        <w:rPr>
          <w:rFonts w:ascii="Times New Roman" w:hAnsi="Times New Roman" w:cs="Times New Roman"/>
        </w:rPr>
        <w:t>second</w:t>
      </w:r>
      <w:r>
        <w:rPr>
          <w:rFonts w:ascii="Times New Roman" w:hAnsi="Times New Roman" w:cs="Times New Roman"/>
        </w:rPr>
        <w:t xml:space="preserve"> respondents shall pay the costs of this application on the legal practitioner client scale in their personal capacities.</w:t>
      </w:r>
    </w:p>
    <w:p w14:paraId="5370E180" w14:textId="77777777" w:rsidR="001C1725" w:rsidRDefault="001C1725" w:rsidP="00FA5D56">
      <w:pPr>
        <w:spacing w:after="0" w:line="240" w:lineRule="auto"/>
        <w:ind w:left="294" w:firstLine="720"/>
        <w:jc w:val="both"/>
        <w:rPr>
          <w:rFonts w:ascii="Times New Roman" w:hAnsi="Times New Roman" w:cs="Times New Roman"/>
          <w:b/>
        </w:rPr>
      </w:pPr>
    </w:p>
    <w:p w14:paraId="76C0CC4E" w14:textId="2C87C929" w:rsidR="00164780" w:rsidRPr="001C1725" w:rsidRDefault="000C48D8" w:rsidP="001C1725">
      <w:pPr>
        <w:spacing w:after="0" w:line="240" w:lineRule="auto"/>
        <w:ind w:firstLine="720"/>
        <w:jc w:val="both"/>
        <w:rPr>
          <w:rFonts w:ascii="Times New Roman" w:hAnsi="Times New Roman" w:cs="Times New Roman"/>
          <w:b/>
          <w:u w:val="single"/>
        </w:rPr>
      </w:pPr>
      <w:r w:rsidRPr="001C1725">
        <w:rPr>
          <w:rFonts w:ascii="Times New Roman" w:hAnsi="Times New Roman" w:cs="Times New Roman"/>
          <w:b/>
          <w:u w:val="single"/>
        </w:rPr>
        <w:t xml:space="preserve">INTERIM RELIEF </w:t>
      </w:r>
      <w:r w:rsidR="001C1725">
        <w:rPr>
          <w:rFonts w:ascii="Times New Roman" w:hAnsi="Times New Roman" w:cs="Times New Roman"/>
          <w:b/>
          <w:u w:val="single"/>
        </w:rPr>
        <w:t xml:space="preserve">GRANTED </w:t>
      </w:r>
    </w:p>
    <w:p w14:paraId="2307AFA9" w14:textId="77777777" w:rsidR="001C1725" w:rsidRPr="001C1725" w:rsidRDefault="001C1725" w:rsidP="001C1725">
      <w:pPr>
        <w:spacing w:after="0" w:line="240" w:lineRule="auto"/>
        <w:ind w:firstLine="720"/>
        <w:jc w:val="both"/>
        <w:rPr>
          <w:rFonts w:ascii="Times New Roman" w:hAnsi="Times New Roman" w:cs="Times New Roman"/>
          <w:b/>
        </w:rPr>
      </w:pPr>
      <w:r w:rsidRPr="001C1725">
        <w:rPr>
          <w:rFonts w:ascii="Times New Roman" w:hAnsi="Times New Roman" w:cs="Times New Roman"/>
          <w:b/>
        </w:rPr>
        <w:t>That p</w:t>
      </w:r>
      <w:r w:rsidR="00B82F32" w:rsidRPr="001C1725">
        <w:rPr>
          <w:rFonts w:ascii="Times New Roman" w:hAnsi="Times New Roman" w:cs="Times New Roman"/>
          <w:b/>
        </w:rPr>
        <w:t xml:space="preserve">ending </w:t>
      </w:r>
      <w:r w:rsidRPr="001C1725">
        <w:rPr>
          <w:rFonts w:ascii="Times New Roman" w:hAnsi="Times New Roman" w:cs="Times New Roman"/>
          <w:b/>
        </w:rPr>
        <w:t>the outcome of the Contempt of Court under HC:</w:t>
      </w:r>
    </w:p>
    <w:p w14:paraId="4C56276D" w14:textId="218A8381" w:rsidR="00B82F32" w:rsidRPr="005F15C1" w:rsidRDefault="001C1725" w:rsidP="001C1725">
      <w:pPr>
        <w:spacing w:after="0" w:line="240" w:lineRule="auto"/>
        <w:ind w:firstLine="720"/>
        <w:jc w:val="both"/>
        <w:rPr>
          <w:rFonts w:ascii="Times New Roman" w:hAnsi="Times New Roman" w:cs="Times New Roman"/>
        </w:rPr>
      </w:pPr>
      <w:r>
        <w:rPr>
          <w:rFonts w:ascii="Times New Roman" w:hAnsi="Times New Roman" w:cs="Times New Roman"/>
        </w:rPr>
        <w:t>The Applicant is granted the following relief-</w:t>
      </w:r>
    </w:p>
    <w:p w14:paraId="0335D353" w14:textId="4F913071" w:rsidR="005E43A8" w:rsidRDefault="001C1725" w:rsidP="00B82F32">
      <w:pPr>
        <w:pStyle w:val="ListParagraph"/>
        <w:numPr>
          <w:ilvl w:val="0"/>
          <w:numId w:val="4"/>
        </w:numPr>
        <w:spacing w:after="0" w:line="240" w:lineRule="auto"/>
        <w:jc w:val="both"/>
        <w:rPr>
          <w:rFonts w:ascii="Times New Roman" w:hAnsi="Times New Roman" w:cs="Times New Roman"/>
        </w:rPr>
      </w:pPr>
      <w:r>
        <w:rPr>
          <w:rFonts w:ascii="Times New Roman" w:hAnsi="Times New Roman" w:cs="Times New Roman"/>
        </w:rPr>
        <w:t xml:space="preserve">The notice of the </w:t>
      </w:r>
      <w:r w:rsidR="004121A8">
        <w:rPr>
          <w:rFonts w:ascii="Times New Roman" w:hAnsi="Times New Roman" w:cs="Times New Roman"/>
        </w:rPr>
        <w:t>second r</w:t>
      </w:r>
      <w:r>
        <w:rPr>
          <w:rFonts w:ascii="Times New Roman" w:hAnsi="Times New Roman" w:cs="Times New Roman"/>
        </w:rPr>
        <w:t>espondent</w:t>
      </w:r>
      <w:r w:rsidR="005E43A8">
        <w:rPr>
          <w:rFonts w:ascii="Times New Roman" w:hAnsi="Times New Roman" w:cs="Times New Roman"/>
        </w:rPr>
        <w:t xml:space="preserve"> dated 20 September 2022 be and is hereby suspended.</w:t>
      </w:r>
    </w:p>
    <w:p w14:paraId="174808B0" w14:textId="1ADDF1C7" w:rsidR="005E43A8" w:rsidRDefault="005E43A8" w:rsidP="00B82F32">
      <w:pPr>
        <w:pStyle w:val="ListParagraph"/>
        <w:numPr>
          <w:ilvl w:val="0"/>
          <w:numId w:val="4"/>
        </w:numPr>
        <w:spacing w:after="0" w:line="240" w:lineRule="auto"/>
        <w:jc w:val="both"/>
        <w:rPr>
          <w:rFonts w:ascii="Times New Roman" w:hAnsi="Times New Roman" w:cs="Times New Roman"/>
        </w:rPr>
      </w:pPr>
      <w:r>
        <w:rPr>
          <w:rFonts w:ascii="Times New Roman" w:hAnsi="Times New Roman" w:cs="Times New Roman"/>
        </w:rPr>
        <w:t xml:space="preserve">The determination of the </w:t>
      </w:r>
      <w:r w:rsidR="004121A8">
        <w:rPr>
          <w:rFonts w:ascii="Times New Roman" w:hAnsi="Times New Roman" w:cs="Times New Roman"/>
        </w:rPr>
        <w:t>first r</w:t>
      </w:r>
      <w:r>
        <w:rPr>
          <w:rFonts w:ascii="Times New Roman" w:hAnsi="Times New Roman" w:cs="Times New Roman"/>
        </w:rPr>
        <w:t>espondent dated 25</w:t>
      </w:r>
      <w:r w:rsidR="004121A8">
        <w:rPr>
          <w:rFonts w:ascii="Times New Roman" w:hAnsi="Times New Roman" w:cs="Times New Roman"/>
          <w:vertAlign w:val="superscript"/>
        </w:rPr>
        <w:t xml:space="preserve"> </w:t>
      </w:r>
      <w:r>
        <w:rPr>
          <w:rFonts w:ascii="Times New Roman" w:hAnsi="Times New Roman" w:cs="Times New Roman"/>
        </w:rPr>
        <w:t>July 2022 be and is hereby suspended.</w:t>
      </w:r>
    </w:p>
    <w:p w14:paraId="6D8A670D" w14:textId="3A376FF1" w:rsidR="005E43A8" w:rsidRDefault="005E43A8" w:rsidP="00B82F32">
      <w:pPr>
        <w:pStyle w:val="ListParagraph"/>
        <w:numPr>
          <w:ilvl w:val="0"/>
          <w:numId w:val="4"/>
        </w:numPr>
        <w:spacing w:after="0" w:line="240" w:lineRule="auto"/>
        <w:jc w:val="both"/>
        <w:rPr>
          <w:rFonts w:ascii="Times New Roman" w:hAnsi="Times New Roman" w:cs="Times New Roman"/>
        </w:rPr>
      </w:pPr>
      <w:r>
        <w:rPr>
          <w:rFonts w:ascii="Times New Roman" w:hAnsi="Times New Roman" w:cs="Times New Roman"/>
        </w:rPr>
        <w:t xml:space="preserve">The </w:t>
      </w:r>
      <w:r w:rsidR="004121A8">
        <w:rPr>
          <w:rFonts w:ascii="Times New Roman" w:hAnsi="Times New Roman" w:cs="Times New Roman"/>
        </w:rPr>
        <w:t>a</w:t>
      </w:r>
      <w:r>
        <w:rPr>
          <w:rFonts w:ascii="Times New Roman" w:hAnsi="Times New Roman" w:cs="Times New Roman"/>
        </w:rPr>
        <w:t>pplicant is granted leave to resume its mining activities at Victory 100 ‘A’ Mine registration no. 42931 forthwith upon the granting of this order.</w:t>
      </w:r>
    </w:p>
    <w:p w14:paraId="56D50BFA" w14:textId="69D7289F" w:rsidR="005E43A8" w:rsidRDefault="005E43A8" w:rsidP="00B82F32">
      <w:pPr>
        <w:pStyle w:val="ListParagraph"/>
        <w:numPr>
          <w:ilvl w:val="0"/>
          <w:numId w:val="4"/>
        </w:numPr>
        <w:spacing w:after="0" w:line="240" w:lineRule="auto"/>
        <w:jc w:val="both"/>
        <w:rPr>
          <w:rFonts w:ascii="Times New Roman" w:hAnsi="Times New Roman" w:cs="Times New Roman"/>
        </w:rPr>
      </w:pPr>
      <w:r>
        <w:rPr>
          <w:rFonts w:ascii="Times New Roman" w:hAnsi="Times New Roman" w:cs="Times New Roman"/>
        </w:rPr>
        <w:t xml:space="preserve">That the </w:t>
      </w:r>
      <w:r w:rsidR="004121A8">
        <w:rPr>
          <w:rFonts w:ascii="Times New Roman" w:hAnsi="Times New Roman" w:cs="Times New Roman"/>
        </w:rPr>
        <w:t>third</w:t>
      </w:r>
      <w:r>
        <w:rPr>
          <w:rFonts w:ascii="Times New Roman" w:hAnsi="Times New Roman" w:cs="Times New Roman"/>
        </w:rPr>
        <w:t xml:space="preserve"> and </w:t>
      </w:r>
      <w:r w:rsidR="004121A8">
        <w:rPr>
          <w:rFonts w:ascii="Times New Roman" w:hAnsi="Times New Roman" w:cs="Times New Roman"/>
        </w:rPr>
        <w:t>fourth r</w:t>
      </w:r>
      <w:r>
        <w:rPr>
          <w:rFonts w:ascii="Times New Roman" w:hAnsi="Times New Roman" w:cs="Times New Roman"/>
        </w:rPr>
        <w:t xml:space="preserve">espondent and all those claiming rights and interest through them be and are hereby ordered to withdraw from the vicinity of the </w:t>
      </w:r>
      <w:r w:rsidR="004121A8">
        <w:rPr>
          <w:rFonts w:ascii="Times New Roman" w:hAnsi="Times New Roman" w:cs="Times New Roman"/>
        </w:rPr>
        <w:t>a</w:t>
      </w:r>
      <w:r>
        <w:rPr>
          <w:rFonts w:ascii="Times New Roman" w:hAnsi="Times New Roman" w:cs="Times New Roman"/>
        </w:rPr>
        <w:t xml:space="preserve">pplicant’s mining claim with immediate effect upon the granting of this order. </w:t>
      </w:r>
    </w:p>
    <w:p w14:paraId="5A0012E4" w14:textId="77777777" w:rsidR="003627BD" w:rsidRPr="005F15C1" w:rsidRDefault="003627BD" w:rsidP="003627BD">
      <w:pPr>
        <w:pStyle w:val="ListParagraph"/>
        <w:spacing w:after="0" w:line="240" w:lineRule="auto"/>
        <w:jc w:val="both"/>
        <w:rPr>
          <w:rFonts w:ascii="Times New Roman" w:hAnsi="Times New Roman" w:cs="Times New Roman"/>
        </w:rPr>
      </w:pPr>
    </w:p>
    <w:p w14:paraId="4FE18D51" w14:textId="78294408" w:rsidR="003627BD" w:rsidRPr="005E43A8" w:rsidRDefault="003627BD" w:rsidP="00FA5D56">
      <w:pPr>
        <w:spacing w:after="0" w:line="240" w:lineRule="auto"/>
        <w:ind w:left="294" w:firstLine="720"/>
        <w:jc w:val="both"/>
        <w:rPr>
          <w:rFonts w:ascii="Times New Roman" w:hAnsi="Times New Roman" w:cs="Times New Roman"/>
          <w:b/>
          <w:u w:val="single"/>
        </w:rPr>
      </w:pPr>
      <w:r w:rsidRPr="005E43A8">
        <w:rPr>
          <w:rFonts w:ascii="Times New Roman" w:hAnsi="Times New Roman" w:cs="Times New Roman"/>
          <w:b/>
          <w:u w:val="single"/>
        </w:rPr>
        <w:t>SERVICE OF PROVISIONAL ORDER</w:t>
      </w:r>
    </w:p>
    <w:p w14:paraId="724D3E73" w14:textId="256295B6" w:rsidR="00CA08A1" w:rsidRPr="005F15C1" w:rsidRDefault="005E43A8" w:rsidP="00FA5D56">
      <w:pPr>
        <w:spacing w:line="240" w:lineRule="auto"/>
        <w:ind w:left="1014"/>
        <w:jc w:val="both"/>
        <w:rPr>
          <w:rFonts w:ascii="Times New Roman" w:hAnsi="Times New Roman" w:cs="Times New Roman"/>
        </w:rPr>
      </w:pPr>
      <w:r>
        <w:rPr>
          <w:rFonts w:ascii="Times New Roman" w:hAnsi="Times New Roman" w:cs="Times New Roman"/>
        </w:rPr>
        <w:t xml:space="preserve">A copy of this </w:t>
      </w:r>
      <w:r w:rsidR="004121A8">
        <w:rPr>
          <w:rFonts w:ascii="Times New Roman" w:hAnsi="Times New Roman" w:cs="Times New Roman"/>
        </w:rPr>
        <w:t>a</w:t>
      </w:r>
      <w:r>
        <w:rPr>
          <w:rFonts w:ascii="Times New Roman" w:hAnsi="Times New Roman" w:cs="Times New Roman"/>
        </w:rPr>
        <w:t xml:space="preserve">pplication together with the Provisional Order shall be served upon the </w:t>
      </w:r>
      <w:r w:rsidR="004121A8">
        <w:rPr>
          <w:rFonts w:ascii="Times New Roman" w:hAnsi="Times New Roman" w:cs="Times New Roman"/>
        </w:rPr>
        <w:t>r</w:t>
      </w:r>
      <w:r>
        <w:rPr>
          <w:rFonts w:ascii="Times New Roman" w:hAnsi="Times New Roman" w:cs="Times New Roman"/>
        </w:rPr>
        <w:t xml:space="preserve">espondents by the </w:t>
      </w:r>
      <w:r w:rsidR="004121A8">
        <w:rPr>
          <w:rFonts w:ascii="Times New Roman" w:hAnsi="Times New Roman" w:cs="Times New Roman"/>
        </w:rPr>
        <w:t>a</w:t>
      </w:r>
      <w:r>
        <w:rPr>
          <w:rFonts w:ascii="Times New Roman" w:hAnsi="Times New Roman" w:cs="Times New Roman"/>
        </w:rPr>
        <w:t xml:space="preserve">pplicant’s </w:t>
      </w:r>
      <w:r w:rsidR="004121A8">
        <w:rPr>
          <w:rFonts w:ascii="Times New Roman" w:hAnsi="Times New Roman" w:cs="Times New Roman"/>
        </w:rPr>
        <w:t>l</w:t>
      </w:r>
      <w:r>
        <w:rPr>
          <w:rFonts w:ascii="Times New Roman" w:hAnsi="Times New Roman" w:cs="Times New Roman"/>
        </w:rPr>
        <w:t xml:space="preserve">egal </w:t>
      </w:r>
      <w:r w:rsidR="004121A8">
        <w:rPr>
          <w:rFonts w:ascii="Times New Roman" w:hAnsi="Times New Roman" w:cs="Times New Roman"/>
        </w:rPr>
        <w:t>p</w:t>
      </w:r>
      <w:r>
        <w:rPr>
          <w:rFonts w:ascii="Times New Roman" w:hAnsi="Times New Roman" w:cs="Times New Roman"/>
        </w:rPr>
        <w:t xml:space="preserve">ractitioners or an officer in their employment.” </w:t>
      </w:r>
    </w:p>
    <w:p w14:paraId="466DC390" w14:textId="0FBA8B9C" w:rsidR="00A54109" w:rsidRDefault="003627BD" w:rsidP="00404EBD">
      <w:pPr>
        <w:spacing w:after="0" w:line="360" w:lineRule="auto"/>
        <w:jc w:val="both"/>
        <w:rPr>
          <w:rFonts w:ascii="Times New Roman" w:hAnsi="Times New Roman" w:cs="Times New Roman"/>
          <w:sz w:val="24"/>
          <w:szCs w:val="24"/>
        </w:rPr>
      </w:pPr>
      <w:r w:rsidRPr="005F15C1">
        <w:rPr>
          <w:rFonts w:ascii="Times New Roman" w:hAnsi="Times New Roman" w:cs="Times New Roman"/>
          <w:sz w:val="24"/>
          <w:szCs w:val="24"/>
        </w:rPr>
        <w:tab/>
      </w:r>
      <w:r w:rsidR="00404EBD">
        <w:rPr>
          <w:rFonts w:ascii="Times New Roman" w:hAnsi="Times New Roman" w:cs="Times New Roman"/>
          <w:sz w:val="24"/>
          <w:szCs w:val="24"/>
        </w:rPr>
        <w:t xml:space="preserve">The application was opposed by all the respondents, although no opposing papers were filed on behalf of the </w:t>
      </w:r>
      <w:r w:rsidR="001532A1">
        <w:rPr>
          <w:rFonts w:ascii="Times New Roman" w:hAnsi="Times New Roman" w:cs="Times New Roman"/>
          <w:sz w:val="24"/>
          <w:szCs w:val="24"/>
        </w:rPr>
        <w:t xml:space="preserve">first and second </w:t>
      </w:r>
      <w:r w:rsidR="00404EBD">
        <w:rPr>
          <w:rFonts w:ascii="Times New Roman" w:hAnsi="Times New Roman" w:cs="Times New Roman"/>
          <w:sz w:val="24"/>
          <w:szCs w:val="24"/>
        </w:rPr>
        <w:t xml:space="preserve">respondents. </w:t>
      </w:r>
    </w:p>
    <w:p w14:paraId="3048F242" w14:textId="19827E56" w:rsidR="008453B1" w:rsidRPr="005F15C1" w:rsidRDefault="00740299" w:rsidP="005F3C69">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Applicant’s Case </w:t>
      </w:r>
    </w:p>
    <w:p w14:paraId="4BBCDBF1" w14:textId="796FDFF8" w:rsidR="00740299" w:rsidRDefault="001532A1" w:rsidP="00740299">
      <w:pPr>
        <w:autoSpaceDE w:val="0"/>
        <w:autoSpaceDN w:val="0"/>
        <w:adjustRightInd w:val="0"/>
        <w:spacing w:after="0" w:line="360" w:lineRule="auto"/>
        <w:ind w:firstLine="720"/>
        <w:jc w:val="both"/>
        <w:rPr>
          <w:rFonts w:ascii="Times New Roman" w:hAnsi="Times New Roman" w:cs="Times New Roman"/>
          <w:sz w:val="24"/>
          <w:szCs w:val="24"/>
          <w:lang w:val="en-ZW"/>
        </w:rPr>
      </w:pPr>
      <w:r w:rsidRPr="001E4652">
        <w:rPr>
          <w:rFonts w:ascii="Times New Roman" w:hAnsi="Times New Roman" w:cs="Times New Roman"/>
          <w:sz w:val="24"/>
          <w:szCs w:val="24"/>
        </w:rPr>
        <w:t>A farmer-miner dispute has been raging on between the a</w:t>
      </w:r>
      <w:r w:rsidR="00415487" w:rsidRPr="001E4652">
        <w:rPr>
          <w:rFonts w:ascii="Times New Roman" w:hAnsi="Times New Roman" w:cs="Times New Roman"/>
          <w:sz w:val="24"/>
          <w:szCs w:val="24"/>
        </w:rPr>
        <w:t xml:space="preserve">pplicant </w:t>
      </w:r>
      <w:r w:rsidRPr="001E4652">
        <w:rPr>
          <w:rFonts w:ascii="Times New Roman" w:hAnsi="Times New Roman" w:cs="Times New Roman"/>
          <w:sz w:val="24"/>
          <w:szCs w:val="24"/>
        </w:rPr>
        <w:t>and the third and fourth respondents since 2020</w:t>
      </w:r>
      <w:r w:rsidR="00B471E1" w:rsidRPr="001E4652">
        <w:rPr>
          <w:rFonts w:ascii="Times New Roman" w:hAnsi="Times New Roman" w:cs="Times New Roman"/>
          <w:sz w:val="24"/>
          <w:szCs w:val="24"/>
        </w:rPr>
        <w:t xml:space="preserve">, when the third respondent received an offer letter for the farm. The dispute was referred to the </w:t>
      </w:r>
      <w:r w:rsidR="00126E69">
        <w:rPr>
          <w:rFonts w:ascii="Times New Roman" w:hAnsi="Times New Roman" w:cs="Times New Roman"/>
          <w:sz w:val="24"/>
          <w:szCs w:val="24"/>
        </w:rPr>
        <w:t xml:space="preserve">second </w:t>
      </w:r>
      <w:r w:rsidR="00B471E1" w:rsidRPr="001E4652">
        <w:rPr>
          <w:rFonts w:ascii="Times New Roman" w:hAnsi="Times New Roman" w:cs="Times New Roman"/>
          <w:sz w:val="24"/>
          <w:szCs w:val="24"/>
        </w:rPr>
        <w:t xml:space="preserve">respondent for determination. </w:t>
      </w:r>
      <w:r w:rsidR="00126E69">
        <w:rPr>
          <w:rFonts w:ascii="Times New Roman" w:hAnsi="Times New Roman" w:cs="Times New Roman"/>
          <w:sz w:val="24"/>
          <w:szCs w:val="24"/>
        </w:rPr>
        <w:t>A</w:t>
      </w:r>
      <w:r w:rsidR="00B471E1" w:rsidRPr="001E4652">
        <w:rPr>
          <w:rFonts w:ascii="Times New Roman" w:hAnsi="Times New Roman" w:cs="Times New Roman"/>
          <w:sz w:val="24"/>
          <w:szCs w:val="24"/>
        </w:rPr>
        <w:t xml:space="preserve"> meeting </w:t>
      </w:r>
      <w:r w:rsidR="00126E69">
        <w:rPr>
          <w:rFonts w:ascii="Times New Roman" w:hAnsi="Times New Roman" w:cs="Times New Roman"/>
          <w:sz w:val="24"/>
          <w:szCs w:val="24"/>
        </w:rPr>
        <w:t xml:space="preserve">which involved all interested parties was held before the second respondent. A </w:t>
      </w:r>
      <w:r w:rsidR="00B471E1" w:rsidRPr="001E4652">
        <w:rPr>
          <w:rFonts w:ascii="Times New Roman" w:hAnsi="Times New Roman" w:cs="Times New Roman"/>
          <w:sz w:val="24"/>
          <w:szCs w:val="24"/>
        </w:rPr>
        <w:t xml:space="preserve">survey of the mine and the farm was </w:t>
      </w:r>
      <w:r w:rsidR="00126E69">
        <w:rPr>
          <w:rFonts w:ascii="Times New Roman" w:hAnsi="Times New Roman" w:cs="Times New Roman"/>
          <w:sz w:val="24"/>
          <w:szCs w:val="24"/>
        </w:rPr>
        <w:t xml:space="preserve">also </w:t>
      </w:r>
      <w:r w:rsidR="00B471E1" w:rsidRPr="001E4652">
        <w:rPr>
          <w:rFonts w:ascii="Times New Roman" w:hAnsi="Times New Roman" w:cs="Times New Roman"/>
          <w:sz w:val="24"/>
          <w:szCs w:val="24"/>
        </w:rPr>
        <w:t xml:space="preserve">carried out. Sometime in September 2021, the second respondent made a determination in favour of the third respondent.  </w:t>
      </w:r>
      <w:r w:rsidR="00694216" w:rsidRPr="001E4652">
        <w:rPr>
          <w:rFonts w:ascii="Times New Roman" w:hAnsi="Times New Roman" w:cs="Times New Roman"/>
          <w:sz w:val="24"/>
          <w:szCs w:val="24"/>
        </w:rPr>
        <w:t xml:space="preserve">The second respondent determined that </w:t>
      </w:r>
      <w:r w:rsidR="00846A94">
        <w:rPr>
          <w:rFonts w:ascii="Times New Roman" w:hAnsi="Times New Roman" w:cs="Times New Roman"/>
          <w:sz w:val="24"/>
          <w:szCs w:val="24"/>
        </w:rPr>
        <w:t xml:space="preserve">the </w:t>
      </w:r>
      <w:r w:rsidR="00694216" w:rsidRPr="001E4652">
        <w:rPr>
          <w:rFonts w:ascii="Times New Roman" w:hAnsi="Times New Roman" w:cs="Times New Roman"/>
          <w:sz w:val="24"/>
          <w:szCs w:val="24"/>
        </w:rPr>
        <w:t>mine was pegged in contravention of s 31(1)(g) of the Mines and Minerals</w:t>
      </w:r>
      <w:r w:rsidR="00694216" w:rsidRPr="001E4652">
        <w:rPr>
          <w:rStyle w:val="FootnoteReference"/>
          <w:rFonts w:ascii="Times New Roman" w:hAnsi="Times New Roman" w:cs="Times New Roman"/>
          <w:sz w:val="24"/>
          <w:szCs w:val="24"/>
        </w:rPr>
        <w:footnoteReference w:id="1"/>
      </w:r>
      <w:r w:rsidR="00694216" w:rsidRPr="001E4652">
        <w:rPr>
          <w:rFonts w:ascii="Times New Roman" w:hAnsi="Times New Roman" w:cs="Times New Roman"/>
          <w:sz w:val="24"/>
          <w:szCs w:val="24"/>
        </w:rPr>
        <w:t xml:space="preserve"> (the Act), as it was pegged on a farm that was less than </w:t>
      </w:r>
      <w:r w:rsidR="00126E69">
        <w:rPr>
          <w:rFonts w:ascii="Times New Roman" w:hAnsi="Times New Roman" w:cs="Times New Roman"/>
          <w:sz w:val="24"/>
          <w:szCs w:val="24"/>
        </w:rPr>
        <w:t xml:space="preserve">one hundred </w:t>
      </w:r>
      <w:r w:rsidR="00694216" w:rsidRPr="001E4652">
        <w:rPr>
          <w:rFonts w:ascii="Times New Roman" w:hAnsi="Times New Roman" w:cs="Times New Roman"/>
          <w:sz w:val="24"/>
          <w:szCs w:val="24"/>
        </w:rPr>
        <w:t xml:space="preserve">heactares without the owner’s written consent. Section 31(1)(g) of the Act provides that </w:t>
      </w:r>
      <w:r w:rsidR="00694216" w:rsidRPr="001E4652">
        <w:rPr>
          <w:rFonts w:ascii="Times New Roman" w:hAnsi="Times New Roman" w:cs="Times New Roman"/>
          <w:sz w:val="24"/>
          <w:szCs w:val="24"/>
          <w:lang w:val="en-ZW"/>
        </w:rPr>
        <w:t xml:space="preserve">no person shall be entitled to exercise any of his rights under any prospecting licence or any </w:t>
      </w:r>
      <w:r w:rsidR="00694216" w:rsidRPr="001E4652">
        <w:rPr>
          <w:rFonts w:ascii="Times New Roman" w:hAnsi="Times New Roman" w:cs="Times New Roman"/>
          <w:sz w:val="24"/>
          <w:szCs w:val="24"/>
          <w:lang w:val="en-ZW"/>
        </w:rPr>
        <w:lastRenderedPageBreak/>
        <w:t>special grant to carry out prospecting operations or any exclusive prospecting order</w:t>
      </w:r>
      <w:r w:rsidR="001E4652" w:rsidRPr="001E4652">
        <w:rPr>
          <w:rFonts w:ascii="Times New Roman" w:hAnsi="Times New Roman" w:cs="Times New Roman"/>
          <w:sz w:val="24"/>
          <w:szCs w:val="24"/>
        </w:rPr>
        <w:t xml:space="preserve">, </w:t>
      </w:r>
      <w:r w:rsidR="001E4652" w:rsidRPr="001E4652">
        <w:rPr>
          <w:rFonts w:ascii="Times New Roman" w:hAnsi="Times New Roman" w:cs="Times New Roman"/>
          <w:sz w:val="24"/>
          <w:szCs w:val="24"/>
          <w:lang w:val="en-ZW"/>
        </w:rPr>
        <w:t xml:space="preserve">except with the </w:t>
      </w:r>
      <w:r w:rsidR="001E4652">
        <w:rPr>
          <w:rFonts w:ascii="Times New Roman" w:hAnsi="Times New Roman" w:cs="Times New Roman"/>
          <w:sz w:val="24"/>
          <w:szCs w:val="24"/>
          <w:lang w:val="en-ZW"/>
        </w:rPr>
        <w:t xml:space="preserve">written </w:t>
      </w:r>
      <w:r w:rsidR="001E4652" w:rsidRPr="001E4652">
        <w:rPr>
          <w:rFonts w:ascii="Times New Roman" w:hAnsi="Times New Roman" w:cs="Times New Roman"/>
          <w:sz w:val="24"/>
          <w:szCs w:val="24"/>
          <w:lang w:val="en-ZW"/>
        </w:rPr>
        <w:t xml:space="preserve">consent </w:t>
      </w:r>
      <w:r w:rsidR="001E4652">
        <w:rPr>
          <w:rFonts w:ascii="Times New Roman" w:hAnsi="Times New Roman" w:cs="Times New Roman"/>
          <w:sz w:val="24"/>
          <w:szCs w:val="24"/>
          <w:lang w:val="en-ZW"/>
        </w:rPr>
        <w:t xml:space="preserve">of the owner if the farm in question does not exceed </w:t>
      </w:r>
      <w:r w:rsidR="001E4652" w:rsidRPr="001E4652">
        <w:rPr>
          <w:rFonts w:ascii="Times New Roman" w:hAnsi="Times New Roman" w:cs="Times New Roman"/>
          <w:sz w:val="24"/>
          <w:szCs w:val="24"/>
          <w:lang w:val="en-ZW"/>
        </w:rPr>
        <w:t>one hundred hectares in extent</w:t>
      </w:r>
      <w:r w:rsidR="001E4652">
        <w:rPr>
          <w:rFonts w:ascii="Times New Roman" w:hAnsi="Times New Roman" w:cs="Times New Roman"/>
          <w:sz w:val="24"/>
          <w:szCs w:val="24"/>
          <w:lang w:val="en-ZW"/>
        </w:rPr>
        <w:t xml:space="preserve">. </w:t>
      </w:r>
    </w:p>
    <w:p w14:paraId="4719CDE7" w14:textId="6CABBC83" w:rsidR="001E4652" w:rsidRDefault="001E4652" w:rsidP="00740299">
      <w:pPr>
        <w:autoSpaceDE w:val="0"/>
        <w:autoSpaceDN w:val="0"/>
        <w:adjustRightInd w:val="0"/>
        <w:spacing w:after="0" w:line="360" w:lineRule="auto"/>
        <w:ind w:firstLine="720"/>
        <w:jc w:val="both"/>
        <w:rPr>
          <w:rFonts w:ascii="Times New Roman" w:hAnsi="Times New Roman" w:cs="Times New Roman"/>
          <w:sz w:val="24"/>
          <w:szCs w:val="24"/>
          <w:lang w:val="en-ZW"/>
        </w:rPr>
      </w:pPr>
      <w:r>
        <w:rPr>
          <w:rFonts w:ascii="Times New Roman" w:hAnsi="Times New Roman" w:cs="Times New Roman"/>
          <w:sz w:val="24"/>
          <w:szCs w:val="24"/>
          <w:lang w:val="en-ZW"/>
        </w:rPr>
        <w:t>The second respondent established that the original offer letter of the land was issued to Sainet Stanlous Mashiri, the third respondent’s late husband on 12 January 2005. The</w:t>
      </w:r>
      <w:r w:rsidR="00126E69">
        <w:rPr>
          <w:rFonts w:ascii="Times New Roman" w:hAnsi="Times New Roman" w:cs="Times New Roman"/>
          <w:sz w:val="24"/>
          <w:szCs w:val="24"/>
          <w:lang w:val="en-ZW"/>
        </w:rPr>
        <w:t xml:space="preserve"> second</w:t>
      </w:r>
      <w:r>
        <w:rPr>
          <w:rFonts w:ascii="Times New Roman" w:hAnsi="Times New Roman" w:cs="Times New Roman"/>
          <w:sz w:val="24"/>
          <w:szCs w:val="24"/>
          <w:lang w:val="en-ZW"/>
        </w:rPr>
        <w:t xml:space="preserve"> respondent also established that the mine was initially pegged as Victory 67A under registration number 41823 on 9 December 2011. It was later readjusted and reissued a new Certificate of </w:t>
      </w:r>
      <w:r w:rsidR="00126E69">
        <w:rPr>
          <w:rFonts w:ascii="Times New Roman" w:hAnsi="Times New Roman" w:cs="Times New Roman"/>
          <w:sz w:val="24"/>
          <w:szCs w:val="24"/>
          <w:lang w:val="en-ZW"/>
        </w:rPr>
        <w:t>Registration</w:t>
      </w:r>
      <w:r>
        <w:rPr>
          <w:rFonts w:ascii="Times New Roman" w:hAnsi="Times New Roman" w:cs="Times New Roman"/>
          <w:sz w:val="24"/>
          <w:szCs w:val="24"/>
          <w:lang w:val="en-ZW"/>
        </w:rPr>
        <w:t xml:space="preserve"> as Victory 100A Mine Registration number 42931 on 20 July 2012. In view of those findings, the second respondent proposed the cancellation of Victory 100 A registration number 42931 held by the applicant in terms of s 50(1)(g)(</w:t>
      </w:r>
      <w:r w:rsidR="002F1129">
        <w:rPr>
          <w:rFonts w:ascii="Times New Roman" w:hAnsi="Times New Roman" w:cs="Times New Roman"/>
          <w:sz w:val="24"/>
          <w:szCs w:val="24"/>
          <w:lang w:val="en-ZW"/>
        </w:rPr>
        <w:t xml:space="preserve">i) of the Act. The applicant was also barred from exercising any mining rights on the claim in terms of s 354(5) of the Act. </w:t>
      </w:r>
    </w:p>
    <w:p w14:paraId="0FADB016" w14:textId="0C890A8F" w:rsidR="002F1129" w:rsidRDefault="002F1129" w:rsidP="001E4652">
      <w:pPr>
        <w:autoSpaceDE w:val="0"/>
        <w:autoSpaceDN w:val="0"/>
        <w:adjustRightInd w:val="0"/>
        <w:spacing w:after="0" w:line="360" w:lineRule="auto"/>
        <w:jc w:val="both"/>
        <w:rPr>
          <w:rFonts w:ascii="Times New Roman" w:hAnsi="Times New Roman" w:cs="Times New Roman"/>
          <w:sz w:val="24"/>
          <w:szCs w:val="24"/>
          <w:lang w:val="en-ZW"/>
        </w:rPr>
      </w:pPr>
      <w:r>
        <w:rPr>
          <w:rFonts w:ascii="Times New Roman" w:hAnsi="Times New Roman" w:cs="Times New Roman"/>
          <w:sz w:val="24"/>
          <w:szCs w:val="24"/>
          <w:lang w:val="en-ZW"/>
        </w:rPr>
        <w:tab/>
        <w:t xml:space="preserve">The applicant appealed against the decision of the second respondent to the third respondent by way of letter dated 28 September 2021. A stamp impression on the letter </w:t>
      </w:r>
      <w:r w:rsidR="00126E69">
        <w:rPr>
          <w:rFonts w:ascii="Times New Roman" w:hAnsi="Times New Roman" w:cs="Times New Roman"/>
          <w:sz w:val="24"/>
          <w:szCs w:val="24"/>
          <w:lang w:val="en-ZW"/>
        </w:rPr>
        <w:t xml:space="preserve">from the first respondent’s office </w:t>
      </w:r>
      <w:r>
        <w:rPr>
          <w:rFonts w:ascii="Times New Roman" w:hAnsi="Times New Roman" w:cs="Times New Roman"/>
          <w:sz w:val="24"/>
          <w:szCs w:val="24"/>
          <w:lang w:val="en-ZW"/>
        </w:rPr>
        <w:t>shows that the letter was received by the first respondent on 30 September 2001. It appears the letter did not elicit any reaction from the first respondent. The applicant’s legal practitioners wrote a follow up letter</w:t>
      </w:r>
      <w:r w:rsidR="00126E69">
        <w:rPr>
          <w:rFonts w:ascii="Times New Roman" w:hAnsi="Times New Roman" w:cs="Times New Roman"/>
          <w:sz w:val="24"/>
          <w:szCs w:val="24"/>
          <w:lang w:val="en-ZW"/>
        </w:rPr>
        <w:t>,</w:t>
      </w:r>
      <w:r>
        <w:rPr>
          <w:rFonts w:ascii="Times New Roman" w:hAnsi="Times New Roman" w:cs="Times New Roman"/>
          <w:sz w:val="24"/>
          <w:szCs w:val="24"/>
          <w:lang w:val="en-ZW"/>
        </w:rPr>
        <w:t xml:space="preserve"> this time to the first respondent’s permanent secretary on 13 October 2021. The letter highlighted the </w:t>
      </w:r>
      <w:r w:rsidR="00126E69">
        <w:rPr>
          <w:rFonts w:ascii="Times New Roman" w:hAnsi="Times New Roman" w:cs="Times New Roman"/>
          <w:sz w:val="24"/>
          <w:szCs w:val="24"/>
          <w:lang w:val="en-ZW"/>
        </w:rPr>
        <w:t>disturbances</w:t>
      </w:r>
      <w:r>
        <w:rPr>
          <w:rFonts w:ascii="Times New Roman" w:hAnsi="Times New Roman" w:cs="Times New Roman"/>
          <w:sz w:val="24"/>
          <w:szCs w:val="24"/>
          <w:lang w:val="en-ZW"/>
        </w:rPr>
        <w:t xml:space="preserve"> that were occurring at the mine involving the third respondent and the applicant and its employees. Police had been roped in but they could not assist in the absence of a confirmation by the first respondent on the status of the appeal before him. A period of five months lapsed before the first respondent had acted on the appeal. The applicant approached this court to compel the first respondent to </w:t>
      </w:r>
      <w:r w:rsidR="00FE03DB">
        <w:rPr>
          <w:rFonts w:ascii="Times New Roman" w:hAnsi="Times New Roman" w:cs="Times New Roman"/>
          <w:sz w:val="24"/>
          <w:szCs w:val="24"/>
          <w:lang w:val="en-ZW"/>
        </w:rPr>
        <w:t xml:space="preserve">set the appeal down for hearing. </w:t>
      </w:r>
      <w:r w:rsidR="00E96944">
        <w:rPr>
          <w:rFonts w:ascii="Times New Roman" w:hAnsi="Times New Roman" w:cs="Times New Roman"/>
          <w:sz w:val="24"/>
          <w:szCs w:val="24"/>
          <w:lang w:val="en-ZW"/>
        </w:rPr>
        <w:t>On 11 May 2022, t</w:t>
      </w:r>
      <w:r w:rsidR="00126E69">
        <w:rPr>
          <w:rFonts w:ascii="Times New Roman" w:hAnsi="Times New Roman" w:cs="Times New Roman"/>
          <w:sz w:val="24"/>
          <w:szCs w:val="24"/>
          <w:lang w:val="en-ZW"/>
        </w:rPr>
        <w:t>his court</w:t>
      </w:r>
      <w:r w:rsidR="00FE03DB">
        <w:rPr>
          <w:rFonts w:ascii="Times New Roman" w:hAnsi="Times New Roman" w:cs="Times New Roman"/>
          <w:sz w:val="24"/>
          <w:szCs w:val="24"/>
          <w:lang w:val="en-ZW"/>
        </w:rPr>
        <w:t xml:space="preserve"> per CHINAMORA J, granted the following order</w:t>
      </w:r>
      <w:r w:rsidR="00D2603D">
        <w:rPr>
          <w:rFonts w:ascii="Times New Roman" w:hAnsi="Times New Roman" w:cs="Times New Roman"/>
          <w:sz w:val="24"/>
          <w:szCs w:val="24"/>
          <w:lang w:val="en-ZW"/>
        </w:rPr>
        <w:t xml:space="preserve"> in HC 1528/22</w:t>
      </w:r>
      <w:r w:rsidR="00E96944">
        <w:rPr>
          <w:rFonts w:ascii="Times New Roman" w:hAnsi="Times New Roman" w:cs="Times New Roman"/>
          <w:sz w:val="24"/>
          <w:szCs w:val="24"/>
          <w:lang w:val="en-ZW"/>
        </w:rPr>
        <w:t xml:space="preserve"> in default</w:t>
      </w:r>
      <w:r w:rsidR="00FE03DB">
        <w:rPr>
          <w:rFonts w:ascii="Times New Roman" w:hAnsi="Times New Roman" w:cs="Times New Roman"/>
          <w:sz w:val="24"/>
          <w:szCs w:val="24"/>
          <w:lang w:val="en-ZW"/>
        </w:rPr>
        <w:t>:</w:t>
      </w:r>
    </w:p>
    <w:p w14:paraId="07D5F9A7" w14:textId="62C60F18" w:rsidR="00FE03DB" w:rsidRPr="00FE03DB" w:rsidRDefault="00FE03DB" w:rsidP="00FE03DB">
      <w:pPr>
        <w:autoSpaceDE w:val="0"/>
        <w:autoSpaceDN w:val="0"/>
        <w:adjustRightInd w:val="0"/>
        <w:spacing w:after="0" w:line="240" w:lineRule="auto"/>
        <w:jc w:val="both"/>
        <w:rPr>
          <w:rFonts w:ascii="Times New Roman" w:hAnsi="Times New Roman" w:cs="Times New Roman"/>
          <w:lang w:val="en-ZW"/>
        </w:rPr>
      </w:pPr>
      <w:r>
        <w:rPr>
          <w:rFonts w:ascii="Times New Roman" w:hAnsi="Times New Roman" w:cs="Times New Roman"/>
          <w:sz w:val="24"/>
          <w:szCs w:val="24"/>
          <w:lang w:val="en-ZW"/>
        </w:rPr>
        <w:tab/>
      </w:r>
      <w:r w:rsidRPr="00FE03DB">
        <w:rPr>
          <w:rFonts w:ascii="Times New Roman" w:hAnsi="Times New Roman" w:cs="Times New Roman"/>
          <w:lang w:val="en-ZW"/>
        </w:rPr>
        <w:t>“IT IS ORDERED THAT:</w:t>
      </w:r>
    </w:p>
    <w:p w14:paraId="531B8B91" w14:textId="64438793" w:rsidR="00FE03DB" w:rsidRPr="00FE03DB" w:rsidRDefault="00FE03DB" w:rsidP="00FE03DB">
      <w:pPr>
        <w:pStyle w:val="ListParagraph"/>
        <w:numPr>
          <w:ilvl w:val="0"/>
          <w:numId w:val="16"/>
        </w:numPr>
        <w:autoSpaceDE w:val="0"/>
        <w:autoSpaceDN w:val="0"/>
        <w:adjustRightInd w:val="0"/>
        <w:spacing w:after="0" w:line="240" w:lineRule="auto"/>
        <w:jc w:val="both"/>
        <w:rPr>
          <w:rFonts w:ascii="Times New Roman" w:hAnsi="Times New Roman" w:cs="Times New Roman"/>
          <w:lang w:val="en-ZW"/>
        </w:rPr>
      </w:pPr>
      <w:r w:rsidRPr="00FE03DB">
        <w:rPr>
          <w:rFonts w:ascii="Times New Roman" w:hAnsi="Times New Roman" w:cs="Times New Roman"/>
          <w:lang w:val="en-ZW"/>
        </w:rPr>
        <w:t>The</w:t>
      </w:r>
      <w:r w:rsidR="004121A8">
        <w:rPr>
          <w:rFonts w:ascii="Times New Roman" w:hAnsi="Times New Roman" w:cs="Times New Roman"/>
          <w:lang w:val="en-ZW"/>
        </w:rPr>
        <w:t xml:space="preserve"> first</w:t>
      </w:r>
      <w:r w:rsidRPr="00FE03DB">
        <w:rPr>
          <w:rFonts w:ascii="Times New Roman" w:hAnsi="Times New Roman" w:cs="Times New Roman"/>
          <w:lang w:val="en-ZW"/>
        </w:rPr>
        <w:t xml:space="preserve"> and </w:t>
      </w:r>
      <w:r w:rsidR="004121A8">
        <w:rPr>
          <w:rFonts w:ascii="Times New Roman" w:hAnsi="Times New Roman" w:cs="Times New Roman"/>
          <w:lang w:val="en-ZW"/>
        </w:rPr>
        <w:t>second</w:t>
      </w:r>
      <w:r w:rsidRPr="00FE03DB">
        <w:rPr>
          <w:rFonts w:ascii="Times New Roman" w:hAnsi="Times New Roman" w:cs="Times New Roman"/>
          <w:lang w:val="en-ZW"/>
        </w:rPr>
        <w:t xml:space="preserve"> respondent be and are hereby directed to convene a meeting and give a determination on the applicant’s appeal dated 28</w:t>
      </w:r>
      <w:r w:rsidR="004121A8">
        <w:rPr>
          <w:rFonts w:ascii="Times New Roman" w:hAnsi="Times New Roman" w:cs="Times New Roman"/>
          <w:vertAlign w:val="superscript"/>
          <w:lang w:val="en-ZW"/>
        </w:rPr>
        <w:t xml:space="preserve"> </w:t>
      </w:r>
      <w:r w:rsidRPr="00FE03DB">
        <w:rPr>
          <w:rFonts w:ascii="Times New Roman" w:hAnsi="Times New Roman" w:cs="Times New Roman"/>
          <w:lang w:val="en-ZW"/>
        </w:rPr>
        <w:t>September 2021 within 5 working days from the receipt of this order.</w:t>
      </w:r>
    </w:p>
    <w:p w14:paraId="5BCF3395" w14:textId="30C0BEB5" w:rsidR="00FE03DB" w:rsidRPr="00FE03DB" w:rsidRDefault="00FE03DB" w:rsidP="00FE03DB">
      <w:pPr>
        <w:pStyle w:val="ListParagraph"/>
        <w:numPr>
          <w:ilvl w:val="0"/>
          <w:numId w:val="16"/>
        </w:numPr>
        <w:autoSpaceDE w:val="0"/>
        <w:autoSpaceDN w:val="0"/>
        <w:adjustRightInd w:val="0"/>
        <w:spacing w:after="0" w:line="240" w:lineRule="auto"/>
        <w:jc w:val="both"/>
        <w:rPr>
          <w:rFonts w:ascii="Times New Roman" w:hAnsi="Times New Roman" w:cs="Times New Roman"/>
          <w:lang w:val="en-ZW"/>
        </w:rPr>
      </w:pPr>
      <w:r w:rsidRPr="00FE03DB">
        <w:rPr>
          <w:rFonts w:ascii="Times New Roman" w:hAnsi="Times New Roman" w:cs="Times New Roman"/>
          <w:lang w:val="en-ZW"/>
        </w:rPr>
        <w:t>If the</w:t>
      </w:r>
      <w:r w:rsidR="004121A8">
        <w:rPr>
          <w:rFonts w:ascii="Times New Roman" w:hAnsi="Times New Roman" w:cs="Times New Roman"/>
          <w:lang w:val="en-ZW"/>
        </w:rPr>
        <w:t xml:space="preserve"> first</w:t>
      </w:r>
      <w:r w:rsidRPr="00FE03DB">
        <w:rPr>
          <w:rFonts w:ascii="Times New Roman" w:hAnsi="Times New Roman" w:cs="Times New Roman"/>
          <w:lang w:val="en-ZW"/>
        </w:rPr>
        <w:t xml:space="preserve"> and</w:t>
      </w:r>
      <w:r w:rsidR="004121A8">
        <w:rPr>
          <w:rFonts w:ascii="Times New Roman" w:hAnsi="Times New Roman" w:cs="Times New Roman"/>
          <w:lang w:val="en-ZW"/>
        </w:rPr>
        <w:t xml:space="preserve"> second</w:t>
      </w:r>
      <w:r w:rsidRPr="00FE03DB">
        <w:rPr>
          <w:rFonts w:ascii="Times New Roman" w:hAnsi="Times New Roman" w:cs="Times New Roman"/>
          <w:lang w:val="en-ZW"/>
        </w:rPr>
        <w:t xml:space="preserve"> respondent fail to convene the said meeting stated in paragraph 1 within the stipulated time period the applicant is granted leave immediately to resume its mining activities on its mining site namely Victory 100A Mine registration number 42931.</w:t>
      </w:r>
    </w:p>
    <w:p w14:paraId="48CA8FF8" w14:textId="3FFC1F60" w:rsidR="00FE03DB" w:rsidRDefault="00FE03DB" w:rsidP="00FE03DB">
      <w:pPr>
        <w:pStyle w:val="ListParagraph"/>
        <w:numPr>
          <w:ilvl w:val="0"/>
          <w:numId w:val="16"/>
        </w:numPr>
        <w:autoSpaceDE w:val="0"/>
        <w:autoSpaceDN w:val="0"/>
        <w:adjustRightInd w:val="0"/>
        <w:spacing w:after="0" w:line="240" w:lineRule="auto"/>
        <w:jc w:val="both"/>
        <w:rPr>
          <w:rFonts w:ascii="Times New Roman" w:hAnsi="Times New Roman" w:cs="Times New Roman"/>
          <w:lang w:val="en-ZW"/>
        </w:rPr>
      </w:pPr>
      <w:r w:rsidRPr="00FE03DB">
        <w:rPr>
          <w:rFonts w:ascii="Times New Roman" w:hAnsi="Times New Roman" w:cs="Times New Roman"/>
          <w:lang w:val="en-ZW"/>
        </w:rPr>
        <w:t>There shall be no order as to costs unless this matter is opposed.”</w:t>
      </w:r>
    </w:p>
    <w:p w14:paraId="7909DB79" w14:textId="77777777" w:rsidR="00FE03DB" w:rsidRPr="00FE03DB" w:rsidRDefault="00FE03DB" w:rsidP="00FE03DB">
      <w:pPr>
        <w:pStyle w:val="ListParagraph"/>
        <w:autoSpaceDE w:val="0"/>
        <w:autoSpaceDN w:val="0"/>
        <w:adjustRightInd w:val="0"/>
        <w:spacing w:after="0" w:line="240" w:lineRule="auto"/>
        <w:ind w:left="1080"/>
        <w:jc w:val="both"/>
        <w:rPr>
          <w:rFonts w:ascii="Times New Roman" w:hAnsi="Times New Roman" w:cs="Times New Roman"/>
          <w:lang w:val="en-ZW"/>
        </w:rPr>
      </w:pPr>
    </w:p>
    <w:p w14:paraId="4E38EDDB" w14:textId="273B8F23" w:rsidR="00FE03DB" w:rsidRPr="001E4652" w:rsidRDefault="00D2603D" w:rsidP="00126E69">
      <w:pPr>
        <w:autoSpaceDE w:val="0"/>
        <w:autoSpaceDN w:val="0"/>
        <w:adjustRightInd w:val="0"/>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lastRenderedPageBreak/>
        <w:t xml:space="preserve">The first and second respondents were the Minister and the Provincial Mining Director, the first and second respondents herein. The order was served on the first respondent through a letter from the applicant’s legal practitioners dated </w:t>
      </w:r>
      <w:r w:rsidR="00E96944">
        <w:rPr>
          <w:rFonts w:ascii="Times New Roman" w:hAnsi="Times New Roman" w:cs="Times New Roman"/>
          <w:sz w:val="24"/>
          <w:szCs w:val="24"/>
        </w:rPr>
        <w:t xml:space="preserve">6 June 2022. </w:t>
      </w:r>
    </w:p>
    <w:p w14:paraId="1FF6657D" w14:textId="7D3A5069" w:rsidR="002F5692" w:rsidRDefault="00E96944" w:rsidP="001E4652">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first respondent did not comply with the time frames stipulated in the said order. In view of that non-compliance, the applicant on its part resumed mining activities in terms of </w:t>
      </w:r>
      <w:r w:rsidR="009C796F">
        <w:rPr>
          <w:rFonts w:ascii="Times New Roman" w:hAnsi="Times New Roman" w:cs="Times New Roman"/>
          <w:sz w:val="24"/>
          <w:szCs w:val="24"/>
        </w:rPr>
        <w:t xml:space="preserve">paragraph 2 of the </w:t>
      </w:r>
      <w:r>
        <w:rPr>
          <w:rFonts w:ascii="Times New Roman" w:hAnsi="Times New Roman" w:cs="Times New Roman"/>
          <w:sz w:val="24"/>
          <w:szCs w:val="24"/>
        </w:rPr>
        <w:t xml:space="preserve">order. </w:t>
      </w:r>
      <w:r w:rsidR="00AB192A" w:rsidRPr="001E4652">
        <w:rPr>
          <w:rFonts w:ascii="Times New Roman" w:hAnsi="Times New Roman" w:cs="Times New Roman"/>
          <w:sz w:val="24"/>
          <w:szCs w:val="24"/>
        </w:rPr>
        <w:t xml:space="preserve"> </w:t>
      </w:r>
      <w:r w:rsidR="009C796F">
        <w:rPr>
          <w:rFonts w:ascii="Times New Roman" w:hAnsi="Times New Roman" w:cs="Times New Roman"/>
          <w:sz w:val="24"/>
          <w:szCs w:val="24"/>
        </w:rPr>
        <w:t xml:space="preserve">The first respondent eventually convened a meeting for the parties on 10 June 2022. The applicant </w:t>
      </w:r>
      <w:r w:rsidR="002F5692">
        <w:rPr>
          <w:rFonts w:ascii="Times New Roman" w:hAnsi="Times New Roman" w:cs="Times New Roman"/>
          <w:sz w:val="24"/>
          <w:szCs w:val="24"/>
        </w:rPr>
        <w:t xml:space="preserve">claims </w:t>
      </w:r>
      <w:r w:rsidR="00126E69">
        <w:rPr>
          <w:rFonts w:ascii="Times New Roman" w:hAnsi="Times New Roman" w:cs="Times New Roman"/>
          <w:sz w:val="24"/>
          <w:szCs w:val="24"/>
        </w:rPr>
        <w:t xml:space="preserve">that at the meeting, </w:t>
      </w:r>
      <w:r w:rsidR="002F5692">
        <w:rPr>
          <w:rFonts w:ascii="Times New Roman" w:hAnsi="Times New Roman" w:cs="Times New Roman"/>
          <w:sz w:val="24"/>
          <w:szCs w:val="24"/>
        </w:rPr>
        <w:t xml:space="preserve">it informed the first </w:t>
      </w:r>
      <w:r w:rsidR="00846A94">
        <w:rPr>
          <w:rFonts w:ascii="Times New Roman" w:hAnsi="Times New Roman" w:cs="Times New Roman"/>
          <w:sz w:val="24"/>
          <w:szCs w:val="24"/>
        </w:rPr>
        <w:t xml:space="preserve">respondent </w:t>
      </w:r>
      <w:r w:rsidR="002F5692">
        <w:rPr>
          <w:rFonts w:ascii="Times New Roman" w:hAnsi="Times New Roman" w:cs="Times New Roman"/>
          <w:sz w:val="24"/>
          <w:szCs w:val="24"/>
        </w:rPr>
        <w:t xml:space="preserve">of the resumption of its mining activities in line with order by </w:t>
      </w:r>
      <w:r w:rsidR="002F5692" w:rsidRPr="004121A8">
        <w:rPr>
          <w:rFonts w:ascii="Times New Roman" w:hAnsi="Times New Roman" w:cs="Times New Roman"/>
          <w:smallCaps/>
          <w:sz w:val="24"/>
          <w:szCs w:val="24"/>
        </w:rPr>
        <w:t>C</w:t>
      </w:r>
      <w:r w:rsidR="004121A8" w:rsidRPr="004121A8">
        <w:rPr>
          <w:rFonts w:ascii="Times New Roman" w:hAnsi="Times New Roman" w:cs="Times New Roman"/>
          <w:smallCaps/>
          <w:sz w:val="24"/>
          <w:szCs w:val="24"/>
        </w:rPr>
        <w:t>hinamora</w:t>
      </w:r>
      <w:r w:rsidR="002F5692">
        <w:rPr>
          <w:rFonts w:ascii="Times New Roman" w:hAnsi="Times New Roman" w:cs="Times New Roman"/>
          <w:sz w:val="24"/>
          <w:szCs w:val="24"/>
        </w:rPr>
        <w:t xml:space="preserve"> J. It further claims that the first respondent took note of the order and accepted it. </w:t>
      </w:r>
    </w:p>
    <w:p w14:paraId="5EF52776" w14:textId="4DFA3A8D" w:rsidR="00415487" w:rsidRDefault="002F5692" w:rsidP="001E4652">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applicant claims that on 22 September 2022, it was shocked to receive a letter dated 20 September 2022 from the second respondent advising it of: the cancellation of its mining certificate and ordering a cessation of all mining operations, and closing of all mining shafts within 14 days of that letter. </w:t>
      </w:r>
      <w:r w:rsidR="00617481">
        <w:rPr>
          <w:rFonts w:ascii="Times New Roman" w:hAnsi="Times New Roman" w:cs="Times New Roman"/>
          <w:sz w:val="24"/>
          <w:szCs w:val="24"/>
        </w:rPr>
        <w:t xml:space="preserve">The letter was also copied to the Police, the third respondent and the Environmental Management Agency amongst other key stakeholders. Further investigations by the applicant revealed that the first respondent had actually made a determination on the applicant’s appeal. That determination upheld the </w:t>
      </w:r>
      <w:r w:rsidR="00E833B5">
        <w:rPr>
          <w:rFonts w:ascii="Times New Roman" w:hAnsi="Times New Roman" w:cs="Times New Roman"/>
          <w:sz w:val="24"/>
          <w:szCs w:val="24"/>
        </w:rPr>
        <w:t xml:space="preserve">second respondent’s </w:t>
      </w:r>
      <w:r w:rsidR="00617481">
        <w:rPr>
          <w:rFonts w:ascii="Times New Roman" w:hAnsi="Times New Roman" w:cs="Times New Roman"/>
          <w:sz w:val="24"/>
          <w:szCs w:val="24"/>
        </w:rPr>
        <w:t>decision on the dispute between the parties. The applicant claims that the fi</w:t>
      </w:r>
      <w:r w:rsidR="00E833B5">
        <w:rPr>
          <w:rFonts w:ascii="Times New Roman" w:hAnsi="Times New Roman" w:cs="Times New Roman"/>
          <w:sz w:val="24"/>
          <w:szCs w:val="24"/>
        </w:rPr>
        <w:t xml:space="preserve">rst respondent’s determination of </w:t>
      </w:r>
      <w:r w:rsidR="00617481">
        <w:rPr>
          <w:rFonts w:ascii="Times New Roman" w:hAnsi="Times New Roman" w:cs="Times New Roman"/>
          <w:sz w:val="24"/>
          <w:szCs w:val="24"/>
        </w:rPr>
        <w:t xml:space="preserve">25 July 2022, was never served on it. </w:t>
      </w:r>
    </w:p>
    <w:p w14:paraId="669FF18B" w14:textId="71314065" w:rsidR="00CC2497" w:rsidRDefault="00204083" w:rsidP="001E4652">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Shocked by the turn of events, the applicant reacted by filing a chamber application for contempt of court against the first and second respondents on </w:t>
      </w:r>
      <w:r w:rsidR="00A83129">
        <w:rPr>
          <w:rFonts w:ascii="Times New Roman" w:hAnsi="Times New Roman" w:cs="Times New Roman"/>
          <w:sz w:val="24"/>
          <w:szCs w:val="24"/>
        </w:rPr>
        <w:t xml:space="preserve">3 </w:t>
      </w:r>
      <w:r>
        <w:rPr>
          <w:rFonts w:ascii="Times New Roman" w:hAnsi="Times New Roman" w:cs="Times New Roman"/>
          <w:sz w:val="24"/>
          <w:szCs w:val="24"/>
        </w:rPr>
        <w:t>October 2022</w:t>
      </w:r>
      <w:r w:rsidR="00CC2497">
        <w:rPr>
          <w:rFonts w:ascii="Times New Roman" w:hAnsi="Times New Roman" w:cs="Times New Roman"/>
          <w:sz w:val="24"/>
          <w:szCs w:val="24"/>
        </w:rPr>
        <w:t>, under HC 6630/22</w:t>
      </w:r>
      <w:r>
        <w:rPr>
          <w:rFonts w:ascii="Times New Roman" w:hAnsi="Times New Roman" w:cs="Times New Roman"/>
          <w:sz w:val="24"/>
          <w:szCs w:val="24"/>
        </w:rPr>
        <w:t xml:space="preserve">. In that application, the applicant seeks an order that the </w:t>
      </w:r>
      <w:r w:rsidR="004121A8">
        <w:rPr>
          <w:rFonts w:ascii="Times New Roman" w:hAnsi="Times New Roman" w:cs="Times New Roman"/>
          <w:sz w:val="24"/>
          <w:szCs w:val="24"/>
        </w:rPr>
        <w:t>first</w:t>
      </w:r>
      <w:r>
        <w:rPr>
          <w:rFonts w:ascii="Times New Roman" w:hAnsi="Times New Roman" w:cs="Times New Roman"/>
          <w:sz w:val="24"/>
          <w:szCs w:val="24"/>
        </w:rPr>
        <w:t xml:space="preserve"> and second respondents be held to be in contempt of para 2 of the order by </w:t>
      </w:r>
      <w:r w:rsidRPr="004121A8">
        <w:rPr>
          <w:rFonts w:ascii="Times New Roman" w:hAnsi="Times New Roman" w:cs="Times New Roman"/>
          <w:smallCaps/>
          <w:sz w:val="24"/>
          <w:szCs w:val="24"/>
        </w:rPr>
        <w:t>C</w:t>
      </w:r>
      <w:r w:rsidR="004121A8" w:rsidRPr="004121A8">
        <w:rPr>
          <w:rFonts w:ascii="Times New Roman" w:hAnsi="Times New Roman" w:cs="Times New Roman"/>
          <w:smallCaps/>
          <w:sz w:val="24"/>
          <w:szCs w:val="24"/>
        </w:rPr>
        <w:t>hinamora</w:t>
      </w:r>
      <w:r>
        <w:rPr>
          <w:rFonts w:ascii="Times New Roman" w:hAnsi="Times New Roman" w:cs="Times New Roman"/>
          <w:sz w:val="24"/>
          <w:szCs w:val="24"/>
        </w:rPr>
        <w:t xml:space="preserve"> J. It also seeks an order that the two respondents be committed to </w:t>
      </w:r>
      <w:r w:rsidR="004121A8">
        <w:rPr>
          <w:rFonts w:ascii="Times New Roman" w:hAnsi="Times New Roman" w:cs="Times New Roman"/>
          <w:sz w:val="24"/>
          <w:szCs w:val="24"/>
        </w:rPr>
        <w:t>goal</w:t>
      </w:r>
      <w:r>
        <w:rPr>
          <w:rFonts w:ascii="Times New Roman" w:hAnsi="Times New Roman" w:cs="Times New Roman"/>
          <w:sz w:val="24"/>
          <w:szCs w:val="24"/>
        </w:rPr>
        <w:t xml:space="preserve"> for a period of thirty days, or until such time they comply with para 2 of the said order. The last paragraph of the order directs the Sheriff or his lawful deputy to seize the persons of the first and second respondents and deliver them to the keeper of the </w:t>
      </w:r>
      <w:r w:rsidR="004121A8">
        <w:rPr>
          <w:rFonts w:ascii="Times New Roman" w:hAnsi="Times New Roman" w:cs="Times New Roman"/>
          <w:sz w:val="24"/>
          <w:szCs w:val="24"/>
        </w:rPr>
        <w:t>goal</w:t>
      </w:r>
      <w:r>
        <w:rPr>
          <w:rFonts w:ascii="Times New Roman" w:hAnsi="Times New Roman" w:cs="Times New Roman"/>
          <w:sz w:val="24"/>
          <w:szCs w:val="24"/>
        </w:rPr>
        <w:t xml:space="preserve">. </w:t>
      </w:r>
    </w:p>
    <w:p w14:paraId="45EE36B6" w14:textId="77FCFB14" w:rsidR="00CC2497" w:rsidRDefault="00CC2497" w:rsidP="001E4652">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urgency of the matter is tied to the decision of </w:t>
      </w:r>
      <w:r w:rsidR="00E833B5">
        <w:rPr>
          <w:rFonts w:ascii="Times New Roman" w:hAnsi="Times New Roman" w:cs="Times New Roman"/>
          <w:sz w:val="24"/>
          <w:szCs w:val="24"/>
        </w:rPr>
        <w:t xml:space="preserve">the </w:t>
      </w:r>
      <w:r>
        <w:rPr>
          <w:rFonts w:ascii="Times New Roman" w:hAnsi="Times New Roman" w:cs="Times New Roman"/>
          <w:sz w:val="24"/>
          <w:szCs w:val="24"/>
        </w:rPr>
        <w:t xml:space="preserve">letter from the second respondent giving the applicant 14 days’ notice to wind up operations. The applicant contends that both the first and second respondents’ decisions </w:t>
      </w:r>
      <w:r w:rsidR="00E833B5">
        <w:rPr>
          <w:rFonts w:ascii="Times New Roman" w:hAnsi="Times New Roman" w:cs="Times New Roman"/>
          <w:sz w:val="24"/>
          <w:szCs w:val="24"/>
        </w:rPr>
        <w:t>were</w:t>
      </w:r>
      <w:r>
        <w:rPr>
          <w:rFonts w:ascii="Times New Roman" w:hAnsi="Times New Roman" w:cs="Times New Roman"/>
          <w:sz w:val="24"/>
          <w:szCs w:val="24"/>
        </w:rPr>
        <w:t xml:space="preserve"> unlawful as they were made in violation of an extant order of this court. Further, the determination of the first respondent was also defective as it cited </w:t>
      </w:r>
      <w:r>
        <w:rPr>
          <w:rFonts w:ascii="Times New Roman" w:hAnsi="Times New Roman" w:cs="Times New Roman"/>
          <w:sz w:val="24"/>
          <w:szCs w:val="24"/>
        </w:rPr>
        <w:lastRenderedPageBreak/>
        <w:t xml:space="preserve">a wrong mining location. The first respondent cancelled certificate of registration number 42913 instead of 42931, which the applicant holds. </w:t>
      </w:r>
    </w:p>
    <w:p w14:paraId="33157573" w14:textId="19F48404" w:rsidR="00617481" w:rsidRPr="001E4652" w:rsidRDefault="00CC2497" w:rsidP="001E4652">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It was in view of the foregoing that the applicant approached the court for an interim relief pending the outcome of the contempt of court proceedings aforementioned. </w:t>
      </w:r>
    </w:p>
    <w:p w14:paraId="547950AA" w14:textId="71432582" w:rsidR="00CC2497" w:rsidRPr="00740299" w:rsidRDefault="00CC2497" w:rsidP="00CF44F3">
      <w:pPr>
        <w:spacing w:after="0" w:line="360" w:lineRule="auto"/>
        <w:jc w:val="both"/>
        <w:rPr>
          <w:rFonts w:ascii="Times New Roman" w:hAnsi="Times New Roman" w:cs="Times New Roman"/>
          <w:b/>
          <w:sz w:val="24"/>
          <w:szCs w:val="24"/>
        </w:rPr>
      </w:pPr>
      <w:r w:rsidRPr="00740299">
        <w:rPr>
          <w:rFonts w:ascii="Times New Roman" w:hAnsi="Times New Roman" w:cs="Times New Roman"/>
          <w:b/>
          <w:sz w:val="24"/>
          <w:szCs w:val="24"/>
        </w:rPr>
        <w:t>First and Second Respondents’ Case</w:t>
      </w:r>
    </w:p>
    <w:p w14:paraId="48013460" w14:textId="4059C581" w:rsidR="00CC2497" w:rsidRPr="00CC2497" w:rsidRDefault="00CC2497" w:rsidP="00CF44F3">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A523DA">
        <w:rPr>
          <w:rFonts w:ascii="Times New Roman" w:hAnsi="Times New Roman" w:cs="Times New Roman"/>
          <w:sz w:val="24"/>
          <w:szCs w:val="24"/>
        </w:rPr>
        <w:t xml:space="preserve">The first and second respondents </w:t>
      </w:r>
      <w:r>
        <w:rPr>
          <w:rFonts w:ascii="Times New Roman" w:hAnsi="Times New Roman" w:cs="Times New Roman"/>
          <w:sz w:val="24"/>
          <w:szCs w:val="24"/>
        </w:rPr>
        <w:t>did not file opposing papers.</w:t>
      </w:r>
      <w:r w:rsidR="00A523DA">
        <w:rPr>
          <w:rFonts w:ascii="Times New Roman" w:hAnsi="Times New Roman" w:cs="Times New Roman"/>
          <w:sz w:val="24"/>
          <w:szCs w:val="24"/>
        </w:rPr>
        <w:t xml:space="preserve"> Their counsel, Mr Marira appeared at the hearing and made oral submissions in opposition. </w:t>
      </w:r>
      <w:r>
        <w:rPr>
          <w:rFonts w:ascii="Times New Roman" w:hAnsi="Times New Roman" w:cs="Times New Roman"/>
          <w:sz w:val="24"/>
          <w:szCs w:val="24"/>
        </w:rPr>
        <w:t>In his oral submissions, Mr</w:t>
      </w:r>
      <w:r w:rsidR="00740299">
        <w:rPr>
          <w:rFonts w:ascii="Times New Roman" w:hAnsi="Times New Roman" w:cs="Times New Roman"/>
          <w:sz w:val="24"/>
          <w:szCs w:val="24"/>
        </w:rPr>
        <w:t xml:space="preserve"> </w:t>
      </w:r>
      <w:r w:rsidR="00740299" w:rsidRPr="00740299">
        <w:rPr>
          <w:rFonts w:ascii="Times New Roman" w:hAnsi="Times New Roman" w:cs="Times New Roman"/>
          <w:i/>
          <w:sz w:val="24"/>
          <w:szCs w:val="24"/>
        </w:rPr>
        <w:t>Marira</w:t>
      </w:r>
      <w:r w:rsidR="00740299">
        <w:rPr>
          <w:rFonts w:ascii="Times New Roman" w:hAnsi="Times New Roman" w:cs="Times New Roman"/>
          <w:sz w:val="24"/>
          <w:szCs w:val="24"/>
        </w:rPr>
        <w:t xml:space="preserve"> </w:t>
      </w:r>
      <w:r>
        <w:rPr>
          <w:rFonts w:ascii="Times New Roman" w:hAnsi="Times New Roman" w:cs="Times New Roman"/>
          <w:sz w:val="24"/>
          <w:szCs w:val="24"/>
        </w:rPr>
        <w:t xml:space="preserve">argued that the application was devoid of merit. The first and second respondents were never served with a copy of the order by </w:t>
      </w:r>
      <w:r w:rsidRPr="0060714D">
        <w:rPr>
          <w:rFonts w:ascii="Times New Roman" w:hAnsi="Times New Roman" w:cs="Times New Roman"/>
          <w:smallCaps/>
          <w:sz w:val="24"/>
          <w:szCs w:val="24"/>
        </w:rPr>
        <w:t>C</w:t>
      </w:r>
      <w:r w:rsidR="0060714D" w:rsidRPr="0060714D">
        <w:rPr>
          <w:rFonts w:ascii="Times New Roman" w:hAnsi="Times New Roman" w:cs="Times New Roman"/>
          <w:smallCaps/>
          <w:sz w:val="24"/>
          <w:szCs w:val="24"/>
        </w:rPr>
        <w:t>hinamora</w:t>
      </w:r>
      <w:r>
        <w:rPr>
          <w:rFonts w:ascii="Times New Roman" w:hAnsi="Times New Roman" w:cs="Times New Roman"/>
          <w:sz w:val="24"/>
          <w:szCs w:val="24"/>
        </w:rPr>
        <w:t xml:space="preserve"> J. If service was effected by way of a letter, then that service was irregular. Orders of court were not served in that manner. </w:t>
      </w:r>
      <w:r w:rsidR="00740299">
        <w:rPr>
          <w:rFonts w:ascii="Times New Roman" w:hAnsi="Times New Roman" w:cs="Times New Roman"/>
          <w:sz w:val="24"/>
          <w:szCs w:val="24"/>
        </w:rPr>
        <w:t>Accordingly</w:t>
      </w:r>
      <w:r>
        <w:rPr>
          <w:rFonts w:ascii="Times New Roman" w:hAnsi="Times New Roman" w:cs="Times New Roman"/>
          <w:sz w:val="24"/>
          <w:szCs w:val="24"/>
        </w:rPr>
        <w:t>, the applicant had no rights worth preserving pending the return date.</w:t>
      </w:r>
    </w:p>
    <w:p w14:paraId="1B1CB5E8" w14:textId="14872E0C" w:rsidR="00AA1CEA" w:rsidRPr="00740299" w:rsidRDefault="00CC2497" w:rsidP="00CF44F3">
      <w:pPr>
        <w:spacing w:after="0" w:line="360" w:lineRule="auto"/>
        <w:jc w:val="both"/>
        <w:rPr>
          <w:rFonts w:ascii="Times New Roman" w:hAnsi="Times New Roman" w:cs="Times New Roman"/>
          <w:b/>
          <w:sz w:val="24"/>
          <w:szCs w:val="24"/>
        </w:rPr>
      </w:pPr>
      <w:r w:rsidRPr="00740299">
        <w:rPr>
          <w:rFonts w:ascii="Times New Roman" w:hAnsi="Times New Roman" w:cs="Times New Roman"/>
          <w:b/>
          <w:sz w:val="24"/>
          <w:szCs w:val="24"/>
        </w:rPr>
        <w:t>Third and fourth r</w:t>
      </w:r>
      <w:r w:rsidR="00CF44F3" w:rsidRPr="00740299">
        <w:rPr>
          <w:rFonts w:ascii="Times New Roman" w:hAnsi="Times New Roman" w:cs="Times New Roman"/>
          <w:b/>
          <w:sz w:val="24"/>
          <w:szCs w:val="24"/>
        </w:rPr>
        <w:t xml:space="preserve">espondents’ </w:t>
      </w:r>
      <w:r w:rsidRPr="00740299">
        <w:rPr>
          <w:rFonts w:ascii="Times New Roman" w:hAnsi="Times New Roman" w:cs="Times New Roman"/>
          <w:b/>
          <w:sz w:val="24"/>
          <w:szCs w:val="24"/>
        </w:rPr>
        <w:t>c</w:t>
      </w:r>
      <w:r w:rsidR="00CF44F3" w:rsidRPr="00740299">
        <w:rPr>
          <w:rFonts w:ascii="Times New Roman" w:hAnsi="Times New Roman" w:cs="Times New Roman"/>
          <w:b/>
          <w:sz w:val="24"/>
          <w:szCs w:val="24"/>
        </w:rPr>
        <w:t>ase</w:t>
      </w:r>
    </w:p>
    <w:p w14:paraId="41073DB5" w14:textId="77777777" w:rsidR="002B2D53" w:rsidRDefault="002B2D53" w:rsidP="000C03D6">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main opposing affidavit was deposed to by the third respondent, with the fourth respondent deposing to his own affidavit in which he associated himself with the deposition by the third respondent. </w:t>
      </w:r>
    </w:p>
    <w:p w14:paraId="5FD4DAE8" w14:textId="178B455F" w:rsidR="00A83129" w:rsidRDefault="002B2D53" w:rsidP="00A83129">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In her opposing affidavit, the third respondent raised issues with the urgency of the matter at the outset. The legal practitioner who signed the certificate of urgency had not been candid in his assessment of urgency. In </w:t>
      </w:r>
      <w:r w:rsidR="00A523DA">
        <w:rPr>
          <w:rFonts w:ascii="Times New Roman" w:hAnsi="Times New Roman" w:cs="Times New Roman"/>
          <w:sz w:val="24"/>
          <w:szCs w:val="24"/>
        </w:rPr>
        <w:t xml:space="preserve">HC6354/22, </w:t>
      </w:r>
      <w:r>
        <w:rPr>
          <w:rFonts w:ascii="Times New Roman" w:hAnsi="Times New Roman" w:cs="Times New Roman"/>
          <w:sz w:val="24"/>
          <w:szCs w:val="24"/>
        </w:rPr>
        <w:t>a pre</w:t>
      </w:r>
      <w:r w:rsidR="00A523DA">
        <w:rPr>
          <w:rFonts w:ascii="Times New Roman" w:hAnsi="Times New Roman" w:cs="Times New Roman"/>
          <w:sz w:val="24"/>
          <w:szCs w:val="24"/>
        </w:rPr>
        <w:t>v</w:t>
      </w:r>
      <w:r>
        <w:rPr>
          <w:rFonts w:ascii="Times New Roman" w:hAnsi="Times New Roman" w:cs="Times New Roman"/>
          <w:sz w:val="24"/>
          <w:szCs w:val="24"/>
        </w:rPr>
        <w:t xml:space="preserve">ious matter involving the same parties and </w:t>
      </w:r>
      <w:r w:rsidR="00A523DA">
        <w:rPr>
          <w:rFonts w:ascii="Times New Roman" w:hAnsi="Times New Roman" w:cs="Times New Roman"/>
          <w:sz w:val="24"/>
          <w:szCs w:val="24"/>
        </w:rPr>
        <w:t xml:space="preserve">touching on </w:t>
      </w:r>
      <w:r>
        <w:rPr>
          <w:rFonts w:ascii="Times New Roman" w:hAnsi="Times New Roman" w:cs="Times New Roman"/>
          <w:sz w:val="24"/>
          <w:szCs w:val="24"/>
        </w:rPr>
        <w:t xml:space="preserve">the same issues, </w:t>
      </w:r>
      <w:r w:rsidRPr="004121A8">
        <w:rPr>
          <w:rFonts w:ascii="Times New Roman" w:hAnsi="Times New Roman" w:cs="Times New Roman"/>
          <w:smallCaps/>
          <w:sz w:val="24"/>
          <w:szCs w:val="24"/>
        </w:rPr>
        <w:t>M</w:t>
      </w:r>
      <w:r w:rsidR="004121A8" w:rsidRPr="004121A8">
        <w:rPr>
          <w:rFonts w:ascii="Times New Roman" w:hAnsi="Times New Roman" w:cs="Times New Roman"/>
          <w:smallCaps/>
          <w:sz w:val="24"/>
          <w:szCs w:val="24"/>
        </w:rPr>
        <w:t>huri</w:t>
      </w:r>
      <w:r>
        <w:rPr>
          <w:rFonts w:ascii="Times New Roman" w:hAnsi="Times New Roman" w:cs="Times New Roman"/>
          <w:sz w:val="24"/>
          <w:szCs w:val="24"/>
        </w:rPr>
        <w:t xml:space="preserve"> J had struck off the matter for want of urgency. The court determined that the failure by the certificate of urgency </w:t>
      </w:r>
      <w:r w:rsidR="00A83129">
        <w:rPr>
          <w:rFonts w:ascii="Times New Roman" w:hAnsi="Times New Roman" w:cs="Times New Roman"/>
          <w:sz w:val="24"/>
          <w:szCs w:val="24"/>
        </w:rPr>
        <w:t xml:space="preserve">to state when the cause of action arose made it defective. </w:t>
      </w:r>
    </w:p>
    <w:p w14:paraId="1AA3073C" w14:textId="5E8D030E" w:rsidR="00A83129" w:rsidRDefault="00A83129" w:rsidP="00A83129">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third respondent also averred that a court order could only be served by the Sheriff in terms of the rules of this court. The first respondent was therefore under no obligation to comply with an order that was not properly served</w:t>
      </w:r>
      <w:r w:rsidR="00A523DA">
        <w:rPr>
          <w:rFonts w:ascii="Times New Roman" w:hAnsi="Times New Roman" w:cs="Times New Roman"/>
          <w:sz w:val="24"/>
          <w:szCs w:val="24"/>
        </w:rPr>
        <w:t xml:space="preserve"> on him</w:t>
      </w:r>
      <w:r>
        <w:rPr>
          <w:rFonts w:ascii="Times New Roman" w:hAnsi="Times New Roman" w:cs="Times New Roman"/>
          <w:sz w:val="24"/>
          <w:szCs w:val="24"/>
        </w:rPr>
        <w:t>. There was therefore no urgency t</w:t>
      </w:r>
      <w:r w:rsidR="00A523DA">
        <w:rPr>
          <w:rFonts w:ascii="Times New Roman" w:hAnsi="Times New Roman" w:cs="Times New Roman"/>
          <w:sz w:val="24"/>
          <w:szCs w:val="24"/>
        </w:rPr>
        <w:t xml:space="preserve">o the extent that the question of urgency was tied to the non-compliance with the terms of an order </w:t>
      </w:r>
      <w:r>
        <w:rPr>
          <w:rFonts w:ascii="Times New Roman" w:hAnsi="Times New Roman" w:cs="Times New Roman"/>
          <w:sz w:val="24"/>
          <w:szCs w:val="24"/>
        </w:rPr>
        <w:t xml:space="preserve">that was improperly served. The first and second respondents could not be held to be in contempt of a court order that was never served upon them. It was further contended that the cause of action arose on 10 June 2022, being the date that the first respondent met the parties. </w:t>
      </w:r>
      <w:r w:rsidR="002E1703">
        <w:rPr>
          <w:rFonts w:ascii="Times New Roman" w:hAnsi="Times New Roman" w:cs="Times New Roman"/>
          <w:sz w:val="24"/>
          <w:szCs w:val="24"/>
        </w:rPr>
        <w:t>On that</w:t>
      </w:r>
      <w:r w:rsidR="00A523DA">
        <w:rPr>
          <w:rFonts w:ascii="Times New Roman" w:hAnsi="Times New Roman" w:cs="Times New Roman"/>
          <w:sz w:val="24"/>
          <w:szCs w:val="24"/>
        </w:rPr>
        <w:t xml:space="preserve"> date</w:t>
      </w:r>
      <w:r w:rsidR="002E1703">
        <w:rPr>
          <w:rFonts w:ascii="Times New Roman" w:hAnsi="Times New Roman" w:cs="Times New Roman"/>
          <w:sz w:val="24"/>
          <w:szCs w:val="24"/>
        </w:rPr>
        <w:t xml:space="preserve"> it became clear </w:t>
      </w:r>
      <w:r w:rsidR="002E1703">
        <w:rPr>
          <w:rFonts w:ascii="Times New Roman" w:hAnsi="Times New Roman" w:cs="Times New Roman"/>
          <w:sz w:val="24"/>
          <w:szCs w:val="24"/>
        </w:rPr>
        <w:lastRenderedPageBreak/>
        <w:t xml:space="preserve">that the first respondent was not going to comply with the said order, assuming it was brought to his attention as alleged. </w:t>
      </w:r>
    </w:p>
    <w:p w14:paraId="30F30184" w14:textId="2D5BA6BA" w:rsidR="002E1703" w:rsidRPr="002E1703" w:rsidRDefault="002E1703" w:rsidP="002E1703">
      <w:pPr>
        <w:spacing w:after="0" w:line="360" w:lineRule="auto"/>
        <w:jc w:val="both"/>
        <w:rPr>
          <w:rFonts w:ascii="Times New Roman" w:hAnsi="Times New Roman" w:cs="Times New Roman"/>
          <w:b/>
          <w:sz w:val="24"/>
          <w:szCs w:val="24"/>
        </w:rPr>
      </w:pPr>
      <w:r w:rsidRPr="002E1703">
        <w:rPr>
          <w:rFonts w:ascii="Times New Roman" w:hAnsi="Times New Roman" w:cs="Times New Roman"/>
          <w:b/>
          <w:sz w:val="24"/>
          <w:szCs w:val="24"/>
        </w:rPr>
        <w:t xml:space="preserve">Submissions and Analysis </w:t>
      </w:r>
    </w:p>
    <w:p w14:paraId="407CBB47" w14:textId="6F7A10E3" w:rsidR="00081A47" w:rsidRDefault="002E1703" w:rsidP="00A83129">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w:t>
      </w:r>
      <w:r w:rsidR="00A523DA">
        <w:rPr>
          <w:rFonts w:ascii="Times New Roman" w:hAnsi="Times New Roman" w:cs="Times New Roman"/>
          <w:sz w:val="24"/>
          <w:szCs w:val="24"/>
        </w:rPr>
        <w:t>issue</w:t>
      </w:r>
      <w:r>
        <w:rPr>
          <w:rFonts w:ascii="Times New Roman" w:hAnsi="Times New Roman" w:cs="Times New Roman"/>
          <w:sz w:val="24"/>
          <w:szCs w:val="24"/>
        </w:rPr>
        <w:t xml:space="preserve"> of the manner of service of the court order by </w:t>
      </w:r>
      <w:r w:rsidRPr="004121A8">
        <w:rPr>
          <w:rFonts w:ascii="Times New Roman" w:hAnsi="Times New Roman" w:cs="Times New Roman"/>
          <w:smallCaps/>
          <w:sz w:val="24"/>
          <w:szCs w:val="24"/>
        </w:rPr>
        <w:t>C</w:t>
      </w:r>
      <w:r w:rsidR="004121A8" w:rsidRPr="004121A8">
        <w:rPr>
          <w:rFonts w:ascii="Times New Roman" w:hAnsi="Times New Roman" w:cs="Times New Roman"/>
          <w:smallCaps/>
          <w:sz w:val="24"/>
          <w:szCs w:val="24"/>
        </w:rPr>
        <w:t>hinamora</w:t>
      </w:r>
      <w:r>
        <w:rPr>
          <w:rFonts w:ascii="Times New Roman" w:hAnsi="Times New Roman" w:cs="Times New Roman"/>
          <w:sz w:val="24"/>
          <w:szCs w:val="24"/>
        </w:rPr>
        <w:t xml:space="preserve"> J is central to the determination of the question of urgency. This is because the applicant seeks interim relief pending the </w:t>
      </w:r>
      <w:r w:rsidR="00081A47">
        <w:rPr>
          <w:rFonts w:ascii="Times New Roman" w:hAnsi="Times New Roman" w:cs="Times New Roman"/>
          <w:sz w:val="24"/>
          <w:szCs w:val="24"/>
        </w:rPr>
        <w:t>outcome of the contempt of court proceedings against the first and second respondent.</w:t>
      </w:r>
      <w:r w:rsidR="004F1A4A">
        <w:rPr>
          <w:rFonts w:ascii="Times New Roman" w:hAnsi="Times New Roman" w:cs="Times New Roman"/>
          <w:sz w:val="24"/>
          <w:szCs w:val="24"/>
        </w:rPr>
        <w:t xml:space="preserve"> In his submissions, Mr </w:t>
      </w:r>
      <w:r w:rsidR="004F1A4A" w:rsidRPr="004F1A4A">
        <w:rPr>
          <w:rFonts w:ascii="Times New Roman" w:hAnsi="Times New Roman" w:cs="Times New Roman"/>
          <w:i/>
          <w:sz w:val="24"/>
          <w:szCs w:val="24"/>
        </w:rPr>
        <w:t>Maseko</w:t>
      </w:r>
      <w:r w:rsidR="00081A47">
        <w:rPr>
          <w:rFonts w:ascii="Times New Roman" w:hAnsi="Times New Roman" w:cs="Times New Roman"/>
          <w:sz w:val="24"/>
          <w:szCs w:val="24"/>
        </w:rPr>
        <w:t xml:space="preserve"> </w:t>
      </w:r>
      <w:r w:rsidR="004F1A4A">
        <w:rPr>
          <w:rFonts w:ascii="Times New Roman" w:hAnsi="Times New Roman" w:cs="Times New Roman"/>
          <w:sz w:val="24"/>
          <w:szCs w:val="24"/>
        </w:rPr>
        <w:t xml:space="preserve">argued that the urgency of the matter was founded on the impending eviction of the applicant from the mine, based on the letter from the second respondent. He further submitted that the decisions by the both the first and second respondents were defective in light of the court order by </w:t>
      </w:r>
      <w:r w:rsidR="004F1A4A" w:rsidRPr="004121A8">
        <w:rPr>
          <w:rFonts w:ascii="Times New Roman" w:hAnsi="Times New Roman" w:cs="Times New Roman"/>
          <w:smallCaps/>
          <w:sz w:val="24"/>
          <w:szCs w:val="24"/>
        </w:rPr>
        <w:t>C</w:t>
      </w:r>
      <w:r w:rsidR="004121A8" w:rsidRPr="004121A8">
        <w:rPr>
          <w:rFonts w:ascii="Times New Roman" w:hAnsi="Times New Roman" w:cs="Times New Roman"/>
          <w:smallCaps/>
          <w:sz w:val="24"/>
          <w:szCs w:val="24"/>
        </w:rPr>
        <w:t>hinamora</w:t>
      </w:r>
      <w:r w:rsidR="004F1A4A">
        <w:rPr>
          <w:rFonts w:ascii="Times New Roman" w:hAnsi="Times New Roman" w:cs="Times New Roman"/>
          <w:sz w:val="24"/>
          <w:szCs w:val="24"/>
        </w:rPr>
        <w:t xml:space="preserve"> J</w:t>
      </w:r>
      <w:r w:rsidR="00A523DA">
        <w:rPr>
          <w:rFonts w:ascii="Times New Roman" w:hAnsi="Times New Roman" w:cs="Times New Roman"/>
          <w:sz w:val="24"/>
          <w:szCs w:val="24"/>
        </w:rPr>
        <w:t>,</w:t>
      </w:r>
      <w:r w:rsidR="004F1A4A">
        <w:rPr>
          <w:rFonts w:ascii="Times New Roman" w:hAnsi="Times New Roman" w:cs="Times New Roman"/>
          <w:sz w:val="24"/>
          <w:szCs w:val="24"/>
        </w:rPr>
        <w:t xml:space="preserve"> which remained extant. Counsel further submitted that the first respondent was aware of the existence of the order since it was brought to his attention through a letter served at his offices on 3 June 2022. The same court order was also brought to his attention during the meeting held on 10 June 2022. </w:t>
      </w:r>
    </w:p>
    <w:p w14:paraId="38EE649E" w14:textId="3BFB32E7" w:rsidR="004F1A4A" w:rsidRDefault="004F1A4A" w:rsidP="00A83129">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In his brief exchange with the court on whether the court order was served in terms of the rules of court, Mr </w:t>
      </w:r>
      <w:r w:rsidRPr="004F1A4A">
        <w:rPr>
          <w:rFonts w:ascii="Times New Roman" w:hAnsi="Times New Roman" w:cs="Times New Roman"/>
          <w:i/>
          <w:sz w:val="24"/>
          <w:szCs w:val="24"/>
        </w:rPr>
        <w:t xml:space="preserve">Maseko </w:t>
      </w:r>
      <w:r>
        <w:rPr>
          <w:rFonts w:ascii="Times New Roman" w:hAnsi="Times New Roman" w:cs="Times New Roman"/>
          <w:sz w:val="24"/>
          <w:szCs w:val="24"/>
        </w:rPr>
        <w:t xml:space="preserve">submitted that there was substantial compliance with the rules since the order was brought to the Minister’s attention by the applicant’s counsel. He urged the court not </w:t>
      </w:r>
      <w:r w:rsidR="00E83B71">
        <w:rPr>
          <w:rFonts w:ascii="Times New Roman" w:hAnsi="Times New Roman" w:cs="Times New Roman"/>
          <w:sz w:val="24"/>
          <w:szCs w:val="24"/>
        </w:rPr>
        <w:t xml:space="preserve">to </w:t>
      </w:r>
      <w:r w:rsidR="00A523DA">
        <w:rPr>
          <w:rFonts w:ascii="Times New Roman" w:hAnsi="Times New Roman" w:cs="Times New Roman"/>
          <w:sz w:val="24"/>
          <w:szCs w:val="24"/>
        </w:rPr>
        <w:t xml:space="preserve">get </w:t>
      </w:r>
      <w:r w:rsidR="00E83B71">
        <w:rPr>
          <w:rFonts w:ascii="Times New Roman" w:hAnsi="Times New Roman" w:cs="Times New Roman"/>
          <w:sz w:val="24"/>
          <w:szCs w:val="24"/>
        </w:rPr>
        <w:t xml:space="preserve">bogged down by technicalities, but instead </w:t>
      </w:r>
      <w:r w:rsidR="00A523DA">
        <w:rPr>
          <w:rFonts w:ascii="Times New Roman" w:hAnsi="Times New Roman" w:cs="Times New Roman"/>
          <w:sz w:val="24"/>
          <w:szCs w:val="24"/>
        </w:rPr>
        <w:t xml:space="preserve">to </w:t>
      </w:r>
      <w:r w:rsidR="00E83B71">
        <w:rPr>
          <w:rFonts w:ascii="Times New Roman" w:hAnsi="Times New Roman" w:cs="Times New Roman"/>
          <w:sz w:val="24"/>
          <w:szCs w:val="24"/>
        </w:rPr>
        <w:t>exercise its discretion in terms of rule 7 and find that there was substantial compliance with the rules of court in the service of th</w:t>
      </w:r>
      <w:r w:rsidR="00A523DA">
        <w:rPr>
          <w:rFonts w:ascii="Times New Roman" w:hAnsi="Times New Roman" w:cs="Times New Roman"/>
          <w:sz w:val="24"/>
          <w:szCs w:val="24"/>
        </w:rPr>
        <w:t xml:space="preserve">at </w:t>
      </w:r>
      <w:r w:rsidR="00E83B71">
        <w:rPr>
          <w:rFonts w:ascii="Times New Roman" w:hAnsi="Times New Roman" w:cs="Times New Roman"/>
          <w:sz w:val="24"/>
          <w:szCs w:val="24"/>
        </w:rPr>
        <w:t xml:space="preserve">court order. He also averred that the first respondent’s determination was null and void to the extent that it cancelled a wrong </w:t>
      </w:r>
      <w:r w:rsidR="005956C2">
        <w:rPr>
          <w:rFonts w:ascii="Times New Roman" w:hAnsi="Times New Roman" w:cs="Times New Roman"/>
          <w:sz w:val="24"/>
          <w:szCs w:val="24"/>
        </w:rPr>
        <w:t xml:space="preserve">mining </w:t>
      </w:r>
      <w:r w:rsidR="00E83B71">
        <w:rPr>
          <w:rFonts w:ascii="Times New Roman" w:hAnsi="Times New Roman" w:cs="Times New Roman"/>
          <w:sz w:val="24"/>
          <w:szCs w:val="24"/>
        </w:rPr>
        <w:t xml:space="preserve">claim altogether. </w:t>
      </w:r>
    </w:p>
    <w:p w14:paraId="22D4CFDA" w14:textId="2A5524AD" w:rsidR="005956C2" w:rsidRDefault="005956C2" w:rsidP="00A83129">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In response, Mr </w:t>
      </w:r>
      <w:r w:rsidRPr="005956C2">
        <w:rPr>
          <w:rFonts w:ascii="Times New Roman" w:hAnsi="Times New Roman" w:cs="Times New Roman"/>
          <w:i/>
          <w:sz w:val="24"/>
          <w:szCs w:val="24"/>
        </w:rPr>
        <w:t>Nyahuma</w:t>
      </w:r>
      <w:r>
        <w:rPr>
          <w:rFonts w:ascii="Times New Roman" w:hAnsi="Times New Roman" w:cs="Times New Roman"/>
          <w:sz w:val="24"/>
          <w:szCs w:val="24"/>
        </w:rPr>
        <w:t xml:space="preserve"> maintained that the applicant ought to have approached the court on 10 June 2022 when it became clear that the first respondent was proceeding to determine the applicant’s appeal in violation of the said court order. Instead, the applicant chose to wait for the day of reckoning which appear</w:t>
      </w:r>
      <w:r w:rsidR="00A523DA">
        <w:rPr>
          <w:rFonts w:ascii="Times New Roman" w:hAnsi="Times New Roman" w:cs="Times New Roman"/>
          <w:sz w:val="24"/>
          <w:szCs w:val="24"/>
        </w:rPr>
        <w:t xml:space="preserve">ed </w:t>
      </w:r>
      <w:r>
        <w:rPr>
          <w:rFonts w:ascii="Times New Roman" w:hAnsi="Times New Roman" w:cs="Times New Roman"/>
          <w:sz w:val="24"/>
          <w:szCs w:val="24"/>
        </w:rPr>
        <w:t xml:space="preserve">to have been triggered by the second respondent’s letter. Mr </w:t>
      </w:r>
      <w:r w:rsidRPr="005956C2">
        <w:rPr>
          <w:rFonts w:ascii="Times New Roman" w:hAnsi="Times New Roman" w:cs="Times New Roman"/>
          <w:i/>
          <w:sz w:val="24"/>
          <w:szCs w:val="24"/>
        </w:rPr>
        <w:t xml:space="preserve">Nyahuma </w:t>
      </w:r>
      <w:r>
        <w:rPr>
          <w:rFonts w:ascii="Times New Roman" w:hAnsi="Times New Roman" w:cs="Times New Roman"/>
          <w:sz w:val="24"/>
          <w:szCs w:val="24"/>
        </w:rPr>
        <w:t xml:space="preserve">further submitted that rule 7 did not apply to the circumstances of this case. It was couched in peremptory terms which effectively eliminated the </w:t>
      </w:r>
      <w:r w:rsidR="00A523DA">
        <w:rPr>
          <w:rFonts w:ascii="Times New Roman" w:hAnsi="Times New Roman" w:cs="Times New Roman"/>
          <w:sz w:val="24"/>
          <w:szCs w:val="24"/>
        </w:rPr>
        <w:t xml:space="preserve">exercise of </w:t>
      </w:r>
      <w:r>
        <w:rPr>
          <w:rFonts w:ascii="Times New Roman" w:hAnsi="Times New Roman" w:cs="Times New Roman"/>
          <w:sz w:val="24"/>
          <w:szCs w:val="24"/>
        </w:rPr>
        <w:t>discretion</w:t>
      </w:r>
      <w:r w:rsidR="00A523DA">
        <w:rPr>
          <w:rFonts w:ascii="Times New Roman" w:hAnsi="Times New Roman" w:cs="Times New Roman"/>
          <w:sz w:val="24"/>
          <w:szCs w:val="24"/>
        </w:rPr>
        <w:t xml:space="preserve"> by the court</w:t>
      </w:r>
      <w:r>
        <w:rPr>
          <w:rFonts w:ascii="Times New Roman" w:hAnsi="Times New Roman" w:cs="Times New Roman"/>
          <w:sz w:val="24"/>
          <w:szCs w:val="24"/>
        </w:rPr>
        <w:t>.</w:t>
      </w:r>
    </w:p>
    <w:p w14:paraId="185A330A" w14:textId="2400BA84" w:rsidR="00F47211" w:rsidRDefault="005956C2" w:rsidP="00A83129">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 will deal with the question of urgency in the context of the service of the court order </w:t>
      </w:r>
      <w:r w:rsidR="00A523DA">
        <w:rPr>
          <w:rFonts w:ascii="Times New Roman" w:hAnsi="Times New Roman" w:cs="Times New Roman"/>
          <w:sz w:val="24"/>
          <w:szCs w:val="24"/>
        </w:rPr>
        <w:t xml:space="preserve">granted </w:t>
      </w:r>
      <w:r>
        <w:rPr>
          <w:rFonts w:ascii="Times New Roman" w:hAnsi="Times New Roman" w:cs="Times New Roman"/>
          <w:sz w:val="24"/>
          <w:szCs w:val="24"/>
        </w:rPr>
        <w:t xml:space="preserve">by </w:t>
      </w:r>
      <w:r w:rsidRPr="004121A8">
        <w:rPr>
          <w:rFonts w:ascii="Times New Roman" w:hAnsi="Times New Roman" w:cs="Times New Roman"/>
          <w:smallCaps/>
          <w:sz w:val="24"/>
          <w:szCs w:val="24"/>
        </w:rPr>
        <w:t>C</w:t>
      </w:r>
      <w:r w:rsidR="004121A8" w:rsidRPr="004121A8">
        <w:rPr>
          <w:rFonts w:ascii="Times New Roman" w:hAnsi="Times New Roman" w:cs="Times New Roman"/>
          <w:smallCaps/>
          <w:sz w:val="24"/>
          <w:szCs w:val="24"/>
        </w:rPr>
        <w:t>hinamora</w:t>
      </w:r>
      <w:r>
        <w:rPr>
          <w:rFonts w:ascii="Times New Roman" w:hAnsi="Times New Roman" w:cs="Times New Roman"/>
          <w:sz w:val="24"/>
          <w:szCs w:val="24"/>
        </w:rPr>
        <w:t xml:space="preserve"> J and the interim relief sought by the applicant herein. </w:t>
      </w:r>
      <w:r w:rsidR="00F47211">
        <w:rPr>
          <w:rFonts w:ascii="Times New Roman" w:hAnsi="Times New Roman" w:cs="Times New Roman"/>
          <w:sz w:val="24"/>
          <w:szCs w:val="24"/>
        </w:rPr>
        <w:t xml:space="preserve">I must state at the outset that the relief sought by the applicant is somewhat convoluted and all muddled up. The </w:t>
      </w:r>
      <w:r w:rsidR="00A523DA">
        <w:rPr>
          <w:rFonts w:ascii="Times New Roman" w:hAnsi="Times New Roman" w:cs="Times New Roman"/>
          <w:sz w:val="24"/>
          <w:szCs w:val="24"/>
        </w:rPr>
        <w:lastRenderedPageBreak/>
        <w:t xml:space="preserve">cover page of the </w:t>
      </w:r>
      <w:r w:rsidR="00F47211">
        <w:rPr>
          <w:rFonts w:ascii="Times New Roman" w:hAnsi="Times New Roman" w:cs="Times New Roman"/>
          <w:sz w:val="24"/>
          <w:szCs w:val="24"/>
        </w:rPr>
        <w:t>application states that it</w:t>
      </w:r>
      <w:r w:rsidR="00A523DA">
        <w:rPr>
          <w:rFonts w:ascii="Times New Roman" w:hAnsi="Times New Roman" w:cs="Times New Roman"/>
          <w:sz w:val="24"/>
          <w:szCs w:val="24"/>
        </w:rPr>
        <w:t xml:space="preserve"> i</w:t>
      </w:r>
      <w:r w:rsidR="00F47211">
        <w:rPr>
          <w:rFonts w:ascii="Times New Roman" w:hAnsi="Times New Roman" w:cs="Times New Roman"/>
          <w:sz w:val="24"/>
          <w:szCs w:val="24"/>
        </w:rPr>
        <w:t>s one for “stay of execution pending application for contempt of court in terms of rule 60 of the High Court Rules 2021”. The issue of the stay of execution pending the determination of the said application for contempt of court is a matter for the return date. It is the relief that the applicant ought to have sought as part of the terms of the final order sought. This is because once the court grants the stay of execution pending the determination of the said application, then there would be nothing for the court to confirm on the return date. The court would have effect</w:t>
      </w:r>
      <w:r w:rsidR="006B3F59">
        <w:rPr>
          <w:rFonts w:ascii="Times New Roman" w:hAnsi="Times New Roman" w:cs="Times New Roman"/>
          <w:sz w:val="24"/>
          <w:szCs w:val="24"/>
        </w:rPr>
        <w:t>ively granted a final order</w:t>
      </w:r>
      <w:r w:rsidR="00F47211">
        <w:rPr>
          <w:rFonts w:ascii="Times New Roman" w:hAnsi="Times New Roman" w:cs="Times New Roman"/>
          <w:sz w:val="24"/>
          <w:szCs w:val="24"/>
        </w:rPr>
        <w:t xml:space="preserve"> on the basis of a </w:t>
      </w:r>
      <w:r w:rsidR="00F47211" w:rsidRPr="00F47211">
        <w:rPr>
          <w:rFonts w:ascii="Times New Roman" w:hAnsi="Times New Roman" w:cs="Times New Roman"/>
          <w:i/>
          <w:sz w:val="24"/>
          <w:szCs w:val="24"/>
        </w:rPr>
        <w:t>prima facie</w:t>
      </w:r>
      <w:r w:rsidR="00F47211">
        <w:rPr>
          <w:rFonts w:ascii="Times New Roman" w:hAnsi="Times New Roman" w:cs="Times New Roman"/>
          <w:sz w:val="24"/>
          <w:szCs w:val="24"/>
        </w:rPr>
        <w:t xml:space="preserve"> case. The applicant ought to have sought the suspension of execution pending the return date</w:t>
      </w:r>
      <w:r w:rsidR="00306D30">
        <w:rPr>
          <w:rFonts w:ascii="Times New Roman" w:hAnsi="Times New Roman" w:cs="Times New Roman"/>
          <w:sz w:val="24"/>
          <w:szCs w:val="24"/>
        </w:rPr>
        <w:t>, and not pending the determination of the application for contempt of court</w:t>
      </w:r>
      <w:r w:rsidR="00F47211">
        <w:rPr>
          <w:rFonts w:ascii="Times New Roman" w:hAnsi="Times New Roman" w:cs="Times New Roman"/>
          <w:sz w:val="24"/>
          <w:szCs w:val="24"/>
        </w:rPr>
        <w:t xml:space="preserve">. </w:t>
      </w:r>
    </w:p>
    <w:p w14:paraId="45A242DE" w14:textId="77777777" w:rsidR="00F041BD" w:rsidRDefault="00F041BD" w:rsidP="00306D30">
      <w:pPr>
        <w:spacing w:after="0" w:line="360" w:lineRule="auto"/>
        <w:jc w:val="both"/>
        <w:rPr>
          <w:rFonts w:ascii="Times New Roman" w:hAnsi="Times New Roman" w:cs="Times New Roman"/>
          <w:sz w:val="24"/>
          <w:szCs w:val="24"/>
        </w:rPr>
      </w:pPr>
      <w:r>
        <w:rPr>
          <w:rFonts w:ascii="Times New Roman" w:hAnsi="Times New Roman" w:cs="Times New Roman"/>
          <w:sz w:val="24"/>
          <w:szCs w:val="24"/>
        </w:rPr>
        <w:t>Service of court orders is regulated by r 15 (4) of the High Court rules. It states as follows:</w:t>
      </w:r>
    </w:p>
    <w:p w14:paraId="31F06CA7" w14:textId="77777777" w:rsidR="00E04366" w:rsidRPr="00E04366" w:rsidRDefault="00E04366" w:rsidP="00E04366">
      <w:pPr>
        <w:pStyle w:val="Default"/>
        <w:ind w:left="720"/>
        <w:jc w:val="both"/>
        <w:rPr>
          <w:sz w:val="22"/>
          <w:szCs w:val="22"/>
        </w:rPr>
      </w:pPr>
      <w:r w:rsidRPr="00E04366">
        <w:rPr>
          <w:color w:val="auto"/>
          <w:sz w:val="22"/>
          <w:szCs w:val="22"/>
        </w:rPr>
        <w:t>“</w:t>
      </w:r>
      <w:r w:rsidRPr="00E04366">
        <w:rPr>
          <w:sz w:val="22"/>
          <w:szCs w:val="22"/>
        </w:rPr>
        <w:t xml:space="preserve">(4) Service of a summons, all notices of set down, writ, warrant or </w:t>
      </w:r>
      <w:r w:rsidRPr="00306D30">
        <w:rPr>
          <w:sz w:val="22"/>
          <w:szCs w:val="22"/>
          <w:u w:val="single"/>
        </w:rPr>
        <w:t>court order shall be effected by the sheriff</w:t>
      </w:r>
      <w:r w:rsidRPr="00E04366">
        <w:rPr>
          <w:sz w:val="22"/>
          <w:szCs w:val="22"/>
        </w:rPr>
        <w:t xml:space="preserve">: </w:t>
      </w:r>
    </w:p>
    <w:p w14:paraId="5C566724" w14:textId="4B0024A8" w:rsidR="00E04366" w:rsidRDefault="00E04366" w:rsidP="00E04366">
      <w:pPr>
        <w:spacing w:after="0" w:line="240" w:lineRule="auto"/>
        <w:ind w:left="720"/>
        <w:jc w:val="both"/>
        <w:rPr>
          <w:rFonts w:ascii="Times New Roman" w:hAnsi="Times New Roman" w:cs="Times New Roman"/>
          <w:color w:val="000000"/>
          <w:lang w:val="en-ZW"/>
        </w:rPr>
      </w:pPr>
      <w:r w:rsidRPr="00E04366">
        <w:rPr>
          <w:rFonts w:ascii="Times New Roman" w:hAnsi="Times New Roman" w:cs="Times New Roman"/>
          <w:color w:val="000000"/>
          <w:lang w:val="en-ZW"/>
        </w:rPr>
        <w:t xml:space="preserve">Provided that </w:t>
      </w:r>
      <w:r w:rsidRPr="00306D30">
        <w:rPr>
          <w:rFonts w:ascii="Times New Roman" w:hAnsi="Times New Roman" w:cs="Times New Roman"/>
          <w:color w:val="000000"/>
          <w:u w:val="single"/>
          <w:lang w:val="en-ZW"/>
        </w:rPr>
        <w:t xml:space="preserve">the court or a judge may, in deserving cases authorise service of a notice of set down, or court order </w:t>
      </w:r>
      <w:r w:rsidRPr="00E04366">
        <w:rPr>
          <w:rFonts w:ascii="Times New Roman" w:hAnsi="Times New Roman" w:cs="Times New Roman"/>
          <w:color w:val="000000"/>
          <w:lang w:val="en-ZW"/>
        </w:rPr>
        <w:t>to be effected by a party or his or her representative.</w:t>
      </w:r>
      <w:r>
        <w:rPr>
          <w:rFonts w:ascii="Times New Roman" w:hAnsi="Times New Roman" w:cs="Times New Roman"/>
          <w:color w:val="000000"/>
          <w:lang w:val="en-ZW"/>
        </w:rPr>
        <w:t>”</w:t>
      </w:r>
      <w:r w:rsidR="00306D30">
        <w:rPr>
          <w:rFonts w:ascii="Times New Roman" w:hAnsi="Times New Roman" w:cs="Times New Roman"/>
          <w:color w:val="000000"/>
          <w:lang w:val="en-ZW"/>
        </w:rPr>
        <w:t xml:space="preserve"> (Underlining for emphasis)</w:t>
      </w:r>
    </w:p>
    <w:p w14:paraId="5B278298" w14:textId="77777777" w:rsidR="00E04366" w:rsidRDefault="00E04366" w:rsidP="00E04366">
      <w:pPr>
        <w:spacing w:after="0" w:line="240" w:lineRule="auto"/>
        <w:jc w:val="both"/>
        <w:rPr>
          <w:rFonts w:ascii="Times New Roman" w:hAnsi="Times New Roman" w:cs="Times New Roman"/>
          <w:color w:val="000000"/>
          <w:lang w:val="en-ZW"/>
        </w:rPr>
      </w:pPr>
    </w:p>
    <w:p w14:paraId="1DCEC7F5" w14:textId="5D745644" w:rsidR="00E04366" w:rsidRDefault="00E04366" w:rsidP="00E04366">
      <w:pPr>
        <w:spacing w:after="0" w:line="360" w:lineRule="auto"/>
        <w:ind w:firstLine="720"/>
        <w:jc w:val="both"/>
        <w:rPr>
          <w:rFonts w:ascii="Times New Roman" w:hAnsi="Times New Roman" w:cs="Times New Roman"/>
          <w:color w:val="000000"/>
          <w:sz w:val="24"/>
          <w:szCs w:val="24"/>
          <w:lang w:val="en-ZW"/>
        </w:rPr>
      </w:pPr>
      <w:r>
        <w:rPr>
          <w:rFonts w:ascii="Times New Roman" w:hAnsi="Times New Roman" w:cs="Times New Roman"/>
          <w:color w:val="000000"/>
          <w:sz w:val="24"/>
          <w:szCs w:val="24"/>
          <w:lang w:val="en-ZW"/>
        </w:rPr>
        <w:t xml:space="preserve">It is clear from the above provision that a court order is one of the processes that must be served by the Sheriff. The court or a judge may however authorise service to be </w:t>
      </w:r>
      <w:r w:rsidR="00A92F65">
        <w:rPr>
          <w:rFonts w:ascii="Times New Roman" w:hAnsi="Times New Roman" w:cs="Times New Roman"/>
          <w:color w:val="000000"/>
          <w:sz w:val="24"/>
          <w:szCs w:val="24"/>
          <w:lang w:val="en-ZW"/>
        </w:rPr>
        <w:t xml:space="preserve">carried out </w:t>
      </w:r>
      <w:r>
        <w:rPr>
          <w:rFonts w:ascii="Times New Roman" w:hAnsi="Times New Roman" w:cs="Times New Roman"/>
          <w:color w:val="000000"/>
          <w:sz w:val="24"/>
          <w:szCs w:val="24"/>
          <w:lang w:val="en-ZW"/>
        </w:rPr>
        <w:t>by a party or their legal practitioners. The manner in which r 15 (4) is constructed is such that the exercise of the discretion by the court or a judge can only be done at the time that the order is granted. That discretion cannot be exercised after the order has already been granted</w:t>
      </w:r>
      <w:r w:rsidR="00A92F65">
        <w:rPr>
          <w:rFonts w:ascii="Times New Roman" w:hAnsi="Times New Roman" w:cs="Times New Roman"/>
          <w:color w:val="000000"/>
          <w:sz w:val="24"/>
          <w:szCs w:val="24"/>
          <w:lang w:val="en-ZW"/>
        </w:rPr>
        <w:t xml:space="preserve">, as suggested by Mr </w:t>
      </w:r>
      <w:r w:rsidR="00A92F65" w:rsidRPr="00A92F65">
        <w:rPr>
          <w:rFonts w:ascii="Times New Roman" w:hAnsi="Times New Roman" w:cs="Times New Roman"/>
          <w:i/>
          <w:color w:val="000000"/>
          <w:sz w:val="24"/>
          <w:szCs w:val="24"/>
          <w:lang w:val="en-ZW"/>
        </w:rPr>
        <w:t>Maseko</w:t>
      </w:r>
      <w:r>
        <w:rPr>
          <w:rFonts w:ascii="Times New Roman" w:hAnsi="Times New Roman" w:cs="Times New Roman"/>
          <w:color w:val="000000"/>
          <w:sz w:val="24"/>
          <w:szCs w:val="24"/>
          <w:lang w:val="en-ZW"/>
        </w:rPr>
        <w:t>.</w:t>
      </w:r>
      <w:r w:rsidR="00A92F65">
        <w:rPr>
          <w:rFonts w:ascii="Times New Roman" w:hAnsi="Times New Roman" w:cs="Times New Roman"/>
          <w:color w:val="000000"/>
          <w:sz w:val="24"/>
          <w:szCs w:val="24"/>
          <w:lang w:val="en-ZW"/>
        </w:rPr>
        <w:t xml:space="preserve"> The draft provisional order </w:t>
      </w:r>
      <w:r w:rsidR="00DA7129">
        <w:rPr>
          <w:rFonts w:ascii="Times New Roman" w:hAnsi="Times New Roman" w:cs="Times New Roman"/>
          <w:color w:val="000000"/>
          <w:sz w:val="24"/>
          <w:szCs w:val="24"/>
          <w:lang w:val="en-ZW"/>
        </w:rPr>
        <w:t xml:space="preserve">captured above is a very good example. In the last paragraph, the applicant seeks the court’s authority to serve the provisional order through its legal practitioners in the event that it is granted. That is how such authority is granted by the court. The court must consider the request at the time that it is being asked to grant the interim relief sought. </w:t>
      </w:r>
      <w:r>
        <w:rPr>
          <w:rFonts w:ascii="Times New Roman" w:hAnsi="Times New Roman" w:cs="Times New Roman"/>
          <w:color w:val="000000"/>
          <w:sz w:val="24"/>
          <w:szCs w:val="24"/>
          <w:lang w:val="en-ZW"/>
        </w:rPr>
        <w:t>It is for that reason that r 7 cannot be invoked at the stage in order for the court to overlook what is patently a defective service of process.</w:t>
      </w:r>
    </w:p>
    <w:p w14:paraId="2C4A1229" w14:textId="21CC25A3" w:rsidR="00E04366" w:rsidRDefault="00E04366" w:rsidP="00E04366">
      <w:pPr>
        <w:spacing w:after="0" w:line="360" w:lineRule="auto"/>
        <w:ind w:firstLine="720"/>
        <w:jc w:val="both"/>
        <w:rPr>
          <w:rFonts w:ascii="Times New Roman" w:hAnsi="Times New Roman" w:cs="Times New Roman"/>
          <w:color w:val="000000"/>
          <w:sz w:val="24"/>
          <w:szCs w:val="24"/>
          <w:lang w:val="en-ZW"/>
        </w:rPr>
      </w:pPr>
      <w:r>
        <w:rPr>
          <w:rFonts w:ascii="Times New Roman" w:hAnsi="Times New Roman" w:cs="Times New Roman"/>
          <w:color w:val="000000"/>
          <w:sz w:val="24"/>
          <w:szCs w:val="24"/>
          <w:lang w:val="en-ZW"/>
        </w:rPr>
        <w:t xml:space="preserve">Although at this stage the court is not required to determine the merits of the application for contempt of court, seeing as </w:t>
      </w:r>
      <w:r w:rsidR="00DA7129">
        <w:rPr>
          <w:rFonts w:ascii="Times New Roman" w:hAnsi="Times New Roman" w:cs="Times New Roman"/>
          <w:color w:val="000000"/>
          <w:sz w:val="24"/>
          <w:szCs w:val="24"/>
          <w:lang w:val="en-ZW"/>
        </w:rPr>
        <w:t xml:space="preserve">that application </w:t>
      </w:r>
      <w:r>
        <w:rPr>
          <w:rFonts w:ascii="Times New Roman" w:hAnsi="Times New Roman" w:cs="Times New Roman"/>
          <w:color w:val="000000"/>
          <w:sz w:val="24"/>
          <w:szCs w:val="24"/>
          <w:lang w:val="en-ZW"/>
        </w:rPr>
        <w:t xml:space="preserve">is not before this court, this court cannot ignore the substance and cause of action in that matter. </w:t>
      </w:r>
      <w:r w:rsidR="007442D4">
        <w:rPr>
          <w:rFonts w:ascii="Times New Roman" w:hAnsi="Times New Roman" w:cs="Times New Roman"/>
          <w:color w:val="000000"/>
          <w:sz w:val="24"/>
          <w:szCs w:val="24"/>
          <w:lang w:val="en-ZW"/>
        </w:rPr>
        <w:t xml:space="preserve">This is because in order for the applicant to succeed in the instant application, it must establish a </w:t>
      </w:r>
      <w:r w:rsidR="007442D4" w:rsidRPr="00DD21E4">
        <w:rPr>
          <w:rFonts w:ascii="Times New Roman" w:hAnsi="Times New Roman" w:cs="Times New Roman"/>
          <w:i/>
          <w:color w:val="000000"/>
          <w:sz w:val="24"/>
          <w:szCs w:val="24"/>
          <w:lang w:val="en-ZW"/>
        </w:rPr>
        <w:t>prima facie</w:t>
      </w:r>
      <w:r w:rsidR="007442D4">
        <w:rPr>
          <w:rFonts w:ascii="Times New Roman" w:hAnsi="Times New Roman" w:cs="Times New Roman"/>
          <w:color w:val="000000"/>
          <w:sz w:val="24"/>
          <w:szCs w:val="24"/>
          <w:lang w:val="en-ZW"/>
        </w:rPr>
        <w:t xml:space="preserve"> case in th</w:t>
      </w:r>
      <w:r w:rsidR="00DA7129">
        <w:rPr>
          <w:rFonts w:ascii="Times New Roman" w:hAnsi="Times New Roman" w:cs="Times New Roman"/>
          <w:color w:val="000000"/>
          <w:sz w:val="24"/>
          <w:szCs w:val="24"/>
          <w:lang w:val="en-ZW"/>
        </w:rPr>
        <w:t xml:space="preserve">at </w:t>
      </w:r>
      <w:r w:rsidR="007442D4">
        <w:rPr>
          <w:rFonts w:ascii="Times New Roman" w:hAnsi="Times New Roman" w:cs="Times New Roman"/>
          <w:color w:val="000000"/>
          <w:sz w:val="24"/>
          <w:szCs w:val="24"/>
          <w:lang w:val="en-ZW"/>
        </w:rPr>
        <w:t xml:space="preserve">matter which justifies some protection through the granting of the interim relief. </w:t>
      </w:r>
      <w:r>
        <w:rPr>
          <w:rFonts w:ascii="Times New Roman" w:hAnsi="Times New Roman" w:cs="Times New Roman"/>
          <w:color w:val="000000"/>
          <w:sz w:val="24"/>
          <w:szCs w:val="24"/>
          <w:lang w:val="en-ZW"/>
        </w:rPr>
        <w:t xml:space="preserve"> </w:t>
      </w:r>
      <w:r w:rsidR="00DD21E4">
        <w:rPr>
          <w:rFonts w:ascii="Times New Roman" w:hAnsi="Times New Roman" w:cs="Times New Roman"/>
          <w:color w:val="000000"/>
          <w:sz w:val="24"/>
          <w:szCs w:val="24"/>
          <w:lang w:val="en-ZW"/>
        </w:rPr>
        <w:t xml:space="preserve">The application for contempt of court alleges </w:t>
      </w:r>
      <w:r w:rsidR="00DD21E4">
        <w:rPr>
          <w:rFonts w:ascii="Times New Roman" w:hAnsi="Times New Roman" w:cs="Times New Roman"/>
          <w:color w:val="000000"/>
          <w:sz w:val="24"/>
          <w:szCs w:val="24"/>
          <w:lang w:val="en-ZW"/>
        </w:rPr>
        <w:lastRenderedPageBreak/>
        <w:t>that the conduct of the first and second respondent</w:t>
      </w:r>
      <w:r w:rsidR="00DA7129">
        <w:rPr>
          <w:rFonts w:ascii="Times New Roman" w:hAnsi="Times New Roman" w:cs="Times New Roman"/>
          <w:color w:val="000000"/>
          <w:sz w:val="24"/>
          <w:szCs w:val="24"/>
          <w:lang w:val="en-ZW"/>
        </w:rPr>
        <w:t>s</w:t>
      </w:r>
      <w:r w:rsidR="00DD21E4">
        <w:rPr>
          <w:rFonts w:ascii="Times New Roman" w:hAnsi="Times New Roman" w:cs="Times New Roman"/>
          <w:color w:val="000000"/>
          <w:sz w:val="24"/>
          <w:szCs w:val="24"/>
          <w:lang w:val="en-ZW"/>
        </w:rPr>
        <w:t xml:space="preserve"> was in contempt of the order granted by </w:t>
      </w:r>
      <w:r w:rsidR="00DD21E4" w:rsidRPr="004121A8">
        <w:rPr>
          <w:rFonts w:ascii="Times New Roman" w:hAnsi="Times New Roman" w:cs="Times New Roman"/>
          <w:smallCaps/>
          <w:color w:val="000000"/>
          <w:sz w:val="24"/>
          <w:szCs w:val="24"/>
          <w:lang w:val="en-ZW"/>
        </w:rPr>
        <w:t>C</w:t>
      </w:r>
      <w:r w:rsidR="004121A8" w:rsidRPr="004121A8">
        <w:rPr>
          <w:rFonts w:ascii="Times New Roman" w:hAnsi="Times New Roman" w:cs="Times New Roman"/>
          <w:smallCaps/>
          <w:color w:val="000000"/>
          <w:sz w:val="24"/>
          <w:szCs w:val="24"/>
          <w:lang w:val="en-ZW"/>
        </w:rPr>
        <w:t>hinamora</w:t>
      </w:r>
      <w:r w:rsidR="00DD21E4">
        <w:rPr>
          <w:rFonts w:ascii="Times New Roman" w:hAnsi="Times New Roman" w:cs="Times New Roman"/>
          <w:color w:val="000000"/>
          <w:sz w:val="24"/>
          <w:szCs w:val="24"/>
          <w:lang w:val="en-ZW"/>
        </w:rPr>
        <w:t xml:space="preserve"> J. The first and second respondents have argued that they were never served with a copy of the said order. On its part the applicant does not deny that the order was </w:t>
      </w:r>
      <w:r w:rsidR="00DA7129">
        <w:rPr>
          <w:rFonts w:ascii="Times New Roman" w:hAnsi="Times New Roman" w:cs="Times New Roman"/>
          <w:color w:val="000000"/>
          <w:sz w:val="24"/>
          <w:szCs w:val="24"/>
          <w:lang w:val="en-ZW"/>
        </w:rPr>
        <w:t xml:space="preserve">not served by the Sheriff, and neither does it allege that </w:t>
      </w:r>
      <w:r w:rsidR="00DD21E4">
        <w:rPr>
          <w:rFonts w:ascii="Times New Roman" w:hAnsi="Times New Roman" w:cs="Times New Roman"/>
          <w:color w:val="000000"/>
          <w:sz w:val="24"/>
          <w:szCs w:val="24"/>
          <w:lang w:val="en-ZW"/>
        </w:rPr>
        <w:t>it was granted leave to dispense with service</w:t>
      </w:r>
      <w:r w:rsidR="00DA7129">
        <w:rPr>
          <w:rFonts w:ascii="Times New Roman" w:hAnsi="Times New Roman" w:cs="Times New Roman"/>
          <w:color w:val="000000"/>
          <w:sz w:val="24"/>
          <w:szCs w:val="24"/>
          <w:lang w:val="en-ZW"/>
        </w:rPr>
        <w:t xml:space="preserve"> by the Sheriff</w:t>
      </w:r>
      <w:r w:rsidR="00DD21E4">
        <w:rPr>
          <w:rFonts w:ascii="Times New Roman" w:hAnsi="Times New Roman" w:cs="Times New Roman"/>
          <w:color w:val="000000"/>
          <w:sz w:val="24"/>
          <w:szCs w:val="24"/>
          <w:lang w:val="en-ZW"/>
        </w:rPr>
        <w:t xml:space="preserve">. </w:t>
      </w:r>
    </w:p>
    <w:p w14:paraId="58392987" w14:textId="66F3A126" w:rsidR="00DD21E4" w:rsidRDefault="00DD21E4" w:rsidP="00E04366">
      <w:pPr>
        <w:spacing w:after="0" w:line="360" w:lineRule="auto"/>
        <w:ind w:firstLine="720"/>
        <w:jc w:val="both"/>
        <w:rPr>
          <w:rFonts w:ascii="Times New Roman" w:hAnsi="Times New Roman" w:cs="Times New Roman"/>
          <w:color w:val="000000"/>
          <w:sz w:val="24"/>
          <w:szCs w:val="24"/>
          <w:lang w:val="en-ZW"/>
        </w:rPr>
      </w:pPr>
      <w:r>
        <w:rPr>
          <w:rFonts w:ascii="Times New Roman" w:hAnsi="Times New Roman" w:cs="Times New Roman"/>
          <w:color w:val="000000"/>
          <w:sz w:val="24"/>
          <w:szCs w:val="24"/>
          <w:lang w:val="en-ZW"/>
        </w:rPr>
        <w:t xml:space="preserve">There cannot be a </w:t>
      </w:r>
      <w:r w:rsidRPr="00DD21E4">
        <w:rPr>
          <w:rFonts w:ascii="Times New Roman" w:hAnsi="Times New Roman" w:cs="Times New Roman"/>
          <w:i/>
          <w:color w:val="000000"/>
          <w:sz w:val="24"/>
          <w:szCs w:val="24"/>
          <w:lang w:val="en-ZW"/>
        </w:rPr>
        <w:t>prima facie</w:t>
      </w:r>
      <w:r>
        <w:rPr>
          <w:rFonts w:ascii="Times New Roman" w:hAnsi="Times New Roman" w:cs="Times New Roman"/>
          <w:color w:val="000000"/>
          <w:sz w:val="24"/>
          <w:szCs w:val="24"/>
          <w:lang w:val="en-ZW"/>
        </w:rPr>
        <w:t xml:space="preserve"> case of contempt where the person alleged to be in contempt </w:t>
      </w:r>
      <w:r w:rsidR="005D1CC0">
        <w:rPr>
          <w:rFonts w:ascii="Times New Roman" w:hAnsi="Times New Roman" w:cs="Times New Roman"/>
          <w:color w:val="000000"/>
          <w:sz w:val="24"/>
          <w:szCs w:val="24"/>
          <w:lang w:val="en-ZW"/>
        </w:rPr>
        <w:t xml:space="preserve">denies </w:t>
      </w:r>
      <w:r>
        <w:rPr>
          <w:rFonts w:ascii="Times New Roman" w:hAnsi="Times New Roman" w:cs="Times New Roman"/>
          <w:color w:val="000000"/>
          <w:sz w:val="24"/>
          <w:szCs w:val="24"/>
          <w:lang w:val="en-ZW"/>
        </w:rPr>
        <w:t xml:space="preserve">that there were never served with a copy of the court order as required by the law. There is clearly no </w:t>
      </w:r>
      <w:r w:rsidRPr="00DD21E4">
        <w:rPr>
          <w:rFonts w:ascii="Times New Roman" w:hAnsi="Times New Roman" w:cs="Times New Roman"/>
          <w:i/>
          <w:color w:val="000000"/>
          <w:sz w:val="24"/>
          <w:szCs w:val="24"/>
          <w:lang w:val="en-ZW"/>
        </w:rPr>
        <w:t>prima facie</w:t>
      </w:r>
      <w:r>
        <w:rPr>
          <w:rFonts w:ascii="Times New Roman" w:hAnsi="Times New Roman" w:cs="Times New Roman"/>
          <w:color w:val="000000"/>
          <w:sz w:val="24"/>
          <w:szCs w:val="24"/>
          <w:lang w:val="en-ZW"/>
        </w:rPr>
        <w:t xml:space="preserve"> right which is worth protecting under the circumstances. Counsel for the applicant fell short of admitting that there was no proper service</w:t>
      </w:r>
      <w:r w:rsidR="005D1CC0">
        <w:rPr>
          <w:rFonts w:ascii="Times New Roman" w:hAnsi="Times New Roman" w:cs="Times New Roman"/>
          <w:color w:val="000000"/>
          <w:sz w:val="24"/>
          <w:szCs w:val="24"/>
          <w:lang w:val="en-ZW"/>
        </w:rPr>
        <w:t>,</w:t>
      </w:r>
      <w:r>
        <w:rPr>
          <w:rFonts w:ascii="Times New Roman" w:hAnsi="Times New Roman" w:cs="Times New Roman"/>
          <w:color w:val="000000"/>
          <w:sz w:val="24"/>
          <w:szCs w:val="24"/>
          <w:lang w:val="en-ZW"/>
        </w:rPr>
        <w:t xml:space="preserve"> by seeking to invoke the principle of substantial compliance with rules of court, which </w:t>
      </w:r>
      <w:r w:rsidR="005D1CC0">
        <w:rPr>
          <w:rFonts w:ascii="Times New Roman" w:hAnsi="Times New Roman" w:cs="Times New Roman"/>
          <w:color w:val="000000"/>
          <w:sz w:val="24"/>
          <w:szCs w:val="24"/>
          <w:lang w:val="en-ZW"/>
        </w:rPr>
        <w:t xml:space="preserve">principle </w:t>
      </w:r>
      <w:r>
        <w:rPr>
          <w:rFonts w:ascii="Times New Roman" w:hAnsi="Times New Roman" w:cs="Times New Roman"/>
          <w:color w:val="000000"/>
          <w:sz w:val="24"/>
          <w:szCs w:val="24"/>
          <w:lang w:val="en-ZW"/>
        </w:rPr>
        <w:t xml:space="preserve">is </w:t>
      </w:r>
      <w:r w:rsidR="003158AE">
        <w:rPr>
          <w:rFonts w:ascii="Times New Roman" w:hAnsi="Times New Roman" w:cs="Times New Roman"/>
          <w:color w:val="000000"/>
          <w:sz w:val="24"/>
          <w:szCs w:val="24"/>
          <w:lang w:val="en-ZW"/>
        </w:rPr>
        <w:t>alien to service of process in this jurisdiction. As already noted, the rules of court clearly specify the accepted modes of service of process in this jurisdiction. One cannot simply invent their own mode of service of process outside of the legislated position. That position is legislated through the rules of court.</w:t>
      </w:r>
    </w:p>
    <w:p w14:paraId="455DDEA5" w14:textId="56B1B3EF" w:rsidR="003158AE" w:rsidRDefault="003158AE" w:rsidP="00E04366">
      <w:pPr>
        <w:spacing w:after="0" w:line="360" w:lineRule="auto"/>
        <w:ind w:firstLine="720"/>
        <w:jc w:val="both"/>
        <w:rPr>
          <w:rFonts w:ascii="Times New Roman" w:hAnsi="Times New Roman" w:cs="Times New Roman"/>
          <w:color w:val="000000"/>
          <w:sz w:val="24"/>
          <w:szCs w:val="24"/>
          <w:lang w:val="en-ZW"/>
        </w:rPr>
      </w:pPr>
      <w:r>
        <w:rPr>
          <w:rFonts w:ascii="Times New Roman" w:hAnsi="Times New Roman" w:cs="Times New Roman"/>
          <w:color w:val="000000"/>
          <w:sz w:val="24"/>
          <w:szCs w:val="24"/>
          <w:lang w:val="en-ZW"/>
        </w:rPr>
        <w:t xml:space="preserve">The urgency of the application was premised on the argument that both the first and second respondents’ letters communicating the first respondent’s decision on the appeal were defective since they were made in violation of an extant order of this court. More importantly, it was alleged that the second respondent’s letter of 20 September 2022, which gave the applicant 14 days within which to wind up operations was null and void as it was also written in violation of an extant court order. </w:t>
      </w:r>
      <w:r w:rsidR="0045281B">
        <w:rPr>
          <w:rFonts w:ascii="Times New Roman" w:hAnsi="Times New Roman" w:cs="Times New Roman"/>
          <w:color w:val="000000"/>
          <w:sz w:val="24"/>
          <w:szCs w:val="24"/>
          <w:lang w:val="en-ZW"/>
        </w:rPr>
        <w:t xml:space="preserve">It stands to reason therefore that if the first and second respondent were never served with a copy of the </w:t>
      </w:r>
      <w:r w:rsidR="005D1CC0">
        <w:rPr>
          <w:rFonts w:ascii="Times New Roman" w:hAnsi="Times New Roman" w:cs="Times New Roman"/>
          <w:color w:val="000000"/>
          <w:sz w:val="24"/>
          <w:szCs w:val="24"/>
          <w:lang w:val="en-ZW"/>
        </w:rPr>
        <w:t xml:space="preserve">court </w:t>
      </w:r>
      <w:r w:rsidR="0045281B">
        <w:rPr>
          <w:rFonts w:ascii="Times New Roman" w:hAnsi="Times New Roman" w:cs="Times New Roman"/>
          <w:color w:val="000000"/>
          <w:sz w:val="24"/>
          <w:szCs w:val="24"/>
          <w:lang w:val="en-ZW"/>
        </w:rPr>
        <w:t xml:space="preserve">order as required by the law, then the urgency of the matter, to the extent that it is predicated on the alleged violation of that court order falls away. The matter cannot be held to be urgent. </w:t>
      </w:r>
      <w:r w:rsidR="00740299">
        <w:rPr>
          <w:rFonts w:ascii="Times New Roman" w:hAnsi="Times New Roman" w:cs="Times New Roman"/>
          <w:color w:val="000000"/>
          <w:sz w:val="24"/>
          <w:szCs w:val="24"/>
          <w:lang w:val="en-ZW"/>
        </w:rPr>
        <w:t xml:space="preserve">The cause of action could not have arisen by reason of the second respondent’s letter of 22 September 2022. The cause of action arose the moment it became clear that the first respondent was </w:t>
      </w:r>
      <w:r w:rsidR="005D1CC0">
        <w:rPr>
          <w:rFonts w:ascii="Times New Roman" w:hAnsi="Times New Roman" w:cs="Times New Roman"/>
          <w:color w:val="000000"/>
          <w:sz w:val="24"/>
          <w:szCs w:val="24"/>
          <w:lang w:val="en-ZW"/>
        </w:rPr>
        <w:t xml:space="preserve">going </w:t>
      </w:r>
      <w:r w:rsidR="00740299">
        <w:rPr>
          <w:rFonts w:ascii="Times New Roman" w:hAnsi="Times New Roman" w:cs="Times New Roman"/>
          <w:color w:val="000000"/>
          <w:sz w:val="24"/>
          <w:szCs w:val="24"/>
          <w:lang w:val="en-ZW"/>
        </w:rPr>
        <w:t xml:space="preserve">to determine the appeal regardless of the order by </w:t>
      </w:r>
      <w:r w:rsidR="00740299" w:rsidRPr="004121A8">
        <w:rPr>
          <w:rFonts w:ascii="Times New Roman" w:hAnsi="Times New Roman" w:cs="Times New Roman"/>
          <w:smallCaps/>
          <w:color w:val="000000"/>
          <w:sz w:val="24"/>
          <w:szCs w:val="24"/>
          <w:lang w:val="en-ZW"/>
        </w:rPr>
        <w:t>C</w:t>
      </w:r>
      <w:r w:rsidR="004121A8" w:rsidRPr="004121A8">
        <w:rPr>
          <w:rFonts w:ascii="Times New Roman" w:hAnsi="Times New Roman" w:cs="Times New Roman"/>
          <w:smallCaps/>
          <w:color w:val="000000"/>
          <w:sz w:val="24"/>
          <w:szCs w:val="24"/>
          <w:lang w:val="en-ZW"/>
        </w:rPr>
        <w:t>hinamora</w:t>
      </w:r>
      <w:r w:rsidR="00740299">
        <w:rPr>
          <w:rFonts w:ascii="Times New Roman" w:hAnsi="Times New Roman" w:cs="Times New Roman"/>
          <w:color w:val="000000"/>
          <w:sz w:val="24"/>
          <w:szCs w:val="24"/>
          <w:lang w:val="en-ZW"/>
        </w:rPr>
        <w:t xml:space="preserve"> J</w:t>
      </w:r>
      <w:r w:rsidR="005D1CC0">
        <w:rPr>
          <w:rFonts w:ascii="Times New Roman" w:hAnsi="Times New Roman" w:cs="Times New Roman"/>
          <w:color w:val="000000"/>
          <w:sz w:val="24"/>
          <w:szCs w:val="24"/>
          <w:lang w:val="en-ZW"/>
        </w:rPr>
        <w:t>,</w:t>
      </w:r>
      <w:r w:rsidR="00740299">
        <w:rPr>
          <w:rFonts w:ascii="Times New Roman" w:hAnsi="Times New Roman" w:cs="Times New Roman"/>
          <w:color w:val="000000"/>
          <w:sz w:val="24"/>
          <w:szCs w:val="24"/>
          <w:lang w:val="en-ZW"/>
        </w:rPr>
        <w:t xml:space="preserve"> which the applicant was in possession of but </w:t>
      </w:r>
      <w:r w:rsidR="005D1CC0">
        <w:rPr>
          <w:rFonts w:ascii="Times New Roman" w:hAnsi="Times New Roman" w:cs="Times New Roman"/>
          <w:color w:val="000000"/>
          <w:sz w:val="24"/>
          <w:szCs w:val="24"/>
          <w:lang w:val="en-ZW"/>
        </w:rPr>
        <w:t>had not served in terms of the rules of court.</w:t>
      </w:r>
      <w:r w:rsidR="00740299">
        <w:rPr>
          <w:rFonts w:ascii="Times New Roman" w:hAnsi="Times New Roman" w:cs="Times New Roman"/>
          <w:color w:val="000000"/>
          <w:sz w:val="24"/>
          <w:szCs w:val="24"/>
          <w:lang w:val="en-ZW"/>
        </w:rPr>
        <w:t xml:space="preserve"> </w:t>
      </w:r>
    </w:p>
    <w:p w14:paraId="748FD643" w14:textId="78667D46" w:rsidR="00740299" w:rsidRDefault="00740299" w:rsidP="00E04366">
      <w:pPr>
        <w:spacing w:after="0" w:line="360" w:lineRule="auto"/>
        <w:ind w:firstLine="720"/>
        <w:jc w:val="both"/>
        <w:rPr>
          <w:rFonts w:ascii="Times New Roman" w:hAnsi="Times New Roman" w:cs="Times New Roman"/>
          <w:color w:val="000000"/>
          <w:sz w:val="24"/>
          <w:szCs w:val="24"/>
          <w:lang w:val="en-ZW"/>
        </w:rPr>
      </w:pPr>
      <w:r>
        <w:rPr>
          <w:rFonts w:ascii="Times New Roman" w:hAnsi="Times New Roman" w:cs="Times New Roman"/>
          <w:color w:val="000000"/>
          <w:sz w:val="24"/>
          <w:szCs w:val="24"/>
          <w:lang w:val="en-ZW"/>
        </w:rPr>
        <w:t xml:space="preserve">For the foregoing reasons the court finds that the application is not urgent, and it is </w:t>
      </w:r>
      <w:r w:rsidR="005D1CC0">
        <w:rPr>
          <w:rFonts w:ascii="Times New Roman" w:hAnsi="Times New Roman" w:cs="Times New Roman"/>
          <w:color w:val="000000"/>
          <w:sz w:val="24"/>
          <w:szCs w:val="24"/>
          <w:lang w:val="en-ZW"/>
        </w:rPr>
        <w:t xml:space="preserve">therefore improperly </w:t>
      </w:r>
      <w:r>
        <w:rPr>
          <w:rFonts w:ascii="Times New Roman" w:hAnsi="Times New Roman" w:cs="Times New Roman"/>
          <w:color w:val="000000"/>
          <w:sz w:val="24"/>
          <w:szCs w:val="24"/>
          <w:lang w:val="en-ZW"/>
        </w:rPr>
        <w:t xml:space="preserve">before the court. </w:t>
      </w:r>
    </w:p>
    <w:p w14:paraId="055B2875" w14:textId="77777777" w:rsidR="00846A94" w:rsidRDefault="00846A94" w:rsidP="00E04366">
      <w:pPr>
        <w:spacing w:after="0" w:line="360" w:lineRule="auto"/>
        <w:ind w:firstLine="720"/>
        <w:jc w:val="both"/>
        <w:rPr>
          <w:rFonts w:ascii="Times New Roman" w:hAnsi="Times New Roman" w:cs="Times New Roman"/>
          <w:color w:val="000000"/>
          <w:sz w:val="24"/>
          <w:szCs w:val="24"/>
          <w:lang w:val="en-ZW"/>
        </w:rPr>
      </w:pPr>
    </w:p>
    <w:p w14:paraId="152BD30B" w14:textId="77777777" w:rsidR="00846A94" w:rsidRDefault="00846A94" w:rsidP="00E04366">
      <w:pPr>
        <w:spacing w:after="0" w:line="360" w:lineRule="auto"/>
        <w:ind w:firstLine="720"/>
        <w:jc w:val="both"/>
        <w:rPr>
          <w:rFonts w:ascii="Times New Roman" w:hAnsi="Times New Roman" w:cs="Times New Roman"/>
          <w:color w:val="000000"/>
          <w:sz w:val="24"/>
          <w:szCs w:val="24"/>
          <w:lang w:val="en-ZW"/>
        </w:rPr>
      </w:pPr>
    </w:p>
    <w:p w14:paraId="4D4C0BDC" w14:textId="77777777" w:rsidR="00846A94" w:rsidRPr="00E04366" w:rsidRDefault="00846A94" w:rsidP="00E04366">
      <w:pPr>
        <w:spacing w:after="0" w:line="360" w:lineRule="auto"/>
        <w:ind w:firstLine="720"/>
        <w:jc w:val="both"/>
        <w:rPr>
          <w:rFonts w:ascii="Times New Roman" w:hAnsi="Times New Roman" w:cs="Times New Roman"/>
          <w:color w:val="000000"/>
          <w:sz w:val="24"/>
          <w:szCs w:val="24"/>
          <w:lang w:val="en-ZW"/>
        </w:rPr>
      </w:pPr>
    </w:p>
    <w:p w14:paraId="3821FB63" w14:textId="0AB5D524" w:rsidR="00E333F3" w:rsidRPr="005F15C1" w:rsidRDefault="00E333F3" w:rsidP="00E333F3">
      <w:pPr>
        <w:spacing w:after="0" w:line="360" w:lineRule="auto"/>
        <w:jc w:val="both"/>
        <w:rPr>
          <w:rFonts w:ascii="Times New Roman" w:hAnsi="Times New Roman" w:cs="Times New Roman"/>
          <w:b/>
        </w:rPr>
      </w:pPr>
      <w:r w:rsidRPr="005F15C1">
        <w:rPr>
          <w:rFonts w:ascii="Times New Roman" w:hAnsi="Times New Roman" w:cs="Times New Roman"/>
          <w:b/>
        </w:rPr>
        <w:lastRenderedPageBreak/>
        <w:t xml:space="preserve">DISPOSITION </w:t>
      </w:r>
    </w:p>
    <w:p w14:paraId="12F28575" w14:textId="38974B09" w:rsidR="004A5B2F" w:rsidRPr="007C710A" w:rsidRDefault="007A782C" w:rsidP="00FA5D56">
      <w:pPr>
        <w:pStyle w:val="BodyText1"/>
        <w:shd w:val="clear" w:color="auto" w:fill="auto"/>
        <w:spacing w:before="0" w:line="360" w:lineRule="auto"/>
        <w:ind w:right="20" w:firstLine="720"/>
        <w:jc w:val="both"/>
        <w:rPr>
          <w:b/>
          <w:sz w:val="24"/>
          <w:szCs w:val="24"/>
        </w:rPr>
      </w:pPr>
      <w:r w:rsidRPr="007C710A">
        <w:rPr>
          <w:b/>
          <w:sz w:val="24"/>
          <w:szCs w:val="24"/>
        </w:rPr>
        <w:t>Resultantly</w:t>
      </w:r>
      <w:r w:rsidR="003954AF" w:rsidRPr="007C710A">
        <w:rPr>
          <w:b/>
          <w:sz w:val="24"/>
          <w:szCs w:val="24"/>
        </w:rPr>
        <w:t xml:space="preserve"> </w:t>
      </w:r>
      <w:r w:rsidR="004A5B2F" w:rsidRPr="007C710A">
        <w:rPr>
          <w:b/>
          <w:sz w:val="24"/>
          <w:szCs w:val="24"/>
        </w:rPr>
        <w:t xml:space="preserve">it is ordered that:  </w:t>
      </w:r>
    </w:p>
    <w:p w14:paraId="120CFAE1" w14:textId="48F0B8F1" w:rsidR="003954AF" w:rsidRPr="007C710A" w:rsidRDefault="00740299" w:rsidP="004A5B2F">
      <w:pPr>
        <w:numPr>
          <w:ilvl w:val="0"/>
          <w:numId w:val="9"/>
        </w:numPr>
        <w:autoSpaceDE w:val="0"/>
        <w:autoSpaceDN w:val="0"/>
        <w:adjustRightInd w:val="0"/>
        <w:spacing w:after="0" w:line="360" w:lineRule="auto"/>
        <w:jc w:val="both"/>
        <w:rPr>
          <w:rFonts w:ascii="Times New Roman" w:hAnsi="Times New Roman" w:cs="Times New Roman"/>
          <w:sz w:val="24"/>
          <w:szCs w:val="24"/>
          <w:lang w:val="en-ZW"/>
        </w:rPr>
      </w:pPr>
      <w:r>
        <w:rPr>
          <w:rFonts w:ascii="Times New Roman" w:hAnsi="Times New Roman" w:cs="Times New Roman"/>
          <w:sz w:val="24"/>
          <w:szCs w:val="24"/>
          <w:lang w:val="en-ZW"/>
        </w:rPr>
        <w:t>The application be and is hereby struck off the roll of urgent matters</w:t>
      </w:r>
      <w:r w:rsidR="003954AF" w:rsidRPr="007C710A">
        <w:rPr>
          <w:rFonts w:ascii="Times New Roman" w:hAnsi="Times New Roman" w:cs="Times New Roman"/>
          <w:sz w:val="24"/>
          <w:szCs w:val="24"/>
          <w:lang w:val="en-ZW"/>
        </w:rPr>
        <w:t>.</w:t>
      </w:r>
    </w:p>
    <w:p w14:paraId="36EB2F61" w14:textId="204FD6A6" w:rsidR="004A5B2F" w:rsidRPr="007C710A" w:rsidRDefault="00740299" w:rsidP="003954AF">
      <w:pPr>
        <w:numPr>
          <w:ilvl w:val="0"/>
          <w:numId w:val="9"/>
        </w:numPr>
        <w:autoSpaceDE w:val="0"/>
        <w:autoSpaceDN w:val="0"/>
        <w:adjustRightInd w:val="0"/>
        <w:spacing w:after="0" w:line="360" w:lineRule="auto"/>
        <w:jc w:val="both"/>
        <w:rPr>
          <w:rFonts w:ascii="Times New Roman" w:eastAsia="Times New Roman" w:hAnsi="Times New Roman" w:cs="Times New Roman"/>
          <w:sz w:val="24"/>
          <w:szCs w:val="24"/>
          <w:lang w:eastAsia="en-ZW"/>
        </w:rPr>
      </w:pPr>
      <w:r>
        <w:rPr>
          <w:rFonts w:ascii="Times New Roman" w:hAnsi="Times New Roman" w:cs="Times New Roman"/>
          <w:sz w:val="24"/>
          <w:szCs w:val="24"/>
          <w:lang w:val="en-ZW"/>
        </w:rPr>
        <w:t xml:space="preserve">The applicant </w:t>
      </w:r>
      <w:r w:rsidR="003954AF" w:rsidRPr="007C710A">
        <w:rPr>
          <w:rFonts w:ascii="Times New Roman" w:hAnsi="Times New Roman" w:cs="Times New Roman"/>
          <w:sz w:val="24"/>
          <w:szCs w:val="24"/>
          <w:lang w:val="en-ZW"/>
        </w:rPr>
        <w:t xml:space="preserve">shall pay the </w:t>
      </w:r>
      <w:r>
        <w:rPr>
          <w:rFonts w:ascii="Times New Roman" w:hAnsi="Times New Roman" w:cs="Times New Roman"/>
          <w:sz w:val="24"/>
          <w:szCs w:val="24"/>
          <w:lang w:val="en-ZW"/>
        </w:rPr>
        <w:t xml:space="preserve">third and fourth </w:t>
      </w:r>
      <w:r w:rsidR="003954AF" w:rsidRPr="007C710A">
        <w:rPr>
          <w:rFonts w:ascii="Times New Roman" w:hAnsi="Times New Roman" w:cs="Times New Roman"/>
          <w:sz w:val="24"/>
          <w:szCs w:val="24"/>
          <w:lang w:val="en-ZW"/>
        </w:rPr>
        <w:t>respondent</w:t>
      </w:r>
      <w:r w:rsidR="00996B58">
        <w:rPr>
          <w:rFonts w:ascii="Times New Roman" w:hAnsi="Times New Roman" w:cs="Times New Roman"/>
          <w:sz w:val="24"/>
          <w:szCs w:val="24"/>
          <w:lang w:val="en-ZW"/>
        </w:rPr>
        <w:t>s’</w:t>
      </w:r>
      <w:r w:rsidR="004823AF">
        <w:rPr>
          <w:rFonts w:ascii="Times New Roman" w:hAnsi="Times New Roman" w:cs="Times New Roman"/>
          <w:sz w:val="24"/>
          <w:szCs w:val="24"/>
          <w:lang w:val="en-ZW"/>
        </w:rPr>
        <w:t xml:space="preserve"> </w:t>
      </w:r>
      <w:r w:rsidR="003954AF" w:rsidRPr="007C710A">
        <w:rPr>
          <w:rFonts w:ascii="Times New Roman" w:hAnsi="Times New Roman" w:cs="Times New Roman"/>
          <w:sz w:val="24"/>
          <w:szCs w:val="24"/>
          <w:lang w:val="en-ZW"/>
        </w:rPr>
        <w:t xml:space="preserve">costs of suit. </w:t>
      </w:r>
    </w:p>
    <w:p w14:paraId="5327E4D2" w14:textId="77777777" w:rsidR="00883B2D" w:rsidRPr="007C710A" w:rsidRDefault="00883B2D" w:rsidP="00DD0CAF">
      <w:pPr>
        <w:spacing w:after="0"/>
        <w:jc w:val="both"/>
        <w:rPr>
          <w:rFonts w:ascii="Times New Roman" w:hAnsi="Times New Roman" w:cs="Times New Roman"/>
          <w:i/>
          <w:sz w:val="24"/>
          <w:szCs w:val="24"/>
        </w:rPr>
      </w:pPr>
    </w:p>
    <w:p w14:paraId="26120901" w14:textId="77777777" w:rsidR="00FA5D56" w:rsidRDefault="00FA5D56" w:rsidP="00DD0CAF">
      <w:pPr>
        <w:spacing w:after="0"/>
        <w:jc w:val="both"/>
        <w:rPr>
          <w:rFonts w:ascii="Times New Roman" w:hAnsi="Times New Roman" w:cs="Times New Roman"/>
          <w:i/>
        </w:rPr>
      </w:pPr>
    </w:p>
    <w:p w14:paraId="55ACC702" w14:textId="77777777" w:rsidR="00FA5D56" w:rsidRDefault="00FA5D56" w:rsidP="00DD0CAF">
      <w:pPr>
        <w:spacing w:after="0"/>
        <w:jc w:val="both"/>
        <w:rPr>
          <w:rFonts w:ascii="Times New Roman" w:hAnsi="Times New Roman" w:cs="Times New Roman"/>
          <w:i/>
        </w:rPr>
      </w:pPr>
    </w:p>
    <w:p w14:paraId="35F965E3" w14:textId="77777777" w:rsidR="00FA5D56" w:rsidRDefault="00FA5D56" w:rsidP="00DD0CAF">
      <w:pPr>
        <w:spacing w:after="0"/>
        <w:jc w:val="both"/>
        <w:rPr>
          <w:rFonts w:ascii="Times New Roman" w:hAnsi="Times New Roman" w:cs="Times New Roman"/>
          <w:i/>
        </w:rPr>
      </w:pPr>
    </w:p>
    <w:p w14:paraId="244A538E" w14:textId="006273CD" w:rsidR="00B10942" w:rsidRPr="00740299" w:rsidRDefault="00740299" w:rsidP="00DD0CAF">
      <w:pPr>
        <w:spacing w:after="0"/>
        <w:jc w:val="both"/>
        <w:rPr>
          <w:rFonts w:ascii="Times New Roman" w:hAnsi="Times New Roman" w:cs="Times New Roman"/>
        </w:rPr>
      </w:pPr>
      <w:r w:rsidRPr="00740299">
        <w:rPr>
          <w:rFonts w:ascii="Times New Roman" w:hAnsi="Times New Roman" w:cs="Times New Roman"/>
          <w:i/>
        </w:rPr>
        <w:t>Maseko Law Chambers</w:t>
      </w:r>
      <w:r w:rsidRPr="00740299">
        <w:rPr>
          <w:rFonts w:ascii="Times New Roman" w:hAnsi="Times New Roman" w:cs="Times New Roman"/>
        </w:rPr>
        <w:t xml:space="preserve">, </w:t>
      </w:r>
      <w:r w:rsidR="00B10942" w:rsidRPr="00740299">
        <w:rPr>
          <w:rFonts w:ascii="Times New Roman" w:hAnsi="Times New Roman" w:cs="Times New Roman"/>
        </w:rPr>
        <w:t>legal practitioners</w:t>
      </w:r>
      <w:r w:rsidRPr="00740299">
        <w:rPr>
          <w:rFonts w:ascii="Times New Roman" w:hAnsi="Times New Roman" w:cs="Times New Roman"/>
        </w:rPr>
        <w:t xml:space="preserve"> for the applicant</w:t>
      </w:r>
    </w:p>
    <w:p w14:paraId="0FA0DBCD" w14:textId="75A15D72" w:rsidR="00740299" w:rsidRPr="00740299" w:rsidRDefault="00740299" w:rsidP="00DD0CAF">
      <w:pPr>
        <w:spacing w:after="0"/>
        <w:jc w:val="both"/>
        <w:rPr>
          <w:rFonts w:ascii="Times New Roman" w:hAnsi="Times New Roman" w:cs="Times New Roman"/>
          <w:i/>
        </w:rPr>
      </w:pPr>
      <w:r w:rsidRPr="00740299">
        <w:rPr>
          <w:rFonts w:ascii="Times New Roman" w:hAnsi="Times New Roman" w:cs="Times New Roman"/>
          <w:i/>
        </w:rPr>
        <w:t xml:space="preserve">Civil Division of the Attorney General’s Office, </w:t>
      </w:r>
      <w:r w:rsidRPr="00740299">
        <w:rPr>
          <w:rFonts w:ascii="Times New Roman" w:hAnsi="Times New Roman" w:cs="Times New Roman"/>
        </w:rPr>
        <w:t xml:space="preserve">legal practitioners for first and second respondents  </w:t>
      </w:r>
    </w:p>
    <w:p w14:paraId="527426C8" w14:textId="378F683E" w:rsidR="00B10942" w:rsidRPr="00740299" w:rsidRDefault="00740299" w:rsidP="00DD0CAF">
      <w:pPr>
        <w:pStyle w:val="ListParagraph"/>
        <w:spacing w:after="0"/>
        <w:ind w:left="0"/>
        <w:jc w:val="both"/>
        <w:rPr>
          <w:rFonts w:ascii="Times New Roman" w:hAnsi="Times New Roman" w:cs="Times New Roman"/>
        </w:rPr>
      </w:pPr>
      <w:r w:rsidRPr="00740299">
        <w:rPr>
          <w:rFonts w:ascii="Times New Roman" w:hAnsi="Times New Roman" w:cs="Times New Roman"/>
          <w:i/>
        </w:rPr>
        <w:t xml:space="preserve">Nyahuma’s Law, </w:t>
      </w:r>
      <w:r w:rsidRPr="00740299">
        <w:rPr>
          <w:rFonts w:ascii="Times New Roman" w:hAnsi="Times New Roman" w:cs="Times New Roman"/>
        </w:rPr>
        <w:t xml:space="preserve">legal practitioners for the third and fourth </w:t>
      </w:r>
      <w:r w:rsidR="00B10942" w:rsidRPr="00740299">
        <w:rPr>
          <w:rFonts w:ascii="Times New Roman" w:hAnsi="Times New Roman" w:cs="Times New Roman"/>
        </w:rPr>
        <w:t>respondent</w:t>
      </w:r>
      <w:r w:rsidR="006F2C9E" w:rsidRPr="00740299">
        <w:rPr>
          <w:rFonts w:ascii="Times New Roman" w:hAnsi="Times New Roman" w:cs="Times New Roman"/>
        </w:rPr>
        <w:t>s</w:t>
      </w:r>
      <w:r w:rsidRPr="00740299">
        <w:rPr>
          <w:rFonts w:ascii="Times New Roman" w:hAnsi="Times New Roman" w:cs="Times New Roman"/>
        </w:rPr>
        <w:t xml:space="preserve"> </w:t>
      </w:r>
    </w:p>
    <w:p w14:paraId="6BF28F66" w14:textId="77777777" w:rsidR="00E71608" w:rsidRPr="00740299" w:rsidRDefault="00E71608" w:rsidP="00DD0CAF">
      <w:pPr>
        <w:pStyle w:val="ListParagraph"/>
        <w:spacing w:after="0"/>
        <w:ind w:left="0"/>
        <w:jc w:val="both"/>
        <w:rPr>
          <w:rFonts w:ascii="Times New Roman" w:hAnsi="Times New Roman" w:cs="Times New Roman"/>
        </w:rPr>
      </w:pPr>
    </w:p>
    <w:sectPr w:rsidR="00E71608" w:rsidRPr="00740299" w:rsidSect="007E08E5">
      <w:headerReference w:type="default" r:id="rId8"/>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906AF1D" w14:textId="77777777" w:rsidR="00652287" w:rsidRDefault="00652287" w:rsidP="0000054D">
      <w:pPr>
        <w:spacing w:after="0" w:line="240" w:lineRule="auto"/>
      </w:pPr>
      <w:r>
        <w:separator/>
      </w:r>
    </w:p>
  </w:endnote>
  <w:endnote w:type="continuationSeparator" w:id="0">
    <w:p w14:paraId="419DE38D" w14:textId="77777777" w:rsidR="00652287" w:rsidRDefault="00652287" w:rsidP="0000054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DCBAEAD" w14:textId="77777777" w:rsidR="00652287" w:rsidRDefault="00652287" w:rsidP="0000054D">
      <w:pPr>
        <w:spacing w:after="0" w:line="240" w:lineRule="auto"/>
      </w:pPr>
      <w:r>
        <w:separator/>
      </w:r>
    </w:p>
  </w:footnote>
  <w:footnote w:type="continuationSeparator" w:id="0">
    <w:p w14:paraId="111F50CF" w14:textId="77777777" w:rsidR="00652287" w:rsidRDefault="00652287" w:rsidP="0000054D">
      <w:pPr>
        <w:spacing w:after="0" w:line="240" w:lineRule="auto"/>
      </w:pPr>
      <w:r>
        <w:continuationSeparator/>
      </w:r>
    </w:p>
  </w:footnote>
  <w:footnote w:id="1">
    <w:p w14:paraId="5315B166" w14:textId="1B128347" w:rsidR="00694216" w:rsidRPr="00694216" w:rsidRDefault="00694216">
      <w:pPr>
        <w:pStyle w:val="FootnoteText"/>
        <w:rPr>
          <w:rFonts w:ascii="Times New Roman" w:hAnsi="Times New Roman" w:cs="Times New Roman"/>
        </w:rPr>
      </w:pPr>
      <w:r w:rsidRPr="00694216">
        <w:rPr>
          <w:rStyle w:val="FootnoteReference"/>
          <w:rFonts w:ascii="Times New Roman" w:hAnsi="Times New Roman" w:cs="Times New Roman"/>
        </w:rPr>
        <w:footnoteRef/>
      </w:r>
      <w:r w:rsidRPr="00694216">
        <w:rPr>
          <w:rFonts w:ascii="Times New Roman" w:hAnsi="Times New Roman" w:cs="Times New Roman"/>
        </w:rPr>
        <w:t xml:space="preserve"> [</w:t>
      </w:r>
      <w:r w:rsidRPr="00694216">
        <w:rPr>
          <w:rFonts w:ascii="Times New Roman" w:hAnsi="Times New Roman" w:cs="Times New Roman"/>
          <w:i/>
        </w:rPr>
        <w:t>Chapter 21:05</w:t>
      </w:r>
      <w:r w:rsidRPr="00694216">
        <w:rPr>
          <w:rFonts w:ascii="Times New Roman" w:hAnsi="Times New Roman" w:cs="Times New Roman"/>
        </w:rPr>
        <w:t>]</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86397205"/>
      <w:docPartObj>
        <w:docPartGallery w:val="Page Numbers (Top of Page)"/>
        <w:docPartUnique/>
      </w:docPartObj>
    </w:sdtPr>
    <w:sdtEndPr>
      <w:rPr>
        <w:rFonts w:ascii="Times New Roman" w:hAnsi="Times New Roman" w:cs="Times New Roman"/>
        <w:noProof/>
        <w:sz w:val="24"/>
        <w:szCs w:val="24"/>
      </w:rPr>
    </w:sdtEndPr>
    <w:sdtContent>
      <w:p w14:paraId="22E27E25" w14:textId="555E6B72" w:rsidR="00DE60CE" w:rsidRPr="0000054D" w:rsidRDefault="00DE60CE">
        <w:pPr>
          <w:pStyle w:val="Header"/>
          <w:jc w:val="right"/>
          <w:rPr>
            <w:rFonts w:ascii="Times New Roman" w:hAnsi="Times New Roman" w:cs="Times New Roman"/>
            <w:noProof/>
            <w:sz w:val="24"/>
            <w:szCs w:val="24"/>
          </w:rPr>
        </w:pPr>
        <w:r w:rsidRPr="0000054D">
          <w:rPr>
            <w:rFonts w:ascii="Times New Roman" w:hAnsi="Times New Roman" w:cs="Times New Roman"/>
            <w:sz w:val="24"/>
            <w:szCs w:val="24"/>
          </w:rPr>
          <w:fldChar w:fldCharType="begin"/>
        </w:r>
        <w:r w:rsidRPr="0000054D">
          <w:rPr>
            <w:rFonts w:ascii="Times New Roman" w:hAnsi="Times New Roman" w:cs="Times New Roman"/>
            <w:sz w:val="24"/>
            <w:szCs w:val="24"/>
          </w:rPr>
          <w:instrText xml:space="preserve"> PAGE   \* MERGEFORMAT </w:instrText>
        </w:r>
        <w:r w:rsidRPr="0000054D">
          <w:rPr>
            <w:rFonts w:ascii="Times New Roman" w:hAnsi="Times New Roman" w:cs="Times New Roman"/>
            <w:sz w:val="24"/>
            <w:szCs w:val="24"/>
          </w:rPr>
          <w:fldChar w:fldCharType="separate"/>
        </w:r>
        <w:r w:rsidR="00B63CB7">
          <w:rPr>
            <w:rFonts w:ascii="Times New Roman" w:hAnsi="Times New Roman" w:cs="Times New Roman"/>
            <w:noProof/>
            <w:sz w:val="24"/>
            <w:szCs w:val="24"/>
          </w:rPr>
          <w:t>2</w:t>
        </w:r>
        <w:r w:rsidRPr="0000054D">
          <w:rPr>
            <w:rFonts w:ascii="Times New Roman" w:hAnsi="Times New Roman" w:cs="Times New Roman"/>
            <w:noProof/>
            <w:sz w:val="24"/>
            <w:szCs w:val="24"/>
          </w:rPr>
          <w:fldChar w:fldCharType="end"/>
        </w:r>
      </w:p>
      <w:p w14:paraId="660E243C" w14:textId="7CFD7400" w:rsidR="00DE60CE" w:rsidRPr="0000054D" w:rsidRDefault="00DE60CE">
        <w:pPr>
          <w:pStyle w:val="Header"/>
          <w:jc w:val="right"/>
          <w:rPr>
            <w:rFonts w:ascii="Times New Roman" w:hAnsi="Times New Roman" w:cs="Times New Roman"/>
            <w:noProof/>
            <w:sz w:val="24"/>
            <w:szCs w:val="24"/>
          </w:rPr>
        </w:pPr>
        <w:r w:rsidRPr="0000054D">
          <w:rPr>
            <w:rFonts w:ascii="Times New Roman" w:hAnsi="Times New Roman" w:cs="Times New Roman"/>
            <w:noProof/>
            <w:sz w:val="24"/>
            <w:szCs w:val="24"/>
          </w:rPr>
          <w:t>HH</w:t>
        </w:r>
        <w:r w:rsidR="000D6F30">
          <w:rPr>
            <w:rFonts w:ascii="Times New Roman" w:hAnsi="Times New Roman" w:cs="Times New Roman"/>
            <w:noProof/>
            <w:sz w:val="24"/>
            <w:szCs w:val="24"/>
          </w:rPr>
          <w:t xml:space="preserve"> 713-</w:t>
        </w:r>
        <w:r>
          <w:rPr>
            <w:rFonts w:ascii="Times New Roman" w:hAnsi="Times New Roman" w:cs="Times New Roman"/>
            <w:noProof/>
            <w:sz w:val="24"/>
            <w:szCs w:val="24"/>
          </w:rPr>
          <w:t>2</w:t>
        </w:r>
        <w:r w:rsidR="00050BEB">
          <w:rPr>
            <w:rFonts w:ascii="Times New Roman" w:hAnsi="Times New Roman" w:cs="Times New Roman"/>
            <w:noProof/>
            <w:sz w:val="24"/>
            <w:szCs w:val="24"/>
          </w:rPr>
          <w:t>2</w:t>
        </w:r>
      </w:p>
      <w:p w14:paraId="479106FC" w14:textId="178495EC" w:rsidR="00DE60CE" w:rsidRPr="0000054D" w:rsidRDefault="00DE60CE" w:rsidP="00041543">
        <w:pPr>
          <w:pStyle w:val="Header"/>
          <w:jc w:val="right"/>
          <w:rPr>
            <w:rFonts w:ascii="Times New Roman" w:hAnsi="Times New Roman" w:cs="Times New Roman"/>
            <w:noProof/>
            <w:sz w:val="24"/>
            <w:szCs w:val="24"/>
          </w:rPr>
        </w:pPr>
        <w:r w:rsidRPr="0000054D">
          <w:rPr>
            <w:rFonts w:ascii="Times New Roman" w:hAnsi="Times New Roman" w:cs="Times New Roman"/>
            <w:noProof/>
            <w:sz w:val="24"/>
            <w:szCs w:val="24"/>
          </w:rPr>
          <w:t xml:space="preserve">HC </w:t>
        </w:r>
        <w:r w:rsidR="00050BEB">
          <w:rPr>
            <w:rFonts w:ascii="Times New Roman" w:hAnsi="Times New Roman" w:cs="Times New Roman"/>
            <w:noProof/>
            <w:sz w:val="24"/>
            <w:szCs w:val="24"/>
          </w:rPr>
          <w:t>6691/22</w:t>
        </w:r>
      </w:p>
    </w:sdtContent>
  </w:sdt>
  <w:p w14:paraId="21C5CEAF" w14:textId="77777777" w:rsidR="00DE60CE" w:rsidRDefault="00DE60CE" w:rsidP="0000054D">
    <w:pPr>
      <w:pStyle w:val="Header"/>
      <w:jc w:val="both"/>
    </w:pPr>
  </w:p>
  <w:p w14:paraId="05E194F5" w14:textId="77777777" w:rsidR="00DE60CE" w:rsidRDefault="00DE60CE"/>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525D36"/>
    <w:multiLevelType w:val="hybridMultilevel"/>
    <w:tmpl w:val="8D1AA25A"/>
    <w:lvl w:ilvl="0" w:tplc="AC8C0D0A">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1" w15:restartNumberingAfterBreak="0">
    <w:nsid w:val="047C4702"/>
    <w:multiLevelType w:val="hybridMultilevel"/>
    <w:tmpl w:val="EA14A25A"/>
    <w:lvl w:ilvl="0" w:tplc="887EEA24">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2" w15:restartNumberingAfterBreak="0">
    <w:nsid w:val="04E43F5D"/>
    <w:multiLevelType w:val="hybridMultilevel"/>
    <w:tmpl w:val="698205C4"/>
    <w:lvl w:ilvl="0" w:tplc="E36EAA84">
      <w:start w:val="1"/>
      <w:numFmt w:val="decimal"/>
      <w:lvlText w:val="%1."/>
      <w:lvlJc w:val="left"/>
      <w:pPr>
        <w:ind w:left="720" w:hanging="360"/>
      </w:pPr>
      <w:rPr>
        <w:rFonts w:ascii="Arial" w:hAnsi="Arial" w:cs="Arial" w:hint="default"/>
        <w:sz w:val="24"/>
        <w:szCs w:val="24"/>
      </w:rPr>
    </w:lvl>
    <w:lvl w:ilvl="1" w:tplc="1C090019">
      <w:start w:val="1"/>
      <w:numFmt w:val="lowerLetter"/>
      <w:lvlText w:val="%2."/>
      <w:lvlJc w:val="left"/>
      <w:pPr>
        <w:ind w:left="1440" w:hanging="360"/>
      </w:pPr>
      <w:rPr>
        <w:rFonts w:cs="Times New Roman"/>
      </w:rPr>
    </w:lvl>
    <w:lvl w:ilvl="2" w:tplc="1C09001B" w:tentative="1">
      <w:start w:val="1"/>
      <w:numFmt w:val="lowerRoman"/>
      <w:lvlText w:val="%3."/>
      <w:lvlJc w:val="right"/>
      <w:pPr>
        <w:ind w:left="2160" w:hanging="180"/>
      </w:pPr>
      <w:rPr>
        <w:rFonts w:cs="Times New Roman"/>
      </w:rPr>
    </w:lvl>
    <w:lvl w:ilvl="3" w:tplc="1C09000F" w:tentative="1">
      <w:start w:val="1"/>
      <w:numFmt w:val="decimal"/>
      <w:lvlText w:val="%4."/>
      <w:lvlJc w:val="left"/>
      <w:pPr>
        <w:ind w:left="2880" w:hanging="360"/>
      </w:pPr>
      <w:rPr>
        <w:rFonts w:cs="Times New Roman"/>
      </w:rPr>
    </w:lvl>
    <w:lvl w:ilvl="4" w:tplc="1C090019" w:tentative="1">
      <w:start w:val="1"/>
      <w:numFmt w:val="lowerLetter"/>
      <w:lvlText w:val="%5."/>
      <w:lvlJc w:val="left"/>
      <w:pPr>
        <w:ind w:left="3600" w:hanging="360"/>
      </w:pPr>
      <w:rPr>
        <w:rFonts w:cs="Times New Roman"/>
      </w:rPr>
    </w:lvl>
    <w:lvl w:ilvl="5" w:tplc="1C09001B" w:tentative="1">
      <w:start w:val="1"/>
      <w:numFmt w:val="lowerRoman"/>
      <w:lvlText w:val="%6."/>
      <w:lvlJc w:val="right"/>
      <w:pPr>
        <w:ind w:left="4320" w:hanging="180"/>
      </w:pPr>
      <w:rPr>
        <w:rFonts w:cs="Times New Roman"/>
      </w:rPr>
    </w:lvl>
    <w:lvl w:ilvl="6" w:tplc="1C09000F" w:tentative="1">
      <w:start w:val="1"/>
      <w:numFmt w:val="decimal"/>
      <w:lvlText w:val="%7."/>
      <w:lvlJc w:val="left"/>
      <w:pPr>
        <w:ind w:left="5040" w:hanging="360"/>
      </w:pPr>
      <w:rPr>
        <w:rFonts w:cs="Times New Roman"/>
      </w:rPr>
    </w:lvl>
    <w:lvl w:ilvl="7" w:tplc="1C090019" w:tentative="1">
      <w:start w:val="1"/>
      <w:numFmt w:val="lowerLetter"/>
      <w:lvlText w:val="%8."/>
      <w:lvlJc w:val="left"/>
      <w:pPr>
        <w:ind w:left="5760" w:hanging="360"/>
      </w:pPr>
      <w:rPr>
        <w:rFonts w:cs="Times New Roman"/>
      </w:rPr>
    </w:lvl>
    <w:lvl w:ilvl="8" w:tplc="1C09001B" w:tentative="1">
      <w:start w:val="1"/>
      <w:numFmt w:val="lowerRoman"/>
      <w:lvlText w:val="%9."/>
      <w:lvlJc w:val="right"/>
      <w:pPr>
        <w:ind w:left="6480" w:hanging="180"/>
      </w:pPr>
      <w:rPr>
        <w:rFonts w:cs="Times New Roman"/>
      </w:rPr>
    </w:lvl>
  </w:abstractNum>
  <w:abstractNum w:abstractNumId="3" w15:restartNumberingAfterBreak="0">
    <w:nsid w:val="0D47162A"/>
    <w:multiLevelType w:val="hybridMultilevel"/>
    <w:tmpl w:val="6ADE3DF2"/>
    <w:lvl w:ilvl="0" w:tplc="14BCB398">
      <w:start w:val="1"/>
      <w:numFmt w:val="lowerLetter"/>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4" w15:restartNumberingAfterBreak="0">
    <w:nsid w:val="12F732A5"/>
    <w:multiLevelType w:val="multilevel"/>
    <w:tmpl w:val="6FD0D9A2"/>
    <w:lvl w:ilvl="0">
      <w:start w:val="1"/>
      <w:numFmt w:val="decimal"/>
      <w:lvlText w:val="%1."/>
      <w:lvlJc w:val="left"/>
      <w:pPr>
        <w:ind w:left="1374" w:hanging="360"/>
      </w:pPr>
      <w:rPr>
        <w:rFonts w:ascii="Times New Roman" w:eastAsiaTheme="minorHAnsi" w:hAnsi="Times New Roman" w:cs="Times New Roman"/>
      </w:rPr>
    </w:lvl>
    <w:lvl w:ilvl="1">
      <w:start w:val="1"/>
      <w:numFmt w:val="decimal"/>
      <w:isLgl/>
      <w:lvlText w:val="%1.%2"/>
      <w:lvlJc w:val="left"/>
      <w:pPr>
        <w:ind w:left="1374" w:hanging="360"/>
      </w:pPr>
      <w:rPr>
        <w:rFonts w:hint="default"/>
      </w:rPr>
    </w:lvl>
    <w:lvl w:ilvl="2">
      <w:start w:val="1"/>
      <w:numFmt w:val="decimal"/>
      <w:isLgl/>
      <w:lvlText w:val="%1.%2.%3"/>
      <w:lvlJc w:val="left"/>
      <w:pPr>
        <w:ind w:left="1734" w:hanging="720"/>
      </w:pPr>
      <w:rPr>
        <w:rFonts w:hint="default"/>
      </w:rPr>
    </w:lvl>
    <w:lvl w:ilvl="3">
      <w:start w:val="1"/>
      <w:numFmt w:val="decimal"/>
      <w:isLgl/>
      <w:lvlText w:val="%1.%2.%3.%4"/>
      <w:lvlJc w:val="left"/>
      <w:pPr>
        <w:ind w:left="1734" w:hanging="720"/>
      </w:pPr>
      <w:rPr>
        <w:rFonts w:hint="default"/>
      </w:rPr>
    </w:lvl>
    <w:lvl w:ilvl="4">
      <w:start w:val="1"/>
      <w:numFmt w:val="decimal"/>
      <w:isLgl/>
      <w:lvlText w:val="%1.%2.%3.%4.%5"/>
      <w:lvlJc w:val="left"/>
      <w:pPr>
        <w:ind w:left="1734" w:hanging="720"/>
      </w:pPr>
      <w:rPr>
        <w:rFonts w:hint="default"/>
      </w:rPr>
    </w:lvl>
    <w:lvl w:ilvl="5">
      <w:start w:val="1"/>
      <w:numFmt w:val="decimal"/>
      <w:isLgl/>
      <w:lvlText w:val="%1.%2.%3.%4.%5.%6"/>
      <w:lvlJc w:val="left"/>
      <w:pPr>
        <w:ind w:left="2094" w:hanging="1080"/>
      </w:pPr>
      <w:rPr>
        <w:rFonts w:hint="default"/>
      </w:rPr>
    </w:lvl>
    <w:lvl w:ilvl="6">
      <w:start w:val="1"/>
      <w:numFmt w:val="decimal"/>
      <w:isLgl/>
      <w:lvlText w:val="%1.%2.%3.%4.%5.%6.%7"/>
      <w:lvlJc w:val="left"/>
      <w:pPr>
        <w:ind w:left="2094" w:hanging="1080"/>
      </w:pPr>
      <w:rPr>
        <w:rFonts w:hint="default"/>
      </w:rPr>
    </w:lvl>
    <w:lvl w:ilvl="7">
      <w:start w:val="1"/>
      <w:numFmt w:val="decimal"/>
      <w:isLgl/>
      <w:lvlText w:val="%1.%2.%3.%4.%5.%6.%7.%8"/>
      <w:lvlJc w:val="left"/>
      <w:pPr>
        <w:ind w:left="2454" w:hanging="1440"/>
      </w:pPr>
      <w:rPr>
        <w:rFonts w:hint="default"/>
      </w:rPr>
    </w:lvl>
    <w:lvl w:ilvl="8">
      <w:start w:val="1"/>
      <w:numFmt w:val="decimal"/>
      <w:isLgl/>
      <w:lvlText w:val="%1.%2.%3.%4.%5.%6.%7.%8.%9"/>
      <w:lvlJc w:val="left"/>
      <w:pPr>
        <w:ind w:left="2454" w:hanging="1440"/>
      </w:pPr>
      <w:rPr>
        <w:rFonts w:hint="default"/>
      </w:rPr>
    </w:lvl>
  </w:abstractNum>
  <w:abstractNum w:abstractNumId="5" w15:restartNumberingAfterBreak="0">
    <w:nsid w:val="33EF18C5"/>
    <w:multiLevelType w:val="hybridMultilevel"/>
    <w:tmpl w:val="DB42287A"/>
    <w:lvl w:ilvl="0" w:tplc="D50CC944">
      <w:start w:val="1"/>
      <w:numFmt w:val="lowerLetter"/>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6" w15:restartNumberingAfterBreak="0">
    <w:nsid w:val="4B096269"/>
    <w:multiLevelType w:val="hybridMultilevel"/>
    <w:tmpl w:val="75EC7A8A"/>
    <w:lvl w:ilvl="0" w:tplc="28BC1614">
      <w:start w:val="1"/>
      <w:numFmt w:val="lowerLetter"/>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7" w15:restartNumberingAfterBreak="0">
    <w:nsid w:val="4C7C7E7E"/>
    <w:multiLevelType w:val="hybridMultilevel"/>
    <w:tmpl w:val="157EFFD0"/>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8" w15:restartNumberingAfterBreak="0">
    <w:nsid w:val="504828B4"/>
    <w:multiLevelType w:val="multilevel"/>
    <w:tmpl w:val="985224C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513A6130"/>
    <w:multiLevelType w:val="hybridMultilevel"/>
    <w:tmpl w:val="9BC454F0"/>
    <w:lvl w:ilvl="0" w:tplc="ACD61DC0">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10" w15:restartNumberingAfterBreak="0">
    <w:nsid w:val="575E7D93"/>
    <w:multiLevelType w:val="hybridMultilevel"/>
    <w:tmpl w:val="12BE50E0"/>
    <w:lvl w:ilvl="0" w:tplc="3009000F">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11" w15:restartNumberingAfterBreak="0">
    <w:nsid w:val="58E80901"/>
    <w:multiLevelType w:val="hybridMultilevel"/>
    <w:tmpl w:val="896C8234"/>
    <w:lvl w:ilvl="0" w:tplc="5E36B976">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12" w15:restartNumberingAfterBreak="0">
    <w:nsid w:val="73F37A7D"/>
    <w:multiLevelType w:val="hybridMultilevel"/>
    <w:tmpl w:val="F35A7F1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6223728"/>
    <w:multiLevelType w:val="hybridMultilevel"/>
    <w:tmpl w:val="682E1894"/>
    <w:lvl w:ilvl="0" w:tplc="0409000F">
      <w:start w:val="1"/>
      <w:numFmt w:val="decimal"/>
      <w:lvlText w:val="%1."/>
      <w:lvlJc w:val="left"/>
      <w:pPr>
        <w:ind w:left="1014" w:hanging="360"/>
      </w:pPr>
    </w:lvl>
    <w:lvl w:ilvl="1" w:tplc="04090019" w:tentative="1">
      <w:start w:val="1"/>
      <w:numFmt w:val="lowerLetter"/>
      <w:lvlText w:val="%2."/>
      <w:lvlJc w:val="left"/>
      <w:pPr>
        <w:ind w:left="1734" w:hanging="360"/>
      </w:pPr>
    </w:lvl>
    <w:lvl w:ilvl="2" w:tplc="0409001B" w:tentative="1">
      <w:start w:val="1"/>
      <w:numFmt w:val="lowerRoman"/>
      <w:lvlText w:val="%3."/>
      <w:lvlJc w:val="right"/>
      <w:pPr>
        <w:ind w:left="2454" w:hanging="180"/>
      </w:pPr>
    </w:lvl>
    <w:lvl w:ilvl="3" w:tplc="0409000F" w:tentative="1">
      <w:start w:val="1"/>
      <w:numFmt w:val="decimal"/>
      <w:lvlText w:val="%4."/>
      <w:lvlJc w:val="left"/>
      <w:pPr>
        <w:ind w:left="3174" w:hanging="360"/>
      </w:pPr>
    </w:lvl>
    <w:lvl w:ilvl="4" w:tplc="04090019" w:tentative="1">
      <w:start w:val="1"/>
      <w:numFmt w:val="lowerLetter"/>
      <w:lvlText w:val="%5."/>
      <w:lvlJc w:val="left"/>
      <w:pPr>
        <w:ind w:left="3894" w:hanging="360"/>
      </w:pPr>
    </w:lvl>
    <w:lvl w:ilvl="5" w:tplc="0409001B" w:tentative="1">
      <w:start w:val="1"/>
      <w:numFmt w:val="lowerRoman"/>
      <w:lvlText w:val="%6."/>
      <w:lvlJc w:val="right"/>
      <w:pPr>
        <w:ind w:left="4614" w:hanging="180"/>
      </w:pPr>
    </w:lvl>
    <w:lvl w:ilvl="6" w:tplc="0409000F" w:tentative="1">
      <w:start w:val="1"/>
      <w:numFmt w:val="decimal"/>
      <w:lvlText w:val="%7."/>
      <w:lvlJc w:val="left"/>
      <w:pPr>
        <w:ind w:left="5334" w:hanging="360"/>
      </w:pPr>
    </w:lvl>
    <w:lvl w:ilvl="7" w:tplc="04090019" w:tentative="1">
      <w:start w:val="1"/>
      <w:numFmt w:val="lowerLetter"/>
      <w:lvlText w:val="%8."/>
      <w:lvlJc w:val="left"/>
      <w:pPr>
        <w:ind w:left="6054" w:hanging="360"/>
      </w:pPr>
    </w:lvl>
    <w:lvl w:ilvl="8" w:tplc="0409001B" w:tentative="1">
      <w:start w:val="1"/>
      <w:numFmt w:val="lowerRoman"/>
      <w:lvlText w:val="%9."/>
      <w:lvlJc w:val="right"/>
      <w:pPr>
        <w:ind w:left="6774" w:hanging="180"/>
      </w:pPr>
    </w:lvl>
  </w:abstractNum>
  <w:abstractNum w:abstractNumId="14" w15:restartNumberingAfterBreak="0">
    <w:nsid w:val="7965615F"/>
    <w:multiLevelType w:val="hybridMultilevel"/>
    <w:tmpl w:val="9052FB3C"/>
    <w:lvl w:ilvl="0" w:tplc="3009000F">
      <w:start w:val="12"/>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15" w15:restartNumberingAfterBreak="0">
    <w:nsid w:val="7A030B56"/>
    <w:multiLevelType w:val="hybridMultilevel"/>
    <w:tmpl w:val="8A80C056"/>
    <w:lvl w:ilvl="0" w:tplc="FC42FE8A">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num w:numId="1">
    <w:abstractNumId w:val="12"/>
  </w:num>
  <w:num w:numId="2">
    <w:abstractNumId w:val="6"/>
  </w:num>
  <w:num w:numId="3">
    <w:abstractNumId w:val="13"/>
  </w:num>
  <w:num w:numId="4">
    <w:abstractNumId w:val="4"/>
  </w:num>
  <w:num w:numId="5">
    <w:abstractNumId w:val="5"/>
  </w:num>
  <w:num w:numId="6">
    <w:abstractNumId w:val="1"/>
  </w:num>
  <w:num w:numId="7">
    <w:abstractNumId w:val="15"/>
  </w:num>
  <w:num w:numId="8">
    <w:abstractNumId w:val="3"/>
  </w:num>
  <w:num w:numId="9">
    <w:abstractNumId w:val="10"/>
  </w:num>
  <w:num w:numId="10">
    <w:abstractNumId w:val="9"/>
  </w:num>
  <w:num w:numId="11">
    <w:abstractNumId w:val="11"/>
  </w:num>
  <w:num w:numId="12">
    <w:abstractNumId w:val="7"/>
  </w:num>
  <w:num w:numId="13">
    <w:abstractNumId w:val="2"/>
  </w:num>
  <w:num w:numId="14">
    <w:abstractNumId w:val="14"/>
  </w:num>
  <w:num w:numId="15">
    <w:abstractNumId w:val="8"/>
  </w:num>
  <w:num w:numId="1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054D"/>
    <w:rsid w:val="00000277"/>
    <w:rsid w:val="0000054D"/>
    <w:rsid w:val="00000649"/>
    <w:rsid w:val="0000353F"/>
    <w:rsid w:val="00004E48"/>
    <w:rsid w:val="00006354"/>
    <w:rsid w:val="00007781"/>
    <w:rsid w:val="000100E4"/>
    <w:rsid w:val="00015659"/>
    <w:rsid w:val="0001570C"/>
    <w:rsid w:val="00015B41"/>
    <w:rsid w:val="00017E83"/>
    <w:rsid w:val="00020BD4"/>
    <w:rsid w:val="00021749"/>
    <w:rsid w:val="000236C7"/>
    <w:rsid w:val="00027973"/>
    <w:rsid w:val="00027BFD"/>
    <w:rsid w:val="00034D2C"/>
    <w:rsid w:val="0003549B"/>
    <w:rsid w:val="0003558C"/>
    <w:rsid w:val="00037923"/>
    <w:rsid w:val="00041543"/>
    <w:rsid w:val="00041B61"/>
    <w:rsid w:val="00043725"/>
    <w:rsid w:val="000451F6"/>
    <w:rsid w:val="00050BEB"/>
    <w:rsid w:val="00051823"/>
    <w:rsid w:val="000529FD"/>
    <w:rsid w:val="00053BE2"/>
    <w:rsid w:val="000549FF"/>
    <w:rsid w:val="00055F45"/>
    <w:rsid w:val="00057DC9"/>
    <w:rsid w:val="00061C49"/>
    <w:rsid w:val="00062640"/>
    <w:rsid w:val="00062A1D"/>
    <w:rsid w:val="00063EB3"/>
    <w:rsid w:val="000652A4"/>
    <w:rsid w:val="00065491"/>
    <w:rsid w:val="0006739E"/>
    <w:rsid w:val="00071AFF"/>
    <w:rsid w:val="00072247"/>
    <w:rsid w:val="00072C97"/>
    <w:rsid w:val="0007391C"/>
    <w:rsid w:val="00073C86"/>
    <w:rsid w:val="00073D80"/>
    <w:rsid w:val="0007479A"/>
    <w:rsid w:val="000757C5"/>
    <w:rsid w:val="000767BB"/>
    <w:rsid w:val="00080BF3"/>
    <w:rsid w:val="00081A47"/>
    <w:rsid w:val="00083A8E"/>
    <w:rsid w:val="000852DD"/>
    <w:rsid w:val="00085309"/>
    <w:rsid w:val="0008754B"/>
    <w:rsid w:val="00090D46"/>
    <w:rsid w:val="00094987"/>
    <w:rsid w:val="00094AC3"/>
    <w:rsid w:val="00094B58"/>
    <w:rsid w:val="00094BD3"/>
    <w:rsid w:val="00096533"/>
    <w:rsid w:val="00096ABE"/>
    <w:rsid w:val="000A0D81"/>
    <w:rsid w:val="000A1B0A"/>
    <w:rsid w:val="000A289D"/>
    <w:rsid w:val="000A3540"/>
    <w:rsid w:val="000A3E94"/>
    <w:rsid w:val="000A40FB"/>
    <w:rsid w:val="000A5393"/>
    <w:rsid w:val="000A64E7"/>
    <w:rsid w:val="000A74E3"/>
    <w:rsid w:val="000B0326"/>
    <w:rsid w:val="000B05BA"/>
    <w:rsid w:val="000B255F"/>
    <w:rsid w:val="000B362B"/>
    <w:rsid w:val="000B3FE5"/>
    <w:rsid w:val="000B4214"/>
    <w:rsid w:val="000C03D6"/>
    <w:rsid w:val="000C1926"/>
    <w:rsid w:val="000C1B6D"/>
    <w:rsid w:val="000C297E"/>
    <w:rsid w:val="000C3843"/>
    <w:rsid w:val="000C3CD5"/>
    <w:rsid w:val="000C3E98"/>
    <w:rsid w:val="000C48D8"/>
    <w:rsid w:val="000C50D1"/>
    <w:rsid w:val="000C5A87"/>
    <w:rsid w:val="000C5E9D"/>
    <w:rsid w:val="000C735C"/>
    <w:rsid w:val="000C7DBD"/>
    <w:rsid w:val="000D0383"/>
    <w:rsid w:val="000D33BD"/>
    <w:rsid w:val="000D361C"/>
    <w:rsid w:val="000D381F"/>
    <w:rsid w:val="000D52AE"/>
    <w:rsid w:val="000D6F30"/>
    <w:rsid w:val="000D74CD"/>
    <w:rsid w:val="000E3EE7"/>
    <w:rsid w:val="000E4371"/>
    <w:rsid w:val="000F4340"/>
    <w:rsid w:val="000F4E18"/>
    <w:rsid w:val="000F6384"/>
    <w:rsid w:val="00102237"/>
    <w:rsid w:val="00103075"/>
    <w:rsid w:val="0010610B"/>
    <w:rsid w:val="00107E07"/>
    <w:rsid w:val="00114671"/>
    <w:rsid w:val="001161DE"/>
    <w:rsid w:val="00117450"/>
    <w:rsid w:val="00120F1D"/>
    <w:rsid w:val="00120FE8"/>
    <w:rsid w:val="00122D09"/>
    <w:rsid w:val="00126E69"/>
    <w:rsid w:val="00127892"/>
    <w:rsid w:val="00127F20"/>
    <w:rsid w:val="0013112C"/>
    <w:rsid w:val="0013367D"/>
    <w:rsid w:val="00134B56"/>
    <w:rsid w:val="00140A98"/>
    <w:rsid w:val="001420E9"/>
    <w:rsid w:val="00145764"/>
    <w:rsid w:val="001465F0"/>
    <w:rsid w:val="001475E0"/>
    <w:rsid w:val="001532A1"/>
    <w:rsid w:val="00156EF0"/>
    <w:rsid w:val="0016023F"/>
    <w:rsid w:val="00161B6F"/>
    <w:rsid w:val="00164780"/>
    <w:rsid w:val="001663A6"/>
    <w:rsid w:val="00173BED"/>
    <w:rsid w:val="0017445F"/>
    <w:rsid w:val="0018103A"/>
    <w:rsid w:val="001819F7"/>
    <w:rsid w:val="001830CE"/>
    <w:rsid w:val="001839CA"/>
    <w:rsid w:val="001871F4"/>
    <w:rsid w:val="001919AC"/>
    <w:rsid w:val="00192FC0"/>
    <w:rsid w:val="00193BFF"/>
    <w:rsid w:val="0019532F"/>
    <w:rsid w:val="00197371"/>
    <w:rsid w:val="001A4E64"/>
    <w:rsid w:val="001B4EE5"/>
    <w:rsid w:val="001B53E2"/>
    <w:rsid w:val="001C16D0"/>
    <w:rsid w:val="001C1725"/>
    <w:rsid w:val="001C56B4"/>
    <w:rsid w:val="001D40CA"/>
    <w:rsid w:val="001D6ECB"/>
    <w:rsid w:val="001E0411"/>
    <w:rsid w:val="001E4652"/>
    <w:rsid w:val="001E4B97"/>
    <w:rsid w:val="001E4F6A"/>
    <w:rsid w:val="001E66B7"/>
    <w:rsid w:val="001E71E5"/>
    <w:rsid w:val="001E7591"/>
    <w:rsid w:val="001F0EE9"/>
    <w:rsid w:val="001F30CC"/>
    <w:rsid w:val="001F4B18"/>
    <w:rsid w:val="001F50F0"/>
    <w:rsid w:val="001F60B1"/>
    <w:rsid w:val="00204083"/>
    <w:rsid w:val="00205E83"/>
    <w:rsid w:val="00210891"/>
    <w:rsid w:val="00210A10"/>
    <w:rsid w:val="00210A92"/>
    <w:rsid w:val="00210FFB"/>
    <w:rsid w:val="0021384A"/>
    <w:rsid w:val="002138C9"/>
    <w:rsid w:val="00213A26"/>
    <w:rsid w:val="00214A97"/>
    <w:rsid w:val="00215572"/>
    <w:rsid w:val="00215B2B"/>
    <w:rsid w:val="002165B5"/>
    <w:rsid w:val="002176B7"/>
    <w:rsid w:val="00226D57"/>
    <w:rsid w:val="002309BD"/>
    <w:rsid w:val="002315BA"/>
    <w:rsid w:val="002333A9"/>
    <w:rsid w:val="0023398C"/>
    <w:rsid w:val="00233C45"/>
    <w:rsid w:val="00234150"/>
    <w:rsid w:val="002341F0"/>
    <w:rsid w:val="0023728B"/>
    <w:rsid w:val="0024644E"/>
    <w:rsid w:val="002470AB"/>
    <w:rsid w:val="002500DD"/>
    <w:rsid w:val="00250890"/>
    <w:rsid w:val="002511D4"/>
    <w:rsid w:val="002516B8"/>
    <w:rsid w:val="00252036"/>
    <w:rsid w:val="002527BC"/>
    <w:rsid w:val="00255FD9"/>
    <w:rsid w:val="00256392"/>
    <w:rsid w:val="00257C62"/>
    <w:rsid w:val="0026572C"/>
    <w:rsid w:val="00267A19"/>
    <w:rsid w:val="00267ECE"/>
    <w:rsid w:val="002712C6"/>
    <w:rsid w:val="00275DEA"/>
    <w:rsid w:val="0027701A"/>
    <w:rsid w:val="00280442"/>
    <w:rsid w:val="002824AB"/>
    <w:rsid w:val="002824F6"/>
    <w:rsid w:val="00283F43"/>
    <w:rsid w:val="002866DC"/>
    <w:rsid w:val="0028687B"/>
    <w:rsid w:val="00286F48"/>
    <w:rsid w:val="002937E2"/>
    <w:rsid w:val="0029529F"/>
    <w:rsid w:val="002957F8"/>
    <w:rsid w:val="002967A8"/>
    <w:rsid w:val="00296D0E"/>
    <w:rsid w:val="002A1435"/>
    <w:rsid w:val="002A4335"/>
    <w:rsid w:val="002A4723"/>
    <w:rsid w:val="002A4E8D"/>
    <w:rsid w:val="002A5390"/>
    <w:rsid w:val="002A5D90"/>
    <w:rsid w:val="002A605C"/>
    <w:rsid w:val="002A644E"/>
    <w:rsid w:val="002A7AF7"/>
    <w:rsid w:val="002B05D6"/>
    <w:rsid w:val="002B1303"/>
    <w:rsid w:val="002B2D53"/>
    <w:rsid w:val="002B3FB8"/>
    <w:rsid w:val="002B5511"/>
    <w:rsid w:val="002B6160"/>
    <w:rsid w:val="002B6E96"/>
    <w:rsid w:val="002B728F"/>
    <w:rsid w:val="002C0975"/>
    <w:rsid w:val="002C0DD4"/>
    <w:rsid w:val="002C123B"/>
    <w:rsid w:val="002C3571"/>
    <w:rsid w:val="002C6E9E"/>
    <w:rsid w:val="002D2134"/>
    <w:rsid w:val="002D2EC5"/>
    <w:rsid w:val="002D30A5"/>
    <w:rsid w:val="002D51B7"/>
    <w:rsid w:val="002D63CF"/>
    <w:rsid w:val="002D6688"/>
    <w:rsid w:val="002D6B1C"/>
    <w:rsid w:val="002E0E38"/>
    <w:rsid w:val="002E106C"/>
    <w:rsid w:val="002E1703"/>
    <w:rsid w:val="002E4EDA"/>
    <w:rsid w:val="002F1129"/>
    <w:rsid w:val="002F3D60"/>
    <w:rsid w:val="002F5692"/>
    <w:rsid w:val="002F6B65"/>
    <w:rsid w:val="002F76E5"/>
    <w:rsid w:val="003002AE"/>
    <w:rsid w:val="00302D4F"/>
    <w:rsid w:val="0030438A"/>
    <w:rsid w:val="00304514"/>
    <w:rsid w:val="00306D30"/>
    <w:rsid w:val="00312748"/>
    <w:rsid w:val="00313D0B"/>
    <w:rsid w:val="003158AE"/>
    <w:rsid w:val="0032062C"/>
    <w:rsid w:val="00322F28"/>
    <w:rsid w:val="00323844"/>
    <w:rsid w:val="00325BC4"/>
    <w:rsid w:val="00325FD3"/>
    <w:rsid w:val="00326220"/>
    <w:rsid w:val="00327A1D"/>
    <w:rsid w:val="003307AB"/>
    <w:rsid w:val="003323F5"/>
    <w:rsid w:val="00333687"/>
    <w:rsid w:val="0033379E"/>
    <w:rsid w:val="00333D91"/>
    <w:rsid w:val="00334F23"/>
    <w:rsid w:val="00335ACC"/>
    <w:rsid w:val="0033662A"/>
    <w:rsid w:val="00342597"/>
    <w:rsid w:val="00342E9B"/>
    <w:rsid w:val="003435A7"/>
    <w:rsid w:val="00343B77"/>
    <w:rsid w:val="0034576C"/>
    <w:rsid w:val="00351270"/>
    <w:rsid w:val="0035492C"/>
    <w:rsid w:val="00360A4C"/>
    <w:rsid w:val="003627BD"/>
    <w:rsid w:val="003628B9"/>
    <w:rsid w:val="0036317F"/>
    <w:rsid w:val="00363772"/>
    <w:rsid w:val="00365B88"/>
    <w:rsid w:val="00366508"/>
    <w:rsid w:val="003665DD"/>
    <w:rsid w:val="003677B9"/>
    <w:rsid w:val="00370780"/>
    <w:rsid w:val="00375251"/>
    <w:rsid w:val="00377FCE"/>
    <w:rsid w:val="00384F1B"/>
    <w:rsid w:val="003916F2"/>
    <w:rsid w:val="003923DE"/>
    <w:rsid w:val="00393918"/>
    <w:rsid w:val="003954AF"/>
    <w:rsid w:val="00395598"/>
    <w:rsid w:val="00396B65"/>
    <w:rsid w:val="003A0165"/>
    <w:rsid w:val="003A1460"/>
    <w:rsid w:val="003A1853"/>
    <w:rsid w:val="003A2779"/>
    <w:rsid w:val="003A3241"/>
    <w:rsid w:val="003A604D"/>
    <w:rsid w:val="003A753A"/>
    <w:rsid w:val="003C3C04"/>
    <w:rsid w:val="003C4595"/>
    <w:rsid w:val="003C4CF6"/>
    <w:rsid w:val="003C4EF0"/>
    <w:rsid w:val="003C516F"/>
    <w:rsid w:val="003C6469"/>
    <w:rsid w:val="003D021F"/>
    <w:rsid w:val="003D10D9"/>
    <w:rsid w:val="003D18D0"/>
    <w:rsid w:val="003D4706"/>
    <w:rsid w:val="003D47AD"/>
    <w:rsid w:val="003D4D0C"/>
    <w:rsid w:val="003E3C42"/>
    <w:rsid w:val="003F0D40"/>
    <w:rsid w:val="003F13E3"/>
    <w:rsid w:val="003F187A"/>
    <w:rsid w:val="003F1C63"/>
    <w:rsid w:val="003F3BA7"/>
    <w:rsid w:val="003F4BD6"/>
    <w:rsid w:val="003F584D"/>
    <w:rsid w:val="003F5E42"/>
    <w:rsid w:val="003F738A"/>
    <w:rsid w:val="00401E02"/>
    <w:rsid w:val="00402393"/>
    <w:rsid w:val="004039C2"/>
    <w:rsid w:val="00404EBD"/>
    <w:rsid w:val="004050D4"/>
    <w:rsid w:val="004054CF"/>
    <w:rsid w:val="0041016D"/>
    <w:rsid w:val="00410FE5"/>
    <w:rsid w:val="004121A8"/>
    <w:rsid w:val="004128F2"/>
    <w:rsid w:val="00412CD3"/>
    <w:rsid w:val="0041382E"/>
    <w:rsid w:val="00414E6F"/>
    <w:rsid w:val="00415265"/>
    <w:rsid w:val="00415487"/>
    <w:rsid w:val="004209AF"/>
    <w:rsid w:val="00421A5C"/>
    <w:rsid w:val="00422399"/>
    <w:rsid w:val="00424BF0"/>
    <w:rsid w:val="00427D93"/>
    <w:rsid w:val="0043205B"/>
    <w:rsid w:val="00432620"/>
    <w:rsid w:val="00432F5E"/>
    <w:rsid w:val="00433546"/>
    <w:rsid w:val="0043369B"/>
    <w:rsid w:val="00433F4E"/>
    <w:rsid w:val="00434061"/>
    <w:rsid w:val="00441666"/>
    <w:rsid w:val="00441C59"/>
    <w:rsid w:val="00443AC5"/>
    <w:rsid w:val="00443D6D"/>
    <w:rsid w:val="00443FE0"/>
    <w:rsid w:val="0045281B"/>
    <w:rsid w:val="00452F75"/>
    <w:rsid w:val="00453E5B"/>
    <w:rsid w:val="00454E3E"/>
    <w:rsid w:val="00461B5A"/>
    <w:rsid w:val="00463259"/>
    <w:rsid w:val="00463AE0"/>
    <w:rsid w:val="004647F4"/>
    <w:rsid w:val="00466BB3"/>
    <w:rsid w:val="00471AE6"/>
    <w:rsid w:val="00473957"/>
    <w:rsid w:val="00474600"/>
    <w:rsid w:val="00474E86"/>
    <w:rsid w:val="00477865"/>
    <w:rsid w:val="00477E12"/>
    <w:rsid w:val="00477F35"/>
    <w:rsid w:val="00480946"/>
    <w:rsid w:val="004823AF"/>
    <w:rsid w:val="0048281C"/>
    <w:rsid w:val="00482DFA"/>
    <w:rsid w:val="00482EEC"/>
    <w:rsid w:val="004838B6"/>
    <w:rsid w:val="00484FA2"/>
    <w:rsid w:val="0049058B"/>
    <w:rsid w:val="0049613D"/>
    <w:rsid w:val="00497B15"/>
    <w:rsid w:val="004A15EC"/>
    <w:rsid w:val="004A5590"/>
    <w:rsid w:val="004A5B2F"/>
    <w:rsid w:val="004A5FAA"/>
    <w:rsid w:val="004A76C4"/>
    <w:rsid w:val="004B0384"/>
    <w:rsid w:val="004B1140"/>
    <w:rsid w:val="004B2D8C"/>
    <w:rsid w:val="004B55E5"/>
    <w:rsid w:val="004B73F4"/>
    <w:rsid w:val="004B7A0C"/>
    <w:rsid w:val="004C1275"/>
    <w:rsid w:val="004C285D"/>
    <w:rsid w:val="004C5DA4"/>
    <w:rsid w:val="004C73F8"/>
    <w:rsid w:val="004C75A9"/>
    <w:rsid w:val="004C7A0F"/>
    <w:rsid w:val="004D1A2A"/>
    <w:rsid w:val="004D2C91"/>
    <w:rsid w:val="004D48D9"/>
    <w:rsid w:val="004E2AE9"/>
    <w:rsid w:val="004E303A"/>
    <w:rsid w:val="004E36DC"/>
    <w:rsid w:val="004E59AE"/>
    <w:rsid w:val="004E6EDF"/>
    <w:rsid w:val="004E766A"/>
    <w:rsid w:val="004E7BA2"/>
    <w:rsid w:val="004F18D2"/>
    <w:rsid w:val="004F1A4A"/>
    <w:rsid w:val="004F244B"/>
    <w:rsid w:val="004F2F8D"/>
    <w:rsid w:val="00500785"/>
    <w:rsid w:val="00500E1C"/>
    <w:rsid w:val="005025C9"/>
    <w:rsid w:val="00504C92"/>
    <w:rsid w:val="005052B3"/>
    <w:rsid w:val="00506B27"/>
    <w:rsid w:val="00507796"/>
    <w:rsid w:val="00507954"/>
    <w:rsid w:val="0051022E"/>
    <w:rsid w:val="005132C3"/>
    <w:rsid w:val="00531711"/>
    <w:rsid w:val="005317C8"/>
    <w:rsid w:val="00541B8F"/>
    <w:rsid w:val="00542C01"/>
    <w:rsid w:val="00542FF7"/>
    <w:rsid w:val="00543412"/>
    <w:rsid w:val="00544169"/>
    <w:rsid w:val="005446C1"/>
    <w:rsid w:val="00544D0F"/>
    <w:rsid w:val="00545192"/>
    <w:rsid w:val="00546C98"/>
    <w:rsid w:val="00550D8E"/>
    <w:rsid w:val="00552609"/>
    <w:rsid w:val="005534A0"/>
    <w:rsid w:val="0055552E"/>
    <w:rsid w:val="00556C2C"/>
    <w:rsid w:val="00560B87"/>
    <w:rsid w:val="00562E16"/>
    <w:rsid w:val="00563237"/>
    <w:rsid w:val="005634DC"/>
    <w:rsid w:val="00565928"/>
    <w:rsid w:val="00573F7F"/>
    <w:rsid w:val="005742C8"/>
    <w:rsid w:val="0057599D"/>
    <w:rsid w:val="005767C4"/>
    <w:rsid w:val="005805AC"/>
    <w:rsid w:val="00585558"/>
    <w:rsid w:val="00593D2D"/>
    <w:rsid w:val="00594AA7"/>
    <w:rsid w:val="005956C2"/>
    <w:rsid w:val="00595C10"/>
    <w:rsid w:val="005A0198"/>
    <w:rsid w:val="005A0A76"/>
    <w:rsid w:val="005A1E60"/>
    <w:rsid w:val="005A4745"/>
    <w:rsid w:val="005A6833"/>
    <w:rsid w:val="005A7FFC"/>
    <w:rsid w:val="005B1604"/>
    <w:rsid w:val="005B58E8"/>
    <w:rsid w:val="005B70AB"/>
    <w:rsid w:val="005B787A"/>
    <w:rsid w:val="005C272F"/>
    <w:rsid w:val="005C3AB0"/>
    <w:rsid w:val="005C400D"/>
    <w:rsid w:val="005C4CC2"/>
    <w:rsid w:val="005C5708"/>
    <w:rsid w:val="005D03FE"/>
    <w:rsid w:val="005D046D"/>
    <w:rsid w:val="005D0B37"/>
    <w:rsid w:val="005D1CC0"/>
    <w:rsid w:val="005D29D4"/>
    <w:rsid w:val="005D4750"/>
    <w:rsid w:val="005D55B3"/>
    <w:rsid w:val="005D692E"/>
    <w:rsid w:val="005E09DD"/>
    <w:rsid w:val="005E2E9E"/>
    <w:rsid w:val="005E43A8"/>
    <w:rsid w:val="005E67B4"/>
    <w:rsid w:val="005F15C1"/>
    <w:rsid w:val="005F3C69"/>
    <w:rsid w:val="005F5715"/>
    <w:rsid w:val="005F7E01"/>
    <w:rsid w:val="00605087"/>
    <w:rsid w:val="0060607A"/>
    <w:rsid w:val="006067D8"/>
    <w:rsid w:val="0060714D"/>
    <w:rsid w:val="00611A92"/>
    <w:rsid w:val="0061208D"/>
    <w:rsid w:val="00614C48"/>
    <w:rsid w:val="00615263"/>
    <w:rsid w:val="00617481"/>
    <w:rsid w:val="00621579"/>
    <w:rsid w:val="006221C5"/>
    <w:rsid w:val="006239C7"/>
    <w:rsid w:val="006249E8"/>
    <w:rsid w:val="00627782"/>
    <w:rsid w:val="00630575"/>
    <w:rsid w:val="00630F36"/>
    <w:rsid w:val="00631240"/>
    <w:rsid w:val="00631E9E"/>
    <w:rsid w:val="00635D99"/>
    <w:rsid w:val="00636182"/>
    <w:rsid w:val="00637E4D"/>
    <w:rsid w:val="00640200"/>
    <w:rsid w:val="0064407C"/>
    <w:rsid w:val="00650AE8"/>
    <w:rsid w:val="00652287"/>
    <w:rsid w:val="006533A2"/>
    <w:rsid w:val="006562FF"/>
    <w:rsid w:val="0066106E"/>
    <w:rsid w:val="00662052"/>
    <w:rsid w:val="00662958"/>
    <w:rsid w:val="006640C4"/>
    <w:rsid w:val="0066449E"/>
    <w:rsid w:val="006665E0"/>
    <w:rsid w:val="00673422"/>
    <w:rsid w:val="00673DD0"/>
    <w:rsid w:val="006740FA"/>
    <w:rsid w:val="006756A4"/>
    <w:rsid w:val="00675712"/>
    <w:rsid w:val="00677842"/>
    <w:rsid w:val="00682FC0"/>
    <w:rsid w:val="00684F1A"/>
    <w:rsid w:val="0068693D"/>
    <w:rsid w:val="006911DA"/>
    <w:rsid w:val="00693E50"/>
    <w:rsid w:val="00694216"/>
    <w:rsid w:val="00694AE1"/>
    <w:rsid w:val="00695816"/>
    <w:rsid w:val="00696152"/>
    <w:rsid w:val="006A2233"/>
    <w:rsid w:val="006B1AC7"/>
    <w:rsid w:val="006B2B04"/>
    <w:rsid w:val="006B3F59"/>
    <w:rsid w:val="006B5662"/>
    <w:rsid w:val="006B648A"/>
    <w:rsid w:val="006C12A6"/>
    <w:rsid w:val="006C294F"/>
    <w:rsid w:val="006C2C5B"/>
    <w:rsid w:val="006C2E8A"/>
    <w:rsid w:val="006C3A66"/>
    <w:rsid w:val="006C4094"/>
    <w:rsid w:val="006C5C41"/>
    <w:rsid w:val="006C6EC1"/>
    <w:rsid w:val="006D13F0"/>
    <w:rsid w:val="006D3050"/>
    <w:rsid w:val="006E1435"/>
    <w:rsid w:val="006E2FFA"/>
    <w:rsid w:val="006E362D"/>
    <w:rsid w:val="006E3AFB"/>
    <w:rsid w:val="006E4263"/>
    <w:rsid w:val="006E4C88"/>
    <w:rsid w:val="006F1E5E"/>
    <w:rsid w:val="006F2C9E"/>
    <w:rsid w:val="006F3917"/>
    <w:rsid w:val="006F55B6"/>
    <w:rsid w:val="006F5A3D"/>
    <w:rsid w:val="006F605F"/>
    <w:rsid w:val="00702E51"/>
    <w:rsid w:val="00704B5F"/>
    <w:rsid w:val="007056C8"/>
    <w:rsid w:val="00714DA1"/>
    <w:rsid w:val="007157FC"/>
    <w:rsid w:val="007243CA"/>
    <w:rsid w:val="0072641D"/>
    <w:rsid w:val="00727EDF"/>
    <w:rsid w:val="00731278"/>
    <w:rsid w:val="00731FB8"/>
    <w:rsid w:val="00733B2C"/>
    <w:rsid w:val="00736F34"/>
    <w:rsid w:val="00740299"/>
    <w:rsid w:val="0074061E"/>
    <w:rsid w:val="007406D6"/>
    <w:rsid w:val="00741DC7"/>
    <w:rsid w:val="007438FB"/>
    <w:rsid w:val="007442D4"/>
    <w:rsid w:val="00744F14"/>
    <w:rsid w:val="00753D7C"/>
    <w:rsid w:val="00753DB7"/>
    <w:rsid w:val="0075507E"/>
    <w:rsid w:val="007555DD"/>
    <w:rsid w:val="007629E3"/>
    <w:rsid w:val="007640C9"/>
    <w:rsid w:val="00765EB1"/>
    <w:rsid w:val="00767CC0"/>
    <w:rsid w:val="007704E4"/>
    <w:rsid w:val="00772ADF"/>
    <w:rsid w:val="00772E44"/>
    <w:rsid w:val="0077371A"/>
    <w:rsid w:val="00774086"/>
    <w:rsid w:val="007743C6"/>
    <w:rsid w:val="0077616D"/>
    <w:rsid w:val="00777B1A"/>
    <w:rsid w:val="00780870"/>
    <w:rsid w:val="00786F3E"/>
    <w:rsid w:val="00787723"/>
    <w:rsid w:val="007906B0"/>
    <w:rsid w:val="007906D8"/>
    <w:rsid w:val="00791466"/>
    <w:rsid w:val="00791552"/>
    <w:rsid w:val="00793C03"/>
    <w:rsid w:val="00793E2D"/>
    <w:rsid w:val="00795DB5"/>
    <w:rsid w:val="007A05CA"/>
    <w:rsid w:val="007A0D14"/>
    <w:rsid w:val="007A4CFC"/>
    <w:rsid w:val="007A5C4B"/>
    <w:rsid w:val="007A782C"/>
    <w:rsid w:val="007B1AA9"/>
    <w:rsid w:val="007B290A"/>
    <w:rsid w:val="007B31ED"/>
    <w:rsid w:val="007B48BC"/>
    <w:rsid w:val="007B5870"/>
    <w:rsid w:val="007C1EBB"/>
    <w:rsid w:val="007C343A"/>
    <w:rsid w:val="007C47BF"/>
    <w:rsid w:val="007C484B"/>
    <w:rsid w:val="007C710A"/>
    <w:rsid w:val="007C743D"/>
    <w:rsid w:val="007D0CFB"/>
    <w:rsid w:val="007D11D3"/>
    <w:rsid w:val="007D2172"/>
    <w:rsid w:val="007D3A57"/>
    <w:rsid w:val="007D4286"/>
    <w:rsid w:val="007D4A85"/>
    <w:rsid w:val="007D5C89"/>
    <w:rsid w:val="007E08E5"/>
    <w:rsid w:val="007E26AF"/>
    <w:rsid w:val="007E5891"/>
    <w:rsid w:val="007F0F17"/>
    <w:rsid w:val="007F17B7"/>
    <w:rsid w:val="007F2390"/>
    <w:rsid w:val="007F40AE"/>
    <w:rsid w:val="007F5C6C"/>
    <w:rsid w:val="007F709A"/>
    <w:rsid w:val="00806972"/>
    <w:rsid w:val="00810BE3"/>
    <w:rsid w:val="0081305E"/>
    <w:rsid w:val="00814FBB"/>
    <w:rsid w:val="00815477"/>
    <w:rsid w:val="008159F2"/>
    <w:rsid w:val="00820E4F"/>
    <w:rsid w:val="00822139"/>
    <w:rsid w:val="00822C03"/>
    <w:rsid w:val="00823504"/>
    <w:rsid w:val="0082391F"/>
    <w:rsid w:val="0082508C"/>
    <w:rsid w:val="008303E3"/>
    <w:rsid w:val="008308B0"/>
    <w:rsid w:val="00832D47"/>
    <w:rsid w:val="008347AC"/>
    <w:rsid w:val="0084083D"/>
    <w:rsid w:val="00842A45"/>
    <w:rsid w:val="00842D0B"/>
    <w:rsid w:val="008446E8"/>
    <w:rsid w:val="00844861"/>
    <w:rsid w:val="008453B1"/>
    <w:rsid w:val="00845DAD"/>
    <w:rsid w:val="00846A94"/>
    <w:rsid w:val="00846BD7"/>
    <w:rsid w:val="0084778E"/>
    <w:rsid w:val="008502CF"/>
    <w:rsid w:val="00850D97"/>
    <w:rsid w:val="00852FF3"/>
    <w:rsid w:val="008545A0"/>
    <w:rsid w:val="00856B7F"/>
    <w:rsid w:val="00857B17"/>
    <w:rsid w:val="008614B9"/>
    <w:rsid w:val="0086254D"/>
    <w:rsid w:val="00863DE9"/>
    <w:rsid w:val="00866653"/>
    <w:rsid w:val="00876FAA"/>
    <w:rsid w:val="008770AF"/>
    <w:rsid w:val="00883B2D"/>
    <w:rsid w:val="008851EC"/>
    <w:rsid w:val="00885FC0"/>
    <w:rsid w:val="00886449"/>
    <w:rsid w:val="00886F53"/>
    <w:rsid w:val="008902BF"/>
    <w:rsid w:val="008947A5"/>
    <w:rsid w:val="00896C6F"/>
    <w:rsid w:val="008A48BF"/>
    <w:rsid w:val="008A4B55"/>
    <w:rsid w:val="008B0DDE"/>
    <w:rsid w:val="008B1C35"/>
    <w:rsid w:val="008B2DF2"/>
    <w:rsid w:val="008B426C"/>
    <w:rsid w:val="008B4B38"/>
    <w:rsid w:val="008B5DDC"/>
    <w:rsid w:val="008C073E"/>
    <w:rsid w:val="008C27A8"/>
    <w:rsid w:val="008C3166"/>
    <w:rsid w:val="008C3682"/>
    <w:rsid w:val="008C3CC9"/>
    <w:rsid w:val="008D2019"/>
    <w:rsid w:val="008D540E"/>
    <w:rsid w:val="008D6105"/>
    <w:rsid w:val="008E0431"/>
    <w:rsid w:val="008E0B10"/>
    <w:rsid w:val="008E2FAD"/>
    <w:rsid w:val="008E45FD"/>
    <w:rsid w:val="008E542A"/>
    <w:rsid w:val="008E7948"/>
    <w:rsid w:val="008F2112"/>
    <w:rsid w:val="008F27E5"/>
    <w:rsid w:val="008F323D"/>
    <w:rsid w:val="008F3572"/>
    <w:rsid w:val="008F56A9"/>
    <w:rsid w:val="00901377"/>
    <w:rsid w:val="00901EEA"/>
    <w:rsid w:val="0090275D"/>
    <w:rsid w:val="00907753"/>
    <w:rsid w:val="00910A59"/>
    <w:rsid w:val="00911DA2"/>
    <w:rsid w:val="009136F9"/>
    <w:rsid w:val="00914BFD"/>
    <w:rsid w:val="0092142C"/>
    <w:rsid w:val="00922B5F"/>
    <w:rsid w:val="00923C11"/>
    <w:rsid w:val="00926BE9"/>
    <w:rsid w:val="00927195"/>
    <w:rsid w:val="009318B7"/>
    <w:rsid w:val="00932E6F"/>
    <w:rsid w:val="00934988"/>
    <w:rsid w:val="009356AA"/>
    <w:rsid w:val="009361AD"/>
    <w:rsid w:val="009366E1"/>
    <w:rsid w:val="00940C33"/>
    <w:rsid w:val="00944375"/>
    <w:rsid w:val="00950171"/>
    <w:rsid w:val="00950DB6"/>
    <w:rsid w:val="00953172"/>
    <w:rsid w:val="00955BB1"/>
    <w:rsid w:val="0096127F"/>
    <w:rsid w:val="00961B1C"/>
    <w:rsid w:val="0096367C"/>
    <w:rsid w:val="0096606A"/>
    <w:rsid w:val="009702C4"/>
    <w:rsid w:val="00970438"/>
    <w:rsid w:val="00974E4B"/>
    <w:rsid w:val="009803AC"/>
    <w:rsid w:val="00986817"/>
    <w:rsid w:val="00987655"/>
    <w:rsid w:val="009969AF"/>
    <w:rsid w:val="00996B58"/>
    <w:rsid w:val="009A0216"/>
    <w:rsid w:val="009A0AA1"/>
    <w:rsid w:val="009A0D3A"/>
    <w:rsid w:val="009A3B84"/>
    <w:rsid w:val="009A46AA"/>
    <w:rsid w:val="009A5A8E"/>
    <w:rsid w:val="009A71C4"/>
    <w:rsid w:val="009A72D6"/>
    <w:rsid w:val="009B1806"/>
    <w:rsid w:val="009B2DC5"/>
    <w:rsid w:val="009B36EB"/>
    <w:rsid w:val="009B469E"/>
    <w:rsid w:val="009B4F8F"/>
    <w:rsid w:val="009C0790"/>
    <w:rsid w:val="009C0A5E"/>
    <w:rsid w:val="009C480E"/>
    <w:rsid w:val="009C796F"/>
    <w:rsid w:val="009C7E75"/>
    <w:rsid w:val="009D4E08"/>
    <w:rsid w:val="009D5E68"/>
    <w:rsid w:val="009E0397"/>
    <w:rsid w:val="009E1C83"/>
    <w:rsid w:val="009E26CD"/>
    <w:rsid w:val="009E3A23"/>
    <w:rsid w:val="009E42EB"/>
    <w:rsid w:val="009E65E9"/>
    <w:rsid w:val="009F4533"/>
    <w:rsid w:val="009F536D"/>
    <w:rsid w:val="009F5699"/>
    <w:rsid w:val="009F57AD"/>
    <w:rsid w:val="00A010C1"/>
    <w:rsid w:val="00A01289"/>
    <w:rsid w:val="00A02C9C"/>
    <w:rsid w:val="00A0748B"/>
    <w:rsid w:val="00A13B0F"/>
    <w:rsid w:val="00A13BD6"/>
    <w:rsid w:val="00A13CF4"/>
    <w:rsid w:val="00A15094"/>
    <w:rsid w:val="00A16DAD"/>
    <w:rsid w:val="00A2323B"/>
    <w:rsid w:val="00A26543"/>
    <w:rsid w:val="00A27BD1"/>
    <w:rsid w:val="00A30440"/>
    <w:rsid w:val="00A31347"/>
    <w:rsid w:val="00A34A12"/>
    <w:rsid w:val="00A40849"/>
    <w:rsid w:val="00A41366"/>
    <w:rsid w:val="00A42C67"/>
    <w:rsid w:val="00A45DC0"/>
    <w:rsid w:val="00A46154"/>
    <w:rsid w:val="00A502CB"/>
    <w:rsid w:val="00A51193"/>
    <w:rsid w:val="00A523DA"/>
    <w:rsid w:val="00A52461"/>
    <w:rsid w:val="00A53C65"/>
    <w:rsid w:val="00A54109"/>
    <w:rsid w:val="00A66F5C"/>
    <w:rsid w:val="00A713D4"/>
    <w:rsid w:val="00A72FB6"/>
    <w:rsid w:val="00A7336D"/>
    <w:rsid w:val="00A741CC"/>
    <w:rsid w:val="00A7715D"/>
    <w:rsid w:val="00A776B1"/>
    <w:rsid w:val="00A80A06"/>
    <w:rsid w:val="00A83129"/>
    <w:rsid w:val="00A912CE"/>
    <w:rsid w:val="00A92F65"/>
    <w:rsid w:val="00A941C0"/>
    <w:rsid w:val="00A96273"/>
    <w:rsid w:val="00A97E73"/>
    <w:rsid w:val="00AA1CEA"/>
    <w:rsid w:val="00AA22CF"/>
    <w:rsid w:val="00AA32B1"/>
    <w:rsid w:val="00AA7545"/>
    <w:rsid w:val="00AA76D8"/>
    <w:rsid w:val="00AB102C"/>
    <w:rsid w:val="00AB192A"/>
    <w:rsid w:val="00AB3ABB"/>
    <w:rsid w:val="00AB6822"/>
    <w:rsid w:val="00AC0AC6"/>
    <w:rsid w:val="00AC2B7A"/>
    <w:rsid w:val="00AC2D73"/>
    <w:rsid w:val="00AC3AC5"/>
    <w:rsid w:val="00AC4651"/>
    <w:rsid w:val="00AC5EF3"/>
    <w:rsid w:val="00AC7B38"/>
    <w:rsid w:val="00AD033C"/>
    <w:rsid w:val="00AD1920"/>
    <w:rsid w:val="00AD7DDA"/>
    <w:rsid w:val="00AE24E0"/>
    <w:rsid w:val="00AE5E9F"/>
    <w:rsid w:val="00AE620C"/>
    <w:rsid w:val="00AE6669"/>
    <w:rsid w:val="00AE7088"/>
    <w:rsid w:val="00AF128F"/>
    <w:rsid w:val="00AF5641"/>
    <w:rsid w:val="00AF6A4B"/>
    <w:rsid w:val="00AF6FFD"/>
    <w:rsid w:val="00AF701E"/>
    <w:rsid w:val="00AF748E"/>
    <w:rsid w:val="00AF7640"/>
    <w:rsid w:val="00B01181"/>
    <w:rsid w:val="00B017AC"/>
    <w:rsid w:val="00B02346"/>
    <w:rsid w:val="00B042BF"/>
    <w:rsid w:val="00B04E76"/>
    <w:rsid w:val="00B0577E"/>
    <w:rsid w:val="00B07359"/>
    <w:rsid w:val="00B10942"/>
    <w:rsid w:val="00B12B0B"/>
    <w:rsid w:val="00B16B40"/>
    <w:rsid w:val="00B205FA"/>
    <w:rsid w:val="00B21A9D"/>
    <w:rsid w:val="00B21C89"/>
    <w:rsid w:val="00B2456B"/>
    <w:rsid w:val="00B251BE"/>
    <w:rsid w:val="00B3228D"/>
    <w:rsid w:val="00B33663"/>
    <w:rsid w:val="00B33FB5"/>
    <w:rsid w:val="00B43130"/>
    <w:rsid w:val="00B4415A"/>
    <w:rsid w:val="00B45D6E"/>
    <w:rsid w:val="00B46BBE"/>
    <w:rsid w:val="00B471E1"/>
    <w:rsid w:val="00B47E03"/>
    <w:rsid w:val="00B5268C"/>
    <w:rsid w:val="00B5385D"/>
    <w:rsid w:val="00B55582"/>
    <w:rsid w:val="00B569F4"/>
    <w:rsid w:val="00B579E6"/>
    <w:rsid w:val="00B612FE"/>
    <w:rsid w:val="00B6140B"/>
    <w:rsid w:val="00B6167D"/>
    <w:rsid w:val="00B63625"/>
    <w:rsid w:val="00B63CB7"/>
    <w:rsid w:val="00B650F6"/>
    <w:rsid w:val="00B65978"/>
    <w:rsid w:val="00B70E43"/>
    <w:rsid w:val="00B72CF0"/>
    <w:rsid w:val="00B72F5B"/>
    <w:rsid w:val="00B76817"/>
    <w:rsid w:val="00B77208"/>
    <w:rsid w:val="00B77FD6"/>
    <w:rsid w:val="00B808F8"/>
    <w:rsid w:val="00B816B5"/>
    <w:rsid w:val="00B82EAD"/>
    <w:rsid w:val="00B82F32"/>
    <w:rsid w:val="00B833E7"/>
    <w:rsid w:val="00B85C52"/>
    <w:rsid w:val="00B91B27"/>
    <w:rsid w:val="00BA2EEB"/>
    <w:rsid w:val="00BA3B24"/>
    <w:rsid w:val="00BA723A"/>
    <w:rsid w:val="00BB590F"/>
    <w:rsid w:val="00BB5A87"/>
    <w:rsid w:val="00BB6082"/>
    <w:rsid w:val="00BB71AD"/>
    <w:rsid w:val="00BB7A3C"/>
    <w:rsid w:val="00BB7C76"/>
    <w:rsid w:val="00BC0ADE"/>
    <w:rsid w:val="00BC48A8"/>
    <w:rsid w:val="00BC6306"/>
    <w:rsid w:val="00BC66AB"/>
    <w:rsid w:val="00BC67FB"/>
    <w:rsid w:val="00BC7817"/>
    <w:rsid w:val="00BC7BBA"/>
    <w:rsid w:val="00BD15C5"/>
    <w:rsid w:val="00BD2F51"/>
    <w:rsid w:val="00BD3010"/>
    <w:rsid w:val="00BD312A"/>
    <w:rsid w:val="00BD32C0"/>
    <w:rsid w:val="00BD4B8C"/>
    <w:rsid w:val="00BE53F9"/>
    <w:rsid w:val="00BE5D2A"/>
    <w:rsid w:val="00BE70BF"/>
    <w:rsid w:val="00BE7AA1"/>
    <w:rsid w:val="00BF0D23"/>
    <w:rsid w:val="00BF477A"/>
    <w:rsid w:val="00BF7B7E"/>
    <w:rsid w:val="00C020BB"/>
    <w:rsid w:val="00C02575"/>
    <w:rsid w:val="00C0489F"/>
    <w:rsid w:val="00C049B2"/>
    <w:rsid w:val="00C06EF9"/>
    <w:rsid w:val="00C138F8"/>
    <w:rsid w:val="00C151F8"/>
    <w:rsid w:val="00C17F8E"/>
    <w:rsid w:val="00C20096"/>
    <w:rsid w:val="00C20D6E"/>
    <w:rsid w:val="00C218A9"/>
    <w:rsid w:val="00C2601A"/>
    <w:rsid w:val="00C31EFD"/>
    <w:rsid w:val="00C32475"/>
    <w:rsid w:val="00C356EC"/>
    <w:rsid w:val="00C357F6"/>
    <w:rsid w:val="00C363C0"/>
    <w:rsid w:val="00C407A0"/>
    <w:rsid w:val="00C40998"/>
    <w:rsid w:val="00C46FBC"/>
    <w:rsid w:val="00C53CCA"/>
    <w:rsid w:val="00C56D80"/>
    <w:rsid w:val="00C57350"/>
    <w:rsid w:val="00C57406"/>
    <w:rsid w:val="00C57A29"/>
    <w:rsid w:val="00C60A4C"/>
    <w:rsid w:val="00C61B9E"/>
    <w:rsid w:val="00C62259"/>
    <w:rsid w:val="00C6356F"/>
    <w:rsid w:val="00C63F07"/>
    <w:rsid w:val="00C66769"/>
    <w:rsid w:val="00C66D99"/>
    <w:rsid w:val="00C6712A"/>
    <w:rsid w:val="00C6766A"/>
    <w:rsid w:val="00C7005E"/>
    <w:rsid w:val="00C702B0"/>
    <w:rsid w:val="00C70EA8"/>
    <w:rsid w:val="00C74EF1"/>
    <w:rsid w:val="00C75A47"/>
    <w:rsid w:val="00C76E76"/>
    <w:rsid w:val="00C77C77"/>
    <w:rsid w:val="00C77D69"/>
    <w:rsid w:val="00C80C74"/>
    <w:rsid w:val="00C8267F"/>
    <w:rsid w:val="00C86096"/>
    <w:rsid w:val="00C92A9F"/>
    <w:rsid w:val="00C92D8A"/>
    <w:rsid w:val="00CA05F4"/>
    <w:rsid w:val="00CA08A1"/>
    <w:rsid w:val="00CA2D04"/>
    <w:rsid w:val="00CA389D"/>
    <w:rsid w:val="00CA4828"/>
    <w:rsid w:val="00CA6427"/>
    <w:rsid w:val="00CA6DF9"/>
    <w:rsid w:val="00CA77F1"/>
    <w:rsid w:val="00CB4859"/>
    <w:rsid w:val="00CB5109"/>
    <w:rsid w:val="00CB75F1"/>
    <w:rsid w:val="00CC2497"/>
    <w:rsid w:val="00CC477B"/>
    <w:rsid w:val="00CC6961"/>
    <w:rsid w:val="00CD13EE"/>
    <w:rsid w:val="00CD1E30"/>
    <w:rsid w:val="00CD20DC"/>
    <w:rsid w:val="00CD2521"/>
    <w:rsid w:val="00CD2B4A"/>
    <w:rsid w:val="00CD3682"/>
    <w:rsid w:val="00CD3DD2"/>
    <w:rsid w:val="00CD5B4B"/>
    <w:rsid w:val="00CD6186"/>
    <w:rsid w:val="00CD6B9E"/>
    <w:rsid w:val="00CD6C00"/>
    <w:rsid w:val="00CE1F04"/>
    <w:rsid w:val="00CE1FA5"/>
    <w:rsid w:val="00CE20BE"/>
    <w:rsid w:val="00CE2B9D"/>
    <w:rsid w:val="00CE3C74"/>
    <w:rsid w:val="00CE5C15"/>
    <w:rsid w:val="00CE60E5"/>
    <w:rsid w:val="00CE65EF"/>
    <w:rsid w:val="00CF0A6C"/>
    <w:rsid w:val="00CF2A1C"/>
    <w:rsid w:val="00CF2FC7"/>
    <w:rsid w:val="00CF3C09"/>
    <w:rsid w:val="00CF44F3"/>
    <w:rsid w:val="00CF593C"/>
    <w:rsid w:val="00CF7A6C"/>
    <w:rsid w:val="00CF7BDE"/>
    <w:rsid w:val="00D00CB1"/>
    <w:rsid w:val="00D02428"/>
    <w:rsid w:val="00D03E8E"/>
    <w:rsid w:val="00D05A9F"/>
    <w:rsid w:val="00D06E25"/>
    <w:rsid w:val="00D074C5"/>
    <w:rsid w:val="00D114F9"/>
    <w:rsid w:val="00D12D47"/>
    <w:rsid w:val="00D12DD4"/>
    <w:rsid w:val="00D1349E"/>
    <w:rsid w:val="00D13A8F"/>
    <w:rsid w:val="00D14163"/>
    <w:rsid w:val="00D1701F"/>
    <w:rsid w:val="00D17AAB"/>
    <w:rsid w:val="00D2049B"/>
    <w:rsid w:val="00D205AF"/>
    <w:rsid w:val="00D21CB2"/>
    <w:rsid w:val="00D2603D"/>
    <w:rsid w:val="00D26747"/>
    <w:rsid w:val="00D26A4D"/>
    <w:rsid w:val="00D27CE0"/>
    <w:rsid w:val="00D30775"/>
    <w:rsid w:val="00D30789"/>
    <w:rsid w:val="00D33968"/>
    <w:rsid w:val="00D33B16"/>
    <w:rsid w:val="00D33EAA"/>
    <w:rsid w:val="00D34DEF"/>
    <w:rsid w:val="00D3676D"/>
    <w:rsid w:val="00D43A65"/>
    <w:rsid w:val="00D46775"/>
    <w:rsid w:val="00D47D7E"/>
    <w:rsid w:val="00D50A4F"/>
    <w:rsid w:val="00D50CA6"/>
    <w:rsid w:val="00D52794"/>
    <w:rsid w:val="00D52E74"/>
    <w:rsid w:val="00D53185"/>
    <w:rsid w:val="00D53C52"/>
    <w:rsid w:val="00D546C0"/>
    <w:rsid w:val="00D61705"/>
    <w:rsid w:val="00D6280A"/>
    <w:rsid w:val="00D62823"/>
    <w:rsid w:val="00D63FEE"/>
    <w:rsid w:val="00D6535A"/>
    <w:rsid w:val="00D671C3"/>
    <w:rsid w:val="00D671CC"/>
    <w:rsid w:val="00D67517"/>
    <w:rsid w:val="00D70375"/>
    <w:rsid w:val="00D70E93"/>
    <w:rsid w:val="00D71414"/>
    <w:rsid w:val="00D7212F"/>
    <w:rsid w:val="00D722F9"/>
    <w:rsid w:val="00D731DB"/>
    <w:rsid w:val="00D80706"/>
    <w:rsid w:val="00D8319C"/>
    <w:rsid w:val="00D831CA"/>
    <w:rsid w:val="00D84B91"/>
    <w:rsid w:val="00D863D3"/>
    <w:rsid w:val="00D872B3"/>
    <w:rsid w:val="00D911E3"/>
    <w:rsid w:val="00D92F5F"/>
    <w:rsid w:val="00D93ADC"/>
    <w:rsid w:val="00D9546F"/>
    <w:rsid w:val="00D97F79"/>
    <w:rsid w:val="00DA10F7"/>
    <w:rsid w:val="00DA3109"/>
    <w:rsid w:val="00DA36F6"/>
    <w:rsid w:val="00DA3F49"/>
    <w:rsid w:val="00DA7129"/>
    <w:rsid w:val="00DB205F"/>
    <w:rsid w:val="00DB3423"/>
    <w:rsid w:val="00DB505C"/>
    <w:rsid w:val="00DB60AD"/>
    <w:rsid w:val="00DB627E"/>
    <w:rsid w:val="00DB7BDE"/>
    <w:rsid w:val="00DC009F"/>
    <w:rsid w:val="00DC1531"/>
    <w:rsid w:val="00DC2303"/>
    <w:rsid w:val="00DC365F"/>
    <w:rsid w:val="00DC3AB0"/>
    <w:rsid w:val="00DC5393"/>
    <w:rsid w:val="00DC7DFE"/>
    <w:rsid w:val="00DD0CAF"/>
    <w:rsid w:val="00DD21E4"/>
    <w:rsid w:val="00DD3416"/>
    <w:rsid w:val="00DD395B"/>
    <w:rsid w:val="00DD42D3"/>
    <w:rsid w:val="00DD4313"/>
    <w:rsid w:val="00DD4987"/>
    <w:rsid w:val="00DD6028"/>
    <w:rsid w:val="00DE3DDC"/>
    <w:rsid w:val="00DE410B"/>
    <w:rsid w:val="00DE4154"/>
    <w:rsid w:val="00DE44BF"/>
    <w:rsid w:val="00DE484D"/>
    <w:rsid w:val="00DE60CE"/>
    <w:rsid w:val="00DE65D2"/>
    <w:rsid w:val="00DF17D3"/>
    <w:rsid w:val="00DF25E3"/>
    <w:rsid w:val="00DF33F5"/>
    <w:rsid w:val="00DF6329"/>
    <w:rsid w:val="00DF75A1"/>
    <w:rsid w:val="00E00540"/>
    <w:rsid w:val="00E04366"/>
    <w:rsid w:val="00E04F51"/>
    <w:rsid w:val="00E056FA"/>
    <w:rsid w:val="00E1217A"/>
    <w:rsid w:val="00E1280D"/>
    <w:rsid w:val="00E1310E"/>
    <w:rsid w:val="00E13413"/>
    <w:rsid w:val="00E13620"/>
    <w:rsid w:val="00E13C93"/>
    <w:rsid w:val="00E148F8"/>
    <w:rsid w:val="00E15F9B"/>
    <w:rsid w:val="00E24460"/>
    <w:rsid w:val="00E2629A"/>
    <w:rsid w:val="00E30DEF"/>
    <w:rsid w:val="00E3134C"/>
    <w:rsid w:val="00E31391"/>
    <w:rsid w:val="00E333F3"/>
    <w:rsid w:val="00E347DD"/>
    <w:rsid w:val="00E3742D"/>
    <w:rsid w:val="00E41370"/>
    <w:rsid w:val="00E417E0"/>
    <w:rsid w:val="00E43302"/>
    <w:rsid w:val="00E458D3"/>
    <w:rsid w:val="00E467D8"/>
    <w:rsid w:val="00E46965"/>
    <w:rsid w:val="00E46ED1"/>
    <w:rsid w:val="00E46FB0"/>
    <w:rsid w:val="00E475A1"/>
    <w:rsid w:val="00E513F0"/>
    <w:rsid w:val="00E533AE"/>
    <w:rsid w:val="00E53628"/>
    <w:rsid w:val="00E55AA9"/>
    <w:rsid w:val="00E56B41"/>
    <w:rsid w:val="00E57D27"/>
    <w:rsid w:val="00E57D7D"/>
    <w:rsid w:val="00E6012E"/>
    <w:rsid w:val="00E63DB8"/>
    <w:rsid w:val="00E656E2"/>
    <w:rsid w:val="00E660B0"/>
    <w:rsid w:val="00E67761"/>
    <w:rsid w:val="00E67E4B"/>
    <w:rsid w:val="00E71123"/>
    <w:rsid w:val="00E71608"/>
    <w:rsid w:val="00E722A2"/>
    <w:rsid w:val="00E73A4F"/>
    <w:rsid w:val="00E74D7D"/>
    <w:rsid w:val="00E8308D"/>
    <w:rsid w:val="00E833B5"/>
    <w:rsid w:val="00E837D8"/>
    <w:rsid w:val="00E83B71"/>
    <w:rsid w:val="00E87B0B"/>
    <w:rsid w:val="00E90DE3"/>
    <w:rsid w:val="00E90F41"/>
    <w:rsid w:val="00E91AC8"/>
    <w:rsid w:val="00E9238D"/>
    <w:rsid w:val="00E92F5C"/>
    <w:rsid w:val="00E934E4"/>
    <w:rsid w:val="00E935E4"/>
    <w:rsid w:val="00E9507C"/>
    <w:rsid w:val="00E95CFF"/>
    <w:rsid w:val="00E96944"/>
    <w:rsid w:val="00E9739B"/>
    <w:rsid w:val="00E975FD"/>
    <w:rsid w:val="00EA47BE"/>
    <w:rsid w:val="00EA6862"/>
    <w:rsid w:val="00EB0226"/>
    <w:rsid w:val="00EB0E64"/>
    <w:rsid w:val="00EB1AEB"/>
    <w:rsid w:val="00EB24FD"/>
    <w:rsid w:val="00EB76A3"/>
    <w:rsid w:val="00EC2A1B"/>
    <w:rsid w:val="00ED18F6"/>
    <w:rsid w:val="00ED4B80"/>
    <w:rsid w:val="00ED53C1"/>
    <w:rsid w:val="00ED7128"/>
    <w:rsid w:val="00EE2CF4"/>
    <w:rsid w:val="00EE4BA9"/>
    <w:rsid w:val="00EE52D1"/>
    <w:rsid w:val="00EE7365"/>
    <w:rsid w:val="00EF3337"/>
    <w:rsid w:val="00EF4F7A"/>
    <w:rsid w:val="00EF72E1"/>
    <w:rsid w:val="00F01D7E"/>
    <w:rsid w:val="00F0403A"/>
    <w:rsid w:val="00F041BD"/>
    <w:rsid w:val="00F0486D"/>
    <w:rsid w:val="00F06F48"/>
    <w:rsid w:val="00F105C4"/>
    <w:rsid w:val="00F10775"/>
    <w:rsid w:val="00F10CAA"/>
    <w:rsid w:val="00F11372"/>
    <w:rsid w:val="00F12679"/>
    <w:rsid w:val="00F14B77"/>
    <w:rsid w:val="00F156EA"/>
    <w:rsid w:val="00F1719E"/>
    <w:rsid w:val="00F210CF"/>
    <w:rsid w:val="00F2179C"/>
    <w:rsid w:val="00F21CF2"/>
    <w:rsid w:val="00F232FC"/>
    <w:rsid w:val="00F238E4"/>
    <w:rsid w:val="00F27B22"/>
    <w:rsid w:val="00F35CDE"/>
    <w:rsid w:val="00F36C24"/>
    <w:rsid w:val="00F375A9"/>
    <w:rsid w:val="00F412D2"/>
    <w:rsid w:val="00F4149F"/>
    <w:rsid w:val="00F43CAF"/>
    <w:rsid w:val="00F47211"/>
    <w:rsid w:val="00F50555"/>
    <w:rsid w:val="00F51D0E"/>
    <w:rsid w:val="00F52BB3"/>
    <w:rsid w:val="00F56F60"/>
    <w:rsid w:val="00F57ADC"/>
    <w:rsid w:val="00F602C4"/>
    <w:rsid w:val="00F617D5"/>
    <w:rsid w:val="00F62E9C"/>
    <w:rsid w:val="00F65FED"/>
    <w:rsid w:val="00F66DB2"/>
    <w:rsid w:val="00F75077"/>
    <w:rsid w:val="00F77ABC"/>
    <w:rsid w:val="00F856D4"/>
    <w:rsid w:val="00F87F0D"/>
    <w:rsid w:val="00F93AA7"/>
    <w:rsid w:val="00F93B80"/>
    <w:rsid w:val="00F93F31"/>
    <w:rsid w:val="00F94CF5"/>
    <w:rsid w:val="00F961C0"/>
    <w:rsid w:val="00F962D4"/>
    <w:rsid w:val="00FA3190"/>
    <w:rsid w:val="00FA4EF9"/>
    <w:rsid w:val="00FA5097"/>
    <w:rsid w:val="00FA5D56"/>
    <w:rsid w:val="00FA71E3"/>
    <w:rsid w:val="00FA724D"/>
    <w:rsid w:val="00FB5179"/>
    <w:rsid w:val="00FB7BFD"/>
    <w:rsid w:val="00FC1920"/>
    <w:rsid w:val="00FC403D"/>
    <w:rsid w:val="00FC569E"/>
    <w:rsid w:val="00FD2B40"/>
    <w:rsid w:val="00FD30AD"/>
    <w:rsid w:val="00FD4B7B"/>
    <w:rsid w:val="00FD548C"/>
    <w:rsid w:val="00FD5C68"/>
    <w:rsid w:val="00FD7021"/>
    <w:rsid w:val="00FE03DB"/>
    <w:rsid w:val="00FE3AEA"/>
    <w:rsid w:val="00FE5287"/>
    <w:rsid w:val="00FE551D"/>
    <w:rsid w:val="00FE6CFE"/>
    <w:rsid w:val="00FF32BF"/>
    <w:rsid w:val="00FF708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E2BF5C"/>
  <w15:docId w15:val="{D01568E1-E7C6-4111-82A1-7E3052FAAE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0054D"/>
    <w:pPr>
      <w:tabs>
        <w:tab w:val="center" w:pos="4680"/>
        <w:tab w:val="right" w:pos="9360"/>
      </w:tabs>
      <w:spacing w:after="0" w:line="240" w:lineRule="auto"/>
    </w:pPr>
  </w:style>
  <w:style w:type="character" w:customStyle="1" w:styleId="HeaderChar">
    <w:name w:val="Header Char"/>
    <w:basedOn w:val="DefaultParagraphFont"/>
    <w:link w:val="Header"/>
    <w:uiPriority w:val="99"/>
    <w:rsid w:val="0000054D"/>
  </w:style>
  <w:style w:type="paragraph" w:styleId="Footer">
    <w:name w:val="footer"/>
    <w:basedOn w:val="Normal"/>
    <w:link w:val="FooterChar"/>
    <w:uiPriority w:val="99"/>
    <w:unhideWhenUsed/>
    <w:rsid w:val="0000054D"/>
    <w:pPr>
      <w:tabs>
        <w:tab w:val="center" w:pos="4680"/>
        <w:tab w:val="right" w:pos="9360"/>
      </w:tabs>
      <w:spacing w:after="0" w:line="240" w:lineRule="auto"/>
    </w:pPr>
  </w:style>
  <w:style w:type="character" w:customStyle="1" w:styleId="FooterChar">
    <w:name w:val="Footer Char"/>
    <w:basedOn w:val="DefaultParagraphFont"/>
    <w:link w:val="Footer"/>
    <w:uiPriority w:val="99"/>
    <w:rsid w:val="0000054D"/>
  </w:style>
  <w:style w:type="paragraph" w:styleId="ListParagraph">
    <w:name w:val="List Paragraph"/>
    <w:basedOn w:val="Normal"/>
    <w:uiPriority w:val="34"/>
    <w:qFormat/>
    <w:rsid w:val="000B3FE5"/>
    <w:pPr>
      <w:ind w:left="720"/>
      <w:contextualSpacing/>
    </w:pPr>
  </w:style>
  <w:style w:type="paragraph" w:styleId="BalloonText">
    <w:name w:val="Balloon Text"/>
    <w:basedOn w:val="Normal"/>
    <w:link w:val="BalloonTextChar"/>
    <w:uiPriority w:val="99"/>
    <w:semiHidden/>
    <w:unhideWhenUsed/>
    <w:rsid w:val="003665D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665DD"/>
    <w:rPr>
      <w:rFonts w:ascii="Tahoma" w:hAnsi="Tahoma" w:cs="Tahoma"/>
      <w:sz w:val="16"/>
      <w:szCs w:val="16"/>
    </w:rPr>
  </w:style>
  <w:style w:type="paragraph" w:styleId="FootnoteText">
    <w:name w:val="footnote text"/>
    <w:basedOn w:val="Normal"/>
    <w:link w:val="FootnoteTextChar"/>
    <w:uiPriority w:val="99"/>
    <w:unhideWhenUsed/>
    <w:rsid w:val="006F55B6"/>
    <w:pPr>
      <w:spacing w:after="0" w:line="240" w:lineRule="auto"/>
    </w:pPr>
    <w:rPr>
      <w:sz w:val="20"/>
      <w:szCs w:val="20"/>
    </w:rPr>
  </w:style>
  <w:style w:type="character" w:customStyle="1" w:styleId="FootnoteTextChar">
    <w:name w:val="Footnote Text Char"/>
    <w:basedOn w:val="DefaultParagraphFont"/>
    <w:link w:val="FootnoteText"/>
    <w:uiPriority w:val="99"/>
    <w:rsid w:val="006F55B6"/>
    <w:rPr>
      <w:sz w:val="20"/>
      <w:szCs w:val="20"/>
    </w:rPr>
  </w:style>
  <w:style w:type="character" w:styleId="FootnoteReference">
    <w:name w:val="footnote reference"/>
    <w:basedOn w:val="DefaultParagraphFont"/>
    <w:uiPriority w:val="99"/>
    <w:semiHidden/>
    <w:unhideWhenUsed/>
    <w:rsid w:val="006F55B6"/>
    <w:rPr>
      <w:vertAlign w:val="superscript"/>
    </w:rPr>
  </w:style>
  <w:style w:type="paragraph" w:styleId="EndnoteText">
    <w:name w:val="endnote text"/>
    <w:basedOn w:val="Normal"/>
    <w:link w:val="EndnoteTextChar"/>
    <w:uiPriority w:val="99"/>
    <w:semiHidden/>
    <w:unhideWhenUsed/>
    <w:rsid w:val="00334F23"/>
    <w:pPr>
      <w:spacing w:after="0" w:line="240" w:lineRule="auto"/>
    </w:pPr>
    <w:rPr>
      <w:sz w:val="20"/>
      <w:szCs w:val="20"/>
    </w:rPr>
  </w:style>
  <w:style w:type="character" w:customStyle="1" w:styleId="EndnoteTextChar">
    <w:name w:val="Endnote Text Char"/>
    <w:basedOn w:val="DefaultParagraphFont"/>
    <w:link w:val="EndnoteText"/>
    <w:uiPriority w:val="99"/>
    <w:semiHidden/>
    <w:rsid w:val="00334F23"/>
    <w:rPr>
      <w:sz w:val="20"/>
      <w:szCs w:val="20"/>
    </w:rPr>
  </w:style>
  <w:style w:type="character" w:styleId="EndnoteReference">
    <w:name w:val="endnote reference"/>
    <w:basedOn w:val="DefaultParagraphFont"/>
    <w:uiPriority w:val="99"/>
    <w:semiHidden/>
    <w:unhideWhenUsed/>
    <w:rsid w:val="00334F23"/>
    <w:rPr>
      <w:vertAlign w:val="superscript"/>
    </w:rPr>
  </w:style>
  <w:style w:type="character" w:styleId="CommentReference">
    <w:name w:val="annotation reference"/>
    <w:basedOn w:val="DefaultParagraphFont"/>
    <w:uiPriority w:val="99"/>
    <w:semiHidden/>
    <w:unhideWhenUsed/>
    <w:rsid w:val="00A13B0F"/>
    <w:rPr>
      <w:sz w:val="16"/>
      <w:szCs w:val="16"/>
    </w:rPr>
  </w:style>
  <w:style w:type="paragraph" w:styleId="CommentText">
    <w:name w:val="annotation text"/>
    <w:basedOn w:val="Normal"/>
    <w:link w:val="CommentTextChar"/>
    <w:uiPriority w:val="99"/>
    <w:semiHidden/>
    <w:unhideWhenUsed/>
    <w:rsid w:val="00A13B0F"/>
    <w:pPr>
      <w:spacing w:line="240" w:lineRule="auto"/>
    </w:pPr>
    <w:rPr>
      <w:sz w:val="20"/>
      <w:szCs w:val="20"/>
    </w:rPr>
  </w:style>
  <w:style w:type="character" w:customStyle="1" w:styleId="CommentTextChar">
    <w:name w:val="Comment Text Char"/>
    <w:basedOn w:val="DefaultParagraphFont"/>
    <w:link w:val="CommentText"/>
    <w:uiPriority w:val="99"/>
    <w:semiHidden/>
    <w:rsid w:val="00A13B0F"/>
    <w:rPr>
      <w:sz w:val="20"/>
      <w:szCs w:val="20"/>
    </w:rPr>
  </w:style>
  <w:style w:type="paragraph" w:styleId="CommentSubject">
    <w:name w:val="annotation subject"/>
    <w:basedOn w:val="CommentText"/>
    <w:next w:val="CommentText"/>
    <w:link w:val="CommentSubjectChar"/>
    <w:uiPriority w:val="99"/>
    <w:semiHidden/>
    <w:unhideWhenUsed/>
    <w:rsid w:val="00A13B0F"/>
    <w:rPr>
      <w:b/>
      <w:bCs/>
    </w:rPr>
  </w:style>
  <w:style w:type="character" w:customStyle="1" w:styleId="CommentSubjectChar">
    <w:name w:val="Comment Subject Char"/>
    <w:basedOn w:val="CommentTextChar"/>
    <w:link w:val="CommentSubject"/>
    <w:uiPriority w:val="99"/>
    <w:semiHidden/>
    <w:rsid w:val="00A13B0F"/>
    <w:rPr>
      <w:b/>
      <w:bCs/>
      <w:sz w:val="20"/>
      <w:szCs w:val="20"/>
    </w:rPr>
  </w:style>
  <w:style w:type="paragraph" w:customStyle="1" w:styleId="Default">
    <w:name w:val="Default"/>
    <w:rsid w:val="00210A92"/>
    <w:pPr>
      <w:autoSpaceDE w:val="0"/>
      <w:autoSpaceDN w:val="0"/>
      <w:adjustRightInd w:val="0"/>
      <w:spacing w:after="0" w:line="240" w:lineRule="auto"/>
    </w:pPr>
    <w:rPr>
      <w:rFonts w:ascii="Times New Roman" w:hAnsi="Times New Roman" w:cs="Times New Roman"/>
      <w:color w:val="000000"/>
      <w:sz w:val="24"/>
      <w:szCs w:val="24"/>
      <w:lang w:val="en-ZW"/>
    </w:rPr>
  </w:style>
  <w:style w:type="paragraph" w:styleId="BodyText">
    <w:name w:val="Body Text"/>
    <w:basedOn w:val="Normal"/>
    <w:link w:val="BodyTextChar"/>
    <w:semiHidden/>
    <w:rsid w:val="004D1A2A"/>
    <w:pPr>
      <w:spacing w:after="0" w:line="480" w:lineRule="auto"/>
    </w:pPr>
    <w:rPr>
      <w:rFonts w:ascii="Times New Roman" w:eastAsia="Times New Roman" w:hAnsi="Times New Roman" w:cs="Times New Roman"/>
      <w:sz w:val="24"/>
      <w:szCs w:val="20"/>
      <w:lang w:val="en-GB" w:eastAsia="en-ZW"/>
    </w:rPr>
  </w:style>
  <w:style w:type="character" w:customStyle="1" w:styleId="BodyTextChar">
    <w:name w:val="Body Text Char"/>
    <w:basedOn w:val="DefaultParagraphFont"/>
    <w:link w:val="BodyText"/>
    <w:semiHidden/>
    <w:rsid w:val="004D1A2A"/>
    <w:rPr>
      <w:rFonts w:ascii="Times New Roman" w:eastAsia="Times New Roman" w:hAnsi="Times New Roman" w:cs="Times New Roman"/>
      <w:sz w:val="24"/>
      <w:szCs w:val="20"/>
      <w:lang w:val="en-GB" w:eastAsia="en-ZW"/>
    </w:rPr>
  </w:style>
  <w:style w:type="character" w:customStyle="1" w:styleId="Bodytext0">
    <w:name w:val="Body text_"/>
    <w:basedOn w:val="DefaultParagraphFont"/>
    <w:link w:val="BodyText1"/>
    <w:rsid w:val="00DC5393"/>
    <w:rPr>
      <w:rFonts w:ascii="Times New Roman" w:eastAsia="Times New Roman" w:hAnsi="Times New Roman" w:cs="Times New Roman"/>
      <w:sz w:val="23"/>
      <w:szCs w:val="23"/>
      <w:shd w:val="clear" w:color="auto" w:fill="FFFFFF"/>
    </w:rPr>
  </w:style>
  <w:style w:type="character" w:customStyle="1" w:styleId="BodytextItalic">
    <w:name w:val="Body text + Italic"/>
    <w:basedOn w:val="Bodytext0"/>
    <w:rsid w:val="00DC5393"/>
    <w:rPr>
      <w:rFonts w:ascii="Times New Roman" w:eastAsia="Times New Roman" w:hAnsi="Times New Roman" w:cs="Times New Roman"/>
      <w:i/>
      <w:iCs/>
      <w:color w:val="000000"/>
      <w:spacing w:val="0"/>
      <w:w w:val="100"/>
      <w:position w:val="0"/>
      <w:sz w:val="23"/>
      <w:szCs w:val="23"/>
      <w:shd w:val="clear" w:color="auto" w:fill="FFFFFF"/>
      <w:lang w:val="en-US"/>
    </w:rPr>
  </w:style>
  <w:style w:type="paragraph" w:customStyle="1" w:styleId="BodyText1">
    <w:name w:val="Body Text1"/>
    <w:basedOn w:val="Normal"/>
    <w:link w:val="Bodytext0"/>
    <w:rsid w:val="00DC5393"/>
    <w:pPr>
      <w:widowControl w:val="0"/>
      <w:shd w:val="clear" w:color="auto" w:fill="FFFFFF"/>
      <w:spacing w:before="780" w:after="0" w:line="552" w:lineRule="exact"/>
      <w:ind w:hanging="360"/>
      <w:jc w:val="right"/>
    </w:pPr>
    <w:rPr>
      <w:rFonts w:ascii="Times New Roman" w:eastAsia="Times New Roman" w:hAnsi="Times New Roman" w:cs="Times New Roman"/>
      <w:sz w:val="23"/>
      <w:szCs w:val="23"/>
    </w:rPr>
  </w:style>
  <w:style w:type="character" w:customStyle="1" w:styleId="hgkelc">
    <w:name w:val="hgkelc"/>
    <w:basedOn w:val="DefaultParagraphFont"/>
    <w:rsid w:val="00AB6822"/>
  </w:style>
  <w:style w:type="paragraph" w:customStyle="1" w:styleId="footnotedescription">
    <w:name w:val="footnote description"/>
    <w:next w:val="Normal"/>
    <w:link w:val="footnotedescriptionChar"/>
    <w:hidden/>
    <w:rsid w:val="00E935E4"/>
    <w:pPr>
      <w:spacing w:after="0" w:line="216" w:lineRule="auto"/>
      <w:ind w:left="481" w:hanging="397"/>
      <w:jc w:val="both"/>
    </w:pPr>
    <w:rPr>
      <w:rFonts w:ascii="Calibri" w:eastAsia="Times New Roman" w:hAnsi="Calibri" w:cs="Calibri"/>
      <w:color w:val="000000"/>
      <w:sz w:val="18"/>
    </w:rPr>
  </w:style>
  <w:style w:type="character" w:customStyle="1" w:styleId="footnotedescriptionChar">
    <w:name w:val="footnote description Char"/>
    <w:link w:val="footnotedescription"/>
    <w:locked/>
    <w:rsid w:val="00E935E4"/>
    <w:rPr>
      <w:rFonts w:ascii="Calibri" w:eastAsia="Times New Roman" w:hAnsi="Calibri" w:cs="Calibri"/>
      <w:color w:val="000000"/>
      <w:sz w:val="18"/>
    </w:rPr>
  </w:style>
  <w:style w:type="character" w:customStyle="1" w:styleId="footnotemark">
    <w:name w:val="footnote mark"/>
    <w:hidden/>
    <w:rsid w:val="00E935E4"/>
    <w:rPr>
      <w:rFonts w:ascii="Calibri" w:eastAsia="Times New Roman" w:hAnsi="Calibri"/>
      <w:color w:val="000000"/>
      <w:sz w:val="18"/>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63966767">
      <w:bodyDiv w:val="1"/>
      <w:marLeft w:val="0"/>
      <w:marRight w:val="0"/>
      <w:marTop w:val="0"/>
      <w:marBottom w:val="0"/>
      <w:divBdr>
        <w:top w:val="none" w:sz="0" w:space="0" w:color="auto"/>
        <w:left w:val="none" w:sz="0" w:space="0" w:color="auto"/>
        <w:bottom w:val="none" w:sz="0" w:space="0" w:color="auto"/>
        <w:right w:val="none" w:sz="0" w:space="0" w:color="auto"/>
      </w:divBdr>
      <w:divsChild>
        <w:div w:id="1793330496">
          <w:marLeft w:val="0"/>
          <w:marRight w:val="0"/>
          <w:marTop w:val="0"/>
          <w:marBottom w:val="0"/>
          <w:divBdr>
            <w:top w:val="none" w:sz="0" w:space="0" w:color="auto"/>
            <w:left w:val="none" w:sz="0" w:space="0" w:color="auto"/>
            <w:bottom w:val="none" w:sz="0" w:space="0" w:color="auto"/>
            <w:right w:val="none" w:sz="0" w:space="0" w:color="auto"/>
          </w:divBdr>
          <w:divsChild>
            <w:div w:id="2012102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7DAC98B-224C-46AA-9C39-FD03474FEA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2926</Words>
  <Characters>16679</Characters>
  <Application>Microsoft Office Word</Application>
  <DocSecurity>0</DocSecurity>
  <Lines>138</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19566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jsc-Mujuru</dc:creator>
  <cp:lastModifiedBy>JSC</cp:lastModifiedBy>
  <cp:revision>2</cp:revision>
  <cp:lastPrinted>2022-10-13T12:15:00Z</cp:lastPrinted>
  <dcterms:created xsi:type="dcterms:W3CDTF">2022-10-14T07:54:00Z</dcterms:created>
  <dcterms:modified xsi:type="dcterms:W3CDTF">2022-10-14T07:54:00Z</dcterms:modified>
</cp:coreProperties>
</file>