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561A80" w14:textId="5A493E4A" w:rsidR="00FB317F" w:rsidRPr="00717F85" w:rsidRDefault="00FB317F" w:rsidP="00DD60F7">
      <w:pPr>
        <w:spacing w:after="0"/>
        <w:jc w:val="both"/>
        <w:rPr>
          <w:rFonts w:ascii="Times New Roman" w:hAnsi="Times New Roman" w:cs="Times New Roman"/>
          <w:bCs/>
          <w:sz w:val="24"/>
          <w:szCs w:val="24"/>
        </w:rPr>
      </w:pPr>
      <w:bookmarkStart w:id="0" w:name="_GoBack"/>
      <w:bookmarkEnd w:id="0"/>
      <w:r w:rsidRPr="00717F85">
        <w:rPr>
          <w:rFonts w:ascii="Times New Roman" w:hAnsi="Times New Roman" w:cs="Times New Roman"/>
          <w:bCs/>
          <w:sz w:val="24"/>
          <w:szCs w:val="24"/>
        </w:rPr>
        <w:t>CANAAN MUGUMIRA</w:t>
      </w:r>
    </w:p>
    <w:p w14:paraId="46E788B4" w14:textId="2B26A007" w:rsidR="00FB317F" w:rsidRPr="00717F85" w:rsidRDefault="00DD60F7" w:rsidP="00DD60F7">
      <w:pPr>
        <w:spacing w:after="0"/>
        <w:jc w:val="both"/>
        <w:rPr>
          <w:rFonts w:ascii="Times New Roman" w:hAnsi="Times New Roman" w:cs="Times New Roman"/>
          <w:bCs/>
          <w:sz w:val="24"/>
          <w:szCs w:val="24"/>
        </w:rPr>
      </w:pPr>
      <w:r w:rsidRPr="00717F85">
        <w:rPr>
          <w:rFonts w:ascii="Times New Roman" w:hAnsi="Times New Roman" w:cs="Times New Roman"/>
          <w:bCs/>
          <w:sz w:val="24"/>
          <w:szCs w:val="24"/>
        </w:rPr>
        <w:t>v</w:t>
      </w:r>
      <w:r w:rsidR="00FB317F" w:rsidRPr="00717F85">
        <w:rPr>
          <w:rFonts w:ascii="Times New Roman" w:hAnsi="Times New Roman" w:cs="Times New Roman"/>
          <w:bCs/>
          <w:sz w:val="24"/>
          <w:szCs w:val="24"/>
        </w:rPr>
        <w:t>ersus</w:t>
      </w:r>
    </w:p>
    <w:p w14:paraId="5630F640" w14:textId="4B5109EB" w:rsidR="00FB317F" w:rsidRPr="00717F85" w:rsidRDefault="00FB317F" w:rsidP="00DD60F7">
      <w:pPr>
        <w:spacing w:after="0"/>
        <w:jc w:val="both"/>
        <w:rPr>
          <w:rFonts w:ascii="Times New Roman" w:hAnsi="Times New Roman" w:cs="Times New Roman"/>
          <w:bCs/>
          <w:sz w:val="24"/>
          <w:szCs w:val="24"/>
        </w:rPr>
      </w:pPr>
      <w:r w:rsidRPr="00717F85">
        <w:rPr>
          <w:rFonts w:ascii="Times New Roman" w:hAnsi="Times New Roman" w:cs="Times New Roman"/>
          <w:bCs/>
          <w:sz w:val="24"/>
          <w:szCs w:val="24"/>
        </w:rPr>
        <w:t>NEVER RUWENDE</w:t>
      </w:r>
    </w:p>
    <w:p w14:paraId="7EF6644B" w14:textId="43A31C14" w:rsidR="00FB317F" w:rsidRPr="00717F85" w:rsidRDefault="00DD60F7" w:rsidP="00DD60F7">
      <w:pPr>
        <w:spacing w:after="0"/>
        <w:jc w:val="both"/>
        <w:rPr>
          <w:rFonts w:ascii="Times New Roman" w:hAnsi="Times New Roman" w:cs="Times New Roman"/>
          <w:bCs/>
          <w:sz w:val="24"/>
          <w:szCs w:val="24"/>
        </w:rPr>
      </w:pPr>
      <w:r w:rsidRPr="00717F85">
        <w:rPr>
          <w:rFonts w:ascii="Times New Roman" w:hAnsi="Times New Roman" w:cs="Times New Roman"/>
          <w:bCs/>
          <w:sz w:val="24"/>
          <w:szCs w:val="24"/>
        </w:rPr>
        <w:t>a</w:t>
      </w:r>
      <w:r w:rsidR="00FB317F" w:rsidRPr="00717F85">
        <w:rPr>
          <w:rFonts w:ascii="Times New Roman" w:hAnsi="Times New Roman" w:cs="Times New Roman"/>
          <w:bCs/>
          <w:sz w:val="24"/>
          <w:szCs w:val="24"/>
        </w:rPr>
        <w:t>nd</w:t>
      </w:r>
    </w:p>
    <w:p w14:paraId="3DF7C002" w14:textId="6EE2B8DD" w:rsidR="00FB317F" w:rsidRPr="00717F85" w:rsidRDefault="00FB317F" w:rsidP="00DD60F7">
      <w:pPr>
        <w:spacing w:after="0"/>
        <w:jc w:val="both"/>
        <w:rPr>
          <w:rFonts w:ascii="Times New Roman" w:hAnsi="Times New Roman" w:cs="Times New Roman"/>
          <w:bCs/>
          <w:sz w:val="24"/>
          <w:szCs w:val="24"/>
        </w:rPr>
      </w:pPr>
      <w:r w:rsidRPr="00717F85">
        <w:rPr>
          <w:rFonts w:ascii="Times New Roman" w:hAnsi="Times New Roman" w:cs="Times New Roman"/>
          <w:bCs/>
          <w:sz w:val="24"/>
          <w:szCs w:val="24"/>
        </w:rPr>
        <w:t>TRUDY KABAYA</w:t>
      </w:r>
    </w:p>
    <w:p w14:paraId="0ADAF43F" w14:textId="329AE771" w:rsidR="00FB317F" w:rsidRPr="00717F85" w:rsidRDefault="00DD60F7" w:rsidP="00DD60F7">
      <w:pPr>
        <w:spacing w:after="0"/>
        <w:jc w:val="both"/>
        <w:rPr>
          <w:rFonts w:ascii="Times New Roman" w:hAnsi="Times New Roman" w:cs="Times New Roman"/>
          <w:bCs/>
          <w:sz w:val="24"/>
          <w:szCs w:val="24"/>
        </w:rPr>
      </w:pPr>
      <w:r w:rsidRPr="00717F85">
        <w:rPr>
          <w:rFonts w:ascii="Times New Roman" w:hAnsi="Times New Roman" w:cs="Times New Roman"/>
          <w:bCs/>
          <w:sz w:val="24"/>
          <w:szCs w:val="24"/>
        </w:rPr>
        <w:t>a</w:t>
      </w:r>
      <w:r w:rsidR="00FB317F" w:rsidRPr="00717F85">
        <w:rPr>
          <w:rFonts w:ascii="Times New Roman" w:hAnsi="Times New Roman" w:cs="Times New Roman"/>
          <w:bCs/>
          <w:sz w:val="24"/>
          <w:szCs w:val="24"/>
        </w:rPr>
        <w:t>nd</w:t>
      </w:r>
    </w:p>
    <w:p w14:paraId="0475619A" w14:textId="69B15D90" w:rsidR="00FB317F" w:rsidRPr="00717F85" w:rsidRDefault="00FB317F" w:rsidP="00DD60F7">
      <w:pPr>
        <w:spacing w:after="0"/>
        <w:jc w:val="both"/>
        <w:rPr>
          <w:rFonts w:ascii="Times New Roman" w:hAnsi="Times New Roman" w:cs="Times New Roman"/>
          <w:bCs/>
          <w:sz w:val="24"/>
          <w:szCs w:val="24"/>
        </w:rPr>
      </w:pPr>
      <w:r w:rsidRPr="00717F85">
        <w:rPr>
          <w:rFonts w:ascii="Times New Roman" w:hAnsi="Times New Roman" w:cs="Times New Roman"/>
          <w:bCs/>
          <w:sz w:val="24"/>
          <w:szCs w:val="24"/>
        </w:rPr>
        <w:t xml:space="preserve">THE OCCUPANTS OF THE REMAINING EXTENT </w:t>
      </w:r>
    </w:p>
    <w:p w14:paraId="545F4696" w14:textId="6D17CDDA" w:rsidR="00FB317F" w:rsidRPr="00717F85" w:rsidRDefault="00FB317F" w:rsidP="00DD60F7">
      <w:pPr>
        <w:spacing w:after="0"/>
        <w:jc w:val="both"/>
        <w:rPr>
          <w:rFonts w:ascii="Times New Roman" w:hAnsi="Times New Roman" w:cs="Times New Roman"/>
          <w:bCs/>
          <w:sz w:val="24"/>
          <w:szCs w:val="24"/>
        </w:rPr>
      </w:pPr>
      <w:r w:rsidRPr="00717F85">
        <w:rPr>
          <w:rFonts w:ascii="Times New Roman" w:hAnsi="Times New Roman" w:cs="Times New Roman"/>
          <w:bCs/>
          <w:sz w:val="24"/>
          <w:szCs w:val="24"/>
        </w:rPr>
        <w:t>OF KILMACDAUGH FARM IN ZVIMBA DISTRICT</w:t>
      </w:r>
    </w:p>
    <w:p w14:paraId="454114BD" w14:textId="795D2FDE" w:rsidR="00FB317F" w:rsidRPr="00717F85" w:rsidRDefault="00FB317F" w:rsidP="00DD60F7">
      <w:pPr>
        <w:spacing w:after="0"/>
        <w:jc w:val="both"/>
        <w:rPr>
          <w:rFonts w:ascii="Times New Roman" w:hAnsi="Times New Roman" w:cs="Times New Roman"/>
          <w:bCs/>
          <w:sz w:val="24"/>
          <w:szCs w:val="24"/>
        </w:rPr>
      </w:pPr>
      <w:r w:rsidRPr="00717F85">
        <w:rPr>
          <w:rFonts w:ascii="Times New Roman" w:hAnsi="Times New Roman" w:cs="Times New Roman"/>
          <w:bCs/>
          <w:sz w:val="24"/>
          <w:szCs w:val="24"/>
        </w:rPr>
        <w:t>OF MASHONALAND WEST PROVINCE</w:t>
      </w:r>
    </w:p>
    <w:p w14:paraId="070252E9" w14:textId="503FF5FE" w:rsidR="00FB317F" w:rsidRPr="00717F85" w:rsidRDefault="00DD60F7" w:rsidP="00DD60F7">
      <w:pPr>
        <w:spacing w:after="0"/>
        <w:jc w:val="both"/>
        <w:rPr>
          <w:rFonts w:ascii="Times New Roman" w:hAnsi="Times New Roman" w:cs="Times New Roman"/>
          <w:bCs/>
          <w:sz w:val="24"/>
          <w:szCs w:val="24"/>
        </w:rPr>
      </w:pPr>
      <w:r w:rsidRPr="00717F85">
        <w:rPr>
          <w:rFonts w:ascii="Times New Roman" w:hAnsi="Times New Roman" w:cs="Times New Roman"/>
          <w:bCs/>
          <w:sz w:val="24"/>
          <w:szCs w:val="24"/>
        </w:rPr>
        <w:t>a</w:t>
      </w:r>
      <w:r w:rsidR="00FB317F" w:rsidRPr="00717F85">
        <w:rPr>
          <w:rFonts w:ascii="Times New Roman" w:hAnsi="Times New Roman" w:cs="Times New Roman"/>
          <w:bCs/>
          <w:sz w:val="24"/>
          <w:szCs w:val="24"/>
        </w:rPr>
        <w:t>nd</w:t>
      </w:r>
    </w:p>
    <w:p w14:paraId="7F7DD93D" w14:textId="3AE7FD0D" w:rsidR="00FB317F" w:rsidRPr="00717F85" w:rsidRDefault="00FB317F" w:rsidP="00DD60F7">
      <w:pPr>
        <w:spacing w:after="0"/>
        <w:jc w:val="both"/>
        <w:rPr>
          <w:rFonts w:ascii="Times New Roman" w:hAnsi="Times New Roman" w:cs="Times New Roman"/>
          <w:bCs/>
          <w:sz w:val="24"/>
          <w:szCs w:val="24"/>
        </w:rPr>
      </w:pPr>
      <w:r w:rsidRPr="00717F85">
        <w:rPr>
          <w:rFonts w:ascii="Times New Roman" w:hAnsi="Times New Roman" w:cs="Times New Roman"/>
          <w:bCs/>
          <w:sz w:val="24"/>
          <w:szCs w:val="24"/>
        </w:rPr>
        <w:t>MINISTER OF LANDS, AGRICULTURE, WATER, CLIMATE</w:t>
      </w:r>
    </w:p>
    <w:p w14:paraId="70E3AC1E" w14:textId="214A5A98" w:rsidR="00FB317F" w:rsidRPr="00717F85" w:rsidRDefault="00FB317F" w:rsidP="00DD60F7">
      <w:pPr>
        <w:spacing w:after="0"/>
        <w:jc w:val="both"/>
        <w:rPr>
          <w:rFonts w:ascii="Times New Roman" w:hAnsi="Times New Roman" w:cs="Times New Roman"/>
          <w:bCs/>
          <w:sz w:val="24"/>
          <w:szCs w:val="24"/>
        </w:rPr>
      </w:pPr>
      <w:r w:rsidRPr="00717F85">
        <w:rPr>
          <w:rFonts w:ascii="Times New Roman" w:hAnsi="Times New Roman" w:cs="Times New Roman"/>
          <w:bCs/>
          <w:sz w:val="24"/>
          <w:szCs w:val="24"/>
        </w:rPr>
        <w:t>AND RURAL RESETTLEMENT</w:t>
      </w:r>
    </w:p>
    <w:p w14:paraId="3C823743" w14:textId="6A8EC819" w:rsidR="00DD60F7" w:rsidRPr="00717F85" w:rsidRDefault="00DD60F7" w:rsidP="00DD60F7">
      <w:pPr>
        <w:spacing w:after="0"/>
        <w:jc w:val="both"/>
        <w:rPr>
          <w:rFonts w:ascii="Times New Roman" w:hAnsi="Times New Roman" w:cs="Times New Roman"/>
          <w:bCs/>
          <w:sz w:val="24"/>
          <w:szCs w:val="24"/>
        </w:rPr>
      </w:pPr>
    </w:p>
    <w:p w14:paraId="029F6138" w14:textId="376157AB" w:rsidR="00DD60F7" w:rsidRPr="00717F85" w:rsidRDefault="00DD60F7" w:rsidP="00DD60F7">
      <w:pPr>
        <w:spacing w:after="0"/>
        <w:jc w:val="both"/>
        <w:rPr>
          <w:rFonts w:ascii="Times New Roman" w:hAnsi="Times New Roman" w:cs="Times New Roman"/>
          <w:bCs/>
          <w:sz w:val="24"/>
          <w:szCs w:val="24"/>
        </w:rPr>
      </w:pPr>
    </w:p>
    <w:p w14:paraId="2C6D090D" w14:textId="62D719E8" w:rsidR="00DD60F7" w:rsidRPr="00717F85" w:rsidRDefault="00DD60F7" w:rsidP="00DD60F7">
      <w:pPr>
        <w:spacing w:after="0"/>
        <w:jc w:val="both"/>
        <w:rPr>
          <w:rFonts w:ascii="Times New Roman" w:hAnsi="Times New Roman" w:cs="Times New Roman"/>
          <w:bCs/>
          <w:sz w:val="24"/>
          <w:szCs w:val="24"/>
        </w:rPr>
      </w:pPr>
      <w:r w:rsidRPr="00717F85">
        <w:rPr>
          <w:rFonts w:ascii="Times New Roman" w:hAnsi="Times New Roman" w:cs="Times New Roman"/>
          <w:bCs/>
          <w:sz w:val="24"/>
          <w:szCs w:val="24"/>
        </w:rPr>
        <w:t>HIGH COURT OF ZIMBABWE</w:t>
      </w:r>
    </w:p>
    <w:p w14:paraId="7109CA7F" w14:textId="3792C7B9" w:rsidR="00DD60F7" w:rsidRPr="00AA6C0A" w:rsidRDefault="00DD60F7" w:rsidP="00DD60F7">
      <w:pPr>
        <w:spacing w:after="0"/>
        <w:jc w:val="both"/>
        <w:rPr>
          <w:rFonts w:ascii="Times New Roman" w:hAnsi="Times New Roman" w:cs="Times New Roman"/>
          <w:b/>
          <w:sz w:val="24"/>
          <w:szCs w:val="24"/>
        </w:rPr>
      </w:pPr>
      <w:r w:rsidRPr="00AA6C0A">
        <w:rPr>
          <w:rFonts w:ascii="Times New Roman" w:hAnsi="Times New Roman" w:cs="Times New Roman"/>
          <w:b/>
          <w:sz w:val="24"/>
          <w:szCs w:val="24"/>
        </w:rPr>
        <w:t>MANGOTA J</w:t>
      </w:r>
    </w:p>
    <w:p w14:paraId="1504D73B" w14:textId="003C31D6" w:rsidR="00DD60F7" w:rsidRPr="00717F85" w:rsidRDefault="00DD60F7" w:rsidP="00DD60F7">
      <w:pPr>
        <w:spacing w:after="0"/>
        <w:jc w:val="both"/>
        <w:rPr>
          <w:rFonts w:ascii="Times New Roman" w:hAnsi="Times New Roman" w:cs="Times New Roman"/>
          <w:bCs/>
          <w:sz w:val="24"/>
          <w:szCs w:val="24"/>
        </w:rPr>
      </w:pPr>
      <w:r w:rsidRPr="00717F85">
        <w:rPr>
          <w:rFonts w:ascii="Times New Roman" w:hAnsi="Times New Roman" w:cs="Times New Roman"/>
          <w:bCs/>
          <w:sz w:val="24"/>
          <w:szCs w:val="24"/>
        </w:rPr>
        <w:t xml:space="preserve">HARARE, </w:t>
      </w:r>
      <w:r w:rsidR="00797412">
        <w:rPr>
          <w:rFonts w:ascii="Times New Roman" w:hAnsi="Times New Roman" w:cs="Times New Roman"/>
          <w:bCs/>
          <w:sz w:val="24"/>
          <w:szCs w:val="24"/>
        </w:rPr>
        <w:t>15 July &amp; 8 November 2022</w:t>
      </w:r>
    </w:p>
    <w:p w14:paraId="4B596CFD" w14:textId="40B6F842" w:rsidR="00DD60F7" w:rsidRPr="00717F85" w:rsidRDefault="00DD60F7" w:rsidP="00DD60F7">
      <w:pPr>
        <w:spacing w:after="0"/>
        <w:jc w:val="both"/>
        <w:rPr>
          <w:rFonts w:ascii="Times New Roman" w:hAnsi="Times New Roman" w:cs="Times New Roman"/>
          <w:bCs/>
          <w:sz w:val="24"/>
          <w:szCs w:val="24"/>
        </w:rPr>
      </w:pPr>
    </w:p>
    <w:p w14:paraId="43E2A2CA" w14:textId="77777777" w:rsidR="00797412" w:rsidRDefault="00797412" w:rsidP="00DD60F7">
      <w:pPr>
        <w:spacing w:after="0"/>
        <w:jc w:val="both"/>
        <w:rPr>
          <w:rFonts w:ascii="Times New Roman" w:hAnsi="Times New Roman" w:cs="Times New Roman"/>
          <w:b/>
          <w:bCs/>
          <w:sz w:val="24"/>
          <w:szCs w:val="24"/>
        </w:rPr>
      </w:pPr>
    </w:p>
    <w:p w14:paraId="12FEE614" w14:textId="7F859CF0" w:rsidR="00DD60F7" w:rsidRPr="00797412" w:rsidRDefault="00797412" w:rsidP="00DD60F7">
      <w:pPr>
        <w:spacing w:after="0"/>
        <w:jc w:val="both"/>
        <w:rPr>
          <w:rFonts w:ascii="Times New Roman" w:hAnsi="Times New Roman" w:cs="Times New Roman"/>
          <w:b/>
          <w:bCs/>
          <w:sz w:val="24"/>
          <w:szCs w:val="24"/>
        </w:rPr>
      </w:pPr>
      <w:r w:rsidRPr="00797412">
        <w:rPr>
          <w:rFonts w:ascii="Times New Roman" w:hAnsi="Times New Roman" w:cs="Times New Roman"/>
          <w:b/>
          <w:bCs/>
          <w:sz w:val="24"/>
          <w:szCs w:val="24"/>
        </w:rPr>
        <w:t>Opposed Matter</w:t>
      </w:r>
    </w:p>
    <w:p w14:paraId="6820EE3D" w14:textId="52608229" w:rsidR="00DD60F7" w:rsidRPr="00717F85" w:rsidRDefault="00DD60F7" w:rsidP="00DD60F7">
      <w:pPr>
        <w:spacing w:after="0"/>
        <w:jc w:val="both"/>
        <w:rPr>
          <w:rFonts w:ascii="Times New Roman" w:hAnsi="Times New Roman" w:cs="Times New Roman"/>
          <w:bCs/>
          <w:sz w:val="24"/>
          <w:szCs w:val="24"/>
        </w:rPr>
      </w:pPr>
    </w:p>
    <w:p w14:paraId="5B6E3D3A" w14:textId="2F2FCE36" w:rsidR="00DD60F7" w:rsidRPr="00717F85" w:rsidRDefault="00DD60F7" w:rsidP="00DD60F7">
      <w:pPr>
        <w:spacing w:after="0"/>
        <w:jc w:val="both"/>
        <w:rPr>
          <w:rFonts w:ascii="Times New Roman" w:hAnsi="Times New Roman" w:cs="Times New Roman"/>
          <w:bCs/>
          <w:sz w:val="24"/>
          <w:szCs w:val="24"/>
        </w:rPr>
      </w:pPr>
    </w:p>
    <w:p w14:paraId="5806B5EC" w14:textId="503D1F28" w:rsidR="00DD60F7" w:rsidRPr="00717F85" w:rsidRDefault="008A2FC4" w:rsidP="00DD60F7">
      <w:pPr>
        <w:spacing w:after="0"/>
        <w:jc w:val="both"/>
        <w:rPr>
          <w:rFonts w:ascii="Times New Roman" w:hAnsi="Times New Roman" w:cs="Times New Roman"/>
          <w:bCs/>
          <w:sz w:val="24"/>
          <w:szCs w:val="24"/>
        </w:rPr>
      </w:pPr>
      <w:r>
        <w:rPr>
          <w:rFonts w:ascii="Times New Roman" w:hAnsi="Times New Roman" w:cs="Times New Roman"/>
          <w:bCs/>
          <w:i/>
          <w:iCs/>
          <w:sz w:val="24"/>
          <w:szCs w:val="24"/>
        </w:rPr>
        <w:t>T H Nyabeze,</w:t>
      </w:r>
      <w:r w:rsidR="00DD60F7" w:rsidRPr="00717F85">
        <w:rPr>
          <w:rFonts w:ascii="Times New Roman" w:hAnsi="Times New Roman" w:cs="Times New Roman"/>
          <w:bCs/>
          <w:sz w:val="24"/>
          <w:szCs w:val="24"/>
        </w:rPr>
        <w:t xml:space="preserve"> for the applicant</w:t>
      </w:r>
    </w:p>
    <w:p w14:paraId="7C5A4998" w14:textId="14AD2125" w:rsidR="00DD60F7" w:rsidRPr="00717F85" w:rsidRDefault="008A2FC4" w:rsidP="00DD60F7">
      <w:pPr>
        <w:spacing w:after="0"/>
        <w:jc w:val="both"/>
        <w:rPr>
          <w:rFonts w:ascii="Times New Roman" w:hAnsi="Times New Roman" w:cs="Times New Roman"/>
          <w:bCs/>
          <w:sz w:val="24"/>
          <w:szCs w:val="24"/>
        </w:rPr>
      </w:pPr>
      <w:r>
        <w:rPr>
          <w:rFonts w:ascii="Times New Roman" w:hAnsi="Times New Roman" w:cs="Times New Roman"/>
          <w:bCs/>
          <w:i/>
          <w:iCs/>
          <w:sz w:val="24"/>
          <w:szCs w:val="24"/>
        </w:rPr>
        <w:t>T S Mjungwa</w:t>
      </w:r>
      <w:r w:rsidR="00DD60F7" w:rsidRPr="00717F85">
        <w:rPr>
          <w:rFonts w:ascii="Times New Roman" w:hAnsi="Times New Roman" w:cs="Times New Roman"/>
          <w:bCs/>
          <w:sz w:val="24"/>
          <w:szCs w:val="24"/>
        </w:rPr>
        <w:t>, for the respondent</w:t>
      </w:r>
    </w:p>
    <w:p w14:paraId="78FE1AE7" w14:textId="475B0495" w:rsidR="00542AC6" w:rsidRPr="00717F85" w:rsidRDefault="00542AC6" w:rsidP="00DD60F7">
      <w:pPr>
        <w:jc w:val="both"/>
        <w:rPr>
          <w:rFonts w:ascii="Times New Roman" w:hAnsi="Times New Roman" w:cs="Times New Roman"/>
          <w:bCs/>
          <w:sz w:val="24"/>
          <w:szCs w:val="24"/>
        </w:rPr>
      </w:pPr>
    </w:p>
    <w:p w14:paraId="09CB9AEE" w14:textId="77777777" w:rsidR="00542AC6" w:rsidRPr="00717F85" w:rsidRDefault="00542AC6" w:rsidP="00DD60F7">
      <w:pPr>
        <w:jc w:val="both"/>
        <w:rPr>
          <w:rFonts w:ascii="Times New Roman" w:hAnsi="Times New Roman" w:cs="Times New Roman"/>
          <w:bCs/>
          <w:sz w:val="24"/>
          <w:szCs w:val="24"/>
        </w:rPr>
      </w:pPr>
    </w:p>
    <w:p w14:paraId="3B96D39A" w14:textId="01025D3D" w:rsidR="00AA6C0A" w:rsidRPr="00AA6C0A" w:rsidRDefault="00DD60F7" w:rsidP="00AA6C0A">
      <w:pPr>
        <w:spacing w:after="0" w:line="360" w:lineRule="auto"/>
        <w:ind w:firstLine="720"/>
        <w:jc w:val="both"/>
        <w:rPr>
          <w:rFonts w:ascii="Times New Roman" w:hAnsi="Times New Roman" w:cs="Times New Roman"/>
          <w:b/>
          <w:sz w:val="24"/>
          <w:szCs w:val="24"/>
        </w:rPr>
      </w:pPr>
      <w:r w:rsidRPr="00AA6C0A">
        <w:rPr>
          <w:rFonts w:ascii="Times New Roman" w:hAnsi="Times New Roman" w:cs="Times New Roman"/>
          <w:b/>
          <w:sz w:val="24"/>
          <w:szCs w:val="24"/>
        </w:rPr>
        <w:t>M</w:t>
      </w:r>
      <w:r w:rsidR="00D66B81" w:rsidRPr="00AA6C0A">
        <w:rPr>
          <w:rFonts w:ascii="Times New Roman" w:hAnsi="Times New Roman" w:cs="Times New Roman"/>
          <w:b/>
          <w:sz w:val="24"/>
          <w:szCs w:val="24"/>
        </w:rPr>
        <w:t>ANGOTA J</w:t>
      </w:r>
      <w:r w:rsidRPr="00AA6C0A">
        <w:rPr>
          <w:rFonts w:ascii="Times New Roman" w:hAnsi="Times New Roman" w:cs="Times New Roman"/>
          <w:b/>
          <w:sz w:val="24"/>
          <w:szCs w:val="24"/>
        </w:rPr>
        <w:t>:</w:t>
      </w:r>
    </w:p>
    <w:p w14:paraId="2110E09D" w14:textId="77777777" w:rsidR="00D66B81" w:rsidRPr="00717F85" w:rsidRDefault="00D66B81" w:rsidP="00AA6C0A">
      <w:pPr>
        <w:spacing w:after="0" w:line="360" w:lineRule="auto"/>
        <w:ind w:firstLine="720"/>
        <w:jc w:val="both"/>
        <w:rPr>
          <w:rFonts w:ascii="Times New Roman" w:hAnsi="Times New Roman" w:cs="Times New Roman"/>
          <w:bCs/>
          <w:sz w:val="24"/>
          <w:szCs w:val="24"/>
        </w:rPr>
      </w:pPr>
      <w:r w:rsidRPr="00717F85">
        <w:rPr>
          <w:rFonts w:ascii="Times New Roman" w:hAnsi="Times New Roman" w:cs="Times New Roman"/>
          <w:bCs/>
          <w:sz w:val="24"/>
          <w:szCs w:val="24"/>
        </w:rPr>
        <w:t>On 27 April, 2021 the applicant sued the respondents under HC 1789/21. He moved for the eviction of the respondents from the Remaining Extent of Kilmacdough Farm (“the property”). The property is in the district of Zvimba which is under Mashonaland West Province. He couched his draft order in the following terms:</w:t>
      </w:r>
    </w:p>
    <w:p w14:paraId="1F85A11B" w14:textId="77777777" w:rsidR="00346651" w:rsidRPr="00717F85" w:rsidRDefault="00346651" w:rsidP="00717F85">
      <w:pPr>
        <w:spacing w:after="0"/>
        <w:ind w:firstLine="720"/>
        <w:jc w:val="both"/>
        <w:rPr>
          <w:rFonts w:ascii="Times New Roman" w:hAnsi="Times New Roman" w:cs="Times New Roman"/>
          <w:bCs/>
        </w:rPr>
      </w:pPr>
      <w:r w:rsidRPr="00717F85">
        <w:rPr>
          <w:rFonts w:ascii="Times New Roman" w:hAnsi="Times New Roman" w:cs="Times New Roman"/>
          <w:bCs/>
          <w:sz w:val="24"/>
          <w:szCs w:val="24"/>
        </w:rPr>
        <w:t>“</w:t>
      </w:r>
      <w:r w:rsidRPr="00717F85">
        <w:rPr>
          <w:rFonts w:ascii="Times New Roman" w:hAnsi="Times New Roman" w:cs="Times New Roman"/>
          <w:bCs/>
        </w:rPr>
        <w:t>IT IS ORDERED THAT:</w:t>
      </w:r>
    </w:p>
    <w:p w14:paraId="648259E1" w14:textId="06BB2AF0" w:rsidR="00346651" w:rsidRPr="00717F85" w:rsidRDefault="00346651" w:rsidP="00717F85">
      <w:pPr>
        <w:pStyle w:val="ListParagraph"/>
        <w:numPr>
          <w:ilvl w:val="0"/>
          <w:numId w:val="1"/>
        </w:numPr>
        <w:spacing w:after="0"/>
        <w:jc w:val="both"/>
        <w:rPr>
          <w:rFonts w:ascii="Times New Roman" w:hAnsi="Times New Roman" w:cs="Times New Roman"/>
          <w:bCs/>
        </w:rPr>
      </w:pPr>
      <w:r w:rsidRPr="00717F85">
        <w:rPr>
          <w:rFonts w:ascii="Times New Roman" w:hAnsi="Times New Roman" w:cs="Times New Roman"/>
          <w:bCs/>
        </w:rPr>
        <w:t>The Application for eviction is hereby granted.</w:t>
      </w:r>
    </w:p>
    <w:p w14:paraId="77BEFB1B" w14:textId="4004CCE5" w:rsidR="00346651" w:rsidRDefault="00346651" w:rsidP="00717F85">
      <w:pPr>
        <w:pStyle w:val="ListParagraph"/>
        <w:numPr>
          <w:ilvl w:val="0"/>
          <w:numId w:val="1"/>
        </w:numPr>
        <w:spacing w:after="0"/>
        <w:jc w:val="both"/>
        <w:rPr>
          <w:rFonts w:ascii="Times New Roman" w:hAnsi="Times New Roman" w:cs="Times New Roman"/>
          <w:bCs/>
        </w:rPr>
      </w:pPr>
      <w:r w:rsidRPr="00717F85">
        <w:rPr>
          <w:rFonts w:ascii="Times New Roman" w:hAnsi="Times New Roman" w:cs="Times New Roman"/>
          <w:bCs/>
        </w:rPr>
        <w:t>The 1</w:t>
      </w:r>
      <w:r w:rsidRPr="00717F85">
        <w:rPr>
          <w:rFonts w:ascii="Times New Roman" w:hAnsi="Times New Roman" w:cs="Times New Roman"/>
          <w:bCs/>
          <w:vertAlign w:val="superscript"/>
        </w:rPr>
        <w:t>st</w:t>
      </w:r>
      <w:r w:rsidRPr="00717F85">
        <w:rPr>
          <w:rFonts w:ascii="Times New Roman" w:hAnsi="Times New Roman" w:cs="Times New Roman"/>
          <w:bCs/>
        </w:rPr>
        <w:t xml:space="preserve"> Respondent, 2</w:t>
      </w:r>
      <w:r w:rsidRPr="00717F85">
        <w:rPr>
          <w:rFonts w:ascii="Times New Roman" w:hAnsi="Times New Roman" w:cs="Times New Roman"/>
          <w:bCs/>
          <w:vertAlign w:val="superscript"/>
        </w:rPr>
        <w:t>nd</w:t>
      </w:r>
      <w:r w:rsidRPr="00717F85">
        <w:rPr>
          <w:rFonts w:ascii="Times New Roman" w:hAnsi="Times New Roman" w:cs="Times New Roman"/>
          <w:bCs/>
        </w:rPr>
        <w:t xml:space="preserve"> and 3</w:t>
      </w:r>
      <w:r w:rsidRPr="00717F85">
        <w:rPr>
          <w:rFonts w:ascii="Times New Roman" w:hAnsi="Times New Roman" w:cs="Times New Roman"/>
          <w:bCs/>
          <w:vertAlign w:val="superscript"/>
        </w:rPr>
        <w:t>rd</w:t>
      </w:r>
      <w:r w:rsidRPr="00717F85">
        <w:rPr>
          <w:rFonts w:ascii="Times New Roman" w:hAnsi="Times New Roman" w:cs="Times New Roman"/>
          <w:bCs/>
        </w:rPr>
        <w:t xml:space="preserve"> Respondents and all those claiming occupation through them be and are hereby ordered to vacate from the Remaining Extent of Kilmacdough Farm in Zvimba District of Mashonaland West Province within 30 days of the service of this court order on them; failing which the Sheriff for Zimbabwe or his deputy if need be with the assistance of the Zimbabwe Republic Police are hereby authorised to evict them.</w:t>
      </w:r>
      <w:r w:rsidR="00DD60F7" w:rsidRPr="00717F85">
        <w:rPr>
          <w:rFonts w:ascii="Times New Roman" w:hAnsi="Times New Roman" w:cs="Times New Roman"/>
          <w:bCs/>
        </w:rPr>
        <w:t>”</w:t>
      </w:r>
    </w:p>
    <w:p w14:paraId="13354622" w14:textId="77777777" w:rsidR="00717F85" w:rsidRPr="00717F85" w:rsidRDefault="00717F85" w:rsidP="00717F85">
      <w:pPr>
        <w:pStyle w:val="ListParagraph"/>
        <w:spacing w:after="0"/>
        <w:ind w:left="1080"/>
        <w:jc w:val="both"/>
        <w:rPr>
          <w:rFonts w:ascii="Times New Roman" w:hAnsi="Times New Roman" w:cs="Times New Roman"/>
          <w:bCs/>
        </w:rPr>
      </w:pPr>
    </w:p>
    <w:p w14:paraId="74B42A00" w14:textId="77777777" w:rsidR="00346651" w:rsidRPr="00717F85" w:rsidRDefault="00826C9C" w:rsidP="00815FE4">
      <w:pPr>
        <w:spacing w:after="0" w:line="360" w:lineRule="auto"/>
        <w:ind w:firstLine="720"/>
        <w:jc w:val="both"/>
        <w:rPr>
          <w:rFonts w:ascii="Times New Roman" w:hAnsi="Times New Roman" w:cs="Times New Roman"/>
          <w:bCs/>
          <w:sz w:val="24"/>
          <w:szCs w:val="24"/>
        </w:rPr>
      </w:pPr>
      <w:r w:rsidRPr="00717F85">
        <w:rPr>
          <w:rFonts w:ascii="Times New Roman" w:hAnsi="Times New Roman" w:cs="Times New Roman"/>
          <w:bCs/>
          <w:sz w:val="24"/>
          <w:szCs w:val="24"/>
        </w:rPr>
        <w:lastRenderedPageBreak/>
        <w:t>Save for the first respondent</w:t>
      </w:r>
      <w:r w:rsidR="001149C1" w:rsidRPr="00717F85">
        <w:rPr>
          <w:rFonts w:ascii="Times New Roman" w:hAnsi="Times New Roman" w:cs="Times New Roman"/>
          <w:bCs/>
          <w:sz w:val="24"/>
          <w:szCs w:val="24"/>
        </w:rPr>
        <w:t xml:space="preserve"> (“the respondent”)</w:t>
      </w:r>
      <w:r w:rsidRPr="00717F85">
        <w:rPr>
          <w:rFonts w:ascii="Times New Roman" w:hAnsi="Times New Roman" w:cs="Times New Roman"/>
          <w:bCs/>
          <w:sz w:val="24"/>
          <w:szCs w:val="24"/>
        </w:rPr>
        <w:t xml:space="preserve"> who filed his notice of opposition on 29 April, 2021 none of the respondents whom the applicant cited opposed the application.</w:t>
      </w:r>
    </w:p>
    <w:p w14:paraId="3EBC311E" w14:textId="53B4A617" w:rsidR="001149C1" w:rsidRPr="00717F85" w:rsidRDefault="001149C1" w:rsidP="00717F85">
      <w:pPr>
        <w:spacing w:after="0" w:line="360" w:lineRule="auto"/>
        <w:ind w:firstLine="720"/>
        <w:jc w:val="both"/>
        <w:rPr>
          <w:rFonts w:ascii="Times New Roman" w:hAnsi="Times New Roman" w:cs="Times New Roman"/>
          <w:bCs/>
          <w:sz w:val="24"/>
          <w:szCs w:val="24"/>
        </w:rPr>
      </w:pPr>
      <w:r w:rsidRPr="00717F85">
        <w:rPr>
          <w:rFonts w:ascii="Times New Roman" w:hAnsi="Times New Roman" w:cs="Times New Roman"/>
          <w:bCs/>
          <w:sz w:val="24"/>
          <w:szCs w:val="24"/>
        </w:rPr>
        <w:t xml:space="preserve">The applicant paid heed to the respondent’s </w:t>
      </w:r>
      <w:r w:rsidRPr="00815FE4">
        <w:rPr>
          <w:rFonts w:ascii="Times New Roman" w:hAnsi="Times New Roman" w:cs="Times New Roman"/>
          <w:bCs/>
          <w:i/>
          <w:iCs/>
          <w:sz w:val="24"/>
          <w:szCs w:val="24"/>
        </w:rPr>
        <w:t>in limine</w:t>
      </w:r>
      <w:r w:rsidRPr="00717F85">
        <w:rPr>
          <w:rFonts w:ascii="Times New Roman" w:hAnsi="Times New Roman" w:cs="Times New Roman"/>
          <w:bCs/>
          <w:sz w:val="24"/>
          <w:szCs w:val="24"/>
        </w:rPr>
        <w:t xml:space="preserve"> matter which related to the citation of the third respondent. The preliminary point which had been raised was that there was no third respondent who was before the court. He asserted, and correctly so, that the citation of the third respondent was defective. The third respondent, he insisted, could not be cited as ‘</w:t>
      </w:r>
      <w:r w:rsidR="00815FE4" w:rsidRPr="00815FE4">
        <w:rPr>
          <w:rFonts w:ascii="Times New Roman" w:hAnsi="Times New Roman" w:cs="Times New Roman"/>
          <w:bCs/>
          <w:i/>
          <w:iCs/>
          <w:sz w:val="24"/>
          <w:szCs w:val="24"/>
        </w:rPr>
        <w:t>T</w:t>
      </w:r>
      <w:r w:rsidRPr="00815FE4">
        <w:rPr>
          <w:rFonts w:ascii="Times New Roman" w:hAnsi="Times New Roman" w:cs="Times New Roman"/>
          <w:bCs/>
          <w:i/>
          <w:iCs/>
          <w:sz w:val="24"/>
          <w:szCs w:val="24"/>
        </w:rPr>
        <w:t>he occupants of the Remaining Extent of Kilmacdough Farm in Zvimba District of Mashonaland West Province</w:t>
      </w:r>
      <w:r w:rsidRPr="00717F85">
        <w:rPr>
          <w:rFonts w:ascii="Times New Roman" w:hAnsi="Times New Roman" w:cs="Times New Roman"/>
          <w:bCs/>
          <w:sz w:val="24"/>
          <w:szCs w:val="24"/>
        </w:rPr>
        <w:t>’.</w:t>
      </w:r>
    </w:p>
    <w:p w14:paraId="54B5341F" w14:textId="77777777" w:rsidR="00E01E51" w:rsidRPr="00717F85" w:rsidRDefault="00E01E51" w:rsidP="00717F85">
      <w:pPr>
        <w:spacing w:after="0" w:line="360" w:lineRule="auto"/>
        <w:ind w:firstLine="720"/>
        <w:jc w:val="both"/>
        <w:rPr>
          <w:rFonts w:ascii="Times New Roman" w:hAnsi="Times New Roman" w:cs="Times New Roman"/>
          <w:bCs/>
          <w:sz w:val="24"/>
          <w:szCs w:val="24"/>
        </w:rPr>
      </w:pPr>
      <w:r w:rsidRPr="00717F85">
        <w:rPr>
          <w:rFonts w:ascii="Times New Roman" w:hAnsi="Times New Roman" w:cs="Times New Roman"/>
          <w:bCs/>
          <w:sz w:val="24"/>
          <w:szCs w:val="24"/>
        </w:rPr>
        <w:t>The concession of the applicant to the respondent’s preliminary point in respect of the incorrect citation of the third res</w:t>
      </w:r>
      <w:r w:rsidR="005C674B" w:rsidRPr="00717F85">
        <w:rPr>
          <w:rFonts w:ascii="Times New Roman" w:hAnsi="Times New Roman" w:cs="Times New Roman"/>
          <w:bCs/>
          <w:sz w:val="24"/>
          <w:szCs w:val="24"/>
        </w:rPr>
        <w:t xml:space="preserve">pondent compelled him </w:t>
      </w:r>
      <w:r w:rsidRPr="00717F85">
        <w:rPr>
          <w:rFonts w:ascii="Times New Roman" w:hAnsi="Times New Roman" w:cs="Times New Roman"/>
          <w:bCs/>
          <w:sz w:val="24"/>
          <w:szCs w:val="24"/>
        </w:rPr>
        <w:t>to file an amended draft order. He filed it on 15 July, 2021. The new draft order leaves the third respondent out of the equation. The stated matter leaves the applicant and the respondent in the equation.</w:t>
      </w:r>
      <w:r w:rsidR="005546B7" w:rsidRPr="00717F85">
        <w:rPr>
          <w:rFonts w:ascii="Times New Roman" w:hAnsi="Times New Roman" w:cs="Times New Roman"/>
          <w:bCs/>
          <w:sz w:val="24"/>
          <w:szCs w:val="24"/>
        </w:rPr>
        <w:t xml:space="preserve"> The motion for eviction, therefore, relates to the respondent only. Only because the second respondent did not react to the application which had been served upon him and no relief is being sought against the fourth respondent who was cited in his official capacity as the land acq</w:t>
      </w:r>
      <w:r w:rsidR="005C674B" w:rsidRPr="00717F85">
        <w:rPr>
          <w:rFonts w:ascii="Times New Roman" w:hAnsi="Times New Roman" w:cs="Times New Roman"/>
          <w:bCs/>
          <w:sz w:val="24"/>
          <w:szCs w:val="24"/>
        </w:rPr>
        <w:t>uiring and allocating authority who also did not oppose the application.</w:t>
      </w:r>
    </w:p>
    <w:p w14:paraId="469D7C80" w14:textId="0181A2D8" w:rsidR="005C674B" w:rsidRPr="00717F85" w:rsidRDefault="005C674B" w:rsidP="00717F85">
      <w:pPr>
        <w:spacing w:after="0" w:line="360" w:lineRule="auto"/>
        <w:ind w:firstLine="720"/>
        <w:jc w:val="both"/>
        <w:rPr>
          <w:rFonts w:ascii="Times New Roman" w:hAnsi="Times New Roman" w:cs="Times New Roman"/>
          <w:bCs/>
          <w:sz w:val="24"/>
          <w:szCs w:val="24"/>
        </w:rPr>
      </w:pPr>
      <w:r w:rsidRPr="00717F85">
        <w:rPr>
          <w:rFonts w:ascii="Times New Roman" w:hAnsi="Times New Roman" w:cs="Times New Roman"/>
          <w:bCs/>
          <w:sz w:val="24"/>
          <w:szCs w:val="24"/>
        </w:rPr>
        <w:t xml:space="preserve">The applicant, it is noted, instituted </w:t>
      </w:r>
      <w:r w:rsidR="00815FE4">
        <w:rPr>
          <w:rFonts w:ascii="Times New Roman" w:hAnsi="Times New Roman" w:cs="Times New Roman"/>
          <w:bCs/>
          <w:sz w:val="24"/>
          <w:szCs w:val="24"/>
        </w:rPr>
        <w:t xml:space="preserve">the </w:t>
      </w:r>
      <w:r w:rsidR="008A2FC4">
        <w:rPr>
          <w:rFonts w:ascii="Times New Roman" w:hAnsi="Times New Roman" w:cs="Times New Roman"/>
          <w:bCs/>
          <w:sz w:val="24"/>
          <w:szCs w:val="24"/>
        </w:rPr>
        <w:t xml:space="preserve">claim </w:t>
      </w:r>
      <w:r w:rsidR="00815FE4">
        <w:rPr>
          <w:rFonts w:ascii="Times New Roman" w:hAnsi="Times New Roman" w:cs="Times New Roman"/>
          <w:bCs/>
          <w:sz w:val="24"/>
          <w:szCs w:val="24"/>
        </w:rPr>
        <w:t>for the relief of</w:t>
      </w:r>
      <w:r w:rsidRPr="00717F85">
        <w:rPr>
          <w:rFonts w:ascii="Times New Roman" w:hAnsi="Times New Roman" w:cs="Times New Roman"/>
          <w:bCs/>
          <w:sz w:val="24"/>
          <w:szCs w:val="24"/>
        </w:rPr>
        <w:t xml:space="preserve"> </w:t>
      </w:r>
      <w:r w:rsidRPr="00815FE4">
        <w:rPr>
          <w:rFonts w:ascii="Times New Roman" w:hAnsi="Times New Roman" w:cs="Times New Roman"/>
          <w:bCs/>
          <w:i/>
          <w:iCs/>
          <w:sz w:val="24"/>
          <w:szCs w:val="24"/>
        </w:rPr>
        <w:t>rei vindicatio</w:t>
      </w:r>
      <w:r w:rsidRPr="00717F85">
        <w:rPr>
          <w:rFonts w:ascii="Times New Roman" w:hAnsi="Times New Roman" w:cs="Times New Roman"/>
          <w:bCs/>
          <w:sz w:val="24"/>
          <w:szCs w:val="24"/>
        </w:rPr>
        <w:t xml:space="preserve"> against the respondent. That form of relief is, in general terms, available to an owner of a thing which has been taken away from him without his consent and against his will. Case authority which makes reference to the principle which relates to the relief of </w:t>
      </w:r>
      <w:r w:rsidRPr="00815FE4">
        <w:rPr>
          <w:rFonts w:ascii="Times New Roman" w:hAnsi="Times New Roman" w:cs="Times New Roman"/>
          <w:bCs/>
          <w:i/>
          <w:iCs/>
          <w:sz w:val="24"/>
          <w:szCs w:val="24"/>
        </w:rPr>
        <w:t>rei vindicatio</w:t>
      </w:r>
      <w:r w:rsidRPr="00717F85">
        <w:rPr>
          <w:rFonts w:ascii="Times New Roman" w:hAnsi="Times New Roman" w:cs="Times New Roman"/>
          <w:bCs/>
          <w:sz w:val="24"/>
          <w:szCs w:val="24"/>
        </w:rPr>
        <w:t xml:space="preserve"> are many and varied. It is, for instance, stated in </w:t>
      </w:r>
      <w:r w:rsidRPr="00717F85">
        <w:rPr>
          <w:rFonts w:ascii="Times New Roman" w:hAnsi="Times New Roman" w:cs="Times New Roman"/>
          <w:bCs/>
          <w:i/>
          <w:iCs/>
          <w:sz w:val="24"/>
          <w:szCs w:val="24"/>
        </w:rPr>
        <w:t>Indium Investments (Pvt) Ltd</w:t>
      </w:r>
      <w:r w:rsidRPr="00717F85">
        <w:rPr>
          <w:rFonts w:ascii="Times New Roman" w:hAnsi="Times New Roman" w:cs="Times New Roman"/>
          <w:bCs/>
          <w:sz w:val="24"/>
          <w:szCs w:val="24"/>
        </w:rPr>
        <w:t xml:space="preserve"> v </w:t>
      </w:r>
      <w:r w:rsidRPr="00717F85">
        <w:rPr>
          <w:rFonts w:ascii="Times New Roman" w:hAnsi="Times New Roman" w:cs="Times New Roman"/>
          <w:bCs/>
          <w:i/>
          <w:iCs/>
          <w:sz w:val="24"/>
          <w:szCs w:val="24"/>
        </w:rPr>
        <w:t>Kingshaven (Pvt) Ltd</w:t>
      </w:r>
      <w:r w:rsidRPr="00717F85">
        <w:rPr>
          <w:rFonts w:ascii="Times New Roman" w:hAnsi="Times New Roman" w:cs="Times New Roman"/>
          <w:bCs/>
          <w:sz w:val="24"/>
          <w:szCs w:val="24"/>
        </w:rPr>
        <w:t xml:space="preserve">, SC 40/15 that an owner is entitled to reclaim possession of his property from whomsoever is in possession of it. In stating as it did, the court was only re-emphasizing the principle which the court enunciated in </w:t>
      </w:r>
      <w:r w:rsidRPr="00717F85">
        <w:rPr>
          <w:rFonts w:ascii="Times New Roman" w:hAnsi="Times New Roman" w:cs="Times New Roman"/>
          <w:bCs/>
          <w:i/>
          <w:iCs/>
          <w:sz w:val="24"/>
          <w:szCs w:val="24"/>
        </w:rPr>
        <w:t>Stanbic Finance Zimbabwe Ltd</w:t>
      </w:r>
      <w:r w:rsidRPr="00717F85">
        <w:rPr>
          <w:rFonts w:ascii="Times New Roman" w:hAnsi="Times New Roman" w:cs="Times New Roman"/>
          <w:bCs/>
          <w:sz w:val="24"/>
          <w:szCs w:val="24"/>
        </w:rPr>
        <w:t xml:space="preserve"> v </w:t>
      </w:r>
      <w:r w:rsidRPr="00717F85">
        <w:rPr>
          <w:rFonts w:ascii="Times New Roman" w:hAnsi="Times New Roman" w:cs="Times New Roman"/>
          <w:bCs/>
          <w:i/>
          <w:iCs/>
          <w:sz w:val="24"/>
          <w:szCs w:val="24"/>
        </w:rPr>
        <w:t>Chivhunga</w:t>
      </w:r>
      <w:r w:rsidRPr="00717F85">
        <w:rPr>
          <w:rFonts w:ascii="Times New Roman" w:hAnsi="Times New Roman" w:cs="Times New Roman"/>
          <w:bCs/>
          <w:sz w:val="24"/>
          <w:szCs w:val="24"/>
        </w:rPr>
        <w:t>, 1999 (</w:t>
      </w:r>
      <w:r w:rsidR="009F489C" w:rsidRPr="00717F85">
        <w:rPr>
          <w:rFonts w:ascii="Times New Roman" w:hAnsi="Times New Roman" w:cs="Times New Roman"/>
          <w:bCs/>
          <w:sz w:val="24"/>
          <w:szCs w:val="24"/>
        </w:rPr>
        <w:t>1) ZLR 262 (H) in which it was stated that:</w:t>
      </w:r>
    </w:p>
    <w:p w14:paraId="22BE2247" w14:textId="18F67372" w:rsidR="009F489C" w:rsidRDefault="009F489C" w:rsidP="00717F85">
      <w:pPr>
        <w:spacing w:after="0" w:line="240" w:lineRule="auto"/>
        <w:ind w:left="720"/>
        <w:jc w:val="both"/>
        <w:rPr>
          <w:rFonts w:ascii="Times New Roman" w:hAnsi="Times New Roman" w:cs="Times New Roman"/>
          <w:bCs/>
        </w:rPr>
      </w:pPr>
      <w:r w:rsidRPr="00717F85">
        <w:rPr>
          <w:rFonts w:ascii="Times New Roman" w:hAnsi="Times New Roman" w:cs="Times New Roman"/>
          <w:bCs/>
        </w:rPr>
        <w:t xml:space="preserve">“The principle on which </w:t>
      </w:r>
      <w:r w:rsidRPr="00815FE4">
        <w:rPr>
          <w:rFonts w:ascii="Times New Roman" w:hAnsi="Times New Roman" w:cs="Times New Roman"/>
          <w:bCs/>
          <w:i/>
          <w:iCs/>
        </w:rPr>
        <w:t>the actio rei vindicatio</w:t>
      </w:r>
      <w:r w:rsidRPr="00717F85">
        <w:rPr>
          <w:rFonts w:ascii="Times New Roman" w:hAnsi="Times New Roman" w:cs="Times New Roman"/>
          <w:bCs/>
        </w:rPr>
        <w:t xml:space="preserve"> is based is that an owner cannot be deprived of his property against his will and that he is entitled to recover it from any person who retains possession of it without his consent</w:t>
      </w:r>
      <w:r w:rsidR="00DD60F7" w:rsidRPr="00717F85">
        <w:rPr>
          <w:rFonts w:ascii="Times New Roman" w:hAnsi="Times New Roman" w:cs="Times New Roman"/>
          <w:bCs/>
        </w:rPr>
        <w:t>.</w:t>
      </w:r>
      <w:r w:rsidRPr="00717F85">
        <w:rPr>
          <w:rFonts w:ascii="Times New Roman" w:hAnsi="Times New Roman" w:cs="Times New Roman"/>
          <w:bCs/>
        </w:rPr>
        <w:t>”</w:t>
      </w:r>
    </w:p>
    <w:p w14:paraId="3BC54378" w14:textId="77777777" w:rsidR="00717F85" w:rsidRPr="00717F85" w:rsidRDefault="00717F85" w:rsidP="00717F85">
      <w:pPr>
        <w:spacing w:after="0" w:line="240" w:lineRule="auto"/>
        <w:ind w:left="720"/>
        <w:jc w:val="both"/>
        <w:rPr>
          <w:rFonts w:ascii="Times New Roman" w:hAnsi="Times New Roman" w:cs="Times New Roman"/>
          <w:bCs/>
        </w:rPr>
      </w:pPr>
    </w:p>
    <w:p w14:paraId="7335C738" w14:textId="617CBF9F" w:rsidR="009F489C" w:rsidRPr="00717F85" w:rsidRDefault="009F489C" w:rsidP="00AA6C0A">
      <w:pPr>
        <w:spacing w:after="0" w:line="360" w:lineRule="auto"/>
        <w:ind w:firstLine="720"/>
        <w:jc w:val="both"/>
        <w:rPr>
          <w:rFonts w:ascii="Times New Roman" w:hAnsi="Times New Roman" w:cs="Times New Roman"/>
          <w:bCs/>
          <w:sz w:val="24"/>
          <w:szCs w:val="24"/>
        </w:rPr>
      </w:pPr>
      <w:r w:rsidRPr="00717F85">
        <w:rPr>
          <w:rFonts w:ascii="Times New Roman" w:hAnsi="Times New Roman" w:cs="Times New Roman"/>
          <w:bCs/>
          <w:i/>
          <w:iCs/>
          <w:sz w:val="24"/>
          <w:szCs w:val="24"/>
        </w:rPr>
        <w:t>Rei vindicatio</w:t>
      </w:r>
      <w:r w:rsidRPr="00717F85">
        <w:rPr>
          <w:rFonts w:ascii="Times New Roman" w:hAnsi="Times New Roman" w:cs="Times New Roman"/>
          <w:bCs/>
          <w:sz w:val="24"/>
          <w:szCs w:val="24"/>
        </w:rPr>
        <w:t xml:space="preserve">, as is evident, concerns itself </w:t>
      </w:r>
      <w:r w:rsidR="00815FE4">
        <w:rPr>
          <w:rFonts w:ascii="Times New Roman" w:hAnsi="Times New Roman" w:cs="Times New Roman"/>
          <w:bCs/>
          <w:sz w:val="24"/>
          <w:szCs w:val="24"/>
        </w:rPr>
        <w:t xml:space="preserve">not </w:t>
      </w:r>
      <w:r w:rsidRPr="00717F85">
        <w:rPr>
          <w:rFonts w:ascii="Times New Roman" w:hAnsi="Times New Roman" w:cs="Times New Roman"/>
          <w:bCs/>
          <w:sz w:val="24"/>
          <w:szCs w:val="24"/>
        </w:rPr>
        <w:t xml:space="preserve">with possession. </w:t>
      </w:r>
      <w:r w:rsidR="00C55861">
        <w:rPr>
          <w:rFonts w:ascii="Times New Roman" w:hAnsi="Times New Roman" w:cs="Times New Roman"/>
          <w:bCs/>
          <w:sz w:val="24"/>
          <w:szCs w:val="24"/>
        </w:rPr>
        <w:t>It concerns</w:t>
      </w:r>
      <w:r w:rsidR="008A2FC4">
        <w:rPr>
          <w:rFonts w:ascii="Times New Roman" w:hAnsi="Times New Roman" w:cs="Times New Roman"/>
          <w:bCs/>
          <w:sz w:val="24"/>
          <w:szCs w:val="24"/>
        </w:rPr>
        <w:t xml:space="preserve"> itself </w:t>
      </w:r>
      <w:r w:rsidR="00C55861">
        <w:rPr>
          <w:rFonts w:ascii="Times New Roman" w:hAnsi="Times New Roman" w:cs="Times New Roman"/>
          <w:bCs/>
          <w:sz w:val="24"/>
          <w:szCs w:val="24"/>
        </w:rPr>
        <w:t xml:space="preserve"> with ownership</w:t>
      </w:r>
      <w:r w:rsidR="00773AE9">
        <w:rPr>
          <w:rFonts w:ascii="Times New Roman" w:hAnsi="Times New Roman" w:cs="Times New Roman"/>
          <w:bCs/>
          <w:sz w:val="24"/>
          <w:szCs w:val="24"/>
        </w:rPr>
        <w:t>.</w:t>
      </w:r>
      <w:r w:rsidR="00C55861">
        <w:rPr>
          <w:rFonts w:ascii="Times New Roman" w:hAnsi="Times New Roman" w:cs="Times New Roman"/>
          <w:bCs/>
          <w:sz w:val="24"/>
          <w:szCs w:val="24"/>
        </w:rPr>
        <w:t xml:space="preserve"> </w:t>
      </w:r>
      <w:r w:rsidRPr="00717F85">
        <w:rPr>
          <w:rFonts w:ascii="Times New Roman" w:hAnsi="Times New Roman" w:cs="Times New Roman"/>
          <w:bCs/>
          <w:sz w:val="24"/>
          <w:szCs w:val="24"/>
        </w:rPr>
        <w:t>It thrives upon the concept of ownership of the thing by its owner who has every right to retain possession of it from anyone who possesses it without the latter holding any title to it.</w:t>
      </w:r>
      <w:r w:rsidR="00EF1E20" w:rsidRPr="00717F85">
        <w:rPr>
          <w:rFonts w:ascii="Times New Roman" w:hAnsi="Times New Roman" w:cs="Times New Roman"/>
          <w:bCs/>
          <w:sz w:val="24"/>
          <w:szCs w:val="24"/>
        </w:rPr>
        <w:t xml:space="preserve"> Silberberg &amp; Schoeman clarify the vindicatory </w:t>
      </w:r>
      <w:r w:rsidR="00C55861">
        <w:rPr>
          <w:rFonts w:ascii="Times New Roman" w:hAnsi="Times New Roman" w:cs="Times New Roman"/>
          <w:bCs/>
          <w:sz w:val="24"/>
          <w:szCs w:val="24"/>
        </w:rPr>
        <w:t>relief</w:t>
      </w:r>
      <w:r w:rsidR="00EF1E20" w:rsidRPr="00717F85">
        <w:rPr>
          <w:rFonts w:ascii="Times New Roman" w:hAnsi="Times New Roman" w:cs="Times New Roman"/>
          <w:bCs/>
          <w:sz w:val="24"/>
          <w:szCs w:val="24"/>
        </w:rPr>
        <w:t xml:space="preserve"> in a clear and lucid manner. The learned authors state in their </w:t>
      </w:r>
      <w:r w:rsidR="00EF1E20" w:rsidRPr="00717F85">
        <w:rPr>
          <w:rFonts w:ascii="Times New Roman" w:hAnsi="Times New Roman" w:cs="Times New Roman"/>
          <w:bCs/>
          <w:i/>
          <w:iCs/>
          <w:sz w:val="24"/>
          <w:szCs w:val="24"/>
        </w:rPr>
        <w:t xml:space="preserve">Law of Property, </w:t>
      </w:r>
      <w:r w:rsidR="00477A3A" w:rsidRPr="00717F85">
        <w:rPr>
          <w:rFonts w:ascii="Times New Roman" w:hAnsi="Times New Roman" w:cs="Times New Roman"/>
          <w:bCs/>
          <w:i/>
          <w:iCs/>
          <w:sz w:val="24"/>
          <w:szCs w:val="24"/>
        </w:rPr>
        <w:t>3</w:t>
      </w:r>
      <w:r w:rsidR="00477A3A" w:rsidRPr="00717F85">
        <w:rPr>
          <w:rFonts w:ascii="Times New Roman" w:hAnsi="Times New Roman" w:cs="Times New Roman"/>
          <w:bCs/>
          <w:i/>
          <w:iCs/>
          <w:sz w:val="24"/>
          <w:szCs w:val="24"/>
          <w:vertAlign w:val="superscript"/>
        </w:rPr>
        <w:t>rd</w:t>
      </w:r>
      <w:r w:rsidR="00477A3A" w:rsidRPr="00717F85">
        <w:rPr>
          <w:rFonts w:ascii="Times New Roman" w:hAnsi="Times New Roman" w:cs="Times New Roman"/>
          <w:bCs/>
          <w:i/>
          <w:iCs/>
          <w:sz w:val="24"/>
          <w:szCs w:val="24"/>
        </w:rPr>
        <w:t xml:space="preserve"> edition</w:t>
      </w:r>
      <w:r w:rsidR="00477A3A" w:rsidRPr="00717F85">
        <w:rPr>
          <w:rFonts w:ascii="Times New Roman" w:hAnsi="Times New Roman" w:cs="Times New Roman"/>
          <w:bCs/>
          <w:sz w:val="24"/>
          <w:szCs w:val="24"/>
        </w:rPr>
        <w:t>, p 273 that:</w:t>
      </w:r>
    </w:p>
    <w:p w14:paraId="7128AFD8" w14:textId="19BA1C67" w:rsidR="00477A3A" w:rsidRDefault="00477A3A" w:rsidP="00717F85">
      <w:pPr>
        <w:spacing w:after="0" w:line="240" w:lineRule="auto"/>
        <w:ind w:left="720"/>
        <w:jc w:val="both"/>
        <w:rPr>
          <w:rFonts w:ascii="Times New Roman" w:hAnsi="Times New Roman" w:cs="Times New Roman"/>
          <w:bCs/>
        </w:rPr>
      </w:pPr>
      <w:r w:rsidRPr="00717F85">
        <w:rPr>
          <w:rFonts w:ascii="Times New Roman" w:hAnsi="Times New Roman" w:cs="Times New Roman"/>
          <w:bCs/>
        </w:rPr>
        <w:lastRenderedPageBreak/>
        <w:t>“The principle that an owner cannot be deprived of his property against his will means that he is entitled to recover it from any person who retains possession of it without his consent</w:t>
      </w:r>
      <w:r w:rsidR="00DD60F7" w:rsidRPr="00717F85">
        <w:rPr>
          <w:rFonts w:ascii="Times New Roman" w:hAnsi="Times New Roman" w:cs="Times New Roman"/>
          <w:bCs/>
        </w:rPr>
        <w:t>.</w:t>
      </w:r>
      <w:r w:rsidRPr="00717F85">
        <w:rPr>
          <w:rFonts w:ascii="Times New Roman" w:hAnsi="Times New Roman" w:cs="Times New Roman"/>
          <w:bCs/>
        </w:rPr>
        <w:t>”</w:t>
      </w:r>
    </w:p>
    <w:p w14:paraId="13E04BAD" w14:textId="77777777" w:rsidR="00717F85" w:rsidRPr="00717F85" w:rsidRDefault="00717F85" w:rsidP="00717F85">
      <w:pPr>
        <w:spacing w:after="0" w:line="240" w:lineRule="auto"/>
        <w:ind w:left="720"/>
        <w:jc w:val="both"/>
        <w:rPr>
          <w:rFonts w:ascii="Times New Roman" w:hAnsi="Times New Roman" w:cs="Times New Roman"/>
          <w:bCs/>
        </w:rPr>
      </w:pPr>
    </w:p>
    <w:p w14:paraId="40EEDF17" w14:textId="09D01E8B" w:rsidR="005224AD" w:rsidRPr="00717F85" w:rsidRDefault="005224AD" w:rsidP="00717F85">
      <w:pPr>
        <w:spacing w:after="0" w:line="360" w:lineRule="auto"/>
        <w:ind w:firstLine="720"/>
        <w:jc w:val="both"/>
        <w:rPr>
          <w:rFonts w:ascii="Times New Roman" w:hAnsi="Times New Roman" w:cs="Times New Roman"/>
          <w:bCs/>
          <w:sz w:val="24"/>
          <w:szCs w:val="24"/>
        </w:rPr>
      </w:pPr>
      <w:r w:rsidRPr="00717F85">
        <w:rPr>
          <w:rFonts w:ascii="Times New Roman" w:hAnsi="Times New Roman" w:cs="Times New Roman"/>
          <w:bCs/>
          <w:sz w:val="24"/>
          <w:szCs w:val="24"/>
        </w:rPr>
        <w:t xml:space="preserve">The applicant does not claim to be the owner of the property which is the subject of the present proceedings. He asserts that he is the lawful occupier of the same. The question which begs the answer is whether or not he has the requisite </w:t>
      </w:r>
      <w:r w:rsidRPr="00717F85">
        <w:rPr>
          <w:rFonts w:ascii="Times New Roman" w:hAnsi="Times New Roman" w:cs="Times New Roman"/>
          <w:bCs/>
          <w:i/>
          <w:iCs/>
          <w:sz w:val="24"/>
          <w:szCs w:val="24"/>
        </w:rPr>
        <w:t>locus</w:t>
      </w:r>
      <w:r w:rsidRPr="00717F85">
        <w:rPr>
          <w:rFonts w:ascii="Times New Roman" w:hAnsi="Times New Roman" w:cs="Times New Roman"/>
          <w:bCs/>
          <w:sz w:val="24"/>
          <w:szCs w:val="24"/>
        </w:rPr>
        <w:t xml:space="preserve"> to sue to evict the respondent from the property. </w:t>
      </w:r>
      <w:r w:rsidRPr="00C55861">
        <w:rPr>
          <w:rFonts w:ascii="Times New Roman" w:hAnsi="Times New Roman" w:cs="Times New Roman"/>
          <w:bCs/>
          <w:i/>
          <w:iCs/>
          <w:sz w:val="24"/>
          <w:szCs w:val="24"/>
        </w:rPr>
        <w:t>Locus</w:t>
      </w:r>
      <w:r w:rsidRPr="00717F85">
        <w:rPr>
          <w:rFonts w:ascii="Times New Roman" w:hAnsi="Times New Roman" w:cs="Times New Roman"/>
          <w:bCs/>
          <w:sz w:val="24"/>
          <w:szCs w:val="24"/>
        </w:rPr>
        <w:t xml:space="preserve">, simply taken, means the right to sue the respondent as he is doing. Can he, in short, evict the respondent when he has the right of occupation of the property only. His case in the observed set of circumstances is unique. Unique in the sense that an occupier of land who ordinarily cannot evict another from the </w:t>
      </w:r>
      <w:r w:rsidR="00C55861">
        <w:rPr>
          <w:rFonts w:ascii="Times New Roman" w:hAnsi="Times New Roman" w:cs="Times New Roman"/>
          <w:bCs/>
          <w:sz w:val="24"/>
          <w:szCs w:val="24"/>
        </w:rPr>
        <w:t>land</w:t>
      </w:r>
      <w:r w:rsidRPr="00717F85">
        <w:rPr>
          <w:rFonts w:ascii="Times New Roman" w:hAnsi="Times New Roman" w:cs="Times New Roman"/>
          <w:bCs/>
          <w:sz w:val="24"/>
          <w:szCs w:val="24"/>
        </w:rPr>
        <w:t xml:space="preserve"> which he lawfully occupie</w:t>
      </w:r>
      <w:r w:rsidR="008A2FC4">
        <w:rPr>
          <w:rFonts w:ascii="Times New Roman" w:hAnsi="Times New Roman" w:cs="Times New Roman"/>
          <w:bCs/>
          <w:sz w:val="24"/>
          <w:szCs w:val="24"/>
        </w:rPr>
        <w:t>s</w:t>
      </w:r>
      <w:r w:rsidRPr="00717F85">
        <w:rPr>
          <w:rFonts w:ascii="Times New Roman" w:hAnsi="Times New Roman" w:cs="Times New Roman"/>
          <w:bCs/>
          <w:sz w:val="24"/>
          <w:szCs w:val="24"/>
        </w:rPr>
        <w:t xml:space="preserve"> </w:t>
      </w:r>
      <w:r w:rsidR="00225C79" w:rsidRPr="00717F85">
        <w:rPr>
          <w:rFonts w:ascii="Times New Roman" w:hAnsi="Times New Roman" w:cs="Times New Roman"/>
          <w:bCs/>
          <w:sz w:val="24"/>
          <w:szCs w:val="24"/>
        </w:rPr>
        <w:t xml:space="preserve">has the </w:t>
      </w:r>
      <w:r w:rsidR="00225C79" w:rsidRPr="00C55861">
        <w:rPr>
          <w:rFonts w:ascii="Times New Roman" w:hAnsi="Times New Roman" w:cs="Times New Roman"/>
          <w:bCs/>
          <w:i/>
          <w:iCs/>
          <w:sz w:val="24"/>
          <w:szCs w:val="24"/>
        </w:rPr>
        <w:t>locus</w:t>
      </w:r>
      <w:r w:rsidR="00225C79" w:rsidRPr="00717F85">
        <w:rPr>
          <w:rFonts w:ascii="Times New Roman" w:hAnsi="Times New Roman" w:cs="Times New Roman"/>
          <w:bCs/>
          <w:sz w:val="24"/>
          <w:szCs w:val="24"/>
        </w:rPr>
        <w:t xml:space="preserve"> which the court conferred upon him to sue as well as evict unlawful occupie</w:t>
      </w:r>
      <w:r w:rsidR="00773AE9">
        <w:rPr>
          <w:rFonts w:ascii="Times New Roman" w:hAnsi="Times New Roman" w:cs="Times New Roman"/>
          <w:bCs/>
          <w:sz w:val="24"/>
          <w:szCs w:val="24"/>
        </w:rPr>
        <w:t>r</w:t>
      </w:r>
      <w:r w:rsidR="00225C79" w:rsidRPr="00717F85">
        <w:rPr>
          <w:rFonts w:ascii="Times New Roman" w:hAnsi="Times New Roman" w:cs="Times New Roman"/>
          <w:bCs/>
          <w:sz w:val="24"/>
          <w:szCs w:val="24"/>
        </w:rPr>
        <w:t xml:space="preserve">s of the land which Government allocated to him. The position of the law on this aspect of the case was clearly articulated in </w:t>
      </w:r>
      <w:r w:rsidR="00225C79" w:rsidRPr="00717F85">
        <w:rPr>
          <w:rFonts w:ascii="Times New Roman" w:hAnsi="Times New Roman" w:cs="Times New Roman"/>
          <w:bCs/>
          <w:i/>
          <w:iCs/>
          <w:sz w:val="24"/>
          <w:szCs w:val="24"/>
        </w:rPr>
        <w:t>Commercial Farmers Union &amp; 9 others</w:t>
      </w:r>
      <w:r w:rsidR="00225C79" w:rsidRPr="00717F85">
        <w:rPr>
          <w:rFonts w:ascii="Times New Roman" w:hAnsi="Times New Roman" w:cs="Times New Roman"/>
          <w:bCs/>
          <w:sz w:val="24"/>
          <w:szCs w:val="24"/>
        </w:rPr>
        <w:t xml:space="preserve"> v </w:t>
      </w:r>
      <w:r w:rsidR="00225C79" w:rsidRPr="00717F85">
        <w:rPr>
          <w:rFonts w:ascii="Times New Roman" w:hAnsi="Times New Roman" w:cs="Times New Roman"/>
          <w:bCs/>
          <w:i/>
          <w:iCs/>
          <w:sz w:val="24"/>
          <w:szCs w:val="24"/>
        </w:rPr>
        <w:t>The Minister of Lands &amp; 6 others</w:t>
      </w:r>
      <w:r w:rsidR="00225C79" w:rsidRPr="00717F85">
        <w:rPr>
          <w:rFonts w:ascii="Times New Roman" w:hAnsi="Times New Roman" w:cs="Times New Roman"/>
          <w:bCs/>
          <w:sz w:val="24"/>
          <w:szCs w:val="24"/>
        </w:rPr>
        <w:t>, 2010 (2) ZLR 576 (S) in which it was stated that:</w:t>
      </w:r>
    </w:p>
    <w:p w14:paraId="26F1454E" w14:textId="1EC3DE6D" w:rsidR="00225C79" w:rsidRDefault="00225C79" w:rsidP="00717F85">
      <w:pPr>
        <w:spacing w:after="0" w:line="240" w:lineRule="auto"/>
        <w:ind w:left="720"/>
        <w:jc w:val="both"/>
        <w:rPr>
          <w:rFonts w:ascii="Times New Roman" w:hAnsi="Times New Roman" w:cs="Times New Roman"/>
          <w:bCs/>
        </w:rPr>
      </w:pPr>
      <w:r w:rsidRPr="00717F85">
        <w:rPr>
          <w:rFonts w:ascii="Times New Roman" w:hAnsi="Times New Roman" w:cs="Times New Roman"/>
          <w:bCs/>
        </w:rPr>
        <w:t>“An offer letter issued in terms of the Act is a clear expression by the acquiring authority of the decision as to who should possess or occupy its land and exercise the right of possession or occupation on it.</w:t>
      </w:r>
    </w:p>
    <w:p w14:paraId="5B38C660" w14:textId="77777777" w:rsidR="00717F85" w:rsidRPr="00717F85" w:rsidRDefault="00717F85" w:rsidP="00717F85">
      <w:pPr>
        <w:spacing w:after="0" w:line="240" w:lineRule="auto"/>
        <w:ind w:left="720"/>
        <w:jc w:val="both"/>
        <w:rPr>
          <w:rFonts w:ascii="Times New Roman" w:hAnsi="Times New Roman" w:cs="Times New Roman"/>
          <w:bCs/>
        </w:rPr>
      </w:pPr>
    </w:p>
    <w:p w14:paraId="10FC93E9" w14:textId="2C1F355B" w:rsidR="00225C79" w:rsidRDefault="00225C79" w:rsidP="00717F85">
      <w:pPr>
        <w:spacing w:after="0" w:line="240" w:lineRule="auto"/>
        <w:ind w:left="720"/>
        <w:jc w:val="both"/>
        <w:rPr>
          <w:rFonts w:ascii="Times New Roman" w:hAnsi="Times New Roman" w:cs="Times New Roman"/>
          <w:bCs/>
        </w:rPr>
      </w:pPr>
      <w:r w:rsidRPr="00717F85">
        <w:rPr>
          <w:rFonts w:ascii="Times New Roman" w:hAnsi="Times New Roman" w:cs="Times New Roman"/>
          <w:bCs/>
        </w:rPr>
        <w:t>The holders of offer letters, permits or land settlement leases have the right of occupation and should be assisted by the courts, the police and other public officials to assert their rights.”</w:t>
      </w:r>
    </w:p>
    <w:p w14:paraId="444EADCA" w14:textId="77777777" w:rsidR="00717F85" w:rsidRPr="00717F85" w:rsidRDefault="00717F85" w:rsidP="00717F85">
      <w:pPr>
        <w:spacing w:after="0" w:line="240" w:lineRule="auto"/>
        <w:ind w:left="720"/>
        <w:jc w:val="both"/>
        <w:rPr>
          <w:rFonts w:ascii="Times New Roman" w:hAnsi="Times New Roman" w:cs="Times New Roman"/>
          <w:bCs/>
        </w:rPr>
      </w:pPr>
    </w:p>
    <w:p w14:paraId="44C30B90" w14:textId="7B282013" w:rsidR="00372F26" w:rsidRPr="00717F85" w:rsidRDefault="00372F26" w:rsidP="00717F85">
      <w:pPr>
        <w:spacing w:after="0" w:line="360" w:lineRule="auto"/>
        <w:ind w:firstLine="720"/>
        <w:jc w:val="both"/>
        <w:rPr>
          <w:rFonts w:ascii="Times New Roman" w:hAnsi="Times New Roman" w:cs="Times New Roman"/>
          <w:bCs/>
          <w:sz w:val="24"/>
          <w:szCs w:val="24"/>
        </w:rPr>
      </w:pPr>
      <w:r w:rsidRPr="00717F85">
        <w:rPr>
          <w:rFonts w:ascii="Times New Roman" w:hAnsi="Times New Roman" w:cs="Times New Roman"/>
          <w:bCs/>
          <w:sz w:val="24"/>
          <w:szCs w:val="24"/>
        </w:rPr>
        <w:t xml:space="preserve">Whether or not the applicant should be assisted by the court to assert his rights to the property is a matter of evidence. For him to succeed in this application, therefore, he must show that he possesses an offer letter or a permit or a land settlement lease. These tenure documents are mentioned in s 2 of the </w:t>
      </w:r>
      <w:r w:rsidRPr="00C55861">
        <w:rPr>
          <w:rFonts w:ascii="Times New Roman" w:hAnsi="Times New Roman" w:cs="Times New Roman"/>
          <w:bCs/>
          <w:i/>
          <w:iCs/>
          <w:sz w:val="24"/>
          <w:szCs w:val="24"/>
        </w:rPr>
        <w:t>Gazetted Lands (Consequential Provisions) Act</w:t>
      </w:r>
      <w:r w:rsidRPr="00717F85">
        <w:rPr>
          <w:rFonts w:ascii="Times New Roman" w:hAnsi="Times New Roman" w:cs="Times New Roman"/>
          <w:bCs/>
          <w:sz w:val="24"/>
          <w:szCs w:val="24"/>
        </w:rPr>
        <w:t xml:space="preserve"> </w:t>
      </w:r>
      <w:r w:rsidR="00717F85">
        <w:rPr>
          <w:rFonts w:ascii="Times New Roman" w:hAnsi="Times New Roman" w:cs="Times New Roman"/>
          <w:bCs/>
          <w:sz w:val="24"/>
          <w:szCs w:val="24"/>
        </w:rPr>
        <w:t>[</w:t>
      </w:r>
      <w:r w:rsidRPr="00717F85">
        <w:rPr>
          <w:rFonts w:ascii="Times New Roman" w:hAnsi="Times New Roman" w:cs="Times New Roman"/>
          <w:bCs/>
          <w:i/>
          <w:iCs/>
          <w:sz w:val="24"/>
          <w:szCs w:val="24"/>
        </w:rPr>
        <w:t>Chapter 20:28</w:t>
      </w:r>
      <w:r w:rsidR="00717F85">
        <w:rPr>
          <w:rFonts w:ascii="Times New Roman" w:hAnsi="Times New Roman" w:cs="Times New Roman"/>
          <w:bCs/>
          <w:sz w:val="24"/>
          <w:szCs w:val="24"/>
        </w:rPr>
        <w:t>]</w:t>
      </w:r>
      <w:r w:rsidR="00655DB8" w:rsidRPr="00717F85">
        <w:rPr>
          <w:rFonts w:ascii="Times New Roman" w:hAnsi="Times New Roman" w:cs="Times New Roman"/>
          <w:bCs/>
          <w:sz w:val="24"/>
          <w:szCs w:val="24"/>
        </w:rPr>
        <w:t xml:space="preserve"> (“the Act”)</w:t>
      </w:r>
      <w:r w:rsidRPr="00717F85">
        <w:rPr>
          <w:rFonts w:ascii="Times New Roman" w:hAnsi="Times New Roman" w:cs="Times New Roman"/>
          <w:bCs/>
          <w:sz w:val="24"/>
          <w:szCs w:val="24"/>
        </w:rPr>
        <w:t xml:space="preserve">. They regulate land tenure </w:t>
      </w:r>
      <w:r w:rsidR="00C55861">
        <w:rPr>
          <w:rFonts w:ascii="Times New Roman" w:hAnsi="Times New Roman" w:cs="Times New Roman"/>
          <w:bCs/>
          <w:sz w:val="24"/>
          <w:szCs w:val="24"/>
        </w:rPr>
        <w:t>o</w:t>
      </w:r>
      <w:r w:rsidRPr="00717F85">
        <w:rPr>
          <w:rFonts w:ascii="Times New Roman" w:hAnsi="Times New Roman" w:cs="Times New Roman"/>
          <w:bCs/>
          <w:sz w:val="24"/>
          <w:szCs w:val="24"/>
        </w:rPr>
        <w:t>n State</w:t>
      </w:r>
      <w:r w:rsidR="00C55861">
        <w:rPr>
          <w:rFonts w:ascii="Times New Roman" w:hAnsi="Times New Roman" w:cs="Times New Roman"/>
          <w:bCs/>
          <w:sz w:val="24"/>
          <w:szCs w:val="24"/>
        </w:rPr>
        <w:t>-</w:t>
      </w:r>
      <w:r w:rsidRPr="00717F85">
        <w:rPr>
          <w:rFonts w:ascii="Times New Roman" w:hAnsi="Times New Roman" w:cs="Times New Roman"/>
          <w:bCs/>
          <w:sz w:val="24"/>
          <w:szCs w:val="24"/>
        </w:rPr>
        <w:t>owned land in Zimbabwe.</w:t>
      </w:r>
      <w:r w:rsidR="00064D3B" w:rsidRPr="00717F85">
        <w:rPr>
          <w:rFonts w:ascii="Times New Roman" w:hAnsi="Times New Roman" w:cs="Times New Roman"/>
          <w:bCs/>
          <w:sz w:val="24"/>
          <w:szCs w:val="24"/>
        </w:rPr>
        <w:t xml:space="preserve"> The section in terms of which they are mentioned defines the phrase ‘lawful authority’ to mean:</w:t>
      </w:r>
    </w:p>
    <w:p w14:paraId="099F7CD1" w14:textId="05C8AEFA" w:rsidR="00064D3B" w:rsidRPr="00717F85" w:rsidRDefault="00C55861" w:rsidP="00717F85">
      <w:pPr>
        <w:pStyle w:val="ListParagraph"/>
        <w:numPr>
          <w:ilvl w:val="0"/>
          <w:numId w:val="2"/>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w:t>
      </w:r>
      <w:r w:rsidR="00064D3B" w:rsidRPr="00717F85">
        <w:rPr>
          <w:rFonts w:ascii="Times New Roman" w:hAnsi="Times New Roman" w:cs="Times New Roman"/>
          <w:bCs/>
          <w:sz w:val="24"/>
          <w:szCs w:val="24"/>
        </w:rPr>
        <w:t>n offer letter; or</w:t>
      </w:r>
    </w:p>
    <w:p w14:paraId="468407D0" w14:textId="76545598" w:rsidR="00064D3B" w:rsidRPr="00717F85" w:rsidRDefault="00C55861" w:rsidP="00717F85">
      <w:pPr>
        <w:pStyle w:val="ListParagraph"/>
        <w:numPr>
          <w:ilvl w:val="0"/>
          <w:numId w:val="2"/>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w:t>
      </w:r>
      <w:r w:rsidR="00064D3B" w:rsidRPr="00717F85">
        <w:rPr>
          <w:rFonts w:ascii="Times New Roman" w:hAnsi="Times New Roman" w:cs="Times New Roman"/>
          <w:bCs/>
          <w:sz w:val="24"/>
          <w:szCs w:val="24"/>
        </w:rPr>
        <w:t xml:space="preserve"> permit; or</w:t>
      </w:r>
    </w:p>
    <w:p w14:paraId="522C7EA5" w14:textId="2CEEAD89" w:rsidR="00734C54" w:rsidRPr="00717F85" w:rsidRDefault="00C55861" w:rsidP="00717F85">
      <w:pPr>
        <w:pStyle w:val="ListParagraph"/>
        <w:numPr>
          <w:ilvl w:val="0"/>
          <w:numId w:val="2"/>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a </w:t>
      </w:r>
      <w:r w:rsidR="00064D3B" w:rsidRPr="00717F85">
        <w:rPr>
          <w:rFonts w:ascii="Times New Roman" w:hAnsi="Times New Roman" w:cs="Times New Roman"/>
          <w:bCs/>
          <w:sz w:val="24"/>
          <w:szCs w:val="24"/>
        </w:rPr>
        <w:t>land settlement lease.</w:t>
      </w:r>
    </w:p>
    <w:p w14:paraId="10034FBE" w14:textId="6E21D5A4" w:rsidR="00734C54" w:rsidRPr="00717F85" w:rsidRDefault="00734C54" w:rsidP="00717F85">
      <w:pPr>
        <w:spacing w:after="0" w:line="360" w:lineRule="auto"/>
        <w:ind w:firstLine="720"/>
        <w:jc w:val="both"/>
        <w:rPr>
          <w:rFonts w:ascii="Times New Roman" w:hAnsi="Times New Roman" w:cs="Times New Roman"/>
          <w:bCs/>
          <w:sz w:val="24"/>
          <w:szCs w:val="24"/>
        </w:rPr>
      </w:pPr>
      <w:r w:rsidRPr="00717F85">
        <w:rPr>
          <w:rFonts w:ascii="Times New Roman" w:hAnsi="Times New Roman" w:cs="Times New Roman"/>
          <w:bCs/>
          <w:sz w:val="24"/>
          <w:szCs w:val="24"/>
        </w:rPr>
        <w:t xml:space="preserve">That the </w:t>
      </w:r>
      <w:r w:rsidR="00321BD8">
        <w:rPr>
          <w:rFonts w:ascii="Times New Roman" w:hAnsi="Times New Roman" w:cs="Times New Roman"/>
          <w:bCs/>
          <w:sz w:val="24"/>
          <w:szCs w:val="24"/>
        </w:rPr>
        <w:t>applicant</w:t>
      </w:r>
      <w:r w:rsidRPr="00717F85">
        <w:rPr>
          <w:rFonts w:ascii="Times New Roman" w:hAnsi="Times New Roman" w:cs="Times New Roman"/>
          <w:bCs/>
          <w:sz w:val="24"/>
          <w:szCs w:val="24"/>
        </w:rPr>
        <w:t xml:space="preserve"> has an offer letter which the fourth respondent issued to him in respect of the property requires little, if any, debate. He attached the same to his application. He marked it Annexure A. The annexure appears at p 6 of the record. It is dated 19 January, 2009.</w:t>
      </w:r>
    </w:p>
    <w:p w14:paraId="6A16F0A8" w14:textId="230DE160" w:rsidR="00734C54" w:rsidRPr="00717F85" w:rsidRDefault="00734C54" w:rsidP="00717F85">
      <w:pPr>
        <w:spacing w:after="0" w:line="360" w:lineRule="auto"/>
        <w:ind w:firstLine="720"/>
        <w:jc w:val="both"/>
        <w:rPr>
          <w:rFonts w:ascii="Times New Roman" w:hAnsi="Times New Roman" w:cs="Times New Roman"/>
          <w:bCs/>
          <w:sz w:val="24"/>
          <w:szCs w:val="24"/>
        </w:rPr>
      </w:pPr>
      <w:r w:rsidRPr="00717F85">
        <w:rPr>
          <w:rFonts w:ascii="Times New Roman" w:hAnsi="Times New Roman" w:cs="Times New Roman"/>
          <w:bCs/>
          <w:sz w:val="24"/>
          <w:szCs w:val="24"/>
        </w:rPr>
        <w:lastRenderedPageBreak/>
        <w:t xml:space="preserve">It is on the basis of the annexure that the applicant seeks to evict the respondent from the property.  He derives the </w:t>
      </w:r>
      <w:r w:rsidRPr="00C55861">
        <w:rPr>
          <w:rFonts w:ascii="Times New Roman" w:hAnsi="Times New Roman" w:cs="Times New Roman"/>
          <w:bCs/>
          <w:i/>
          <w:iCs/>
          <w:sz w:val="24"/>
          <w:szCs w:val="24"/>
        </w:rPr>
        <w:t>locus</w:t>
      </w:r>
      <w:r w:rsidRPr="00717F85">
        <w:rPr>
          <w:rFonts w:ascii="Times New Roman" w:hAnsi="Times New Roman" w:cs="Times New Roman"/>
          <w:bCs/>
          <w:sz w:val="24"/>
          <w:szCs w:val="24"/>
        </w:rPr>
        <w:t xml:space="preserve"> to sue to evict </w:t>
      </w:r>
      <w:r w:rsidR="00C55861">
        <w:rPr>
          <w:rFonts w:ascii="Times New Roman" w:hAnsi="Times New Roman" w:cs="Times New Roman"/>
          <w:bCs/>
          <w:sz w:val="24"/>
          <w:szCs w:val="24"/>
        </w:rPr>
        <w:t xml:space="preserve">the respondent </w:t>
      </w:r>
      <w:r w:rsidRPr="00717F85">
        <w:rPr>
          <w:rFonts w:ascii="Times New Roman" w:hAnsi="Times New Roman" w:cs="Times New Roman"/>
          <w:bCs/>
          <w:sz w:val="24"/>
          <w:szCs w:val="24"/>
        </w:rPr>
        <w:t xml:space="preserve">from the annexure as read with the </w:t>
      </w:r>
      <w:r w:rsidRPr="00C55861">
        <w:rPr>
          <w:rFonts w:ascii="Times New Roman" w:hAnsi="Times New Roman" w:cs="Times New Roman"/>
          <w:bCs/>
          <w:i/>
          <w:iCs/>
          <w:sz w:val="24"/>
          <w:szCs w:val="24"/>
        </w:rPr>
        <w:t>dictum</w:t>
      </w:r>
      <w:r w:rsidRPr="00717F85">
        <w:rPr>
          <w:rFonts w:ascii="Times New Roman" w:hAnsi="Times New Roman" w:cs="Times New Roman"/>
          <w:bCs/>
          <w:sz w:val="24"/>
          <w:szCs w:val="24"/>
        </w:rPr>
        <w:t xml:space="preserve"> which the court enunciated in </w:t>
      </w:r>
      <w:r w:rsidRPr="00717F85">
        <w:rPr>
          <w:rFonts w:ascii="Times New Roman" w:hAnsi="Times New Roman" w:cs="Times New Roman"/>
          <w:bCs/>
          <w:i/>
          <w:iCs/>
          <w:sz w:val="24"/>
          <w:szCs w:val="24"/>
        </w:rPr>
        <w:t>Commercial Farmers Union</w:t>
      </w:r>
      <w:r w:rsidRPr="00717F85">
        <w:rPr>
          <w:rFonts w:ascii="Times New Roman" w:hAnsi="Times New Roman" w:cs="Times New Roman"/>
          <w:bCs/>
          <w:sz w:val="24"/>
          <w:szCs w:val="24"/>
        </w:rPr>
        <w:t xml:space="preserve"> v </w:t>
      </w:r>
      <w:r w:rsidRPr="00717F85">
        <w:rPr>
          <w:rFonts w:ascii="Times New Roman" w:hAnsi="Times New Roman" w:cs="Times New Roman"/>
          <w:bCs/>
          <w:i/>
          <w:iCs/>
          <w:sz w:val="24"/>
          <w:szCs w:val="24"/>
        </w:rPr>
        <w:t>The Minister case</w:t>
      </w:r>
      <w:r w:rsidRPr="00717F85">
        <w:rPr>
          <w:rFonts w:ascii="Times New Roman" w:hAnsi="Times New Roman" w:cs="Times New Roman"/>
          <w:bCs/>
          <w:sz w:val="24"/>
          <w:szCs w:val="24"/>
        </w:rPr>
        <w:t xml:space="preserve"> (</w:t>
      </w:r>
      <w:r w:rsidRPr="00717F85">
        <w:rPr>
          <w:rFonts w:ascii="Times New Roman" w:hAnsi="Times New Roman" w:cs="Times New Roman"/>
          <w:bCs/>
          <w:i/>
          <w:iCs/>
          <w:sz w:val="24"/>
          <w:szCs w:val="24"/>
        </w:rPr>
        <w:t>supra</w:t>
      </w:r>
      <w:r w:rsidRPr="00717F85">
        <w:rPr>
          <w:rFonts w:ascii="Times New Roman" w:hAnsi="Times New Roman" w:cs="Times New Roman"/>
          <w:bCs/>
          <w:sz w:val="24"/>
          <w:szCs w:val="24"/>
        </w:rPr>
        <w:t>). His application is therefore well within the law.</w:t>
      </w:r>
      <w:r w:rsidR="00BA0E78" w:rsidRPr="00717F85">
        <w:rPr>
          <w:rFonts w:ascii="Times New Roman" w:hAnsi="Times New Roman" w:cs="Times New Roman"/>
          <w:bCs/>
          <w:sz w:val="24"/>
          <w:szCs w:val="24"/>
        </w:rPr>
        <w:t xml:space="preserve"> He has shown, on a preponderance of probabilities, that he has the right to sue and evict the respondent from the property.</w:t>
      </w:r>
    </w:p>
    <w:p w14:paraId="0D1B458F" w14:textId="63518790" w:rsidR="00BA0E78" w:rsidRPr="00717F85" w:rsidRDefault="00BA0E78" w:rsidP="00717F85">
      <w:pPr>
        <w:spacing w:after="0" w:line="360" w:lineRule="auto"/>
        <w:ind w:firstLine="720"/>
        <w:jc w:val="both"/>
        <w:rPr>
          <w:rFonts w:ascii="Times New Roman" w:hAnsi="Times New Roman" w:cs="Times New Roman"/>
          <w:bCs/>
          <w:sz w:val="24"/>
          <w:szCs w:val="24"/>
        </w:rPr>
      </w:pPr>
      <w:r w:rsidRPr="00717F85">
        <w:rPr>
          <w:rFonts w:ascii="Times New Roman" w:hAnsi="Times New Roman" w:cs="Times New Roman"/>
          <w:bCs/>
          <w:sz w:val="24"/>
          <w:szCs w:val="24"/>
        </w:rPr>
        <w:t xml:space="preserve">The statement of the respondent is that he took occupation of the property or part of it with the consent of the applicant. He asserts that the applicant entered into a verbal lease </w:t>
      </w:r>
      <w:r w:rsidR="00850C75" w:rsidRPr="00717F85">
        <w:rPr>
          <w:rFonts w:ascii="Times New Roman" w:hAnsi="Times New Roman" w:cs="Times New Roman"/>
          <w:bCs/>
          <w:sz w:val="24"/>
          <w:szCs w:val="24"/>
        </w:rPr>
        <w:t>of the property with him. He admits that the applicant is the lawful occupier of the property. He claims that the applicant allowed him to use the property in return for payment to him of two herd of cattle per year or the equivalent of the same in the form of money. He attached to his notice of opposition a written lease which he claims the applicant refused to sign. He denied that he invaded the property. He alleges that he has been paying rent to the applicant. He attached to his opposing papers Annexures A and B</w:t>
      </w:r>
      <w:r w:rsidR="00C55861">
        <w:rPr>
          <w:rFonts w:ascii="Times New Roman" w:hAnsi="Times New Roman" w:cs="Times New Roman"/>
          <w:bCs/>
          <w:sz w:val="24"/>
          <w:szCs w:val="24"/>
        </w:rPr>
        <w:t xml:space="preserve"> respectively</w:t>
      </w:r>
      <w:r w:rsidR="00717F85">
        <w:rPr>
          <w:rFonts w:ascii="Times New Roman" w:hAnsi="Times New Roman" w:cs="Times New Roman"/>
          <w:bCs/>
          <w:sz w:val="24"/>
          <w:szCs w:val="24"/>
        </w:rPr>
        <w:t>.</w:t>
      </w:r>
    </w:p>
    <w:p w14:paraId="6A484155" w14:textId="594904EC" w:rsidR="00DC2F48" w:rsidRPr="00717F85" w:rsidRDefault="00DC2F48" w:rsidP="00717F85">
      <w:pPr>
        <w:spacing w:after="0" w:line="360" w:lineRule="auto"/>
        <w:ind w:firstLine="720"/>
        <w:jc w:val="both"/>
        <w:rPr>
          <w:rFonts w:ascii="Times New Roman" w:hAnsi="Times New Roman" w:cs="Times New Roman"/>
          <w:bCs/>
          <w:sz w:val="24"/>
          <w:szCs w:val="24"/>
        </w:rPr>
      </w:pPr>
      <w:r w:rsidRPr="00717F85">
        <w:rPr>
          <w:rFonts w:ascii="Times New Roman" w:hAnsi="Times New Roman" w:cs="Times New Roman"/>
          <w:bCs/>
          <w:sz w:val="24"/>
          <w:szCs w:val="24"/>
        </w:rPr>
        <w:t>The annexures appear at p</w:t>
      </w:r>
      <w:r w:rsidR="00717F85">
        <w:rPr>
          <w:rFonts w:ascii="Times New Roman" w:hAnsi="Times New Roman" w:cs="Times New Roman"/>
          <w:bCs/>
          <w:sz w:val="24"/>
          <w:szCs w:val="24"/>
        </w:rPr>
        <w:t>p</w:t>
      </w:r>
      <w:r w:rsidRPr="00717F85">
        <w:rPr>
          <w:rFonts w:ascii="Times New Roman" w:hAnsi="Times New Roman" w:cs="Times New Roman"/>
          <w:bCs/>
          <w:sz w:val="24"/>
          <w:szCs w:val="24"/>
        </w:rPr>
        <w:t xml:space="preserve"> 23 and 25 of the record</w:t>
      </w:r>
      <w:r w:rsidR="00C55861">
        <w:rPr>
          <w:rFonts w:ascii="Times New Roman" w:hAnsi="Times New Roman" w:cs="Times New Roman"/>
          <w:bCs/>
          <w:sz w:val="24"/>
          <w:szCs w:val="24"/>
        </w:rPr>
        <w:t>.</w:t>
      </w:r>
      <w:r w:rsidRPr="00717F85">
        <w:rPr>
          <w:rFonts w:ascii="Times New Roman" w:hAnsi="Times New Roman" w:cs="Times New Roman"/>
          <w:bCs/>
          <w:sz w:val="24"/>
          <w:szCs w:val="24"/>
        </w:rPr>
        <w:t xml:space="preserve"> The first ‘A’ is the agreement of lease which was purportedly entered into by and between the applicant and the respondent. </w:t>
      </w:r>
      <w:r w:rsidR="00C55861">
        <w:rPr>
          <w:rFonts w:ascii="Times New Roman" w:hAnsi="Times New Roman" w:cs="Times New Roman"/>
          <w:bCs/>
          <w:sz w:val="24"/>
          <w:szCs w:val="24"/>
        </w:rPr>
        <w:t>I say purportedly because o</w:t>
      </w:r>
      <w:r w:rsidRPr="00717F85">
        <w:rPr>
          <w:rFonts w:ascii="Times New Roman" w:hAnsi="Times New Roman" w:cs="Times New Roman"/>
          <w:bCs/>
          <w:sz w:val="24"/>
          <w:szCs w:val="24"/>
        </w:rPr>
        <w:t>nly the respondent signed it on 23 July, 2019. Th</w:t>
      </w:r>
      <w:r w:rsidR="000E65CF" w:rsidRPr="00717F85">
        <w:rPr>
          <w:rFonts w:ascii="Times New Roman" w:hAnsi="Times New Roman" w:cs="Times New Roman"/>
          <w:bCs/>
          <w:sz w:val="24"/>
          <w:szCs w:val="24"/>
        </w:rPr>
        <w:t>e applicant did not. The second</w:t>
      </w:r>
      <w:r w:rsidRPr="00717F85">
        <w:rPr>
          <w:rFonts w:ascii="Times New Roman" w:hAnsi="Times New Roman" w:cs="Times New Roman"/>
          <w:bCs/>
          <w:sz w:val="24"/>
          <w:szCs w:val="24"/>
        </w:rPr>
        <w:t xml:space="preserve"> ‘B’ are the rentals which the respondent allegedly deposited into the applicant’s bank as rent for his use of the latter’s property or part of it. It is dated 20 July, 2019. He apparently deposited USD8</w:t>
      </w:r>
      <w:r w:rsidR="00717F85">
        <w:rPr>
          <w:rFonts w:ascii="Times New Roman" w:hAnsi="Times New Roman" w:cs="Times New Roman"/>
          <w:bCs/>
          <w:sz w:val="24"/>
          <w:szCs w:val="24"/>
        </w:rPr>
        <w:t> </w:t>
      </w:r>
      <w:r w:rsidRPr="00717F85">
        <w:rPr>
          <w:rFonts w:ascii="Times New Roman" w:hAnsi="Times New Roman" w:cs="Times New Roman"/>
          <w:bCs/>
          <w:sz w:val="24"/>
          <w:szCs w:val="24"/>
        </w:rPr>
        <w:t>000 into the same.</w:t>
      </w:r>
    </w:p>
    <w:p w14:paraId="70FF5788" w14:textId="668BEFD2" w:rsidR="000E65CF" w:rsidRPr="00717F85" w:rsidRDefault="000E65CF" w:rsidP="00717F85">
      <w:pPr>
        <w:spacing w:after="0" w:line="360" w:lineRule="auto"/>
        <w:ind w:firstLine="720"/>
        <w:jc w:val="both"/>
        <w:rPr>
          <w:rFonts w:ascii="Times New Roman" w:hAnsi="Times New Roman" w:cs="Times New Roman"/>
          <w:bCs/>
          <w:sz w:val="24"/>
          <w:szCs w:val="24"/>
        </w:rPr>
      </w:pPr>
      <w:r w:rsidRPr="00717F85">
        <w:rPr>
          <w:rFonts w:ascii="Times New Roman" w:hAnsi="Times New Roman" w:cs="Times New Roman"/>
          <w:bCs/>
          <w:sz w:val="24"/>
          <w:szCs w:val="24"/>
        </w:rPr>
        <w:t>The applicant denies that he entered into any lease-verbal or written- with the respondent. He claims that he r</w:t>
      </w:r>
      <w:r w:rsidR="00486BD4" w:rsidRPr="00717F85">
        <w:rPr>
          <w:rFonts w:ascii="Times New Roman" w:hAnsi="Times New Roman" w:cs="Times New Roman"/>
          <w:bCs/>
          <w:sz w:val="24"/>
          <w:szCs w:val="24"/>
        </w:rPr>
        <w:t>efused to sign the lease which,</w:t>
      </w:r>
      <w:r w:rsidRPr="00717F85">
        <w:rPr>
          <w:rFonts w:ascii="Times New Roman" w:hAnsi="Times New Roman" w:cs="Times New Roman"/>
          <w:bCs/>
          <w:sz w:val="24"/>
          <w:szCs w:val="24"/>
        </w:rPr>
        <w:t xml:space="preserve"> in his view, was crafted outside the law. He insists that there cannot be any valid landlord-tenant relationship where the same is </w:t>
      </w:r>
      <w:r w:rsidRPr="00C55861">
        <w:rPr>
          <w:rFonts w:ascii="Times New Roman" w:hAnsi="Times New Roman" w:cs="Times New Roman"/>
          <w:bCs/>
          <w:i/>
          <w:iCs/>
          <w:sz w:val="24"/>
          <w:szCs w:val="24"/>
        </w:rPr>
        <w:t>ultra-vires</w:t>
      </w:r>
      <w:r w:rsidRPr="00717F85">
        <w:rPr>
          <w:rFonts w:ascii="Times New Roman" w:hAnsi="Times New Roman" w:cs="Times New Roman"/>
          <w:bCs/>
          <w:sz w:val="24"/>
          <w:szCs w:val="24"/>
        </w:rPr>
        <w:t xml:space="preserve"> the law. He admits that the respondent deposited into his bank a sum of money which was equivalent to six months’ rentals. He did so on 20 January 2019</w:t>
      </w:r>
      <w:r w:rsidR="00321BD8">
        <w:rPr>
          <w:rFonts w:ascii="Times New Roman" w:hAnsi="Times New Roman" w:cs="Times New Roman"/>
          <w:bCs/>
          <w:sz w:val="24"/>
          <w:szCs w:val="24"/>
        </w:rPr>
        <w:t>,</w:t>
      </w:r>
      <w:r w:rsidRPr="00717F85">
        <w:rPr>
          <w:rFonts w:ascii="Times New Roman" w:hAnsi="Times New Roman" w:cs="Times New Roman"/>
          <w:bCs/>
          <w:sz w:val="24"/>
          <w:szCs w:val="24"/>
        </w:rPr>
        <w:t xml:space="preserve"> according to him.</w:t>
      </w:r>
    </w:p>
    <w:p w14:paraId="0ECDEDB3" w14:textId="55EFE962" w:rsidR="00486BD4" w:rsidRPr="00717F85" w:rsidRDefault="00486BD4" w:rsidP="00717F85">
      <w:pPr>
        <w:spacing w:after="0" w:line="360" w:lineRule="auto"/>
        <w:ind w:firstLine="720"/>
        <w:jc w:val="both"/>
        <w:rPr>
          <w:rFonts w:ascii="Times New Roman" w:hAnsi="Times New Roman" w:cs="Times New Roman"/>
          <w:bCs/>
          <w:sz w:val="24"/>
          <w:szCs w:val="24"/>
        </w:rPr>
      </w:pPr>
      <w:r w:rsidRPr="00717F85">
        <w:rPr>
          <w:rFonts w:ascii="Times New Roman" w:hAnsi="Times New Roman" w:cs="Times New Roman"/>
          <w:bCs/>
          <w:sz w:val="24"/>
          <w:szCs w:val="24"/>
        </w:rPr>
        <w:t>The applicant’s denial of the existence of the lease between the respondent and him is without merit. He, for instance, does not deny that the respondent paid USD8</w:t>
      </w:r>
      <w:r w:rsidR="00717F85">
        <w:rPr>
          <w:rFonts w:ascii="Times New Roman" w:hAnsi="Times New Roman" w:cs="Times New Roman"/>
          <w:bCs/>
          <w:sz w:val="24"/>
          <w:szCs w:val="24"/>
        </w:rPr>
        <w:t xml:space="preserve"> </w:t>
      </w:r>
      <w:r w:rsidRPr="00717F85">
        <w:rPr>
          <w:rFonts w:ascii="Times New Roman" w:hAnsi="Times New Roman" w:cs="Times New Roman"/>
          <w:bCs/>
          <w:sz w:val="24"/>
          <w:szCs w:val="24"/>
        </w:rPr>
        <w:t>000 into his bank. He, in fact, makes an assertion to an equal effect. He states, in para</w:t>
      </w:r>
      <w:r w:rsidR="00717F85">
        <w:rPr>
          <w:rFonts w:ascii="Times New Roman" w:hAnsi="Times New Roman" w:cs="Times New Roman"/>
          <w:bCs/>
          <w:sz w:val="24"/>
          <w:szCs w:val="24"/>
        </w:rPr>
        <w:t>.</w:t>
      </w:r>
      <w:r w:rsidRPr="00717F85">
        <w:rPr>
          <w:rFonts w:ascii="Times New Roman" w:hAnsi="Times New Roman" w:cs="Times New Roman"/>
          <w:bCs/>
          <w:sz w:val="24"/>
          <w:szCs w:val="24"/>
        </w:rPr>
        <w:t xml:space="preserve"> 10 of his answering affidavit, that the respondent ‘</w:t>
      </w:r>
      <w:r w:rsidRPr="00C55861">
        <w:rPr>
          <w:rFonts w:ascii="Times New Roman" w:hAnsi="Times New Roman" w:cs="Times New Roman"/>
          <w:bCs/>
          <w:i/>
          <w:iCs/>
          <w:sz w:val="24"/>
          <w:szCs w:val="24"/>
        </w:rPr>
        <w:t>chose to forcibly transfer an amount which was equivalent to 6 months’ rentals into’ his account</w:t>
      </w:r>
      <w:r w:rsidRPr="00717F85">
        <w:rPr>
          <w:rFonts w:ascii="Times New Roman" w:hAnsi="Times New Roman" w:cs="Times New Roman"/>
          <w:bCs/>
          <w:sz w:val="24"/>
          <w:szCs w:val="24"/>
        </w:rPr>
        <w:t xml:space="preserve">’. </w:t>
      </w:r>
    </w:p>
    <w:p w14:paraId="0D24B815" w14:textId="37521EFE" w:rsidR="0061565D" w:rsidRPr="00717F85" w:rsidRDefault="0061565D" w:rsidP="00717F85">
      <w:pPr>
        <w:spacing w:after="0" w:line="360" w:lineRule="auto"/>
        <w:ind w:firstLine="720"/>
        <w:jc w:val="both"/>
        <w:rPr>
          <w:rFonts w:ascii="Times New Roman" w:hAnsi="Times New Roman" w:cs="Times New Roman"/>
          <w:bCs/>
          <w:sz w:val="24"/>
          <w:szCs w:val="24"/>
        </w:rPr>
      </w:pPr>
      <w:r w:rsidRPr="00717F85">
        <w:rPr>
          <w:rFonts w:ascii="Times New Roman" w:hAnsi="Times New Roman" w:cs="Times New Roman"/>
          <w:bCs/>
          <w:sz w:val="24"/>
          <w:szCs w:val="24"/>
        </w:rPr>
        <w:lastRenderedPageBreak/>
        <w:t xml:space="preserve">Whatever the applicant meant to convey by the statement is not the issue. The issue is that no one but the applicant disclosed his bank details to the respondent. He did so, in my view, for the specific reason that the respondent </w:t>
      </w:r>
      <w:r w:rsidR="00C55861">
        <w:rPr>
          <w:rFonts w:ascii="Times New Roman" w:hAnsi="Times New Roman" w:cs="Times New Roman"/>
          <w:bCs/>
          <w:sz w:val="24"/>
          <w:szCs w:val="24"/>
        </w:rPr>
        <w:t>sh</w:t>
      </w:r>
      <w:r w:rsidRPr="00717F85">
        <w:rPr>
          <w:rFonts w:ascii="Times New Roman" w:hAnsi="Times New Roman" w:cs="Times New Roman"/>
          <w:bCs/>
          <w:sz w:val="24"/>
          <w:szCs w:val="24"/>
        </w:rPr>
        <w:t xml:space="preserve">ould deposit the money into his bank. The applicant cannot have me believe that the respondent guessed his banking details. This is a </w:t>
      </w:r>
      <w:r w:rsidRPr="00C55861">
        <w:rPr>
          <w:rFonts w:ascii="Times New Roman" w:hAnsi="Times New Roman" w:cs="Times New Roman"/>
          <w:bCs/>
          <w:i/>
          <w:iCs/>
          <w:sz w:val="24"/>
          <w:szCs w:val="24"/>
        </w:rPr>
        <w:t xml:space="preserve">fortiori </w:t>
      </w:r>
      <w:r w:rsidRPr="00717F85">
        <w:rPr>
          <w:rFonts w:ascii="Times New Roman" w:hAnsi="Times New Roman" w:cs="Times New Roman"/>
          <w:bCs/>
          <w:sz w:val="24"/>
          <w:szCs w:val="24"/>
        </w:rPr>
        <w:t xml:space="preserve">the case given the applicant’s account number which appears in column eight of Annexure B. The number is specific to, and is known by, </w:t>
      </w:r>
      <w:r w:rsidR="00C02217" w:rsidRPr="00717F85">
        <w:rPr>
          <w:rFonts w:ascii="Times New Roman" w:hAnsi="Times New Roman" w:cs="Times New Roman"/>
          <w:bCs/>
          <w:sz w:val="24"/>
          <w:szCs w:val="24"/>
        </w:rPr>
        <w:t xml:space="preserve">the applicant only. He is not suggesting that any person who is not himself gave the account number of his bank to the respondent. The probabilities are that he gave it to him </w:t>
      </w:r>
      <w:r w:rsidR="00321BD8">
        <w:rPr>
          <w:rFonts w:ascii="Times New Roman" w:hAnsi="Times New Roman" w:cs="Times New Roman"/>
          <w:bCs/>
          <w:sz w:val="24"/>
          <w:szCs w:val="24"/>
        </w:rPr>
        <w:t xml:space="preserve">to, </w:t>
      </w:r>
      <w:r w:rsidR="00C02217" w:rsidRPr="00717F85">
        <w:rPr>
          <w:rFonts w:ascii="Times New Roman" w:hAnsi="Times New Roman" w:cs="Times New Roman"/>
          <w:bCs/>
          <w:sz w:val="24"/>
          <w:szCs w:val="24"/>
        </w:rPr>
        <w:t>as the respondent correctly asserts, enable him to deposit the monthly rent into the account for his use, or part use, of the property.</w:t>
      </w:r>
    </w:p>
    <w:p w14:paraId="54B6BF1E" w14:textId="29151B24" w:rsidR="00CA7C59" w:rsidRPr="00717F85" w:rsidRDefault="00CA7C59" w:rsidP="00717F85">
      <w:pPr>
        <w:spacing w:after="0" w:line="360" w:lineRule="auto"/>
        <w:ind w:firstLine="720"/>
        <w:jc w:val="both"/>
        <w:rPr>
          <w:rFonts w:ascii="Times New Roman" w:hAnsi="Times New Roman" w:cs="Times New Roman"/>
          <w:bCs/>
          <w:sz w:val="24"/>
          <w:szCs w:val="24"/>
        </w:rPr>
      </w:pPr>
      <w:r w:rsidRPr="00717F85">
        <w:rPr>
          <w:rFonts w:ascii="Times New Roman" w:hAnsi="Times New Roman" w:cs="Times New Roman"/>
          <w:bCs/>
          <w:sz w:val="24"/>
          <w:szCs w:val="24"/>
        </w:rPr>
        <w:t>Having been found, as it has been, that the applicant and the respondent had a landlord-tenant relationship which existed between them, the question which begs the answer is</w:t>
      </w:r>
      <w:r w:rsidR="00AA6C0A">
        <w:rPr>
          <w:rFonts w:ascii="Times New Roman" w:hAnsi="Times New Roman" w:cs="Times New Roman"/>
          <w:bCs/>
          <w:sz w:val="24"/>
          <w:szCs w:val="24"/>
        </w:rPr>
        <w:t>,</w:t>
      </w:r>
      <w:r w:rsidRPr="00717F85">
        <w:rPr>
          <w:rFonts w:ascii="Times New Roman" w:hAnsi="Times New Roman" w:cs="Times New Roman"/>
          <w:bCs/>
          <w:sz w:val="24"/>
          <w:szCs w:val="24"/>
        </w:rPr>
        <w:t xml:space="preserve"> was that relationship valid at law. For it to be valid, the applicant should have secured the consent or authority of the fourth respondent to lease, in whole or in part, the property which the latter allocated to him. The stuck reality is that he did not. His assertion on the mentioned point is that the law criminali</w:t>
      </w:r>
      <w:r w:rsidR="00717F85">
        <w:rPr>
          <w:rFonts w:ascii="Times New Roman" w:hAnsi="Times New Roman" w:cs="Times New Roman"/>
          <w:bCs/>
          <w:sz w:val="24"/>
          <w:szCs w:val="24"/>
        </w:rPr>
        <w:t>z</w:t>
      </w:r>
      <w:r w:rsidRPr="00717F85">
        <w:rPr>
          <w:rFonts w:ascii="Times New Roman" w:hAnsi="Times New Roman" w:cs="Times New Roman"/>
          <w:bCs/>
          <w:sz w:val="24"/>
          <w:szCs w:val="24"/>
        </w:rPr>
        <w:t xml:space="preserve">es </w:t>
      </w:r>
      <w:r w:rsidR="00655DB8" w:rsidRPr="00717F85">
        <w:rPr>
          <w:rFonts w:ascii="Times New Roman" w:hAnsi="Times New Roman" w:cs="Times New Roman"/>
          <w:bCs/>
          <w:sz w:val="24"/>
          <w:szCs w:val="24"/>
        </w:rPr>
        <w:t>occupation by persons of State-owned agricultural land without lawful authority. He insists that the lease is both illegal and invalid by virtue of its illegality.</w:t>
      </w:r>
    </w:p>
    <w:p w14:paraId="01CEB24D" w14:textId="4970F131" w:rsidR="00655DB8" w:rsidRPr="00717F85" w:rsidRDefault="00655DB8" w:rsidP="00717F85">
      <w:pPr>
        <w:spacing w:after="0" w:line="360" w:lineRule="auto"/>
        <w:ind w:firstLine="720"/>
        <w:jc w:val="both"/>
        <w:rPr>
          <w:rFonts w:ascii="Times New Roman" w:hAnsi="Times New Roman" w:cs="Times New Roman"/>
          <w:bCs/>
          <w:sz w:val="24"/>
          <w:szCs w:val="24"/>
        </w:rPr>
      </w:pPr>
      <w:r w:rsidRPr="00717F85">
        <w:rPr>
          <w:rFonts w:ascii="Times New Roman" w:hAnsi="Times New Roman" w:cs="Times New Roman"/>
          <w:bCs/>
          <w:sz w:val="24"/>
          <w:szCs w:val="24"/>
        </w:rPr>
        <w:t>Neither the applicant nor the respondent ever suggested that the authority of the fourth respondent was sought let alone granted when the verbal lease was concluded between them. The long and short of the observed matter is that the parties entered into the lease in violation of the law. They violated s 3 (1) of the Act. This proh</w:t>
      </w:r>
      <w:r w:rsidR="0057416D" w:rsidRPr="00717F85">
        <w:rPr>
          <w:rFonts w:ascii="Times New Roman" w:hAnsi="Times New Roman" w:cs="Times New Roman"/>
          <w:bCs/>
          <w:sz w:val="24"/>
          <w:szCs w:val="24"/>
        </w:rPr>
        <w:t xml:space="preserve">ibits any person from holding, </w:t>
      </w:r>
      <w:r w:rsidRPr="00717F85">
        <w:rPr>
          <w:rFonts w:ascii="Times New Roman" w:hAnsi="Times New Roman" w:cs="Times New Roman"/>
          <w:bCs/>
          <w:sz w:val="24"/>
          <w:szCs w:val="24"/>
        </w:rPr>
        <w:t xml:space="preserve">using or occupying gazetted land without lawful authority. The respondent can, in short, only hold, use or occupy the property when he holds an offer letter or a permit or a land settlement lease in respect of the property. Where he, as </w:t>
      </w:r>
      <w:r w:rsidRPr="00717F85">
        <w:rPr>
          <w:rFonts w:ascii="Times New Roman" w:hAnsi="Times New Roman" w:cs="Times New Roman"/>
          <w:bCs/>
          <w:i/>
          <w:iCs/>
          <w:sz w:val="24"/>
          <w:szCs w:val="24"/>
        </w:rPr>
        <w:t>in casu</w:t>
      </w:r>
      <w:r w:rsidRPr="00717F85">
        <w:rPr>
          <w:rFonts w:ascii="Times New Roman" w:hAnsi="Times New Roman" w:cs="Times New Roman"/>
          <w:bCs/>
          <w:sz w:val="24"/>
          <w:szCs w:val="24"/>
        </w:rPr>
        <w:t>, is in possession of none of the mentioned tenure documents, his presence at the property is illegal. He cannot</w:t>
      </w:r>
      <w:r w:rsidR="002A7F7C">
        <w:rPr>
          <w:rFonts w:ascii="Times New Roman" w:hAnsi="Times New Roman" w:cs="Times New Roman"/>
          <w:bCs/>
          <w:sz w:val="24"/>
          <w:szCs w:val="24"/>
        </w:rPr>
        <w:t>,</w:t>
      </w:r>
      <w:r w:rsidRPr="00717F85">
        <w:rPr>
          <w:rFonts w:ascii="Times New Roman" w:hAnsi="Times New Roman" w:cs="Times New Roman"/>
          <w:bCs/>
          <w:sz w:val="24"/>
          <w:szCs w:val="24"/>
        </w:rPr>
        <w:t xml:space="preserve"> under the observed circumstances move me to </w:t>
      </w:r>
      <w:r w:rsidR="00760884" w:rsidRPr="00717F85">
        <w:rPr>
          <w:rFonts w:ascii="Times New Roman" w:hAnsi="Times New Roman" w:cs="Times New Roman"/>
          <w:bCs/>
          <w:sz w:val="24"/>
          <w:szCs w:val="24"/>
        </w:rPr>
        <w:t xml:space="preserve">support his continued stay at the property. Where I choose to sing in his corner </w:t>
      </w:r>
      <w:r w:rsidR="00321BD8">
        <w:rPr>
          <w:rFonts w:ascii="Times New Roman" w:hAnsi="Times New Roman" w:cs="Times New Roman"/>
          <w:bCs/>
          <w:sz w:val="24"/>
          <w:szCs w:val="24"/>
        </w:rPr>
        <w:t xml:space="preserve">as he is persuading me to do, </w:t>
      </w:r>
      <w:r w:rsidR="00760884" w:rsidRPr="00717F85">
        <w:rPr>
          <w:rFonts w:ascii="Times New Roman" w:hAnsi="Times New Roman" w:cs="Times New Roman"/>
          <w:bCs/>
          <w:sz w:val="24"/>
          <w:szCs w:val="24"/>
        </w:rPr>
        <w:t xml:space="preserve">when he is acting outside the law, I will be supporting an illegality. My conduct would therefore be in direct conflict with the obligations of my office which are to uphold the </w:t>
      </w:r>
      <w:r w:rsidR="00C55861">
        <w:rPr>
          <w:rFonts w:ascii="Times New Roman" w:hAnsi="Times New Roman" w:cs="Times New Roman"/>
          <w:bCs/>
          <w:sz w:val="24"/>
          <w:szCs w:val="24"/>
        </w:rPr>
        <w:t>C</w:t>
      </w:r>
      <w:r w:rsidR="00760884" w:rsidRPr="00717F85">
        <w:rPr>
          <w:rFonts w:ascii="Times New Roman" w:hAnsi="Times New Roman" w:cs="Times New Roman"/>
          <w:bCs/>
          <w:sz w:val="24"/>
          <w:szCs w:val="24"/>
        </w:rPr>
        <w:t xml:space="preserve">onstitution of Zimbabwe and all </w:t>
      </w:r>
      <w:r w:rsidR="00C55861">
        <w:rPr>
          <w:rFonts w:ascii="Times New Roman" w:hAnsi="Times New Roman" w:cs="Times New Roman"/>
          <w:bCs/>
          <w:sz w:val="24"/>
          <w:szCs w:val="24"/>
        </w:rPr>
        <w:t xml:space="preserve">the </w:t>
      </w:r>
      <w:r w:rsidR="00760884" w:rsidRPr="00717F85">
        <w:rPr>
          <w:rFonts w:ascii="Times New Roman" w:hAnsi="Times New Roman" w:cs="Times New Roman"/>
          <w:bCs/>
          <w:sz w:val="24"/>
          <w:szCs w:val="24"/>
        </w:rPr>
        <w:t>laws which flow from it.</w:t>
      </w:r>
    </w:p>
    <w:p w14:paraId="719AE3A0" w14:textId="28937679" w:rsidR="0057416D" w:rsidRPr="00717F85" w:rsidRDefault="0057416D" w:rsidP="00717F85">
      <w:pPr>
        <w:spacing w:after="0" w:line="360" w:lineRule="auto"/>
        <w:ind w:firstLine="720"/>
        <w:jc w:val="both"/>
        <w:rPr>
          <w:rFonts w:ascii="Times New Roman" w:hAnsi="Times New Roman" w:cs="Times New Roman"/>
          <w:bCs/>
          <w:sz w:val="24"/>
          <w:szCs w:val="24"/>
        </w:rPr>
      </w:pPr>
      <w:r w:rsidRPr="00717F85">
        <w:rPr>
          <w:rFonts w:ascii="Times New Roman" w:hAnsi="Times New Roman" w:cs="Times New Roman"/>
          <w:bCs/>
          <w:sz w:val="24"/>
          <w:szCs w:val="24"/>
        </w:rPr>
        <w:lastRenderedPageBreak/>
        <w:t>Section 5(2)</w:t>
      </w:r>
      <w:r w:rsidR="00717F85">
        <w:rPr>
          <w:rFonts w:ascii="Times New Roman" w:hAnsi="Times New Roman" w:cs="Times New Roman"/>
          <w:bCs/>
          <w:sz w:val="24"/>
          <w:szCs w:val="24"/>
        </w:rPr>
        <w:t xml:space="preserve"> </w:t>
      </w:r>
      <w:r w:rsidRPr="00717F85">
        <w:rPr>
          <w:rFonts w:ascii="Times New Roman" w:hAnsi="Times New Roman" w:cs="Times New Roman"/>
          <w:bCs/>
          <w:sz w:val="24"/>
          <w:szCs w:val="24"/>
        </w:rPr>
        <w:t>(c) of the Land Acquisition Act prohibits the applicant from disposing of the land which was/is allocated to him without the written permission of the fourth respondent. The provision is peremptory in nature.</w:t>
      </w:r>
      <w:r w:rsidR="001851FB" w:rsidRPr="00717F85">
        <w:rPr>
          <w:rFonts w:ascii="Times New Roman" w:hAnsi="Times New Roman" w:cs="Times New Roman"/>
          <w:bCs/>
          <w:sz w:val="24"/>
          <w:szCs w:val="24"/>
        </w:rPr>
        <w:t xml:space="preserve"> It therefore has to be complied with to the letter and spirit.</w:t>
      </w:r>
      <w:r w:rsidR="00C32B67" w:rsidRPr="00717F85">
        <w:rPr>
          <w:rFonts w:ascii="Times New Roman" w:hAnsi="Times New Roman" w:cs="Times New Roman"/>
          <w:bCs/>
          <w:sz w:val="24"/>
          <w:szCs w:val="24"/>
        </w:rPr>
        <w:t xml:space="preserve">   </w:t>
      </w:r>
    </w:p>
    <w:p w14:paraId="5E1B5F0C" w14:textId="7D6F0DB1" w:rsidR="00C32B67" w:rsidRPr="00717F85" w:rsidRDefault="00C32B67" w:rsidP="00717F85">
      <w:pPr>
        <w:spacing w:after="0" w:line="360" w:lineRule="auto"/>
        <w:ind w:firstLine="720"/>
        <w:jc w:val="both"/>
        <w:rPr>
          <w:rFonts w:ascii="Times New Roman" w:hAnsi="Times New Roman" w:cs="Times New Roman"/>
          <w:bCs/>
          <w:sz w:val="24"/>
          <w:szCs w:val="24"/>
        </w:rPr>
      </w:pPr>
      <w:r w:rsidRPr="00717F85">
        <w:rPr>
          <w:rFonts w:ascii="Times New Roman" w:hAnsi="Times New Roman" w:cs="Times New Roman"/>
          <w:bCs/>
          <w:sz w:val="24"/>
          <w:szCs w:val="24"/>
        </w:rPr>
        <w:t xml:space="preserve">It is trite law that a thing which is done contrary to the direct prohibition of the law is void and is of no force or effect: </w:t>
      </w:r>
      <w:r w:rsidRPr="00717F85">
        <w:rPr>
          <w:rFonts w:ascii="Times New Roman" w:hAnsi="Times New Roman" w:cs="Times New Roman"/>
          <w:bCs/>
          <w:i/>
          <w:iCs/>
          <w:sz w:val="24"/>
          <w:szCs w:val="24"/>
        </w:rPr>
        <w:t>Shierhout</w:t>
      </w:r>
      <w:r w:rsidRPr="00717F85">
        <w:rPr>
          <w:rFonts w:ascii="Times New Roman" w:hAnsi="Times New Roman" w:cs="Times New Roman"/>
          <w:bCs/>
          <w:sz w:val="24"/>
          <w:szCs w:val="24"/>
        </w:rPr>
        <w:t xml:space="preserve"> v </w:t>
      </w:r>
      <w:r w:rsidRPr="00717F85">
        <w:rPr>
          <w:rFonts w:ascii="Times New Roman" w:hAnsi="Times New Roman" w:cs="Times New Roman"/>
          <w:bCs/>
          <w:i/>
          <w:iCs/>
          <w:sz w:val="24"/>
          <w:szCs w:val="24"/>
        </w:rPr>
        <w:t>Minister of Justice</w:t>
      </w:r>
      <w:r w:rsidRPr="00717F85">
        <w:rPr>
          <w:rFonts w:ascii="Times New Roman" w:hAnsi="Times New Roman" w:cs="Times New Roman"/>
          <w:bCs/>
          <w:sz w:val="24"/>
          <w:szCs w:val="24"/>
        </w:rPr>
        <w:t xml:space="preserve">, 1926 AD 99 at 109. </w:t>
      </w:r>
      <w:r w:rsidRPr="00717F85">
        <w:rPr>
          <w:rFonts w:ascii="Times New Roman" w:hAnsi="Times New Roman" w:cs="Times New Roman"/>
          <w:bCs/>
          <w:i/>
          <w:iCs/>
          <w:sz w:val="24"/>
          <w:szCs w:val="24"/>
        </w:rPr>
        <w:t>S</w:t>
      </w:r>
      <w:r w:rsidR="00717F85" w:rsidRPr="00717F85">
        <w:rPr>
          <w:rFonts w:ascii="Times New Roman" w:hAnsi="Times New Roman" w:cs="Times New Roman"/>
          <w:bCs/>
          <w:i/>
          <w:iCs/>
          <w:sz w:val="24"/>
          <w:szCs w:val="24"/>
        </w:rPr>
        <w:t>tate</w:t>
      </w:r>
      <w:r w:rsidRPr="00717F85">
        <w:rPr>
          <w:rFonts w:ascii="Times New Roman" w:hAnsi="Times New Roman" w:cs="Times New Roman"/>
          <w:bCs/>
          <w:sz w:val="24"/>
          <w:szCs w:val="24"/>
        </w:rPr>
        <w:t xml:space="preserve"> v </w:t>
      </w:r>
      <w:r w:rsidRPr="00717F85">
        <w:rPr>
          <w:rFonts w:ascii="Times New Roman" w:hAnsi="Times New Roman" w:cs="Times New Roman"/>
          <w:bCs/>
          <w:i/>
          <w:iCs/>
          <w:sz w:val="24"/>
          <w:szCs w:val="24"/>
        </w:rPr>
        <w:t>Gatsi</w:t>
      </w:r>
      <w:r w:rsidRPr="00717F85">
        <w:rPr>
          <w:rFonts w:ascii="Times New Roman" w:hAnsi="Times New Roman" w:cs="Times New Roman"/>
          <w:bCs/>
          <w:sz w:val="24"/>
          <w:szCs w:val="24"/>
        </w:rPr>
        <w:t xml:space="preserve">, 1994 (1) ZLR 7 (H) considered the nature and effect of statutory injunctions. It is in </w:t>
      </w:r>
      <w:r w:rsidRPr="00C55861">
        <w:rPr>
          <w:rFonts w:ascii="Times New Roman" w:hAnsi="Times New Roman" w:cs="Times New Roman"/>
          <w:bCs/>
          <w:i/>
          <w:iCs/>
          <w:sz w:val="24"/>
          <w:szCs w:val="24"/>
        </w:rPr>
        <w:t xml:space="preserve">sync </w:t>
      </w:r>
      <w:r w:rsidRPr="00717F85">
        <w:rPr>
          <w:rFonts w:ascii="Times New Roman" w:hAnsi="Times New Roman" w:cs="Times New Roman"/>
          <w:bCs/>
          <w:sz w:val="24"/>
          <w:szCs w:val="24"/>
        </w:rPr>
        <w:t xml:space="preserve">with Maxwell who, in his </w:t>
      </w:r>
      <w:r w:rsidRPr="00717F85">
        <w:rPr>
          <w:rFonts w:ascii="Times New Roman" w:hAnsi="Times New Roman" w:cs="Times New Roman"/>
          <w:bCs/>
          <w:i/>
          <w:iCs/>
          <w:sz w:val="24"/>
          <w:szCs w:val="24"/>
        </w:rPr>
        <w:t>Interpretation of Statutes, 7</w:t>
      </w:r>
      <w:r w:rsidRPr="00717F85">
        <w:rPr>
          <w:rFonts w:ascii="Times New Roman" w:hAnsi="Times New Roman" w:cs="Times New Roman"/>
          <w:bCs/>
          <w:i/>
          <w:iCs/>
          <w:sz w:val="24"/>
          <w:szCs w:val="24"/>
          <w:vertAlign w:val="superscript"/>
        </w:rPr>
        <w:t>th</w:t>
      </w:r>
      <w:r w:rsidRPr="00717F85">
        <w:rPr>
          <w:rFonts w:ascii="Times New Roman" w:hAnsi="Times New Roman" w:cs="Times New Roman"/>
          <w:bCs/>
          <w:i/>
          <w:iCs/>
          <w:sz w:val="24"/>
          <w:szCs w:val="24"/>
        </w:rPr>
        <w:t xml:space="preserve"> edition</w:t>
      </w:r>
      <w:r w:rsidRPr="00717F85">
        <w:rPr>
          <w:rFonts w:ascii="Times New Roman" w:hAnsi="Times New Roman" w:cs="Times New Roman"/>
          <w:bCs/>
          <w:sz w:val="24"/>
          <w:szCs w:val="24"/>
        </w:rPr>
        <w:t>, p 316, states in clear and categorical terms that failure to comply with a peremptory requirement is usually presumed to entail a nullity.</w:t>
      </w:r>
    </w:p>
    <w:p w14:paraId="5B1A2BBF" w14:textId="7D956264" w:rsidR="00C32B67" w:rsidRPr="00717F85" w:rsidRDefault="00C32B67" w:rsidP="00717F85">
      <w:pPr>
        <w:spacing w:after="0" w:line="360" w:lineRule="auto"/>
        <w:ind w:firstLine="720"/>
        <w:jc w:val="both"/>
        <w:rPr>
          <w:rFonts w:ascii="Times New Roman" w:hAnsi="Times New Roman" w:cs="Times New Roman"/>
          <w:bCs/>
          <w:sz w:val="24"/>
          <w:szCs w:val="24"/>
        </w:rPr>
      </w:pPr>
      <w:r w:rsidRPr="00717F85">
        <w:rPr>
          <w:rFonts w:ascii="Times New Roman" w:hAnsi="Times New Roman" w:cs="Times New Roman"/>
          <w:bCs/>
          <w:sz w:val="24"/>
          <w:szCs w:val="24"/>
        </w:rPr>
        <w:t>It follows from the above-stated authorities that the lease which the applicant concluded with the respondent outside the law is null and void. The parties who concluded it did not have the consent of the acquiring and allocating authority to so contract in respect of the property which he allocated to the applicant. They, on their part, did not seek or obtain the authority of the fourth respondent. Because their contract is a nullity, nothing flows from it. No rights and/or obligations arise out of it.</w:t>
      </w:r>
      <w:r w:rsidR="004D7204" w:rsidRPr="00717F85">
        <w:rPr>
          <w:rFonts w:ascii="Times New Roman" w:hAnsi="Times New Roman" w:cs="Times New Roman"/>
          <w:bCs/>
          <w:sz w:val="24"/>
          <w:szCs w:val="24"/>
        </w:rPr>
        <w:t xml:space="preserve"> If an act is void, then it is in law a nullity. It is not only bad but incurably bad</w:t>
      </w:r>
      <w:r w:rsidR="001F17B2">
        <w:rPr>
          <w:rFonts w:ascii="Times New Roman" w:hAnsi="Times New Roman" w:cs="Times New Roman"/>
          <w:bCs/>
          <w:sz w:val="24"/>
          <w:szCs w:val="24"/>
        </w:rPr>
        <w:t xml:space="preserve">.  </w:t>
      </w:r>
      <w:r w:rsidR="004D7204" w:rsidRPr="00717F85">
        <w:rPr>
          <w:rFonts w:ascii="Times New Roman" w:hAnsi="Times New Roman" w:cs="Times New Roman"/>
          <w:bCs/>
          <w:sz w:val="24"/>
          <w:szCs w:val="24"/>
        </w:rPr>
        <w:t>It is automatically null and void without more ado</w:t>
      </w:r>
      <w:r w:rsidR="009837EC">
        <w:rPr>
          <w:rFonts w:ascii="Times New Roman" w:hAnsi="Times New Roman" w:cs="Times New Roman"/>
          <w:bCs/>
          <w:sz w:val="24"/>
          <w:szCs w:val="24"/>
        </w:rPr>
        <w:t xml:space="preserve"> a</w:t>
      </w:r>
      <w:r w:rsidR="004D7204" w:rsidRPr="00717F85">
        <w:rPr>
          <w:rFonts w:ascii="Times New Roman" w:hAnsi="Times New Roman" w:cs="Times New Roman"/>
          <w:bCs/>
          <w:sz w:val="24"/>
          <w:szCs w:val="24"/>
        </w:rPr>
        <w:t xml:space="preserve">nd every proceeding which is founded on it is also bad and incurably bad. You cannot put something on nothing and expect it to stay there. It will collapse: </w:t>
      </w:r>
      <w:r w:rsidR="004D7204" w:rsidRPr="00717F85">
        <w:rPr>
          <w:rFonts w:ascii="Times New Roman" w:hAnsi="Times New Roman" w:cs="Times New Roman"/>
          <w:bCs/>
          <w:i/>
          <w:iCs/>
          <w:sz w:val="24"/>
          <w:szCs w:val="24"/>
        </w:rPr>
        <w:t>Macfoy</w:t>
      </w:r>
      <w:r w:rsidR="004D7204" w:rsidRPr="00717F85">
        <w:rPr>
          <w:rFonts w:ascii="Times New Roman" w:hAnsi="Times New Roman" w:cs="Times New Roman"/>
          <w:bCs/>
          <w:sz w:val="24"/>
          <w:szCs w:val="24"/>
        </w:rPr>
        <w:t xml:space="preserve"> v </w:t>
      </w:r>
      <w:r w:rsidR="004D7204" w:rsidRPr="00717F85">
        <w:rPr>
          <w:rFonts w:ascii="Times New Roman" w:hAnsi="Times New Roman" w:cs="Times New Roman"/>
          <w:bCs/>
          <w:i/>
          <w:iCs/>
          <w:sz w:val="24"/>
          <w:szCs w:val="24"/>
        </w:rPr>
        <w:t>United Africa Co Ltd</w:t>
      </w:r>
      <w:r w:rsidR="004D7204" w:rsidRPr="00717F85">
        <w:rPr>
          <w:rFonts w:ascii="Times New Roman" w:hAnsi="Times New Roman" w:cs="Times New Roman"/>
          <w:bCs/>
          <w:sz w:val="24"/>
          <w:szCs w:val="24"/>
        </w:rPr>
        <w:t>, (1961) 3 All Er1169 (PC) at 1172.</w:t>
      </w:r>
    </w:p>
    <w:p w14:paraId="160D16CE" w14:textId="74FC07C5" w:rsidR="00836CDC" w:rsidRPr="00717F85" w:rsidRDefault="00836CDC" w:rsidP="00717F85">
      <w:pPr>
        <w:spacing w:after="0" w:line="360" w:lineRule="auto"/>
        <w:ind w:firstLine="720"/>
        <w:jc w:val="both"/>
        <w:rPr>
          <w:rFonts w:ascii="Times New Roman" w:hAnsi="Times New Roman" w:cs="Times New Roman"/>
          <w:bCs/>
          <w:sz w:val="24"/>
          <w:szCs w:val="24"/>
        </w:rPr>
      </w:pPr>
      <w:r w:rsidRPr="00717F85">
        <w:rPr>
          <w:rFonts w:ascii="Times New Roman" w:hAnsi="Times New Roman" w:cs="Times New Roman"/>
          <w:bCs/>
          <w:sz w:val="24"/>
          <w:szCs w:val="24"/>
        </w:rPr>
        <w:t>The respondent has therefore no rights which he can enforce against the applicant who subsequently realized the folly of his disposition and made up his mind not to sign the contract which the respondent drew up</w:t>
      </w:r>
      <w:r w:rsidR="00C55861">
        <w:rPr>
          <w:rFonts w:ascii="Times New Roman" w:hAnsi="Times New Roman" w:cs="Times New Roman"/>
          <w:bCs/>
          <w:sz w:val="24"/>
          <w:szCs w:val="24"/>
        </w:rPr>
        <w:t>.  He</w:t>
      </w:r>
      <w:r w:rsidRPr="00717F85">
        <w:rPr>
          <w:rFonts w:ascii="Times New Roman" w:hAnsi="Times New Roman" w:cs="Times New Roman"/>
          <w:bCs/>
          <w:sz w:val="24"/>
          <w:szCs w:val="24"/>
        </w:rPr>
        <w:t xml:space="preserve"> made an effort to evict the </w:t>
      </w:r>
      <w:r w:rsidR="00C55861">
        <w:rPr>
          <w:rFonts w:ascii="Times New Roman" w:hAnsi="Times New Roman" w:cs="Times New Roman"/>
          <w:bCs/>
          <w:sz w:val="24"/>
          <w:szCs w:val="24"/>
        </w:rPr>
        <w:t>respondent</w:t>
      </w:r>
      <w:r w:rsidRPr="00717F85">
        <w:rPr>
          <w:rFonts w:ascii="Times New Roman" w:hAnsi="Times New Roman" w:cs="Times New Roman"/>
          <w:bCs/>
          <w:sz w:val="24"/>
          <w:szCs w:val="24"/>
        </w:rPr>
        <w:t xml:space="preserve"> from the property which the fourth respondent allocated to him.</w:t>
      </w:r>
      <w:r w:rsidR="00C55861">
        <w:rPr>
          <w:rFonts w:ascii="Times New Roman" w:hAnsi="Times New Roman" w:cs="Times New Roman"/>
          <w:bCs/>
          <w:sz w:val="24"/>
          <w:szCs w:val="24"/>
        </w:rPr>
        <w:t xml:space="preserve">  His conduct remains </w:t>
      </w:r>
      <w:r w:rsidR="00C55861" w:rsidRPr="00321BD8">
        <w:rPr>
          <w:rFonts w:ascii="Times New Roman" w:hAnsi="Times New Roman" w:cs="Times New Roman"/>
          <w:bCs/>
          <w:i/>
          <w:sz w:val="24"/>
          <w:szCs w:val="24"/>
        </w:rPr>
        <w:t>in sy</w:t>
      </w:r>
      <w:r w:rsidR="00F04F6A" w:rsidRPr="00321BD8">
        <w:rPr>
          <w:rFonts w:ascii="Times New Roman" w:hAnsi="Times New Roman" w:cs="Times New Roman"/>
          <w:bCs/>
          <w:i/>
          <w:sz w:val="24"/>
          <w:szCs w:val="24"/>
        </w:rPr>
        <w:t>nc</w:t>
      </w:r>
      <w:r w:rsidR="00C55861">
        <w:rPr>
          <w:rFonts w:ascii="Times New Roman" w:hAnsi="Times New Roman" w:cs="Times New Roman"/>
          <w:bCs/>
          <w:sz w:val="24"/>
          <w:szCs w:val="24"/>
        </w:rPr>
        <w:t xml:space="preserve"> with the law.  </w:t>
      </w:r>
      <w:r w:rsidR="00F04F6A">
        <w:rPr>
          <w:rFonts w:ascii="Times New Roman" w:hAnsi="Times New Roman" w:cs="Times New Roman"/>
          <w:bCs/>
          <w:sz w:val="24"/>
          <w:szCs w:val="24"/>
        </w:rPr>
        <w:t xml:space="preserve">He should therefore be </w:t>
      </w:r>
      <w:r w:rsidR="008A2FC4">
        <w:rPr>
          <w:rFonts w:ascii="Times New Roman" w:hAnsi="Times New Roman" w:cs="Times New Roman"/>
          <w:bCs/>
          <w:sz w:val="24"/>
          <w:szCs w:val="24"/>
        </w:rPr>
        <w:t xml:space="preserve">assisted </w:t>
      </w:r>
      <w:r w:rsidR="00F04F6A">
        <w:rPr>
          <w:rFonts w:ascii="Times New Roman" w:hAnsi="Times New Roman" w:cs="Times New Roman"/>
          <w:bCs/>
          <w:sz w:val="24"/>
          <w:szCs w:val="24"/>
        </w:rPr>
        <w:t>to a</w:t>
      </w:r>
      <w:r w:rsidR="00321BD8">
        <w:rPr>
          <w:rFonts w:ascii="Times New Roman" w:hAnsi="Times New Roman" w:cs="Times New Roman"/>
          <w:bCs/>
          <w:sz w:val="24"/>
          <w:szCs w:val="24"/>
        </w:rPr>
        <w:t xml:space="preserve">ssert </w:t>
      </w:r>
      <w:r w:rsidR="00F04F6A">
        <w:rPr>
          <w:rFonts w:ascii="Times New Roman" w:hAnsi="Times New Roman" w:cs="Times New Roman"/>
          <w:bCs/>
          <w:sz w:val="24"/>
          <w:szCs w:val="24"/>
        </w:rPr>
        <w:t>his rights to the land.</w:t>
      </w:r>
    </w:p>
    <w:p w14:paraId="0F309D34" w14:textId="196DEE09" w:rsidR="00836CDC" w:rsidRDefault="00836CDC" w:rsidP="00717F85">
      <w:pPr>
        <w:spacing w:after="0" w:line="360" w:lineRule="auto"/>
        <w:ind w:firstLine="720"/>
        <w:jc w:val="both"/>
        <w:rPr>
          <w:rFonts w:ascii="Times New Roman" w:hAnsi="Times New Roman" w:cs="Times New Roman"/>
          <w:bCs/>
          <w:sz w:val="24"/>
          <w:szCs w:val="24"/>
        </w:rPr>
      </w:pPr>
      <w:r w:rsidRPr="00717F85">
        <w:rPr>
          <w:rFonts w:ascii="Times New Roman" w:hAnsi="Times New Roman" w:cs="Times New Roman"/>
          <w:bCs/>
          <w:sz w:val="24"/>
          <w:szCs w:val="24"/>
        </w:rPr>
        <w:t>The applicant proved his case on a balance of probabilities. The application is, in the premise, granted as prayed in the amended draft order.</w:t>
      </w:r>
    </w:p>
    <w:p w14:paraId="41B00123" w14:textId="18287A0D" w:rsidR="00717F85" w:rsidRDefault="00717F85" w:rsidP="00717F85">
      <w:pPr>
        <w:spacing w:after="0" w:line="360" w:lineRule="auto"/>
        <w:jc w:val="both"/>
        <w:rPr>
          <w:rFonts w:ascii="Times New Roman" w:hAnsi="Times New Roman" w:cs="Times New Roman"/>
          <w:bCs/>
          <w:sz w:val="24"/>
          <w:szCs w:val="24"/>
        </w:rPr>
      </w:pPr>
    </w:p>
    <w:p w14:paraId="63DF127F" w14:textId="3C2C9C39" w:rsidR="00717F85" w:rsidRDefault="00717F85" w:rsidP="00717F85">
      <w:pPr>
        <w:spacing w:after="0" w:line="360" w:lineRule="auto"/>
        <w:jc w:val="both"/>
        <w:rPr>
          <w:rFonts w:ascii="Times New Roman" w:hAnsi="Times New Roman" w:cs="Times New Roman"/>
          <w:bCs/>
          <w:sz w:val="24"/>
          <w:szCs w:val="24"/>
        </w:rPr>
      </w:pPr>
    </w:p>
    <w:p w14:paraId="167203A9" w14:textId="2F0332C7" w:rsidR="001F17B2" w:rsidRDefault="001F17B2" w:rsidP="00717F85">
      <w:pPr>
        <w:spacing w:after="0" w:line="360" w:lineRule="auto"/>
        <w:jc w:val="both"/>
        <w:rPr>
          <w:rFonts w:ascii="Times New Roman" w:hAnsi="Times New Roman" w:cs="Times New Roman"/>
          <w:bCs/>
          <w:sz w:val="24"/>
          <w:szCs w:val="24"/>
        </w:rPr>
      </w:pPr>
    </w:p>
    <w:p w14:paraId="28BFC19A" w14:textId="77777777" w:rsidR="001F17B2" w:rsidRDefault="001F17B2" w:rsidP="00717F85">
      <w:pPr>
        <w:spacing w:after="0" w:line="360" w:lineRule="auto"/>
        <w:jc w:val="both"/>
        <w:rPr>
          <w:rFonts w:ascii="Times New Roman" w:hAnsi="Times New Roman" w:cs="Times New Roman"/>
          <w:bCs/>
          <w:sz w:val="24"/>
          <w:szCs w:val="24"/>
        </w:rPr>
      </w:pPr>
    </w:p>
    <w:p w14:paraId="3CBB438A" w14:textId="4A58CE18" w:rsidR="00717F85" w:rsidRPr="001F17B2" w:rsidRDefault="001F17B2" w:rsidP="001F17B2">
      <w:pPr>
        <w:spacing w:after="0" w:line="240" w:lineRule="auto"/>
        <w:jc w:val="both"/>
        <w:rPr>
          <w:rFonts w:ascii="Times New Roman" w:hAnsi="Times New Roman" w:cs="Times New Roman"/>
          <w:bCs/>
          <w:sz w:val="24"/>
          <w:szCs w:val="24"/>
        </w:rPr>
      </w:pPr>
      <w:r w:rsidRPr="001F17B2">
        <w:rPr>
          <w:rFonts w:ascii="Times New Roman" w:hAnsi="Times New Roman" w:cs="Times New Roman"/>
          <w:bCs/>
          <w:i/>
          <w:iCs/>
          <w:sz w:val="24"/>
          <w:szCs w:val="24"/>
        </w:rPr>
        <w:t>Tawenhave Machingauta</w:t>
      </w:r>
      <w:r w:rsidRPr="001F17B2">
        <w:rPr>
          <w:rFonts w:ascii="Times New Roman" w:hAnsi="Times New Roman" w:cs="Times New Roman"/>
          <w:bCs/>
          <w:sz w:val="24"/>
          <w:szCs w:val="24"/>
        </w:rPr>
        <w:t>, applicant’s legal practitioners</w:t>
      </w:r>
    </w:p>
    <w:p w14:paraId="5DA0BFDA" w14:textId="1BCBF0B5" w:rsidR="00717F85" w:rsidRDefault="001F17B2" w:rsidP="001F17B2">
      <w:pPr>
        <w:spacing w:after="0" w:line="240" w:lineRule="auto"/>
        <w:jc w:val="both"/>
        <w:rPr>
          <w:rFonts w:ascii="Times New Roman" w:hAnsi="Times New Roman" w:cs="Times New Roman"/>
          <w:bCs/>
          <w:sz w:val="24"/>
          <w:szCs w:val="24"/>
        </w:rPr>
      </w:pPr>
      <w:r w:rsidRPr="001F17B2">
        <w:rPr>
          <w:rFonts w:ascii="Times New Roman" w:hAnsi="Times New Roman" w:cs="Times New Roman"/>
          <w:bCs/>
          <w:i/>
          <w:iCs/>
          <w:sz w:val="24"/>
          <w:szCs w:val="24"/>
        </w:rPr>
        <w:t>Mlotshwa Solicitors</w:t>
      </w:r>
      <w:r w:rsidR="00942F93">
        <w:rPr>
          <w:rFonts w:ascii="Times New Roman" w:hAnsi="Times New Roman" w:cs="Times New Roman"/>
          <w:bCs/>
          <w:sz w:val="24"/>
          <w:szCs w:val="24"/>
        </w:rPr>
        <w:t xml:space="preserve">, </w:t>
      </w:r>
      <w:r>
        <w:rPr>
          <w:rFonts w:ascii="Times New Roman" w:hAnsi="Times New Roman" w:cs="Times New Roman"/>
          <w:bCs/>
          <w:sz w:val="24"/>
          <w:szCs w:val="24"/>
        </w:rPr>
        <w:t>first respondent</w:t>
      </w:r>
      <w:r w:rsidR="00942F93">
        <w:rPr>
          <w:rFonts w:ascii="Times New Roman" w:hAnsi="Times New Roman" w:cs="Times New Roman"/>
          <w:bCs/>
          <w:sz w:val="24"/>
          <w:szCs w:val="24"/>
        </w:rPr>
        <w:t>’s legal practitioners</w:t>
      </w:r>
    </w:p>
    <w:sectPr w:rsidR="00717F8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6C8260" w14:textId="77777777" w:rsidR="00D82034" w:rsidRDefault="00D82034" w:rsidP="00AA6C0A">
      <w:pPr>
        <w:spacing w:after="0" w:line="240" w:lineRule="auto"/>
      </w:pPr>
      <w:r>
        <w:separator/>
      </w:r>
    </w:p>
  </w:endnote>
  <w:endnote w:type="continuationSeparator" w:id="0">
    <w:p w14:paraId="2C492ED5" w14:textId="77777777" w:rsidR="00D82034" w:rsidRDefault="00D82034" w:rsidP="00AA6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947EC9" w14:textId="77777777" w:rsidR="00D82034" w:rsidRDefault="00D82034" w:rsidP="00AA6C0A">
      <w:pPr>
        <w:spacing w:after="0" w:line="240" w:lineRule="auto"/>
      </w:pPr>
      <w:r>
        <w:separator/>
      </w:r>
    </w:p>
  </w:footnote>
  <w:footnote w:type="continuationSeparator" w:id="0">
    <w:p w14:paraId="68799AA8" w14:textId="77777777" w:rsidR="00D82034" w:rsidRDefault="00D82034" w:rsidP="00AA6C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2111962"/>
      <w:docPartObj>
        <w:docPartGallery w:val="Page Numbers (Top of Page)"/>
        <w:docPartUnique/>
      </w:docPartObj>
    </w:sdtPr>
    <w:sdtEndPr>
      <w:rPr>
        <w:noProof/>
      </w:rPr>
    </w:sdtEndPr>
    <w:sdtContent>
      <w:p w14:paraId="36305FE3" w14:textId="559A08DB" w:rsidR="00AA6C0A" w:rsidRDefault="00AA6C0A">
        <w:pPr>
          <w:pStyle w:val="Header"/>
          <w:jc w:val="right"/>
          <w:rPr>
            <w:noProof/>
          </w:rPr>
        </w:pPr>
        <w:r>
          <w:fldChar w:fldCharType="begin"/>
        </w:r>
        <w:r>
          <w:instrText xml:space="preserve"> PAGE   \* MERGEFORMAT </w:instrText>
        </w:r>
        <w:r>
          <w:fldChar w:fldCharType="separate"/>
        </w:r>
        <w:r w:rsidR="00CD503C">
          <w:rPr>
            <w:noProof/>
          </w:rPr>
          <w:t>1</w:t>
        </w:r>
        <w:r>
          <w:rPr>
            <w:noProof/>
          </w:rPr>
          <w:fldChar w:fldCharType="end"/>
        </w:r>
      </w:p>
      <w:p w14:paraId="05F38C9F" w14:textId="45D6F692" w:rsidR="00797412" w:rsidRDefault="00797412">
        <w:pPr>
          <w:pStyle w:val="Header"/>
          <w:jc w:val="right"/>
          <w:rPr>
            <w:noProof/>
          </w:rPr>
        </w:pPr>
        <w:r>
          <w:rPr>
            <w:noProof/>
          </w:rPr>
          <w:t>HH 802-22</w:t>
        </w:r>
      </w:p>
      <w:p w14:paraId="307EB35E" w14:textId="3DA9BF13" w:rsidR="00AA6C0A" w:rsidRDefault="00AA6C0A">
        <w:pPr>
          <w:pStyle w:val="Header"/>
          <w:jc w:val="right"/>
        </w:pPr>
        <w:r>
          <w:rPr>
            <w:noProof/>
          </w:rPr>
          <w:t>HC 1789/21</w:t>
        </w:r>
      </w:p>
    </w:sdtContent>
  </w:sdt>
  <w:p w14:paraId="04C7A687" w14:textId="77777777" w:rsidR="00AA6C0A" w:rsidRDefault="00AA6C0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F3C88"/>
    <w:multiLevelType w:val="hybridMultilevel"/>
    <w:tmpl w:val="88F246F6"/>
    <w:lvl w:ilvl="0" w:tplc="A5AC6A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BC0744"/>
    <w:multiLevelType w:val="hybridMultilevel"/>
    <w:tmpl w:val="1746517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B81"/>
    <w:rsid w:val="00056C22"/>
    <w:rsid w:val="00064D3B"/>
    <w:rsid w:val="000E65CF"/>
    <w:rsid w:val="001149C1"/>
    <w:rsid w:val="001851FB"/>
    <w:rsid w:val="001F17B2"/>
    <w:rsid w:val="002070FA"/>
    <w:rsid w:val="00225C79"/>
    <w:rsid w:val="002A7F7C"/>
    <w:rsid w:val="00321BD8"/>
    <w:rsid w:val="00346651"/>
    <w:rsid w:val="00372F26"/>
    <w:rsid w:val="003820EC"/>
    <w:rsid w:val="00477A3A"/>
    <w:rsid w:val="00486BD4"/>
    <w:rsid w:val="004D7204"/>
    <w:rsid w:val="005224AD"/>
    <w:rsid w:val="00542AC6"/>
    <w:rsid w:val="005546B7"/>
    <w:rsid w:val="0057416D"/>
    <w:rsid w:val="005C674B"/>
    <w:rsid w:val="0061565D"/>
    <w:rsid w:val="00655DB8"/>
    <w:rsid w:val="00717F85"/>
    <w:rsid w:val="00734C54"/>
    <w:rsid w:val="00760884"/>
    <w:rsid w:val="00773AE9"/>
    <w:rsid w:val="00797412"/>
    <w:rsid w:val="00815FE4"/>
    <w:rsid w:val="00826C9C"/>
    <w:rsid w:val="00836CDC"/>
    <w:rsid w:val="00842BD9"/>
    <w:rsid w:val="00850C75"/>
    <w:rsid w:val="008A2FC4"/>
    <w:rsid w:val="00942F93"/>
    <w:rsid w:val="009837EC"/>
    <w:rsid w:val="009F489C"/>
    <w:rsid w:val="00AA6C0A"/>
    <w:rsid w:val="00B15121"/>
    <w:rsid w:val="00BA0E78"/>
    <w:rsid w:val="00C02217"/>
    <w:rsid w:val="00C32B67"/>
    <w:rsid w:val="00C55861"/>
    <w:rsid w:val="00CA7C59"/>
    <w:rsid w:val="00CD503C"/>
    <w:rsid w:val="00D66B81"/>
    <w:rsid w:val="00D82034"/>
    <w:rsid w:val="00DC2F48"/>
    <w:rsid w:val="00DD60F7"/>
    <w:rsid w:val="00E01E51"/>
    <w:rsid w:val="00EF1E20"/>
    <w:rsid w:val="00F04F6A"/>
    <w:rsid w:val="00F45E9E"/>
    <w:rsid w:val="00FB3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010E1"/>
  <w15:chartTrackingRefBased/>
  <w15:docId w15:val="{59E94733-5658-463A-A5B9-CE459368D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6651"/>
    <w:pPr>
      <w:ind w:left="720"/>
      <w:contextualSpacing/>
    </w:pPr>
  </w:style>
  <w:style w:type="paragraph" w:styleId="Header">
    <w:name w:val="header"/>
    <w:basedOn w:val="Normal"/>
    <w:link w:val="HeaderChar"/>
    <w:uiPriority w:val="99"/>
    <w:unhideWhenUsed/>
    <w:rsid w:val="00AA6C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6C0A"/>
  </w:style>
  <w:style w:type="paragraph" w:styleId="Footer">
    <w:name w:val="footer"/>
    <w:basedOn w:val="Normal"/>
    <w:link w:val="FooterChar"/>
    <w:uiPriority w:val="99"/>
    <w:unhideWhenUsed/>
    <w:rsid w:val="00AA6C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6C0A"/>
  </w:style>
  <w:style w:type="paragraph" w:styleId="BalloonText">
    <w:name w:val="Balloon Text"/>
    <w:basedOn w:val="Normal"/>
    <w:link w:val="BalloonTextChar"/>
    <w:uiPriority w:val="99"/>
    <w:semiHidden/>
    <w:unhideWhenUsed/>
    <w:rsid w:val="00773A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3A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2087</Words>
  <Characters>11896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JSC</cp:lastModifiedBy>
  <cp:revision>2</cp:revision>
  <cp:lastPrinted>2022-11-08T09:58:00Z</cp:lastPrinted>
  <dcterms:created xsi:type="dcterms:W3CDTF">2022-11-11T08:37:00Z</dcterms:created>
  <dcterms:modified xsi:type="dcterms:W3CDTF">2022-11-11T08:37:00Z</dcterms:modified>
</cp:coreProperties>
</file>