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D5" w:rsidRDefault="000A70E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CAMBRIA AFRICA PLC</w:t>
      </w:r>
    </w:p>
    <w:p w:rsidR="001A1A68" w:rsidRDefault="007742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2F3B22" w:rsidRDefault="002F3B2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BREASTPLATE SERVICES (PRIVATE) LIMITED</w:t>
      </w:r>
    </w:p>
    <w:p w:rsidR="002F3B22" w:rsidRDefault="002F3B2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T/A NEMCHEM INTERNATIONAL</w:t>
      </w:r>
    </w:p>
    <w:p w:rsidR="001A1A68" w:rsidRDefault="00430B6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6206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F3B22">
        <w:rPr>
          <w:rFonts w:ascii="Times New Roman" w:hAnsi="Times New Roman" w:cs="Times New Roman"/>
          <w:sz w:val="24"/>
          <w:szCs w:val="24"/>
        </w:rPr>
        <w:t>15 July</w:t>
      </w:r>
      <w:r w:rsidR="00620693">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410181"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bookmarkStart w:id="0" w:name="_GoBack"/>
      <w:bookmarkEnd w:id="0"/>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2F3B2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P Nyakureba</w:t>
      </w:r>
      <w:r w:rsidR="00430B69">
        <w:rPr>
          <w:rFonts w:ascii="Times New Roman" w:hAnsi="Times New Roman" w:cs="Times New Roman"/>
          <w:sz w:val="24"/>
          <w:szCs w:val="24"/>
        </w:rPr>
        <w:t xml:space="preserve">, for the </w:t>
      </w:r>
      <w:r>
        <w:rPr>
          <w:rFonts w:ascii="Times New Roman" w:hAnsi="Times New Roman" w:cs="Times New Roman"/>
          <w:sz w:val="24"/>
          <w:szCs w:val="24"/>
        </w:rPr>
        <w:t>Plaintiff</w:t>
      </w:r>
    </w:p>
    <w:p w:rsidR="004F245B" w:rsidRDefault="00430B69"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C </w:t>
      </w:r>
      <w:r w:rsidR="002F3B22">
        <w:rPr>
          <w:rFonts w:ascii="Times New Roman" w:hAnsi="Times New Roman" w:cs="Times New Roman"/>
          <w:i/>
          <w:sz w:val="24"/>
          <w:szCs w:val="24"/>
        </w:rPr>
        <w:t>Mutandwa</w:t>
      </w:r>
      <w:r w:rsidR="00B678E7">
        <w:rPr>
          <w:rFonts w:ascii="Times New Roman" w:hAnsi="Times New Roman" w:cs="Times New Roman"/>
          <w:sz w:val="24"/>
          <w:szCs w:val="24"/>
        </w:rPr>
        <w:t xml:space="preserve">, for the </w:t>
      </w:r>
      <w:r w:rsidR="002F3B22">
        <w:rPr>
          <w:rFonts w:ascii="Times New Roman" w:hAnsi="Times New Roman" w:cs="Times New Roman"/>
          <w:sz w:val="24"/>
          <w:szCs w:val="24"/>
        </w:rPr>
        <w:t>Defendan</w:t>
      </w:r>
      <w:r w:rsidR="00620693">
        <w:rPr>
          <w:rFonts w:ascii="Times New Roman" w:hAnsi="Times New Roman" w:cs="Times New Roman"/>
          <w:sz w:val="24"/>
          <w:szCs w:val="24"/>
        </w:rPr>
        <w:t>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E6609" w:rsidRDefault="00AC2609"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430B69">
        <w:rPr>
          <w:rFonts w:ascii="Times New Roman" w:hAnsi="Times New Roman" w:cs="Times New Roman"/>
          <w:sz w:val="24"/>
          <w:szCs w:val="24"/>
        </w:rPr>
        <w:t xml:space="preserve">On </w:t>
      </w:r>
      <w:r w:rsidR="002F3B22">
        <w:rPr>
          <w:rFonts w:ascii="Times New Roman" w:hAnsi="Times New Roman" w:cs="Times New Roman"/>
          <w:sz w:val="24"/>
          <w:szCs w:val="24"/>
        </w:rPr>
        <w:t>24 December 2018 plaintiff issued summons against the defendant claiming the following:</w:t>
      </w:r>
    </w:p>
    <w:p w:rsidR="002F3B22" w:rsidRDefault="002F3B22" w:rsidP="002F3B22">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US$31 400-00.</w:t>
      </w:r>
    </w:p>
    <w:p w:rsidR="002F3B22" w:rsidRDefault="002F3B22" w:rsidP="002F3B22">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thereon at the prescribed rate of interest per annum from 19 January 2018 to the date of payment in full and final settlement.</w:t>
      </w:r>
    </w:p>
    <w:p w:rsidR="002F3B22" w:rsidRDefault="002F3B22" w:rsidP="002F3B22">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at the prescribed rate from 1 March 2016 to 18 January 2018 on the sum of US$40 000-00.</w:t>
      </w:r>
    </w:p>
    <w:p w:rsidR="002F3B22" w:rsidRDefault="002F3B22" w:rsidP="002F3B22">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attorney-client scale.</w:t>
      </w:r>
    </w:p>
    <w:p w:rsidR="002F3B22" w:rsidRDefault="002F3B22"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plaintiff’s declaration on or about 25 February 2016 at Harare, the parties entered into an agreement in terms of which the plaintiff sold to the defendant its entire issued share capital of an entity known as Milchem Zambia Limited for US$46 347-00 which amount was payable to the plaintiff on or before 31 March 2016. Defendant paid US$6 347-00 on an unspecified date and a further US$8 600-00 on 19 January 2018 leaving a balance of US$31 400-00 which amount defendant rejects or refuses to pay.</w:t>
      </w:r>
    </w:p>
    <w:p w:rsidR="007A6E33" w:rsidRDefault="002F3B22"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 the other hand admits the contents of the 2016 sale agreement but goes</w:t>
      </w:r>
      <w:r w:rsidR="0084171B">
        <w:rPr>
          <w:rFonts w:ascii="Times New Roman" w:hAnsi="Times New Roman" w:cs="Times New Roman"/>
          <w:sz w:val="24"/>
          <w:szCs w:val="24"/>
        </w:rPr>
        <w:t xml:space="preserve"> on</w:t>
      </w:r>
      <w:r>
        <w:rPr>
          <w:rFonts w:ascii="Times New Roman" w:hAnsi="Times New Roman" w:cs="Times New Roman"/>
          <w:sz w:val="24"/>
          <w:szCs w:val="24"/>
        </w:rPr>
        <w:t xml:space="preserve"> to add that a new agreement was later concluded more </w:t>
      </w:r>
      <w:r w:rsidR="007A6E33">
        <w:rPr>
          <w:rFonts w:ascii="Times New Roman" w:hAnsi="Times New Roman" w:cs="Times New Roman"/>
          <w:sz w:val="24"/>
          <w:szCs w:val="24"/>
        </w:rPr>
        <w:t>particularly in that it paid both amounts of $6 347-00 and $8 600-00 but on 2 September 2017 defendant was using Leopard Rock Hotel for an amount of $23 285-48 being claimed under case No. HC 5580/17. Incidentally plaintiff owners or directors or shareholders had interest</w:t>
      </w:r>
      <w:r w:rsidR="0084171B">
        <w:rPr>
          <w:rFonts w:ascii="Times New Roman" w:hAnsi="Times New Roman" w:cs="Times New Roman"/>
          <w:sz w:val="24"/>
          <w:szCs w:val="24"/>
        </w:rPr>
        <w:t>s</w:t>
      </w:r>
      <w:r w:rsidR="007A6E33">
        <w:rPr>
          <w:rFonts w:ascii="Times New Roman" w:hAnsi="Times New Roman" w:cs="Times New Roman"/>
          <w:sz w:val="24"/>
          <w:szCs w:val="24"/>
        </w:rPr>
        <w:t xml:space="preserve"> in Leopard Rock Hotel, the $23 285-48 that was owed to defendant by Leopard Rock Hotel as US$16 000-00 for the purpose of offsetting and settling. Hence the balance outstanding would be US$24 000-00. </w:t>
      </w:r>
      <w:r w:rsidR="007A6E33">
        <w:rPr>
          <w:rFonts w:ascii="Times New Roman" w:hAnsi="Times New Roman" w:cs="Times New Roman"/>
          <w:sz w:val="24"/>
          <w:szCs w:val="24"/>
        </w:rPr>
        <w:lastRenderedPageBreak/>
        <w:t>After the payment of $8 600-00, defendant contends that the balance outstanding as at 19 Ja</w:t>
      </w:r>
      <w:r w:rsidR="00393486">
        <w:rPr>
          <w:rFonts w:ascii="Times New Roman" w:hAnsi="Times New Roman" w:cs="Times New Roman"/>
          <w:sz w:val="24"/>
          <w:szCs w:val="24"/>
        </w:rPr>
        <w:t xml:space="preserve">nuary 2018 was $15 400-00 not </w:t>
      </w:r>
      <w:r w:rsidR="007A6E33">
        <w:rPr>
          <w:rFonts w:ascii="Times New Roman" w:hAnsi="Times New Roman" w:cs="Times New Roman"/>
          <w:sz w:val="24"/>
          <w:szCs w:val="24"/>
        </w:rPr>
        <w:t xml:space="preserve">$31 400-00 as pleaded by the plaintiff. </w:t>
      </w:r>
    </w:p>
    <w:p w:rsidR="00393486" w:rsidRDefault="007A6E33"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payment of the $8 600-00 a misunderstanding pertaining to interest arose as well as the 10%</w:t>
      </w:r>
      <w:r w:rsidR="00393486">
        <w:rPr>
          <w:rFonts w:ascii="Times New Roman" w:hAnsi="Times New Roman" w:cs="Times New Roman"/>
          <w:sz w:val="24"/>
          <w:szCs w:val="24"/>
        </w:rPr>
        <w:t xml:space="preserve"> discount which defendant thought applied to the $40 000-00 agreed as owing on 2 September 2017. Plaintiff argued that the discount applied to the time prior to 2 September 2017 when the debt was about $45 000-00 that was owed originally and was dependant on immediate payment which was not affected. The defendant tendered to refund the amount paid to it by Leopard Rock Hotel so as to revert to 2 September 2017 agreement. The defendant refutes being in breach of the 2016 sale agreement.</w:t>
      </w:r>
    </w:p>
    <w:p w:rsidR="002F3B22" w:rsidRDefault="00393486"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22 March 2019, the plaintiff filed it replication where it disputed any novation</w:t>
      </w:r>
      <w:r w:rsidR="00E464F2">
        <w:rPr>
          <w:rFonts w:ascii="Times New Roman" w:hAnsi="Times New Roman" w:cs="Times New Roman"/>
          <w:sz w:val="24"/>
          <w:szCs w:val="24"/>
        </w:rPr>
        <w:t xml:space="preserve"> to the original sale agreement. It insisted that the balance being the capital on the summons denominated in US dollars should be paid by the defendant. There was never a set off agreed by the parties relating to Leopard Rock Hotel debt. In fact defendant was fully paid by Leopard Rock Hotel and accepted payment and lastly it rejects the tendered amount for not being made in accordance with any agreement.</w:t>
      </w:r>
    </w:p>
    <w:p w:rsidR="00E464F2" w:rsidRDefault="00E464F2" w:rsidP="002F3B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joint pre-trial conference held on 13 and 29 May 2019 the following issues were spelt out for trial:</w:t>
      </w:r>
    </w:p>
    <w:p w:rsidR="00E464F2" w:rsidRDefault="00E464F2" w:rsidP="00E464F2">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liable to pay to the plaintiff the sum of $31 400-00 and interest?</w:t>
      </w:r>
    </w:p>
    <w:p w:rsidR="00E464F2" w:rsidRDefault="00E464F2" w:rsidP="00E464F2">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 is liable to pay interest on the sum of $40 000-00 from 1 March 2016 to 18 </w:t>
      </w:r>
      <w:r w:rsidR="00AF616F">
        <w:rPr>
          <w:rFonts w:ascii="Times New Roman" w:hAnsi="Times New Roman" w:cs="Times New Roman"/>
          <w:sz w:val="24"/>
          <w:szCs w:val="24"/>
        </w:rPr>
        <w:t>January 2019?</w:t>
      </w:r>
    </w:p>
    <w:p w:rsidR="00E464F2" w:rsidRDefault="00E464F2" w:rsidP="00E464F2">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w:t>
      </w:r>
      <w:r w:rsidR="00AF616F">
        <w:rPr>
          <w:rFonts w:ascii="Times New Roman" w:hAnsi="Times New Roman" w:cs="Times New Roman"/>
          <w:sz w:val="24"/>
          <w:szCs w:val="24"/>
        </w:rPr>
        <w:t>the defendant is liable for the payment of costs at attorney-client scale?</w:t>
      </w:r>
    </w:p>
    <w:p w:rsidR="00AF616F" w:rsidRDefault="00AF616F" w:rsidP="00E464F2">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is a new contract between the parties supplanting the terms and conditions of the contract signed on 25 February 2016?</w:t>
      </w:r>
    </w:p>
    <w:p w:rsidR="00D75C12" w:rsidRDefault="00636B9C" w:rsidP="00D75C1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15</w:t>
      </w:r>
      <w:r w:rsidR="0084171B">
        <w:rPr>
          <w:rFonts w:ascii="Times New Roman" w:hAnsi="Times New Roman" w:cs="Times New Roman"/>
          <w:sz w:val="24"/>
          <w:szCs w:val="24"/>
        </w:rPr>
        <w:t xml:space="preserve"> July 2019 the date of tria</w:t>
      </w:r>
      <w:r w:rsidR="00D75C12">
        <w:rPr>
          <w:rFonts w:ascii="Times New Roman" w:hAnsi="Times New Roman" w:cs="Times New Roman"/>
          <w:sz w:val="24"/>
          <w:szCs w:val="24"/>
        </w:rPr>
        <w:t>l, the parties filed a statement of agreed facts to the following effect:</w:t>
      </w:r>
    </w:p>
    <w:p w:rsidR="00D75C12" w:rsidRDefault="00D75C12" w:rsidP="00D75C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 foreign company registered in terms of the British Laws with a registered office in Zimbabwe and the Defendant is a company registered in Zimbabwe.</w:t>
      </w:r>
    </w:p>
    <w:p w:rsidR="00D75C12" w:rsidRDefault="00D75C12" w:rsidP="00D75C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25 February 2016, the plaintiff sold to the defendant the entire of its issued shares in Milchem Zambia with effective date of sale being 1 September 2015.</w:t>
      </w:r>
    </w:p>
    <w:p w:rsidR="00D75C12" w:rsidRDefault="00D75C12" w:rsidP="00D75C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purchase price was US$46 347-00 (Forty Six </w:t>
      </w:r>
      <w:r w:rsidR="00640439">
        <w:rPr>
          <w:rFonts w:ascii="Times New Roman" w:hAnsi="Times New Roman" w:cs="Times New Roman"/>
          <w:sz w:val="24"/>
          <w:szCs w:val="24"/>
        </w:rPr>
        <w:t>Thousand Three Hundred and Forty Seven United States Dollars) the term sheet agreement is already filed of record</w:t>
      </w:r>
      <w:r w:rsidR="0084171B">
        <w:rPr>
          <w:rFonts w:ascii="Times New Roman" w:hAnsi="Times New Roman" w:cs="Times New Roman"/>
          <w:sz w:val="24"/>
          <w:szCs w:val="24"/>
        </w:rPr>
        <w:t xml:space="preserve"> as part of plaintiff’s bundle </w:t>
      </w:r>
      <w:r w:rsidR="00640439">
        <w:rPr>
          <w:rFonts w:ascii="Times New Roman" w:hAnsi="Times New Roman" w:cs="Times New Roman"/>
          <w:sz w:val="24"/>
          <w:szCs w:val="24"/>
        </w:rPr>
        <w:t>of documents.</w:t>
      </w:r>
    </w:p>
    <w:p w:rsidR="00640439" w:rsidRDefault="00640439" w:rsidP="00D75C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84171B">
        <w:rPr>
          <w:rFonts w:ascii="Times New Roman" w:hAnsi="Times New Roman" w:cs="Times New Roman"/>
          <w:sz w:val="24"/>
          <w:szCs w:val="24"/>
        </w:rPr>
        <w:t>initially paid an amount of US$</w:t>
      </w:r>
      <w:r>
        <w:rPr>
          <w:rFonts w:ascii="Times New Roman" w:hAnsi="Times New Roman" w:cs="Times New Roman"/>
          <w:sz w:val="24"/>
          <w:szCs w:val="24"/>
        </w:rPr>
        <w:t>6 347.00 leaving a balance of US$40 000-00 of which US$8 600-00 was paid in cash to the plaintiff at Harare on 19 January 2018 leaving the balance of US$31 400-00 which is the subject of this claim.</w:t>
      </w:r>
    </w:p>
    <w:p w:rsidR="00640439" w:rsidRDefault="00640439" w:rsidP="00D75C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admits the amount of US$31 400-00 has not been paid to the plaintiff but argues that the amount is now payable in RTGS dollars and not in US dollars as denominated in the term sheet agreement.</w:t>
      </w:r>
    </w:p>
    <w:p w:rsidR="00640439" w:rsidRDefault="00E57643" w:rsidP="00D75C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issues the court is being called upon to determine are:</w:t>
      </w:r>
    </w:p>
    <w:p w:rsidR="00E57643" w:rsidRPr="0084171B" w:rsidRDefault="00E57643" w:rsidP="00E57643">
      <w:pPr>
        <w:pStyle w:val="ListParagraph"/>
        <w:numPr>
          <w:ilvl w:val="1"/>
          <w:numId w:val="19"/>
        </w:numPr>
        <w:spacing w:after="0" w:line="360" w:lineRule="auto"/>
        <w:jc w:val="both"/>
        <w:rPr>
          <w:rFonts w:ascii="Times New Roman" w:hAnsi="Times New Roman" w:cs="Times New Roman"/>
          <w:b/>
          <w:i/>
          <w:sz w:val="24"/>
          <w:szCs w:val="24"/>
        </w:rPr>
      </w:pPr>
      <w:r w:rsidRPr="0084171B">
        <w:rPr>
          <w:rFonts w:ascii="Times New Roman" w:hAnsi="Times New Roman" w:cs="Times New Roman"/>
          <w:b/>
          <w:i/>
          <w:sz w:val="24"/>
          <w:szCs w:val="24"/>
        </w:rPr>
        <w:t>Whether or not the outstanding balance owing to the plaintiff in terms of the term sheet agreement is payable in United States dollars or not?</w:t>
      </w:r>
    </w:p>
    <w:p w:rsidR="00E57643" w:rsidRPr="0084171B" w:rsidRDefault="00E57643" w:rsidP="00E57643">
      <w:pPr>
        <w:pStyle w:val="ListParagraph"/>
        <w:numPr>
          <w:ilvl w:val="1"/>
          <w:numId w:val="19"/>
        </w:numPr>
        <w:spacing w:after="0" w:line="360" w:lineRule="auto"/>
        <w:jc w:val="both"/>
        <w:rPr>
          <w:rFonts w:ascii="Times New Roman" w:hAnsi="Times New Roman" w:cs="Times New Roman"/>
          <w:b/>
          <w:i/>
          <w:sz w:val="24"/>
          <w:szCs w:val="24"/>
        </w:rPr>
      </w:pPr>
      <w:r w:rsidRPr="0084171B">
        <w:rPr>
          <w:rFonts w:ascii="Times New Roman" w:hAnsi="Times New Roman" w:cs="Times New Roman"/>
          <w:b/>
          <w:i/>
          <w:sz w:val="24"/>
          <w:szCs w:val="24"/>
        </w:rPr>
        <w:t xml:space="preserve">Whether or not the </w:t>
      </w:r>
      <w:r w:rsidR="00E31778" w:rsidRPr="0084171B">
        <w:rPr>
          <w:rFonts w:ascii="Times New Roman" w:hAnsi="Times New Roman" w:cs="Times New Roman"/>
          <w:b/>
          <w:i/>
          <w:sz w:val="24"/>
          <w:szCs w:val="24"/>
        </w:rPr>
        <w:t>plaintiff</w:t>
      </w:r>
      <w:r w:rsidRPr="0084171B">
        <w:rPr>
          <w:rFonts w:ascii="Times New Roman" w:hAnsi="Times New Roman" w:cs="Times New Roman"/>
          <w:b/>
          <w:i/>
          <w:sz w:val="24"/>
          <w:szCs w:val="24"/>
        </w:rPr>
        <w:t xml:space="preserve"> is entitled to interest as acclaimed in the summons?</w:t>
      </w:r>
    </w:p>
    <w:p w:rsidR="00E57643" w:rsidRPr="0084171B" w:rsidRDefault="00E57643" w:rsidP="00E57643">
      <w:pPr>
        <w:pStyle w:val="ListParagraph"/>
        <w:numPr>
          <w:ilvl w:val="1"/>
          <w:numId w:val="19"/>
        </w:numPr>
        <w:spacing w:after="0" w:line="360" w:lineRule="auto"/>
        <w:jc w:val="both"/>
        <w:rPr>
          <w:rFonts w:ascii="Times New Roman" w:hAnsi="Times New Roman" w:cs="Times New Roman"/>
          <w:b/>
          <w:i/>
          <w:sz w:val="24"/>
          <w:szCs w:val="24"/>
        </w:rPr>
      </w:pPr>
      <w:r w:rsidRPr="0084171B">
        <w:rPr>
          <w:rFonts w:ascii="Times New Roman" w:hAnsi="Times New Roman" w:cs="Times New Roman"/>
          <w:b/>
          <w:i/>
          <w:sz w:val="24"/>
          <w:szCs w:val="24"/>
        </w:rPr>
        <w:t>Whether or not the plaintiff is entitled to costs of suit on attorney-client basis?</w:t>
      </w:r>
    </w:p>
    <w:p w:rsidR="00E31778" w:rsidRDefault="00E31778" w:rsidP="00E31778">
      <w:pPr>
        <w:spacing w:after="0" w:line="360" w:lineRule="auto"/>
        <w:ind w:firstLine="720"/>
        <w:jc w:val="both"/>
        <w:rPr>
          <w:rFonts w:ascii="Times New Roman" w:hAnsi="Times New Roman" w:cs="Times New Roman"/>
          <w:sz w:val="24"/>
          <w:szCs w:val="24"/>
        </w:rPr>
      </w:pPr>
    </w:p>
    <w:p w:rsidR="00472F81" w:rsidRPr="0084171B" w:rsidRDefault="00E31778" w:rsidP="001C670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Before the parties addressed the court it was further agreed that issues 6 (2) and 6 (3) on the statement of agreed facts were no longer meant for determination by the court. If plaintiff succeeds, the issue of interest was going to follow the order and would be as acclaimed in the plaintiff’s summons. Given the fact that the defendant had admitted owing the plaintiff the amount of US$31 400-00 and dispensed with the trial proceedings, Mr </w:t>
      </w:r>
      <w:r w:rsidRPr="00E31778">
        <w:rPr>
          <w:rFonts w:ascii="Times New Roman" w:hAnsi="Times New Roman" w:cs="Times New Roman"/>
          <w:i/>
          <w:sz w:val="24"/>
          <w:szCs w:val="24"/>
        </w:rPr>
        <w:t>Nyakureb</w:t>
      </w:r>
      <w:r>
        <w:rPr>
          <w:rFonts w:ascii="Times New Roman" w:hAnsi="Times New Roman" w:cs="Times New Roman"/>
          <w:sz w:val="24"/>
          <w:szCs w:val="24"/>
        </w:rPr>
        <w:t>a for the plaintiff</w:t>
      </w:r>
      <w:r w:rsidR="0084171B">
        <w:rPr>
          <w:rFonts w:ascii="Times New Roman" w:hAnsi="Times New Roman" w:cs="Times New Roman"/>
          <w:sz w:val="24"/>
          <w:szCs w:val="24"/>
        </w:rPr>
        <w:t>,</w:t>
      </w:r>
      <w:r>
        <w:rPr>
          <w:rFonts w:ascii="Times New Roman" w:hAnsi="Times New Roman" w:cs="Times New Roman"/>
          <w:sz w:val="24"/>
          <w:szCs w:val="24"/>
        </w:rPr>
        <w:t xml:space="preserve"> properly in the court’s view</w:t>
      </w:r>
      <w:r w:rsidR="0084171B">
        <w:rPr>
          <w:rFonts w:ascii="Times New Roman" w:hAnsi="Times New Roman" w:cs="Times New Roman"/>
          <w:sz w:val="24"/>
          <w:szCs w:val="24"/>
        </w:rPr>
        <w:t>,</w:t>
      </w:r>
      <w:r>
        <w:rPr>
          <w:rFonts w:ascii="Times New Roman" w:hAnsi="Times New Roman" w:cs="Times New Roman"/>
          <w:sz w:val="24"/>
          <w:szCs w:val="24"/>
        </w:rPr>
        <w:t xml:space="preserve"> abandoned his insistence on claiming costs on attorney-client scale. It was agreed that if the plaintiff succeeds, the defendant will pay wasted costs at an ordinary scale. The remaining outstanding issue for determination is </w:t>
      </w:r>
      <w:r w:rsidRPr="0084171B">
        <w:rPr>
          <w:rFonts w:ascii="Times New Roman" w:hAnsi="Times New Roman" w:cs="Times New Roman"/>
          <w:i/>
          <w:sz w:val="24"/>
          <w:szCs w:val="24"/>
        </w:rPr>
        <w:t xml:space="preserve">whether or not the outstanding balance owing to the plaintiff in terms of the term sheet agreement is payable </w:t>
      </w:r>
      <w:r w:rsidR="0084171B">
        <w:rPr>
          <w:rFonts w:ascii="Times New Roman" w:hAnsi="Times New Roman" w:cs="Times New Roman"/>
          <w:i/>
          <w:sz w:val="24"/>
          <w:szCs w:val="24"/>
        </w:rPr>
        <w:t>in United States dollars or not?</w:t>
      </w:r>
    </w:p>
    <w:p w:rsidR="002274FB" w:rsidRDefault="002274FB" w:rsidP="00E31778">
      <w:pPr>
        <w:spacing w:after="0" w:line="360" w:lineRule="auto"/>
        <w:jc w:val="both"/>
        <w:rPr>
          <w:rFonts w:ascii="Times New Roman" w:hAnsi="Times New Roman" w:cs="Times New Roman"/>
          <w:sz w:val="24"/>
          <w:szCs w:val="24"/>
          <w:u w:val="single"/>
        </w:rPr>
      </w:pPr>
    </w:p>
    <w:p w:rsidR="00E31778" w:rsidRPr="00472F81" w:rsidRDefault="00E31778" w:rsidP="00E31778">
      <w:pPr>
        <w:spacing w:after="0" w:line="360" w:lineRule="auto"/>
        <w:jc w:val="both"/>
        <w:rPr>
          <w:rFonts w:ascii="Times New Roman" w:hAnsi="Times New Roman" w:cs="Times New Roman"/>
          <w:sz w:val="24"/>
          <w:szCs w:val="24"/>
          <w:u w:val="single"/>
        </w:rPr>
      </w:pPr>
      <w:r w:rsidRPr="00472F81">
        <w:rPr>
          <w:rFonts w:ascii="Times New Roman" w:hAnsi="Times New Roman" w:cs="Times New Roman"/>
          <w:sz w:val="24"/>
          <w:szCs w:val="24"/>
          <w:u w:val="single"/>
        </w:rPr>
        <w:t>THE ARGUMENTS</w:t>
      </w:r>
    </w:p>
    <w:p w:rsidR="00E31778" w:rsidRDefault="00E31778" w:rsidP="00472F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72F81">
        <w:rPr>
          <w:rFonts w:ascii="Times New Roman" w:hAnsi="Times New Roman" w:cs="Times New Roman"/>
          <w:i/>
          <w:sz w:val="24"/>
          <w:szCs w:val="24"/>
        </w:rPr>
        <w:t>P. Nyakureba</w:t>
      </w:r>
      <w:r>
        <w:rPr>
          <w:rFonts w:ascii="Times New Roman" w:hAnsi="Times New Roman" w:cs="Times New Roman"/>
          <w:sz w:val="24"/>
          <w:szCs w:val="24"/>
        </w:rPr>
        <w:t xml:space="preserve"> for the plaintiff</w:t>
      </w:r>
      <w:r w:rsidR="00874195">
        <w:rPr>
          <w:rFonts w:ascii="Times New Roman" w:hAnsi="Times New Roman" w:cs="Times New Roman"/>
          <w:sz w:val="24"/>
          <w:szCs w:val="24"/>
        </w:rPr>
        <w:t xml:space="preserve"> submitted that contrary to what the defendant</w:t>
      </w:r>
      <w:r w:rsidR="004630A6">
        <w:rPr>
          <w:rFonts w:ascii="Times New Roman" w:hAnsi="Times New Roman" w:cs="Times New Roman"/>
          <w:sz w:val="24"/>
          <w:szCs w:val="24"/>
        </w:rPr>
        <w:t xml:space="preserve"> argues, Statutory Instrument 33 of 2019</w:t>
      </w:r>
      <w:r w:rsidR="00B66995">
        <w:rPr>
          <w:rFonts w:ascii="Times New Roman" w:hAnsi="Times New Roman" w:cs="Times New Roman"/>
          <w:sz w:val="24"/>
          <w:szCs w:val="24"/>
        </w:rPr>
        <w:t>, Presidential Powers (Temporary Measures)</w:t>
      </w:r>
      <w:r w:rsidR="00B166F4">
        <w:rPr>
          <w:rFonts w:ascii="Times New Roman" w:hAnsi="Times New Roman" w:cs="Times New Roman"/>
          <w:sz w:val="24"/>
          <w:szCs w:val="24"/>
        </w:rPr>
        <w:t xml:space="preserve"> (Amendment of Reserve Bank of Zimbabwe Act</w:t>
      </w:r>
      <w:r w:rsidR="007E38D9">
        <w:rPr>
          <w:rFonts w:ascii="Times New Roman" w:hAnsi="Times New Roman" w:cs="Times New Roman"/>
          <w:sz w:val="24"/>
          <w:szCs w:val="24"/>
        </w:rPr>
        <w:t xml:space="preserve"> and Issue of Real Time Gross Settlement </w:t>
      </w:r>
      <w:r w:rsidR="003666FB">
        <w:rPr>
          <w:rFonts w:ascii="Times New Roman" w:hAnsi="Times New Roman" w:cs="Times New Roman"/>
          <w:sz w:val="24"/>
          <w:szCs w:val="24"/>
        </w:rPr>
        <w:t xml:space="preserve"> Electronic Dollars (RTGS Dollars)</w:t>
      </w:r>
      <w:r w:rsidR="00B02549">
        <w:rPr>
          <w:rFonts w:ascii="Times New Roman" w:hAnsi="Times New Roman" w:cs="Times New Roman"/>
          <w:sz w:val="24"/>
          <w:szCs w:val="24"/>
        </w:rPr>
        <w:t xml:space="preserve"> </w:t>
      </w:r>
      <w:r w:rsidR="00B02549" w:rsidRPr="0084171B">
        <w:rPr>
          <w:rFonts w:ascii="Times New Roman" w:hAnsi="Times New Roman" w:cs="Times New Roman"/>
          <w:i/>
          <w:sz w:val="24"/>
          <w:szCs w:val="24"/>
        </w:rPr>
        <w:t>Regulations</w:t>
      </w:r>
      <w:r w:rsidR="00B02549">
        <w:rPr>
          <w:rFonts w:ascii="Times New Roman" w:hAnsi="Times New Roman" w:cs="Times New Roman"/>
          <w:sz w:val="24"/>
          <w:szCs w:val="24"/>
        </w:rPr>
        <w:t xml:space="preserve"> 2019, does not affect the parties’ agreement.</w:t>
      </w:r>
      <w:r w:rsidR="00A73D04">
        <w:rPr>
          <w:rFonts w:ascii="Times New Roman" w:hAnsi="Times New Roman" w:cs="Times New Roman"/>
          <w:sz w:val="24"/>
          <w:szCs w:val="24"/>
        </w:rPr>
        <w:t xml:space="preserve"> The Statutory Instrument only introduces</w:t>
      </w:r>
      <w:r w:rsidR="00097F7E">
        <w:rPr>
          <w:rFonts w:ascii="Times New Roman" w:hAnsi="Times New Roman" w:cs="Times New Roman"/>
          <w:sz w:val="24"/>
          <w:szCs w:val="24"/>
        </w:rPr>
        <w:t xml:space="preserve"> </w:t>
      </w:r>
      <w:r w:rsidR="004D7466">
        <w:rPr>
          <w:rFonts w:ascii="Times New Roman" w:hAnsi="Times New Roman" w:cs="Times New Roman"/>
          <w:sz w:val="24"/>
          <w:szCs w:val="24"/>
        </w:rPr>
        <w:t>Real</w:t>
      </w:r>
      <w:r w:rsidR="00097F7E">
        <w:rPr>
          <w:rFonts w:ascii="Times New Roman" w:hAnsi="Times New Roman" w:cs="Times New Roman"/>
          <w:sz w:val="24"/>
          <w:szCs w:val="24"/>
        </w:rPr>
        <w:t xml:space="preserve"> Time Gross Settlements Electronic Dollars (RTGS) as a </w:t>
      </w:r>
      <w:r w:rsidR="00097F7E">
        <w:rPr>
          <w:rFonts w:ascii="Times New Roman" w:hAnsi="Times New Roman" w:cs="Times New Roman"/>
          <w:sz w:val="24"/>
          <w:szCs w:val="24"/>
        </w:rPr>
        <w:lastRenderedPageBreak/>
        <w:t xml:space="preserve">currency to operate side by </w:t>
      </w:r>
      <w:r w:rsidR="00097FCB">
        <w:rPr>
          <w:rFonts w:ascii="Times New Roman" w:hAnsi="Times New Roman" w:cs="Times New Roman"/>
          <w:sz w:val="24"/>
          <w:szCs w:val="24"/>
        </w:rPr>
        <w:t xml:space="preserve">side with the bond note and coin as a form of settlement currency within Zimbabwe. At </w:t>
      </w:r>
      <w:r w:rsidR="00325DB5">
        <w:rPr>
          <w:rFonts w:ascii="Times New Roman" w:hAnsi="Times New Roman" w:cs="Times New Roman"/>
          <w:sz w:val="24"/>
          <w:szCs w:val="24"/>
        </w:rPr>
        <w:t xml:space="preserve">the time it was introduced, that is the RTGS dollar, it operated side by side with the multicurrency </w:t>
      </w:r>
      <w:r w:rsidR="00223C85">
        <w:rPr>
          <w:rFonts w:ascii="Times New Roman" w:hAnsi="Times New Roman" w:cs="Times New Roman"/>
          <w:sz w:val="24"/>
          <w:szCs w:val="24"/>
        </w:rPr>
        <w:t>permitted</w:t>
      </w:r>
      <w:r w:rsidR="00C82116">
        <w:rPr>
          <w:rFonts w:ascii="Times New Roman" w:hAnsi="Times New Roman" w:cs="Times New Roman"/>
          <w:sz w:val="24"/>
          <w:szCs w:val="24"/>
        </w:rPr>
        <w:t xml:space="preserve"> in Zimbabwe.</w:t>
      </w:r>
    </w:p>
    <w:p w:rsidR="00C82116" w:rsidRDefault="00C82116" w:rsidP="00472F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nature of agreement between the parties was </w:t>
      </w:r>
      <w:r w:rsidR="00223C85">
        <w:rPr>
          <w:rFonts w:ascii="Times New Roman" w:hAnsi="Times New Roman" w:cs="Times New Roman"/>
          <w:sz w:val="24"/>
          <w:szCs w:val="24"/>
        </w:rPr>
        <w:t xml:space="preserve">exclusively to be </w:t>
      </w:r>
      <w:r w:rsidR="0084171B">
        <w:rPr>
          <w:rFonts w:ascii="Times New Roman" w:hAnsi="Times New Roman" w:cs="Times New Roman"/>
          <w:sz w:val="24"/>
          <w:szCs w:val="24"/>
        </w:rPr>
        <w:t>settled in hard currency that is</w:t>
      </w:r>
      <w:r w:rsidR="00223C85">
        <w:rPr>
          <w:rFonts w:ascii="Times New Roman" w:hAnsi="Times New Roman" w:cs="Times New Roman"/>
          <w:sz w:val="24"/>
          <w:szCs w:val="24"/>
        </w:rPr>
        <w:t xml:space="preserve"> in United States Dollars but to be deposited into a Nostro</w:t>
      </w:r>
      <w:r w:rsidR="008D03D3">
        <w:rPr>
          <w:rFonts w:ascii="Times New Roman" w:hAnsi="Times New Roman" w:cs="Times New Roman"/>
          <w:sz w:val="24"/>
          <w:szCs w:val="24"/>
        </w:rPr>
        <w:t xml:space="preserve"> Account registered in the plaintiff’s </w:t>
      </w:r>
      <w:r w:rsidR="00065151">
        <w:rPr>
          <w:rFonts w:ascii="Times New Roman" w:hAnsi="Times New Roman" w:cs="Times New Roman"/>
          <w:sz w:val="24"/>
          <w:szCs w:val="24"/>
        </w:rPr>
        <w:t>name</w:t>
      </w:r>
      <w:r w:rsidR="008D03D3">
        <w:rPr>
          <w:rFonts w:ascii="Times New Roman" w:hAnsi="Times New Roman" w:cs="Times New Roman"/>
          <w:sz w:val="24"/>
          <w:szCs w:val="24"/>
        </w:rPr>
        <w:t xml:space="preserve"> in a </w:t>
      </w:r>
      <w:r w:rsidR="00065151">
        <w:rPr>
          <w:rFonts w:ascii="Times New Roman" w:hAnsi="Times New Roman" w:cs="Times New Roman"/>
          <w:sz w:val="24"/>
          <w:szCs w:val="24"/>
        </w:rPr>
        <w:t>Zimbabwean Bank.</w:t>
      </w:r>
      <w:r w:rsidR="007C69EE">
        <w:rPr>
          <w:rFonts w:ascii="Times New Roman" w:hAnsi="Times New Roman" w:cs="Times New Roman"/>
          <w:sz w:val="24"/>
          <w:szCs w:val="24"/>
        </w:rPr>
        <w:t xml:space="preserve"> The recently introduced Statutory Instrument, SI 142 of 2019</w:t>
      </w:r>
      <w:r w:rsidR="00CA24F4">
        <w:rPr>
          <w:rFonts w:ascii="Times New Roman" w:hAnsi="Times New Roman" w:cs="Times New Roman"/>
          <w:sz w:val="24"/>
          <w:szCs w:val="24"/>
        </w:rPr>
        <w:t xml:space="preserve">, Reserve Bank of Zimbabwe (Legal Tender) </w:t>
      </w:r>
      <w:r w:rsidR="00CA24F4" w:rsidRPr="0084171B">
        <w:rPr>
          <w:rFonts w:ascii="Times New Roman" w:hAnsi="Times New Roman" w:cs="Times New Roman"/>
          <w:i/>
          <w:sz w:val="24"/>
          <w:szCs w:val="24"/>
        </w:rPr>
        <w:t>Regulations</w:t>
      </w:r>
      <w:r w:rsidR="00CA24F4">
        <w:rPr>
          <w:rFonts w:ascii="Times New Roman" w:hAnsi="Times New Roman" w:cs="Times New Roman"/>
          <w:sz w:val="24"/>
          <w:szCs w:val="24"/>
        </w:rPr>
        <w:t xml:space="preserve"> 2019 does not bar the defendants from depositing the balance</w:t>
      </w:r>
      <w:r w:rsidR="006009FA">
        <w:rPr>
          <w:rFonts w:ascii="Times New Roman" w:hAnsi="Times New Roman" w:cs="Times New Roman"/>
          <w:sz w:val="24"/>
          <w:szCs w:val="24"/>
        </w:rPr>
        <w:t xml:space="preserve"> into the </w:t>
      </w:r>
      <w:r w:rsidR="00193741">
        <w:rPr>
          <w:rFonts w:ascii="Times New Roman" w:hAnsi="Times New Roman" w:cs="Times New Roman"/>
          <w:sz w:val="24"/>
          <w:szCs w:val="24"/>
        </w:rPr>
        <w:t>plaintiff’s foreign account. The Statutory Instrument, 142 of 2019 still provides and allows payment into foreign account</w:t>
      </w:r>
      <w:r w:rsidR="002B533E">
        <w:rPr>
          <w:rFonts w:ascii="Times New Roman" w:hAnsi="Times New Roman" w:cs="Times New Roman"/>
          <w:sz w:val="24"/>
          <w:szCs w:val="24"/>
        </w:rPr>
        <w:t xml:space="preserve">s but payment made in Zimbabwe during transactions </w:t>
      </w:r>
      <w:r w:rsidR="00133D84">
        <w:rPr>
          <w:rFonts w:ascii="Times New Roman" w:hAnsi="Times New Roman" w:cs="Times New Roman"/>
          <w:sz w:val="24"/>
          <w:szCs w:val="24"/>
        </w:rPr>
        <w:t xml:space="preserve">should be in local or domestic currency. He submitted that it will be in the interests </w:t>
      </w:r>
      <w:r w:rsidR="00993FB7">
        <w:rPr>
          <w:rFonts w:ascii="Times New Roman" w:hAnsi="Times New Roman" w:cs="Times New Roman"/>
          <w:sz w:val="24"/>
          <w:szCs w:val="24"/>
        </w:rPr>
        <w:t>of justice if the balance of US$31 400-00 should be paid in United States Dollars and cited</w:t>
      </w:r>
      <w:r w:rsidR="00602BDE">
        <w:rPr>
          <w:rFonts w:ascii="Times New Roman" w:hAnsi="Times New Roman" w:cs="Times New Roman"/>
          <w:sz w:val="24"/>
          <w:szCs w:val="24"/>
        </w:rPr>
        <w:t xml:space="preserve"> the matter of </w:t>
      </w:r>
      <w:r w:rsidR="00602BDE" w:rsidRPr="00D95867">
        <w:rPr>
          <w:rFonts w:ascii="Times New Roman" w:hAnsi="Times New Roman" w:cs="Times New Roman"/>
          <w:i/>
          <w:sz w:val="24"/>
          <w:szCs w:val="24"/>
        </w:rPr>
        <w:t>Zimbabwe Development Bank vs Zambezi Safari Lodges (Pvt) Ltd and 2 others</w:t>
      </w:r>
      <w:r w:rsidR="00602BDE">
        <w:rPr>
          <w:rFonts w:ascii="Times New Roman" w:hAnsi="Times New Roman" w:cs="Times New Roman"/>
          <w:sz w:val="24"/>
          <w:szCs w:val="24"/>
        </w:rPr>
        <w:t>.</w:t>
      </w:r>
      <w:r w:rsidR="00E277DD">
        <w:rPr>
          <w:rStyle w:val="FootnoteReference"/>
          <w:rFonts w:ascii="Times New Roman" w:hAnsi="Times New Roman" w:cs="Times New Roman"/>
          <w:sz w:val="24"/>
          <w:szCs w:val="24"/>
        </w:rPr>
        <w:footnoteReference w:id="1"/>
      </w:r>
    </w:p>
    <w:p w:rsidR="00E277DD" w:rsidRDefault="00E277DD" w:rsidP="00472F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w:t>
      </w:r>
      <w:r w:rsidR="00D95867">
        <w:rPr>
          <w:rFonts w:ascii="Times New Roman" w:hAnsi="Times New Roman" w:cs="Times New Roman"/>
          <w:sz w:val="24"/>
          <w:szCs w:val="24"/>
        </w:rPr>
        <w:t xml:space="preserve"> hand Mr </w:t>
      </w:r>
      <w:r w:rsidR="00D95867" w:rsidRPr="00D95867">
        <w:rPr>
          <w:rFonts w:ascii="Times New Roman" w:hAnsi="Times New Roman" w:cs="Times New Roman"/>
          <w:i/>
          <w:sz w:val="24"/>
          <w:szCs w:val="24"/>
        </w:rPr>
        <w:t>C Mutandwa</w:t>
      </w:r>
      <w:r w:rsidR="00D95867">
        <w:rPr>
          <w:rFonts w:ascii="Times New Roman" w:hAnsi="Times New Roman" w:cs="Times New Roman"/>
          <w:sz w:val="24"/>
          <w:szCs w:val="24"/>
        </w:rPr>
        <w:t xml:space="preserve"> for the defendant argued that there is a supervening impossibility. He cited Christie, The Law of Contract in South Africa</w:t>
      </w:r>
      <w:r w:rsidR="006A4142">
        <w:rPr>
          <w:rStyle w:val="FootnoteReference"/>
          <w:rFonts w:ascii="Times New Roman" w:hAnsi="Times New Roman" w:cs="Times New Roman"/>
          <w:sz w:val="24"/>
          <w:szCs w:val="24"/>
        </w:rPr>
        <w:footnoteReference w:id="2"/>
      </w:r>
      <w:r w:rsidR="006A4142">
        <w:rPr>
          <w:rFonts w:ascii="Times New Roman" w:hAnsi="Times New Roman" w:cs="Times New Roman"/>
          <w:sz w:val="24"/>
          <w:szCs w:val="24"/>
        </w:rPr>
        <w:t xml:space="preserve"> and insisted on the </w:t>
      </w:r>
      <w:r w:rsidR="00FA2893">
        <w:rPr>
          <w:rFonts w:ascii="Times New Roman" w:hAnsi="Times New Roman" w:cs="Times New Roman"/>
          <w:sz w:val="24"/>
          <w:szCs w:val="24"/>
        </w:rPr>
        <w:t xml:space="preserve">defence of a </w:t>
      </w:r>
      <w:r w:rsidR="00F864E1" w:rsidRPr="00F864E1">
        <w:rPr>
          <w:rFonts w:ascii="Times New Roman" w:hAnsi="Times New Roman" w:cs="Times New Roman"/>
          <w:i/>
          <w:sz w:val="24"/>
          <w:szCs w:val="24"/>
        </w:rPr>
        <w:t>vis major</w:t>
      </w:r>
      <w:r w:rsidR="00F864E1">
        <w:rPr>
          <w:rFonts w:ascii="Times New Roman" w:hAnsi="Times New Roman" w:cs="Times New Roman"/>
          <w:sz w:val="24"/>
          <w:szCs w:val="24"/>
        </w:rPr>
        <w:t>. The effect of SI 33 of 2019 more particularly s 4 (1) (d) which reads as follows:</w:t>
      </w:r>
    </w:p>
    <w:p w:rsidR="00AD5F86" w:rsidRPr="0084171B" w:rsidRDefault="00AD5F86" w:rsidP="00A06794">
      <w:pPr>
        <w:spacing w:after="0" w:line="240" w:lineRule="auto"/>
        <w:ind w:left="720"/>
        <w:jc w:val="both"/>
        <w:rPr>
          <w:rFonts w:ascii="Times New Roman" w:hAnsi="Times New Roman" w:cs="Times New Roman"/>
          <w:i/>
          <w:sz w:val="24"/>
          <w:szCs w:val="24"/>
        </w:rPr>
      </w:pPr>
      <w:r w:rsidRPr="0084171B">
        <w:rPr>
          <w:rFonts w:ascii="Times New Roman" w:hAnsi="Times New Roman" w:cs="Times New Roman"/>
          <w:i/>
          <w:sz w:val="24"/>
          <w:szCs w:val="24"/>
        </w:rPr>
        <w:t>“</w:t>
      </w:r>
      <w:r w:rsidR="00A06794" w:rsidRPr="0084171B">
        <w:rPr>
          <w:rFonts w:ascii="Times New Roman" w:hAnsi="Times New Roman" w:cs="Times New Roman"/>
          <w:i/>
          <w:sz w:val="24"/>
          <w:szCs w:val="24"/>
        </w:rPr>
        <w:t>(</w:t>
      </w:r>
      <w:r w:rsidR="00A06794" w:rsidRPr="0084171B">
        <w:rPr>
          <w:rFonts w:ascii="Times New Roman" w:hAnsi="Times New Roman" w:cs="Times New Roman"/>
          <w:i/>
        </w:rPr>
        <w:t>d)</w:t>
      </w:r>
      <w:r w:rsidR="00A06794" w:rsidRPr="00A06794">
        <w:rPr>
          <w:rFonts w:ascii="Times New Roman" w:hAnsi="Times New Roman" w:cs="Times New Roman"/>
        </w:rPr>
        <w:t xml:space="preserve"> </w:t>
      </w:r>
      <w:r w:rsidRPr="0084171B">
        <w:rPr>
          <w:rFonts w:ascii="Times New Roman" w:hAnsi="Times New Roman" w:cs="Times New Roman"/>
          <w:i/>
        </w:rPr>
        <w:t>that for accounting and other purposes,</w:t>
      </w:r>
      <w:r w:rsidR="00037FC8" w:rsidRPr="0084171B">
        <w:rPr>
          <w:rFonts w:ascii="Times New Roman" w:hAnsi="Times New Roman" w:cs="Times New Roman"/>
          <w:i/>
        </w:rPr>
        <w:t xml:space="preserve"> all </w:t>
      </w:r>
      <w:r w:rsidR="0011537B" w:rsidRPr="0084171B">
        <w:rPr>
          <w:rFonts w:ascii="Times New Roman" w:hAnsi="Times New Roman" w:cs="Times New Roman"/>
          <w:i/>
        </w:rPr>
        <w:t>assets</w:t>
      </w:r>
      <w:r w:rsidR="00037FC8" w:rsidRPr="0084171B">
        <w:rPr>
          <w:rFonts w:ascii="Times New Roman" w:hAnsi="Times New Roman" w:cs="Times New Roman"/>
          <w:i/>
        </w:rPr>
        <w:t xml:space="preserve"> and liabilities that were immediately before the effective date valued and expressed in United States dollars (other than assets and liabilities</w:t>
      </w:r>
      <w:r w:rsidR="006F5BC5" w:rsidRPr="0084171B">
        <w:rPr>
          <w:rFonts w:ascii="Times New Roman" w:hAnsi="Times New Roman" w:cs="Times New Roman"/>
          <w:i/>
        </w:rPr>
        <w:t xml:space="preserve"> referred to in Section 44C (2) of the principal Act)</w:t>
      </w:r>
      <w:r w:rsidR="00081DF9" w:rsidRPr="0084171B">
        <w:rPr>
          <w:rFonts w:ascii="Times New Roman" w:hAnsi="Times New Roman" w:cs="Times New Roman"/>
          <w:i/>
        </w:rPr>
        <w:t xml:space="preserve"> shall on and after the effective date be deemed to be valued in RTGS dollars, at a </w:t>
      </w:r>
      <w:r w:rsidR="0011537B" w:rsidRPr="0084171B">
        <w:rPr>
          <w:rFonts w:ascii="Times New Roman" w:hAnsi="Times New Roman" w:cs="Times New Roman"/>
          <w:i/>
        </w:rPr>
        <w:t>rate of one-to-one to the United States dollar, and</w:t>
      </w:r>
      <w:r w:rsidRPr="0084171B">
        <w:rPr>
          <w:rFonts w:ascii="Times New Roman" w:hAnsi="Times New Roman" w:cs="Times New Roman"/>
          <w:i/>
          <w:sz w:val="24"/>
          <w:szCs w:val="24"/>
        </w:rPr>
        <w:t>”</w:t>
      </w:r>
    </w:p>
    <w:p w:rsidR="00A06794" w:rsidRDefault="00A06794" w:rsidP="00A06794">
      <w:pPr>
        <w:spacing w:after="0" w:line="240" w:lineRule="auto"/>
        <w:ind w:left="720"/>
        <w:jc w:val="both"/>
        <w:rPr>
          <w:rFonts w:ascii="Times New Roman" w:hAnsi="Times New Roman" w:cs="Times New Roman"/>
          <w:sz w:val="24"/>
          <w:szCs w:val="24"/>
        </w:rPr>
      </w:pPr>
    </w:p>
    <w:p w:rsidR="00A75114" w:rsidRDefault="00A75114" w:rsidP="00A067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defendant in terms of paragraph 4 (1) (d) cited above the amount due to the plaintiff in the sum of US$31 400-00</w:t>
      </w:r>
      <w:r w:rsidR="00A06794">
        <w:rPr>
          <w:rFonts w:ascii="Times New Roman" w:hAnsi="Times New Roman" w:cs="Times New Roman"/>
          <w:sz w:val="24"/>
          <w:szCs w:val="24"/>
        </w:rPr>
        <w:t xml:space="preserve"> </w:t>
      </w:r>
      <w:r w:rsidR="008E133F">
        <w:rPr>
          <w:rFonts w:ascii="Times New Roman" w:hAnsi="Times New Roman" w:cs="Times New Roman"/>
          <w:sz w:val="24"/>
          <w:szCs w:val="24"/>
        </w:rPr>
        <w:t xml:space="preserve">should now be deemed to be RTGS$31 400-00 </w:t>
      </w:r>
      <w:r w:rsidR="00A06794">
        <w:rPr>
          <w:rFonts w:ascii="Times New Roman" w:hAnsi="Times New Roman" w:cs="Times New Roman"/>
          <w:sz w:val="24"/>
          <w:szCs w:val="24"/>
        </w:rPr>
        <w:t>because to the plaintiff</w:t>
      </w:r>
      <w:r w:rsidR="0015470B">
        <w:rPr>
          <w:rFonts w:ascii="Times New Roman" w:hAnsi="Times New Roman" w:cs="Times New Roman"/>
          <w:sz w:val="24"/>
          <w:szCs w:val="24"/>
        </w:rPr>
        <w:t xml:space="preserve"> in accounting terms, it will appear on the balance sheet as </w:t>
      </w:r>
      <w:r w:rsidR="00527141">
        <w:rPr>
          <w:rFonts w:ascii="Times New Roman" w:hAnsi="Times New Roman" w:cs="Times New Roman"/>
          <w:sz w:val="24"/>
          <w:szCs w:val="24"/>
        </w:rPr>
        <w:t>an asset and to the defendant it will appear as a liability.</w:t>
      </w:r>
    </w:p>
    <w:p w:rsidR="00527141" w:rsidRDefault="00527141" w:rsidP="00A067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Statutory Instrument 142 of 2019, defendant argued</w:t>
      </w:r>
      <w:r w:rsidR="0084171B">
        <w:rPr>
          <w:rFonts w:ascii="Times New Roman" w:hAnsi="Times New Roman" w:cs="Times New Roman"/>
          <w:sz w:val="24"/>
          <w:szCs w:val="24"/>
        </w:rPr>
        <w:t>,</w:t>
      </w:r>
      <w:r>
        <w:rPr>
          <w:rFonts w:ascii="Times New Roman" w:hAnsi="Times New Roman" w:cs="Times New Roman"/>
          <w:sz w:val="24"/>
          <w:szCs w:val="24"/>
        </w:rPr>
        <w:t xml:space="preserve"> makes it specific that the Zimbabwe dollar shall be the sole legal tender for Zimbabwean </w:t>
      </w:r>
      <w:r w:rsidR="005F5A74">
        <w:rPr>
          <w:rFonts w:ascii="Times New Roman" w:hAnsi="Times New Roman" w:cs="Times New Roman"/>
          <w:sz w:val="24"/>
          <w:szCs w:val="24"/>
        </w:rPr>
        <w:t>transactions. It will be illegal for the defendant to settle its obligations in United States dollar</w:t>
      </w:r>
      <w:r w:rsidR="00CD5689">
        <w:rPr>
          <w:rFonts w:ascii="Times New Roman" w:hAnsi="Times New Roman" w:cs="Times New Roman"/>
          <w:sz w:val="24"/>
          <w:szCs w:val="24"/>
        </w:rPr>
        <w:t xml:space="preserve"> denomination. I</w:t>
      </w:r>
      <w:r w:rsidR="00481EF8">
        <w:rPr>
          <w:rFonts w:ascii="Times New Roman" w:hAnsi="Times New Roman" w:cs="Times New Roman"/>
          <w:sz w:val="24"/>
          <w:szCs w:val="24"/>
        </w:rPr>
        <w:t xml:space="preserve">f this court proceeds to grant the judgment in United States </w:t>
      </w:r>
      <w:r w:rsidR="00CD5689">
        <w:rPr>
          <w:rFonts w:ascii="Times New Roman" w:hAnsi="Times New Roman" w:cs="Times New Roman"/>
          <w:sz w:val="24"/>
          <w:szCs w:val="24"/>
        </w:rPr>
        <w:t>dollars,</w:t>
      </w:r>
      <w:r w:rsidR="00481EF8">
        <w:rPr>
          <w:rFonts w:ascii="Times New Roman" w:hAnsi="Times New Roman" w:cs="Times New Roman"/>
          <w:sz w:val="24"/>
          <w:szCs w:val="24"/>
        </w:rPr>
        <w:t xml:space="preserve"> the</w:t>
      </w:r>
      <w:r w:rsidR="00CD5689">
        <w:rPr>
          <w:rFonts w:ascii="Times New Roman" w:hAnsi="Times New Roman" w:cs="Times New Roman"/>
          <w:sz w:val="24"/>
          <w:szCs w:val="24"/>
        </w:rPr>
        <w:t xml:space="preserve"> judgment will be a </w:t>
      </w:r>
      <w:r w:rsidR="0084171B">
        <w:rPr>
          <w:rFonts w:ascii="Times New Roman" w:hAnsi="Times New Roman" w:cs="Times New Roman"/>
          <w:i/>
          <w:sz w:val="24"/>
          <w:szCs w:val="24"/>
        </w:rPr>
        <w:t>brutum fu</w:t>
      </w:r>
      <w:r w:rsidR="00D23A43">
        <w:rPr>
          <w:rFonts w:ascii="Times New Roman" w:hAnsi="Times New Roman" w:cs="Times New Roman"/>
          <w:i/>
          <w:sz w:val="24"/>
          <w:szCs w:val="24"/>
        </w:rPr>
        <w:t>l</w:t>
      </w:r>
      <w:r w:rsidR="00CD5689" w:rsidRPr="00CD5689">
        <w:rPr>
          <w:rFonts w:ascii="Times New Roman" w:hAnsi="Times New Roman" w:cs="Times New Roman"/>
          <w:i/>
          <w:sz w:val="24"/>
          <w:szCs w:val="24"/>
        </w:rPr>
        <w:t>men</w:t>
      </w:r>
      <w:r w:rsidR="00CD5689">
        <w:rPr>
          <w:rFonts w:ascii="Times New Roman" w:hAnsi="Times New Roman" w:cs="Times New Roman"/>
          <w:sz w:val="24"/>
          <w:szCs w:val="24"/>
        </w:rPr>
        <w:t xml:space="preserve">. Mr </w:t>
      </w:r>
      <w:r w:rsidR="00E81084" w:rsidRPr="00E81084">
        <w:rPr>
          <w:rFonts w:ascii="Times New Roman" w:hAnsi="Times New Roman" w:cs="Times New Roman"/>
          <w:i/>
          <w:sz w:val="24"/>
          <w:szCs w:val="24"/>
        </w:rPr>
        <w:t>Mutandwa</w:t>
      </w:r>
      <w:r w:rsidR="00E81084">
        <w:rPr>
          <w:rFonts w:ascii="Times New Roman" w:hAnsi="Times New Roman" w:cs="Times New Roman"/>
          <w:sz w:val="24"/>
          <w:szCs w:val="24"/>
        </w:rPr>
        <w:t xml:space="preserve"> submitted</w:t>
      </w:r>
      <w:r w:rsidR="00602DB1">
        <w:rPr>
          <w:rFonts w:ascii="Times New Roman" w:hAnsi="Times New Roman" w:cs="Times New Roman"/>
          <w:sz w:val="24"/>
          <w:szCs w:val="24"/>
        </w:rPr>
        <w:t xml:space="preserve"> and if the court grants the order as per the summons, the judgment will open a flood</w:t>
      </w:r>
      <w:r w:rsidR="00CC61B0">
        <w:rPr>
          <w:rFonts w:ascii="Times New Roman" w:hAnsi="Times New Roman" w:cs="Times New Roman"/>
          <w:sz w:val="24"/>
          <w:szCs w:val="24"/>
        </w:rPr>
        <w:t xml:space="preserve"> gate to many entities who would approach the court with similar claims </w:t>
      </w:r>
      <w:r w:rsidR="00CC61B0">
        <w:rPr>
          <w:rFonts w:ascii="Times New Roman" w:hAnsi="Times New Roman" w:cs="Times New Roman"/>
          <w:sz w:val="24"/>
          <w:szCs w:val="24"/>
        </w:rPr>
        <w:lastRenderedPageBreak/>
        <w:t>denominated</w:t>
      </w:r>
      <w:r w:rsidR="00644DF1">
        <w:rPr>
          <w:rFonts w:ascii="Times New Roman" w:hAnsi="Times New Roman" w:cs="Times New Roman"/>
          <w:sz w:val="24"/>
          <w:szCs w:val="24"/>
        </w:rPr>
        <w:t xml:space="preserve"> in United States dollars. He concluded by urging the court to return the judgment </w:t>
      </w:r>
      <w:r w:rsidR="007A7589">
        <w:rPr>
          <w:rFonts w:ascii="Times New Roman" w:hAnsi="Times New Roman" w:cs="Times New Roman"/>
          <w:sz w:val="24"/>
          <w:szCs w:val="24"/>
        </w:rPr>
        <w:t>sounding in RTGS dollar and order payment of RTGS $ 31 400-00.</w:t>
      </w:r>
    </w:p>
    <w:p w:rsidR="002274FB" w:rsidRDefault="002274FB" w:rsidP="001C6700">
      <w:pPr>
        <w:spacing w:after="0" w:line="360" w:lineRule="auto"/>
        <w:jc w:val="both"/>
        <w:rPr>
          <w:rFonts w:ascii="Times New Roman" w:hAnsi="Times New Roman" w:cs="Times New Roman"/>
          <w:sz w:val="24"/>
          <w:szCs w:val="24"/>
          <w:u w:val="single"/>
        </w:rPr>
      </w:pPr>
    </w:p>
    <w:p w:rsidR="001C6700" w:rsidRPr="002274FB" w:rsidRDefault="001C6700" w:rsidP="001C6700">
      <w:pPr>
        <w:spacing w:after="0" w:line="360" w:lineRule="auto"/>
        <w:jc w:val="both"/>
        <w:rPr>
          <w:rFonts w:ascii="Times New Roman" w:hAnsi="Times New Roman" w:cs="Times New Roman"/>
          <w:sz w:val="24"/>
          <w:szCs w:val="24"/>
          <w:u w:val="single"/>
        </w:rPr>
      </w:pPr>
      <w:r w:rsidRPr="002274FB">
        <w:rPr>
          <w:rFonts w:ascii="Times New Roman" w:hAnsi="Times New Roman" w:cs="Times New Roman"/>
          <w:sz w:val="24"/>
          <w:szCs w:val="24"/>
          <w:u w:val="single"/>
        </w:rPr>
        <w:t>THE STATUTORY INSTRUMENTS 33 AND 142 OF 2019</w:t>
      </w:r>
    </w:p>
    <w:p w:rsidR="002274FB" w:rsidRDefault="002274FB" w:rsidP="001C6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Statutory Instrument 142 of 2019, Reserve Bank of Zimbabwe (Legal Tender) </w:t>
      </w:r>
      <w:r w:rsidRPr="0084171B">
        <w:rPr>
          <w:rFonts w:ascii="Times New Roman" w:hAnsi="Times New Roman" w:cs="Times New Roman"/>
          <w:i/>
          <w:sz w:val="24"/>
          <w:szCs w:val="24"/>
        </w:rPr>
        <w:t>Regulations</w:t>
      </w:r>
      <w:r w:rsidR="0084171B">
        <w:rPr>
          <w:rFonts w:ascii="Times New Roman" w:hAnsi="Times New Roman" w:cs="Times New Roman"/>
          <w:sz w:val="24"/>
          <w:szCs w:val="24"/>
        </w:rPr>
        <w:t xml:space="preserve">, </w:t>
      </w:r>
      <w:r>
        <w:rPr>
          <w:rFonts w:ascii="Times New Roman" w:hAnsi="Times New Roman" w:cs="Times New Roman"/>
          <w:sz w:val="24"/>
          <w:szCs w:val="24"/>
        </w:rPr>
        <w:t>2019, was issued in terms of s 64 as read with s 44A of the Reserve Bank of Zimbabwe Act [</w:t>
      </w:r>
      <w:r w:rsidRPr="009472C2">
        <w:rPr>
          <w:rFonts w:ascii="Times New Roman" w:hAnsi="Times New Roman" w:cs="Times New Roman"/>
          <w:i/>
          <w:sz w:val="24"/>
          <w:szCs w:val="24"/>
        </w:rPr>
        <w:t>Chapter 22:15</w:t>
      </w:r>
      <w:r>
        <w:rPr>
          <w:rFonts w:ascii="Times New Roman" w:hAnsi="Times New Roman" w:cs="Times New Roman"/>
          <w:sz w:val="24"/>
          <w:szCs w:val="24"/>
        </w:rPr>
        <w:t xml:space="preserve">]. In </w:t>
      </w:r>
      <w:r w:rsidR="009472C2">
        <w:rPr>
          <w:rFonts w:ascii="Times New Roman" w:hAnsi="Times New Roman" w:cs="Times New Roman"/>
          <w:sz w:val="24"/>
          <w:szCs w:val="24"/>
        </w:rPr>
        <w:t>principle the statutory instrument effectively ended the multicurrency system and promoted, established and determined</w:t>
      </w:r>
      <w:r w:rsidR="002D229B">
        <w:rPr>
          <w:rFonts w:ascii="Times New Roman" w:hAnsi="Times New Roman" w:cs="Times New Roman"/>
          <w:sz w:val="24"/>
          <w:szCs w:val="24"/>
        </w:rPr>
        <w:t xml:space="preserve"> the Zimbabwe dollar as the </w:t>
      </w:r>
      <w:r w:rsidR="002D229B" w:rsidRPr="002D229B">
        <w:rPr>
          <w:rFonts w:ascii="Times New Roman" w:hAnsi="Times New Roman" w:cs="Times New Roman"/>
          <w:sz w:val="24"/>
          <w:szCs w:val="24"/>
          <w:u w:val="single"/>
        </w:rPr>
        <w:t>sole legal trading currency</w:t>
      </w:r>
      <w:r w:rsidR="002D229B">
        <w:rPr>
          <w:rFonts w:ascii="Times New Roman" w:hAnsi="Times New Roman" w:cs="Times New Roman"/>
          <w:sz w:val="24"/>
          <w:szCs w:val="24"/>
        </w:rPr>
        <w:t xml:space="preserve"> in the country (</w:t>
      </w:r>
      <w:r w:rsidR="0084171B">
        <w:rPr>
          <w:rFonts w:ascii="Times New Roman" w:hAnsi="Times New Roman" w:cs="Times New Roman"/>
          <w:i/>
          <w:sz w:val="24"/>
          <w:szCs w:val="24"/>
        </w:rPr>
        <w:t>M</w:t>
      </w:r>
      <w:r w:rsidR="002D229B" w:rsidRPr="0084171B">
        <w:rPr>
          <w:rFonts w:ascii="Times New Roman" w:hAnsi="Times New Roman" w:cs="Times New Roman"/>
          <w:i/>
          <w:sz w:val="24"/>
          <w:szCs w:val="24"/>
        </w:rPr>
        <w:t>y own emphasis</w:t>
      </w:r>
      <w:r w:rsidR="002D229B">
        <w:rPr>
          <w:rFonts w:ascii="Times New Roman" w:hAnsi="Times New Roman" w:cs="Times New Roman"/>
          <w:sz w:val="24"/>
          <w:szCs w:val="24"/>
        </w:rPr>
        <w:t>).</w:t>
      </w:r>
    </w:p>
    <w:p w:rsidR="002D229B" w:rsidRDefault="002D229B" w:rsidP="001C6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introduced to declare</w:t>
      </w:r>
      <w:r w:rsidR="007222CC">
        <w:rPr>
          <w:rFonts w:ascii="Times New Roman" w:hAnsi="Times New Roman" w:cs="Times New Roman"/>
          <w:sz w:val="24"/>
          <w:szCs w:val="24"/>
        </w:rPr>
        <w:t xml:space="preserve"> that the sole currency for use within </w:t>
      </w:r>
      <w:r w:rsidR="00AF6168">
        <w:rPr>
          <w:rFonts w:ascii="Times New Roman" w:hAnsi="Times New Roman" w:cs="Times New Roman"/>
          <w:sz w:val="24"/>
          <w:szCs w:val="24"/>
        </w:rPr>
        <w:t xml:space="preserve">Zimbabwean borders is the Zimbabwean dollar and eliminated the multicurrency. Statutory Instrument 33 of 2019, </w:t>
      </w:r>
      <w:r w:rsidR="0068581F">
        <w:rPr>
          <w:rFonts w:ascii="Times New Roman" w:hAnsi="Times New Roman" w:cs="Times New Roman"/>
          <w:sz w:val="24"/>
          <w:szCs w:val="24"/>
        </w:rPr>
        <w:t xml:space="preserve">Presidential Powers (Temporary Measures) (Amendment of Reserve Bank of Zimbabwe Act and Issue of </w:t>
      </w:r>
      <w:r w:rsidR="0089771D">
        <w:rPr>
          <w:rFonts w:ascii="Times New Roman" w:hAnsi="Times New Roman" w:cs="Times New Roman"/>
          <w:sz w:val="24"/>
          <w:szCs w:val="24"/>
        </w:rPr>
        <w:t>Real</w:t>
      </w:r>
      <w:r w:rsidR="0068581F">
        <w:rPr>
          <w:rFonts w:ascii="Times New Roman" w:hAnsi="Times New Roman" w:cs="Times New Roman"/>
          <w:sz w:val="24"/>
          <w:szCs w:val="24"/>
        </w:rPr>
        <w:t xml:space="preserve"> Time Gross </w:t>
      </w:r>
      <w:r w:rsidR="0089771D">
        <w:rPr>
          <w:rFonts w:ascii="Times New Roman" w:hAnsi="Times New Roman" w:cs="Times New Roman"/>
          <w:sz w:val="24"/>
          <w:szCs w:val="24"/>
        </w:rPr>
        <w:t>Settlement</w:t>
      </w:r>
      <w:r w:rsidR="0068581F">
        <w:rPr>
          <w:rFonts w:ascii="Times New Roman" w:hAnsi="Times New Roman" w:cs="Times New Roman"/>
          <w:sz w:val="24"/>
          <w:szCs w:val="24"/>
        </w:rPr>
        <w:t xml:space="preserve"> Electronic Dollars (RTGS Dollars) </w:t>
      </w:r>
      <w:r w:rsidR="0068581F" w:rsidRPr="0084171B">
        <w:rPr>
          <w:rFonts w:ascii="Times New Roman" w:hAnsi="Times New Roman" w:cs="Times New Roman"/>
          <w:i/>
          <w:sz w:val="24"/>
          <w:szCs w:val="24"/>
        </w:rPr>
        <w:t>Regulations</w:t>
      </w:r>
      <w:r w:rsidR="0068581F">
        <w:rPr>
          <w:rFonts w:ascii="Times New Roman" w:hAnsi="Times New Roman" w:cs="Times New Roman"/>
          <w:sz w:val="24"/>
          <w:szCs w:val="24"/>
        </w:rPr>
        <w:t xml:space="preserve"> </w:t>
      </w:r>
      <w:r w:rsidR="0089771D">
        <w:rPr>
          <w:rFonts w:ascii="Times New Roman" w:hAnsi="Times New Roman" w:cs="Times New Roman"/>
          <w:sz w:val="24"/>
          <w:szCs w:val="24"/>
        </w:rPr>
        <w:t>2019 was introduced in terms of s 2 of the Presidential Powers (Temporary Measures) Act [</w:t>
      </w:r>
      <w:r w:rsidR="0089771D" w:rsidRPr="00AE551A">
        <w:rPr>
          <w:rFonts w:ascii="Times New Roman" w:hAnsi="Times New Roman" w:cs="Times New Roman"/>
          <w:i/>
          <w:sz w:val="24"/>
          <w:szCs w:val="24"/>
        </w:rPr>
        <w:t>Chapter 10:20</w:t>
      </w:r>
      <w:r w:rsidR="0089771D">
        <w:rPr>
          <w:rFonts w:ascii="Times New Roman" w:hAnsi="Times New Roman" w:cs="Times New Roman"/>
          <w:sz w:val="24"/>
          <w:szCs w:val="24"/>
        </w:rPr>
        <w:t>] and the Statutory</w:t>
      </w:r>
      <w:r w:rsidR="00AE551A">
        <w:rPr>
          <w:rFonts w:ascii="Times New Roman" w:hAnsi="Times New Roman" w:cs="Times New Roman"/>
          <w:sz w:val="24"/>
          <w:szCs w:val="24"/>
        </w:rPr>
        <w:t xml:space="preserve"> </w:t>
      </w:r>
      <w:r w:rsidR="00161A21">
        <w:rPr>
          <w:rFonts w:ascii="Times New Roman" w:hAnsi="Times New Roman" w:cs="Times New Roman"/>
          <w:sz w:val="24"/>
          <w:szCs w:val="24"/>
        </w:rPr>
        <w:t>Instrument</w:t>
      </w:r>
      <w:r w:rsidR="00AE551A">
        <w:rPr>
          <w:rFonts w:ascii="Times New Roman" w:hAnsi="Times New Roman" w:cs="Times New Roman"/>
          <w:sz w:val="24"/>
          <w:szCs w:val="24"/>
        </w:rPr>
        <w:t xml:space="preserve"> introduced a new baby currency codenamed </w:t>
      </w:r>
      <w:r w:rsidR="00161A21">
        <w:rPr>
          <w:rFonts w:ascii="Times New Roman" w:hAnsi="Times New Roman" w:cs="Times New Roman"/>
          <w:sz w:val="24"/>
          <w:szCs w:val="24"/>
        </w:rPr>
        <w:t>Real</w:t>
      </w:r>
      <w:r w:rsidR="00AE551A">
        <w:rPr>
          <w:rFonts w:ascii="Times New Roman" w:hAnsi="Times New Roman" w:cs="Times New Roman"/>
          <w:sz w:val="24"/>
          <w:szCs w:val="24"/>
        </w:rPr>
        <w:t xml:space="preserve"> Time Gross </w:t>
      </w:r>
      <w:r w:rsidR="00161A21">
        <w:rPr>
          <w:rFonts w:ascii="Times New Roman" w:hAnsi="Times New Roman" w:cs="Times New Roman"/>
          <w:sz w:val="24"/>
          <w:szCs w:val="24"/>
        </w:rPr>
        <w:t>Settlement</w:t>
      </w:r>
      <w:r w:rsidR="00AE551A">
        <w:rPr>
          <w:rFonts w:ascii="Times New Roman" w:hAnsi="Times New Roman" w:cs="Times New Roman"/>
          <w:sz w:val="24"/>
          <w:szCs w:val="24"/>
        </w:rPr>
        <w:t xml:space="preserve"> Electronic Dollar (RTGS Dollars) to enjoin Ecocash and other</w:t>
      </w:r>
      <w:r w:rsidR="00ED5E1D">
        <w:rPr>
          <w:rFonts w:ascii="Times New Roman" w:hAnsi="Times New Roman" w:cs="Times New Roman"/>
          <w:sz w:val="24"/>
          <w:szCs w:val="24"/>
        </w:rPr>
        <w:t xml:space="preserve"> versions of mobile banking services. The bond note, the bond coin and RTGS dollar became three major forms of domestic currency</w:t>
      </w:r>
      <w:r w:rsidR="00880A71">
        <w:rPr>
          <w:rFonts w:ascii="Times New Roman" w:hAnsi="Times New Roman" w:cs="Times New Roman"/>
          <w:sz w:val="24"/>
          <w:szCs w:val="24"/>
        </w:rPr>
        <w:t xml:space="preserve"> permitted to trade under the banner of the Zimbabwe dollar of great interest to this matter is paragraph 2 (b) of SI 33 of 2019 which provides as follows:</w:t>
      </w:r>
    </w:p>
    <w:p w:rsidR="000740D4" w:rsidRPr="0084171B" w:rsidRDefault="00880A71" w:rsidP="005D109D">
      <w:pPr>
        <w:spacing w:after="0" w:line="240" w:lineRule="auto"/>
        <w:jc w:val="both"/>
        <w:rPr>
          <w:rFonts w:ascii="Times New Roman" w:hAnsi="Times New Roman" w:cs="Times New Roman"/>
          <w:i/>
        </w:rPr>
      </w:pPr>
      <w:r>
        <w:rPr>
          <w:rFonts w:ascii="Times New Roman" w:hAnsi="Times New Roman" w:cs="Times New Roman"/>
          <w:sz w:val="24"/>
          <w:szCs w:val="24"/>
        </w:rPr>
        <w:tab/>
        <w:t>“</w:t>
      </w:r>
      <w:r w:rsidRPr="0084171B">
        <w:rPr>
          <w:rFonts w:ascii="Times New Roman" w:hAnsi="Times New Roman" w:cs="Times New Roman"/>
          <w:i/>
        </w:rPr>
        <w:t xml:space="preserve">shall not </w:t>
      </w:r>
      <w:r w:rsidR="000740D4" w:rsidRPr="0084171B">
        <w:rPr>
          <w:rFonts w:ascii="Times New Roman" w:hAnsi="Times New Roman" w:cs="Times New Roman"/>
          <w:i/>
        </w:rPr>
        <w:t>affect or apply in respect of-</w:t>
      </w:r>
    </w:p>
    <w:p w:rsidR="00880A71" w:rsidRDefault="000740D4" w:rsidP="005D109D">
      <w:pPr>
        <w:spacing w:after="0" w:line="240" w:lineRule="auto"/>
        <w:ind w:left="1440" w:hanging="720"/>
        <w:jc w:val="both"/>
        <w:rPr>
          <w:rFonts w:ascii="Times New Roman" w:hAnsi="Times New Roman" w:cs="Times New Roman"/>
          <w:sz w:val="24"/>
          <w:szCs w:val="24"/>
        </w:rPr>
      </w:pPr>
      <w:r w:rsidRPr="0084171B">
        <w:rPr>
          <w:rFonts w:ascii="Times New Roman" w:hAnsi="Times New Roman" w:cs="Times New Roman"/>
          <w:i/>
        </w:rPr>
        <w:t>(b)</w:t>
      </w:r>
      <w:r w:rsidRPr="0084171B">
        <w:rPr>
          <w:rFonts w:ascii="Times New Roman" w:hAnsi="Times New Roman" w:cs="Times New Roman"/>
          <w:i/>
        </w:rPr>
        <w:tab/>
        <w:t xml:space="preserve">foreign </w:t>
      </w:r>
      <w:r w:rsidR="005D109D" w:rsidRPr="0084171B">
        <w:rPr>
          <w:rFonts w:ascii="Times New Roman" w:hAnsi="Times New Roman" w:cs="Times New Roman"/>
          <w:i/>
        </w:rPr>
        <w:t xml:space="preserve">loans and </w:t>
      </w:r>
      <w:r w:rsidR="005D109D" w:rsidRPr="005F1F4D">
        <w:rPr>
          <w:rFonts w:ascii="Times New Roman" w:hAnsi="Times New Roman" w:cs="Times New Roman"/>
          <w:i/>
          <w:u w:val="single"/>
        </w:rPr>
        <w:t>obligations</w:t>
      </w:r>
      <w:r w:rsidR="005D109D" w:rsidRPr="0084171B">
        <w:rPr>
          <w:rFonts w:ascii="Times New Roman" w:hAnsi="Times New Roman" w:cs="Times New Roman"/>
          <w:i/>
        </w:rPr>
        <w:t xml:space="preserve"> denominated in any foreign currency which shall continue to be payable in such foreign currency</w:t>
      </w:r>
      <w:r w:rsidR="005D109D">
        <w:rPr>
          <w:rFonts w:ascii="Times New Roman" w:hAnsi="Times New Roman" w:cs="Times New Roman"/>
          <w:sz w:val="24"/>
          <w:szCs w:val="24"/>
        </w:rPr>
        <w:t>.</w:t>
      </w:r>
      <w:r w:rsidR="00880A71">
        <w:rPr>
          <w:rFonts w:ascii="Times New Roman" w:hAnsi="Times New Roman" w:cs="Times New Roman"/>
          <w:sz w:val="24"/>
          <w:szCs w:val="24"/>
        </w:rPr>
        <w:t>”</w:t>
      </w:r>
      <w:r w:rsidR="0084171B">
        <w:rPr>
          <w:rFonts w:ascii="Times New Roman" w:hAnsi="Times New Roman" w:cs="Times New Roman"/>
          <w:sz w:val="24"/>
          <w:szCs w:val="24"/>
        </w:rPr>
        <w:t xml:space="preserve"> (My own emphasis)</w:t>
      </w:r>
    </w:p>
    <w:p w:rsidR="005D109D" w:rsidRDefault="005D109D" w:rsidP="005D109D">
      <w:pPr>
        <w:spacing w:after="0" w:line="240" w:lineRule="auto"/>
        <w:ind w:left="1440" w:hanging="720"/>
        <w:jc w:val="both"/>
        <w:rPr>
          <w:rFonts w:ascii="Times New Roman" w:hAnsi="Times New Roman" w:cs="Times New Roman"/>
          <w:sz w:val="24"/>
          <w:szCs w:val="24"/>
        </w:rPr>
      </w:pPr>
    </w:p>
    <w:p w:rsidR="005D109D" w:rsidRDefault="005D109D" w:rsidP="005D10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that, contrary to Mr </w:t>
      </w:r>
      <w:r w:rsidRPr="00661B92">
        <w:rPr>
          <w:rFonts w:ascii="Times New Roman" w:hAnsi="Times New Roman" w:cs="Times New Roman"/>
          <w:i/>
          <w:sz w:val="24"/>
          <w:szCs w:val="24"/>
        </w:rPr>
        <w:t>Mutandwa’s</w:t>
      </w:r>
      <w:r>
        <w:rPr>
          <w:rFonts w:ascii="Times New Roman" w:hAnsi="Times New Roman" w:cs="Times New Roman"/>
          <w:sz w:val="24"/>
          <w:szCs w:val="24"/>
        </w:rPr>
        <w:t xml:space="preserve"> submission that US$31 400-00 falls under the </w:t>
      </w:r>
      <w:r w:rsidR="00661B92">
        <w:rPr>
          <w:rFonts w:ascii="Times New Roman" w:hAnsi="Times New Roman" w:cs="Times New Roman"/>
          <w:sz w:val="24"/>
          <w:szCs w:val="24"/>
        </w:rPr>
        <w:t>auspices</w:t>
      </w:r>
      <w:r>
        <w:rPr>
          <w:rFonts w:ascii="Times New Roman" w:hAnsi="Times New Roman" w:cs="Times New Roman"/>
          <w:sz w:val="24"/>
          <w:szCs w:val="24"/>
        </w:rPr>
        <w:t xml:space="preserve"> of paragraph 4 (1) (d) of SI 33 of 2</w:t>
      </w:r>
      <w:r w:rsidR="0084171B">
        <w:rPr>
          <w:rFonts w:ascii="Times New Roman" w:hAnsi="Times New Roman" w:cs="Times New Roman"/>
          <w:sz w:val="24"/>
          <w:szCs w:val="24"/>
        </w:rPr>
        <w:t>019, it falls under paragraph 2</w:t>
      </w:r>
      <w:r>
        <w:rPr>
          <w:rFonts w:ascii="Times New Roman" w:hAnsi="Times New Roman" w:cs="Times New Roman"/>
          <w:sz w:val="24"/>
          <w:szCs w:val="24"/>
        </w:rPr>
        <w:t xml:space="preserve"> (b) of the same</w:t>
      </w:r>
      <w:r w:rsidR="00661B92">
        <w:rPr>
          <w:rFonts w:ascii="Times New Roman" w:hAnsi="Times New Roman" w:cs="Times New Roman"/>
          <w:sz w:val="24"/>
          <w:szCs w:val="24"/>
        </w:rPr>
        <w:t xml:space="preserve"> statutory instrument and it is the defendant’s obligation denominated in foreign currency and payable to the plaintiff.</w:t>
      </w:r>
    </w:p>
    <w:p w:rsidR="00661B92" w:rsidRDefault="00661B92" w:rsidP="005D109D">
      <w:pPr>
        <w:spacing w:after="0" w:line="360" w:lineRule="auto"/>
        <w:ind w:firstLine="720"/>
        <w:jc w:val="both"/>
        <w:rPr>
          <w:rFonts w:ascii="Times New Roman" w:hAnsi="Times New Roman" w:cs="Times New Roman"/>
          <w:sz w:val="24"/>
          <w:szCs w:val="24"/>
        </w:rPr>
      </w:pPr>
    </w:p>
    <w:p w:rsidR="00661B92" w:rsidRPr="00661B92" w:rsidRDefault="0084171B" w:rsidP="00661B9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WHETHER OR NOT DEFENDANT IS LIAB</w:t>
      </w:r>
      <w:r w:rsidR="00661B92" w:rsidRPr="00661B92">
        <w:rPr>
          <w:rFonts w:ascii="Times New Roman" w:hAnsi="Times New Roman" w:cs="Times New Roman"/>
          <w:sz w:val="24"/>
          <w:szCs w:val="24"/>
          <w:u w:val="single"/>
        </w:rPr>
        <w:t>LE TO PAY PLAINTIFF THE SUM OF US$31 400</w:t>
      </w:r>
      <w:r w:rsidR="00661B92">
        <w:rPr>
          <w:rFonts w:ascii="Times New Roman" w:hAnsi="Times New Roman" w:cs="Times New Roman"/>
          <w:sz w:val="24"/>
          <w:szCs w:val="24"/>
          <w:u w:val="single"/>
        </w:rPr>
        <w:t>-00</w:t>
      </w:r>
      <w:r w:rsidR="00661B92" w:rsidRPr="00661B92">
        <w:rPr>
          <w:rFonts w:ascii="Times New Roman" w:hAnsi="Times New Roman" w:cs="Times New Roman"/>
          <w:sz w:val="24"/>
          <w:szCs w:val="24"/>
          <w:u w:val="single"/>
        </w:rPr>
        <w:t xml:space="preserve"> IN FOREIGN CURRENCY</w:t>
      </w:r>
    </w:p>
    <w:p w:rsidR="00661B92" w:rsidRDefault="00661B92" w:rsidP="000157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caption extracted from the </w:t>
      </w:r>
      <w:r w:rsidR="00866F1D">
        <w:rPr>
          <w:rFonts w:ascii="Times New Roman" w:hAnsi="Times New Roman" w:cs="Times New Roman"/>
          <w:sz w:val="24"/>
          <w:szCs w:val="24"/>
        </w:rPr>
        <w:t>terms</w:t>
      </w:r>
      <w:r w:rsidR="0084171B">
        <w:rPr>
          <w:rFonts w:ascii="Times New Roman" w:hAnsi="Times New Roman" w:cs="Times New Roman"/>
          <w:sz w:val="24"/>
          <w:szCs w:val="24"/>
        </w:rPr>
        <w:t xml:space="preserve"> sheet dated</w:t>
      </w:r>
      <w:r>
        <w:rPr>
          <w:rFonts w:ascii="Times New Roman" w:hAnsi="Times New Roman" w:cs="Times New Roman"/>
          <w:sz w:val="24"/>
          <w:szCs w:val="24"/>
        </w:rPr>
        <w:t xml:space="preserve"> 25 February 2016</w:t>
      </w:r>
      <w:r w:rsidR="00866F1D">
        <w:rPr>
          <w:rFonts w:ascii="Times New Roman" w:hAnsi="Times New Roman" w:cs="Times New Roman"/>
          <w:sz w:val="24"/>
          <w:szCs w:val="24"/>
        </w:rPr>
        <w:t xml:space="preserve"> titled “Purchase Consideration” provides as follows:</w:t>
      </w:r>
    </w:p>
    <w:p w:rsidR="00866F1D" w:rsidRDefault="00866F1D" w:rsidP="004F46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F4628">
        <w:rPr>
          <w:rFonts w:ascii="Times New Roman" w:hAnsi="Times New Roman" w:cs="Times New Roman"/>
        </w:rPr>
        <w:t xml:space="preserve">US$46 347-00 (forty six thousand three hundred and forty seven US </w:t>
      </w:r>
      <w:r w:rsidR="005E0E61" w:rsidRPr="004F4628">
        <w:rPr>
          <w:rFonts w:ascii="Times New Roman" w:hAnsi="Times New Roman" w:cs="Times New Roman"/>
        </w:rPr>
        <w:t>dollars</w:t>
      </w:r>
      <w:r w:rsidRPr="004F4628">
        <w:rPr>
          <w:rFonts w:ascii="Times New Roman" w:hAnsi="Times New Roman" w:cs="Times New Roman"/>
        </w:rPr>
        <w:t>)</w:t>
      </w:r>
      <w:r w:rsidR="00986FA0" w:rsidRPr="004F4628">
        <w:rPr>
          <w:rFonts w:ascii="Times New Roman" w:hAnsi="Times New Roman" w:cs="Times New Roman"/>
        </w:rPr>
        <w:t xml:space="preserve"> being the net asset value (excluding shareholders and intercompany loan accounts)</w:t>
      </w:r>
      <w:r w:rsidR="00015773" w:rsidRPr="004F4628">
        <w:rPr>
          <w:rFonts w:ascii="Times New Roman" w:hAnsi="Times New Roman" w:cs="Times New Roman"/>
        </w:rPr>
        <w:t xml:space="preserve"> evi</w:t>
      </w:r>
      <w:r w:rsidR="00E5332A" w:rsidRPr="004F4628">
        <w:rPr>
          <w:rFonts w:ascii="Times New Roman" w:hAnsi="Times New Roman" w:cs="Times New Roman"/>
        </w:rPr>
        <w:t>denced by the</w:t>
      </w:r>
      <w:r w:rsidR="00015773" w:rsidRPr="004F4628">
        <w:rPr>
          <w:rFonts w:ascii="Times New Roman" w:hAnsi="Times New Roman" w:cs="Times New Roman"/>
        </w:rPr>
        <w:t xml:space="preserve"> attached signed balance sheet</w:t>
      </w:r>
      <w:r w:rsidR="00015773">
        <w:rPr>
          <w:rFonts w:ascii="Times New Roman" w:hAnsi="Times New Roman" w:cs="Times New Roman"/>
          <w:sz w:val="24"/>
          <w:szCs w:val="24"/>
        </w:rPr>
        <w:t>.</w:t>
      </w:r>
      <w:r>
        <w:rPr>
          <w:rFonts w:ascii="Times New Roman" w:hAnsi="Times New Roman" w:cs="Times New Roman"/>
          <w:sz w:val="24"/>
          <w:szCs w:val="24"/>
        </w:rPr>
        <w:t>”</w:t>
      </w:r>
    </w:p>
    <w:p w:rsidR="004F4628" w:rsidRDefault="004F4628" w:rsidP="004F4628">
      <w:pPr>
        <w:spacing w:after="0" w:line="240" w:lineRule="auto"/>
        <w:ind w:left="720"/>
        <w:jc w:val="both"/>
        <w:rPr>
          <w:rFonts w:ascii="Times New Roman" w:hAnsi="Times New Roman" w:cs="Times New Roman"/>
          <w:sz w:val="24"/>
          <w:szCs w:val="24"/>
        </w:rPr>
      </w:pPr>
    </w:p>
    <w:p w:rsidR="00015773" w:rsidRDefault="00015773" w:rsidP="004F4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under the following subtitle “Payment” it provides:</w:t>
      </w:r>
    </w:p>
    <w:p w:rsidR="00015773" w:rsidRDefault="00015773" w:rsidP="003A05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F4628" w:rsidRPr="003A05B7">
        <w:rPr>
          <w:rFonts w:ascii="Times New Roman" w:hAnsi="Times New Roman" w:cs="Times New Roman"/>
        </w:rPr>
        <w:t>In Zimbabwean US dollar bank account to be nominated by Cambria (the Plaintiff). Payable by 31 March 2016</w:t>
      </w:r>
      <w:r w:rsidR="004F4628">
        <w:rPr>
          <w:rFonts w:ascii="Times New Roman" w:hAnsi="Times New Roman" w:cs="Times New Roman"/>
          <w:sz w:val="24"/>
          <w:szCs w:val="24"/>
        </w:rPr>
        <w:t>.</w:t>
      </w:r>
      <w:r>
        <w:rPr>
          <w:rFonts w:ascii="Times New Roman" w:hAnsi="Times New Roman" w:cs="Times New Roman"/>
          <w:sz w:val="24"/>
          <w:szCs w:val="24"/>
        </w:rPr>
        <w:t>”</w:t>
      </w:r>
    </w:p>
    <w:p w:rsidR="003A05B7" w:rsidRDefault="003A05B7" w:rsidP="003A05B7">
      <w:pPr>
        <w:spacing w:after="0" w:line="240" w:lineRule="auto"/>
        <w:ind w:left="720"/>
        <w:jc w:val="both"/>
        <w:rPr>
          <w:rFonts w:ascii="Times New Roman" w:hAnsi="Times New Roman" w:cs="Times New Roman"/>
          <w:sz w:val="24"/>
          <w:szCs w:val="24"/>
        </w:rPr>
      </w:pPr>
    </w:p>
    <w:p w:rsidR="003A05B7" w:rsidRDefault="003A05B7" w:rsidP="004F462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last extract pertinent for consideration is subtitled “agreement” and provides thus:</w:t>
      </w:r>
    </w:p>
    <w:p w:rsidR="003A05B7" w:rsidRDefault="003A05B7" w:rsidP="00D456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456A6">
        <w:rPr>
          <w:rFonts w:ascii="Times New Roman" w:hAnsi="Times New Roman" w:cs="Times New Roman"/>
        </w:rPr>
        <w:t xml:space="preserve">The </w:t>
      </w:r>
      <w:r w:rsidR="00F73D02" w:rsidRPr="00D456A6">
        <w:rPr>
          <w:rFonts w:ascii="Times New Roman" w:hAnsi="Times New Roman" w:cs="Times New Roman"/>
        </w:rPr>
        <w:t>parties agree that this term sheet is a legally binding document and accurately records the intention of the parties</w:t>
      </w:r>
      <w:r w:rsidR="00F73D02">
        <w:rPr>
          <w:rFonts w:ascii="Times New Roman" w:hAnsi="Times New Roman" w:cs="Times New Roman"/>
          <w:sz w:val="24"/>
          <w:szCs w:val="24"/>
        </w:rPr>
        <w:t>.</w:t>
      </w:r>
      <w:r>
        <w:rPr>
          <w:rFonts w:ascii="Times New Roman" w:hAnsi="Times New Roman" w:cs="Times New Roman"/>
          <w:sz w:val="24"/>
          <w:szCs w:val="24"/>
        </w:rPr>
        <w:t>”</w:t>
      </w:r>
    </w:p>
    <w:p w:rsidR="00D456A6" w:rsidRDefault="00D456A6" w:rsidP="00D456A6">
      <w:pPr>
        <w:spacing w:after="0" w:line="240" w:lineRule="auto"/>
        <w:ind w:left="720"/>
        <w:jc w:val="both"/>
        <w:rPr>
          <w:rFonts w:ascii="Times New Roman" w:hAnsi="Times New Roman" w:cs="Times New Roman"/>
          <w:sz w:val="24"/>
          <w:szCs w:val="24"/>
        </w:rPr>
      </w:pPr>
    </w:p>
    <w:p w:rsidR="00557A32" w:rsidRDefault="00F73D02" w:rsidP="00D456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December 2016 and 23 March </w:t>
      </w:r>
      <w:r w:rsidR="00D456A6">
        <w:rPr>
          <w:rFonts w:ascii="Times New Roman" w:hAnsi="Times New Roman" w:cs="Times New Roman"/>
          <w:sz w:val="24"/>
          <w:szCs w:val="24"/>
        </w:rPr>
        <w:t>2017, plaintiff wrote to the defendant providing the name of the account holder, the bank, account number and more importantly the IBAN</w:t>
      </w:r>
      <w:r w:rsidR="00CA0A37">
        <w:rPr>
          <w:rFonts w:ascii="Times New Roman" w:hAnsi="Times New Roman" w:cs="Times New Roman"/>
          <w:sz w:val="24"/>
          <w:szCs w:val="24"/>
        </w:rPr>
        <w:t xml:space="preserve"> and SWIFT code numbers. The IBAN and SWIFT codes apply to payment into Nostro accounts and payment in foreign currency and the communication relating to that account was for</w:t>
      </w:r>
      <w:r w:rsidR="00510EA2">
        <w:rPr>
          <w:rFonts w:ascii="Times New Roman" w:hAnsi="Times New Roman" w:cs="Times New Roman"/>
          <w:sz w:val="24"/>
          <w:szCs w:val="24"/>
        </w:rPr>
        <w:t xml:space="preserve"> the depositing of the balance of US$40 000-00. The two payments of $6 347-00 and $8 600-00 were made in United States </w:t>
      </w:r>
      <w:r w:rsidR="000E103B">
        <w:rPr>
          <w:rFonts w:ascii="Times New Roman" w:hAnsi="Times New Roman" w:cs="Times New Roman"/>
          <w:sz w:val="24"/>
          <w:szCs w:val="24"/>
        </w:rPr>
        <w:t>dollar</w:t>
      </w:r>
      <w:r w:rsidR="00815A5A">
        <w:rPr>
          <w:rFonts w:ascii="Times New Roman" w:hAnsi="Times New Roman" w:cs="Times New Roman"/>
          <w:sz w:val="24"/>
          <w:szCs w:val="24"/>
        </w:rPr>
        <w:t>s</w:t>
      </w:r>
      <w:r w:rsidR="00510EA2">
        <w:rPr>
          <w:rFonts w:ascii="Times New Roman" w:hAnsi="Times New Roman" w:cs="Times New Roman"/>
          <w:sz w:val="24"/>
          <w:szCs w:val="24"/>
        </w:rPr>
        <w:t xml:space="preserve"> and this court does not write an </w:t>
      </w:r>
      <w:r w:rsidR="00815A5A">
        <w:rPr>
          <w:rFonts w:ascii="Times New Roman" w:hAnsi="Times New Roman" w:cs="Times New Roman"/>
          <w:sz w:val="24"/>
          <w:szCs w:val="24"/>
        </w:rPr>
        <w:t>agreement for the parties. From the clauses extensively cited above herein, the parties</w:t>
      </w:r>
      <w:r w:rsidR="000E103B">
        <w:rPr>
          <w:rFonts w:ascii="Times New Roman" w:hAnsi="Times New Roman" w:cs="Times New Roman"/>
          <w:sz w:val="24"/>
          <w:szCs w:val="24"/>
        </w:rPr>
        <w:t>’</w:t>
      </w:r>
      <w:r w:rsidR="00815A5A">
        <w:rPr>
          <w:rFonts w:ascii="Times New Roman" w:hAnsi="Times New Roman" w:cs="Times New Roman"/>
          <w:sz w:val="24"/>
          <w:szCs w:val="24"/>
        </w:rPr>
        <w:t xml:space="preserve"> conduct more particularly that of the defendant clearly shows that it was obliged to meet its obligations in United States dollars and proceeded to do so. </w:t>
      </w:r>
    </w:p>
    <w:p w:rsidR="0096122C" w:rsidRDefault="00815A5A" w:rsidP="00D456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w:t>
      </w:r>
      <w:r w:rsidR="000E103B">
        <w:rPr>
          <w:rFonts w:ascii="Times New Roman" w:hAnsi="Times New Roman" w:cs="Times New Roman"/>
          <w:sz w:val="24"/>
          <w:szCs w:val="24"/>
        </w:rPr>
        <w:t>’s</w:t>
      </w:r>
      <w:r>
        <w:rPr>
          <w:rFonts w:ascii="Times New Roman" w:hAnsi="Times New Roman" w:cs="Times New Roman"/>
          <w:sz w:val="24"/>
          <w:szCs w:val="24"/>
        </w:rPr>
        <w:t xml:space="preserve"> plea</w:t>
      </w:r>
      <w:r w:rsidR="00557A32">
        <w:rPr>
          <w:rFonts w:ascii="Times New Roman" w:hAnsi="Times New Roman" w:cs="Times New Roman"/>
          <w:sz w:val="24"/>
          <w:szCs w:val="24"/>
        </w:rPr>
        <w:t xml:space="preserve"> contains in its prayer</w:t>
      </w:r>
      <w:r w:rsidR="00557A32">
        <w:rPr>
          <w:rStyle w:val="FootnoteReference"/>
          <w:rFonts w:ascii="Times New Roman" w:hAnsi="Times New Roman" w:cs="Times New Roman"/>
          <w:sz w:val="24"/>
          <w:szCs w:val="24"/>
        </w:rPr>
        <w:footnoteReference w:id="3"/>
      </w:r>
      <w:r w:rsidR="00557A32">
        <w:rPr>
          <w:rFonts w:ascii="Times New Roman" w:hAnsi="Times New Roman" w:cs="Times New Roman"/>
          <w:sz w:val="24"/>
          <w:szCs w:val="24"/>
        </w:rPr>
        <w:t xml:space="preserve"> that it shall pay to the plaintiff the sum of US$15 400-00, it </w:t>
      </w:r>
      <w:r w:rsidR="00404780">
        <w:rPr>
          <w:rFonts w:ascii="Times New Roman" w:hAnsi="Times New Roman" w:cs="Times New Roman"/>
          <w:sz w:val="24"/>
          <w:szCs w:val="24"/>
        </w:rPr>
        <w:t>being</w:t>
      </w:r>
      <w:r w:rsidR="00557A32">
        <w:rPr>
          <w:rFonts w:ascii="Times New Roman" w:hAnsi="Times New Roman" w:cs="Times New Roman"/>
          <w:sz w:val="24"/>
          <w:szCs w:val="24"/>
        </w:rPr>
        <w:t xml:space="preserve"> fully aware of the existence of Statutory Instrument 33</w:t>
      </w:r>
      <w:r w:rsidR="00822B4F">
        <w:rPr>
          <w:rFonts w:ascii="Times New Roman" w:hAnsi="Times New Roman" w:cs="Times New Roman"/>
          <w:sz w:val="24"/>
          <w:szCs w:val="24"/>
        </w:rPr>
        <w:t xml:space="preserve"> of 2019. The debtor’s obligation to settle its indebtedness in foreign currency need not be more explicit than in this case and may also be implied moreso when such conduct is in fulfilment of that party’s performance of the agreement. </w:t>
      </w:r>
      <w:r w:rsidR="001D3C6C">
        <w:rPr>
          <w:rFonts w:ascii="Times New Roman" w:hAnsi="Times New Roman" w:cs="Times New Roman"/>
          <w:sz w:val="24"/>
          <w:szCs w:val="24"/>
        </w:rPr>
        <w:t xml:space="preserve">It is also abundantly clear from the foregoing logic that the currency governing the terms sheet is the United States dollar and I am more satisfied in that conclusion </w:t>
      </w:r>
      <w:r w:rsidR="0096122C">
        <w:rPr>
          <w:rFonts w:ascii="Times New Roman" w:hAnsi="Times New Roman" w:cs="Times New Roman"/>
          <w:sz w:val="24"/>
          <w:szCs w:val="24"/>
        </w:rPr>
        <w:t>by paragraph 5 of the Statement of agreed facts dated 15 July 2019 filed of record. The defendant, I conclude, is desirous of meeting its obligation in United States dollars but its only concern is whether such payment would not contravene the law obtaining in Zimbabwe. That’s how I interpret the conduct of the defendant.</w:t>
      </w:r>
    </w:p>
    <w:p w:rsidR="00F73D02" w:rsidRDefault="0096122C" w:rsidP="00D456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question which is pertinent is whether the judgment should be in foreign currency. As per the judgment of the Learned Judge Patel</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citing the Supreme Court case of </w:t>
      </w:r>
      <w:r w:rsidRPr="00431EEE">
        <w:rPr>
          <w:rFonts w:ascii="Times New Roman" w:hAnsi="Times New Roman" w:cs="Times New Roman"/>
          <w:i/>
          <w:sz w:val="24"/>
          <w:szCs w:val="24"/>
        </w:rPr>
        <w:t>Makwindi Oil Procurement (</w:t>
      </w:r>
      <w:r w:rsidR="00431EEE" w:rsidRPr="00431EEE">
        <w:rPr>
          <w:rFonts w:ascii="Times New Roman" w:hAnsi="Times New Roman" w:cs="Times New Roman"/>
          <w:i/>
          <w:sz w:val="24"/>
          <w:szCs w:val="24"/>
        </w:rPr>
        <w:t>Pvt) Ltd v National Oil Company of Zimbabwe (Pvt) Ltd</w:t>
      </w:r>
      <w:r w:rsidR="00431EEE">
        <w:rPr>
          <w:rFonts w:ascii="Times New Roman" w:hAnsi="Times New Roman" w:cs="Times New Roman"/>
          <w:sz w:val="24"/>
          <w:szCs w:val="24"/>
        </w:rPr>
        <w:t xml:space="preserve"> </w:t>
      </w:r>
      <w:r w:rsidR="00431EEE">
        <w:rPr>
          <w:rStyle w:val="FootnoteReference"/>
          <w:rFonts w:ascii="Times New Roman" w:hAnsi="Times New Roman" w:cs="Times New Roman"/>
          <w:sz w:val="24"/>
          <w:szCs w:val="24"/>
        </w:rPr>
        <w:footnoteReference w:id="5"/>
      </w:r>
      <w:r w:rsidR="00431EEE">
        <w:rPr>
          <w:rFonts w:ascii="Times New Roman" w:hAnsi="Times New Roman" w:cs="Times New Roman"/>
          <w:sz w:val="24"/>
          <w:szCs w:val="24"/>
        </w:rPr>
        <w:t xml:space="preserve"> stated that:</w:t>
      </w:r>
    </w:p>
    <w:p w:rsidR="00431EEE" w:rsidRDefault="00431EEE" w:rsidP="007C1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C172D">
        <w:rPr>
          <w:rFonts w:ascii="Times New Roman" w:hAnsi="Times New Roman" w:cs="Times New Roman"/>
        </w:rPr>
        <w:t xml:space="preserve">Our courts are at liberty to give judgments in foreign currency. This follows the radical approach adopted in England by the House of Lords in 1975. As was observed by </w:t>
      </w:r>
      <w:r w:rsidRPr="007C172D">
        <w:rPr>
          <w:rFonts w:ascii="Times New Roman" w:hAnsi="Times New Roman" w:cs="Times New Roman"/>
          <w:smallCaps/>
        </w:rPr>
        <w:t>gubbay cj</w:t>
      </w:r>
      <w:r w:rsidRPr="007C172D">
        <w:rPr>
          <w:rFonts w:ascii="Times New Roman" w:hAnsi="Times New Roman" w:cs="Times New Roman"/>
        </w:rPr>
        <w:t xml:space="preserve"> (as he then was), at 488 A-B</w:t>
      </w:r>
      <w:r>
        <w:rPr>
          <w:rFonts w:ascii="Times New Roman" w:hAnsi="Times New Roman" w:cs="Times New Roman"/>
          <w:sz w:val="24"/>
          <w:szCs w:val="24"/>
        </w:rPr>
        <w:t>.”</w:t>
      </w:r>
    </w:p>
    <w:p w:rsidR="007C172D" w:rsidRDefault="007C172D" w:rsidP="007C1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7C172D">
        <w:rPr>
          <w:rFonts w:ascii="Times New Roman" w:hAnsi="Times New Roman" w:cs="Times New Roman"/>
          <w:i/>
          <w:sz w:val="24"/>
          <w:szCs w:val="24"/>
        </w:rPr>
        <w:t>Miliangos v Geroge Frank (Textiles) Ltd</w:t>
      </w:r>
      <w:r>
        <w:rPr>
          <w:rFonts w:ascii="Times New Roman" w:hAnsi="Times New Roman" w:cs="Times New Roman"/>
          <w:sz w:val="24"/>
          <w:szCs w:val="24"/>
        </w:rPr>
        <w:t xml:space="preserve"> (1975) 3 All ER 801 (HL), the majority of the members</w:t>
      </w:r>
      <w:r w:rsidR="00D15BFD">
        <w:rPr>
          <w:rFonts w:ascii="Times New Roman" w:hAnsi="Times New Roman" w:cs="Times New Roman"/>
          <w:sz w:val="24"/>
          <w:szCs w:val="24"/>
        </w:rPr>
        <w:t xml:space="preserve"> of the </w:t>
      </w:r>
      <w:r w:rsidR="00223A26">
        <w:rPr>
          <w:rFonts w:ascii="Times New Roman" w:hAnsi="Times New Roman" w:cs="Times New Roman"/>
          <w:sz w:val="24"/>
          <w:szCs w:val="24"/>
        </w:rPr>
        <w:t>House</w:t>
      </w:r>
      <w:r w:rsidR="00F44495">
        <w:rPr>
          <w:rFonts w:ascii="Times New Roman" w:hAnsi="Times New Roman" w:cs="Times New Roman"/>
          <w:sz w:val="24"/>
          <w:szCs w:val="24"/>
        </w:rPr>
        <w:t xml:space="preserve"> of Lords (Lord Sermon of Celai</w:t>
      </w:r>
      <w:r w:rsidR="00D15BFD">
        <w:rPr>
          <w:rFonts w:ascii="Times New Roman" w:hAnsi="Times New Roman" w:cs="Times New Roman"/>
          <w:sz w:val="24"/>
          <w:szCs w:val="24"/>
        </w:rPr>
        <w:t>sdale dissentin</w:t>
      </w:r>
      <w:r w:rsidR="000E103B">
        <w:rPr>
          <w:rFonts w:ascii="Times New Roman" w:hAnsi="Times New Roman" w:cs="Times New Roman"/>
          <w:sz w:val="24"/>
          <w:szCs w:val="24"/>
        </w:rPr>
        <w:t>g) took the unusual steps, termed</w:t>
      </w:r>
      <w:r w:rsidR="00D15BFD">
        <w:rPr>
          <w:rFonts w:ascii="Times New Roman" w:hAnsi="Times New Roman" w:cs="Times New Roman"/>
          <w:sz w:val="24"/>
          <w:szCs w:val="24"/>
        </w:rPr>
        <w:t xml:space="preserve"> by some as “revolutionary”</w:t>
      </w:r>
      <w:r w:rsidR="00650CBC">
        <w:rPr>
          <w:rFonts w:ascii="Times New Roman" w:hAnsi="Times New Roman" w:cs="Times New Roman"/>
          <w:sz w:val="24"/>
          <w:szCs w:val="24"/>
        </w:rPr>
        <w:t xml:space="preserve">, of reversing their earlier decision. Their Lordships laid down a new rule that </w:t>
      </w:r>
      <w:r w:rsidR="001B14A6">
        <w:rPr>
          <w:rFonts w:ascii="Times New Roman" w:hAnsi="Times New Roman" w:cs="Times New Roman"/>
          <w:sz w:val="24"/>
          <w:szCs w:val="24"/>
        </w:rPr>
        <w:t>where the justice of the cas</w:t>
      </w:r>
      <w:r w:rsidR="00650CBC">
        <w:rPr>
          <w:rFonts w:ascii="Times New Roman" w:hAnsi="Times New Roman" w:cs="Times New Roman"/>
          <w:sz w:val="24"/>
          <w:szCs w:val="24"/>
        </w:rPr>
        <w:t>e</w:t>
      </w:r>
      <w:r w:rsidR="001B14A6">
        <w:rPr>
          <w:rFonts w:ascii="Times New Roman" w:hAnsi="Times New Roman" w:cs="Times New Roman"/>
          <w:sz w:val="24"/>
          <w:szCs w:val="24"/>
        </w:rPr>
        <w:t xml:space="preserve"> so required the court should give judgment in favour of the plaintiff for the amount of the foreign currency due to him or its sterling equivalent at the time of payment. With regard to the proper conversion date, Lord Wilberforce noted that changes in the value of currency</w:t>
      </w:r>
      <w:r w:rsidR="00E723AA">
        <w:rPr>
          <w:rFonts w:ascii="Times New Roman" w:hAnsi="Times New Roman" w:cs="Times New Roman"/>
          <w:sz w:val="24"/>
          <w:szCs w:val="24"/>
        </w:rPr>
        <w:t xml:space="preserve"> between the breach date and the date of judgment or payment were the rule rather than the exception.</w:t>
      </w:r>
    </w:p>
    <w:p w:rsidR="00E723AA" w:rsidRDefault="00E723AA" w:rsidP="007C1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continued:</w:t>
      </w:r>
    </w:p>
    <w:p w:rsidR="00E723AA" w:rsidRDefault="00E723AA" w:rsidP="00D935C2">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D935C2">
        <w:rPr>
          <w:rFonts w:ascii="Times New Roman" w:hAnsi="Times New Roman" w:cs="Times New Roman"/>
        </w:rPr>
        <w:t>The rationale for this novel approach is explained, at 492 B-C as follows:</w:t>
      </w:r>
    </w:p>
    <w:p w:rsidR="00D935C2" w:rsidRPr="00D935C2" w:rsidRDefault="00D935C2" w:rsidP="00D935C2">
      <w:pPr>
        <w:spacing w:after="0" w:line="240" w:lineRule="auto"/>
        <w:ind w:firstLine="720"/>
        <w:jc w:val="both"/>
        <w:rPr>
          <w:rFonts w:ascii="Times New Roman" w:hAnsi="Times New Roman" w:cs="Times New Roman"/>
        </w:rPr>
      </w:pPr>
    </w:p>
    <w:p w:rsidR="00E848C1" w:rsidRPr="00D935C2" w:rsidRDefault="00E723AA" w:rsidP="00D935C2">
      <w:pPr>
        <w:spacing w:after="0" w:line="240" w:lineRule="auto"/>
        <w:ind w:left="720"/>
        <w:jc w:val="both"/>
        <w:rPr>
          <w:rFonts w:ascii="Times New Roman" w:hAnsi="Times New Roman" w:cs="Times New Roman"/>
        </w:rPr>
      </w:pPr>
      <w:r w:rsidRPr="00D935C2">
        <w:rPr>
          <w:rFonts w:ascii="Times New Roman" w:hAnsi="Times New Roman" w:cs="Times New Roman"/>
        </w:rPr>
        <w:t xml:space="preserve">‘That the majority of the Law Lords </w:t>
      </w:r>
      <w:r w:rsidR="00223A26" w:rsidRPr="00D935C2">
        <w:rPr>
          <w:rFonts w:ascii="Times New Roman" w:hAnsi="Times New Roman" w:cs="Times New Roman"/>
        </w:rPr>
        <w:t>succeeded</w:t>
      </w:r>
      <w:r w:rsidRPr="00D935C2">
        <w:rPr>
          <w:rFonts w:ascii="Times New Roman" w:hAnsi="Times New Roman" w:cs="Times New Roman"/>
        </w:rPr>
        <w:t xml:space="preserve"> in surmounting such an </w:t>
      </w:r>
      <w:r w:rsidR="00223A26" w:rsidRPr="00D935C2">
        <w:rPr>
          <w:rFonts w:ascii="Times New Roman" w:hAnsi="Times New Roman" w:cs="Times New Roman"/>
        </w:rPr>
        <w:t>obstacle</w:t>
      </w:r>
      <w:r w:rsidRPr="00D935C2">
        <w:rPr>
          <w:rFonts w:ascii="Times New Roman" w:hAnsi="Times New Roman" w:cs="Times New Roman"/>
        </w:rPr>
        <w:t xml:space="preserve"> and opted for a more realistic approach to </w:t>
      </w:r>
      <w:r w:rsidR="00223A26" w:rsidRPr="00D935C2">
        <w:rPr>
          <w:rFonts w:ascii="Times New Roman" w:hAnsi="Times New Roman" w:cs="Times New Roman"/>
        </w:rPr>
        <w:t>modern</w:t>
      </w:r>
      <w:r w:rsidRPr="00D935C2">
        <w:rPr>
          <w:rFonts w:ascii="Times New Roman" w:hAnsi="Times New Roman" w:cs="Times New Roman"/>
        </w:rPr>
        <w:t xml:space="preserve"> economic conditions is </w:t>
      </w:r>
      <w:r w:rsidR="00223A26" w:rsidRPr="00D935C2">
        <w:rPr>
          <w:rFonts w:ascii="Times New Roman" w:hAnsi="Times New Roman" w:cs="Times New Roman"/>
        </w:rPr>
        <w:t>strongly</w:t>
      </w:r>
      <w:r w:rsidR="00E848C1" w:rsidRPr="00D935C2">
        <w:rPr>
          <w:rFonts w:ascii="Times New Roman" w:hAnsi="Times New Roman" w:cs="Times New Roman"/>
        </w:rPr>
        <w:t xml:space="preserve"> illustrative of the concept, never to be overlooked, that the law is a living system that adapts to the necessities of [present time and is to be given new direction</w:t>
      </w:r>
      <w:r w:rsidR="000E103B">
        <w:rPr>
          <w:rFonts w:ascii="Times New Roman" w:hAnsi="Times New Roman" w:cs="Times New Roman"/>
        </w:rPr>
        <w:t>]</w:t>
      </w:r>
      <w:r w:rsidR="00E848C1" w:rsidRPr="00D935C2">
        <w:rPr>
          <w:rFonts w:ascii="Times New Roman" w:hAnsi="Times New Roman" w:cs="Times New Roman"/>
        </w:rPr>
        <w:t xml:space="preserve"> where on principle and in reason it appears right to do so.</w:t>
      </w:r>
    </w:p>
    <w:p w:rsidR="00E848C1" w:rsidRDefault="00E848C1" w:rsidP="00D935C2">
      <w:pPr>
        <w:spacing w:after="0" w:line="240" w:lineRule="auto"/>
        <w:ind w:left="720"/>
        <w:jc w:val="both"/>
        <w:rPr>
          <w:rFonts w:ascii="Times New Roman" w:hAnsi="Times New Roman" w:cs="Times New Roman"/>
        </w:rPr>
      </w:pPr>
      <w:r w:rsidRPr="00D935C2">
        <w:rPr>
          <w:rFonts w:ascii="Times New Roman" w:hAnsi="Times New Roman" w:cs="Times New Roman"/>
        </w:rPr>
        <w:t>At 492 C-F the Chief Justice concluded:</w:t>
      </w:r>
    </w:p>
    <w:p w:rsidR="00D935C2" w:rsidRPr="00D935C2" w:rsidRDefault="00D935C2" w:rsidP="00D935C2">
      <w:pPr>
        <w:spacing w:after="0" w:line="240" w:lineRule="auto"/>
        <w:ind w:left="720"/>
        <w:jc w:val="both"/>
        <w:rPr>
          <w:rFonts w:ascii="Times New Roman" w:hAnsi="Times New Roman" w:cs="Times New Roman"/>
        </w:rPr>
      </w:pPr>
    </w:p>
    <w:p w:rsidR="00F75C22" w:rsidRDefault="00E848C1" w:rsidP="00D935C2">
      <w:pPr>
        <w:spacing w:after="0" w:line="240" w:lineRule="auto"/>
        <w:ind w:left="720"/>
        <w:jc w:val="both"/>
        <w:rPr>
          <w:rFonts w:ascii="Times New Roman" w:hAnsi="Times New Roman" w:cs="Times New Roman"/>
        </w:rPr>
      </w:pPr>
      <w:r w:rsidRPr="00D935C2">
        <w:rPr>
          <w:rFonts w:ascii="Times New Roman" w:hAnsi="Times New Roman" w:cs="Times New Roman"/>
        </w:rPr>
        <w:t xml:space="preserve">‘I am firmly of the opinion that in the absence of any legislative enactments which require our courts to order payment in local currency only the innovative lead taken both in Miliangos and the subsequent extensions to the rule there enunciated and in the </w:t>
      </w:r>
      <w:r w:rsidRPr="00D935C2">
        <w:rPr>
          <w:rFonts w:ascii="Times New Roman" w:hAnsi="Times New Roman" w:cs="Times New Roman"/>
          <w:i/>
        </w:rPr>
        <w:t>Murata Machinery</w:t>
      </w:r>
      <w:r w:rsidRPr="00D935C2">
        <w:rPr>
          <w:rFonts w:ascii="Times New Roman" w:hAnsi="Times New Roman" w:cs="Times New Roman"/>
        </w:rPr>
        <w:t xml:space="preserve"> case</w:t>
      </w:r>
      <w:r w:rsidR="00F75C22" w:rsidRPr="00D935C2">
        <w:rPr>
          <w:rFonts w:ascii="Times New Roman" w:hAnsi="Times New Roman" w:cs="Times New Roman"/>
        </w:rPr>
        <w:t xml:space="preserve"> in South Africa is to be adopted. This will bring Zimbabwe into line with many </w:t>
      </w:r>
      <w:r w:rsidR="000E103B">
        <w:rPr>
          <w:rFonts w:ascii="Times New Roman" w:hAnsi="Times New Roman" w:cs="Times New Roman"/>
        </w:rPr>
        <w:t>foreign legal systems. See Mann</w:t>
      </w:r>
      <w:r w:rsidR="00F75C22" w:rsidRPr="00D935C2">
        <w:rPr>
          <w:rFonts w:ascii="Times New Roman" w:hAnsi="Times New Roman" w:cs="Times New Roman"/>
        </w:rPr>
        <w:t xml:space="preserve"> The Aspect of Money 4</w:t>
      </w:r>
      <w:r w:rsidR="00F75C22" w:rsidRPr="00D935C2">
        <w:rPr>
          <w:rFonts w:ascii="Times New Roman" w:hAnsi="Times New Roman" w:cs="Times New Roman"/>
          <w:vertAlign w:val="superscript"/>
        </w:rPr>
        <w:t>th</w:t>
      </w:r>
      <w:r w:rsidR="00F75C22" w:rsidRPr="00D935C2">
        <w:rPr>
          <w:rFonts w:ascii="Times New Roman" w:hAnsi="Times New Roman" w:cs="Times New Roman"/>
        </w:rPr>
        <w:t xml:space="preserve"> ed at pp 339-40. </w:t>
      </w:r>
    </w:p>
    <w:p w:rsidR="00D935C2" w:rsidRPr="00D935C2" w:rsidRDefault="00D935C2" w:rsidP="00D935C2">
      <w:pPr>
        <w:spacing w:after="0" w:line="240" w:lineRule="auto"/>
        <w:ind w:left="720"/>
        <w:jc w:val="both"/>
        <w:rPr>
          <w:rFonts w:ascii="Times New Roman" w:hAnsi="Times New Roman" w:cs="Times New Roman"/>
        </w:rPr>
      </w:pPr>
    </w:p>
    <w:p w:rsidR="00E723AA" w:rsidRDefault="00F75C22" w:rsidP="00D935C2">
      <w:pPr>
        <w:spacing w:after="0" w:line="240" w:lineRule="auto"/>
        <w:ind w:left="720"/>
        <w:jc w:val="both"/>
        <w:rPr>
          <w:rFonts w:ascii="Times New Roman" w:hAnsi="Times New Roman" w:cs="Times New Roman"/>
          <w:sz w:val="24"/>
          <w:szCs w:val="24"/>
        </w:rPr>
      </w:pPr>
      <w:r w:rsidRPr="00D935C2">
        <w:rPr>
          <w:rFonts w:ascii="Times New Roman" w:hAnsi="Times New Roman" w:cs="Times New Roman"/>
        </w:rPr>
        <w:t xml:space="preserve">Fluctuations in world currencies justify the acceptance of the rule not only that a court order may be expressed in units of foreign </w:t>
      </w:r>
      <w:r w:rsidR="00EE1AF3" w:rsidRPr="00D935C2">
        <w:rPr>
          <w:rFonts w:ascii="Times New Roman" w:hAnsi="Times New Roman" w:cs="Times New Roman"/>
        </w:rPr>
        <w:t xml:space="preserve">currency, but also that the amount of the foreign currency is to be converted into local currency at the date when leave is given to enforce the judgment. </w:t>
      </w:r>
      <w:r w:rsidR="00EE1AF3" w:rsidRPr="00D935C2">
        <w:rPr>
          <w:rFonts w:ascii="Times New Roman" w:hAnsi="Times New Roman" w:cs="Times New Roman"/>
          <w:u w:val="single"/>
        </w:rPr>
        <w:t xml:space="preserve">Justice requires that a plaintiff should not suffer by reason of a devaluation in the value currency between the due date on which the defendant should have met his obligation and the date </w:t>
      </w:r>
      <w:r w:rsidR="007C6CCC" w:rsidRPr="00D935C2">
        <w:rPr>
          <w:rFonts w:ascii="Times New Roman" w:hAnsi="Times New Roman" w:cs="Times New Roman"/>
          <w:u w:val="single"/>
        </w:rPr>
        <w:t>of actual payment or the date of enforcement of the judgment</w:t>
      </w:r>
      <w:r w:rsidR="007C6CCC" w:rsidRPr="00D935C2">
        <w:rPr>
          <w:rFonts w:ascii="Times New Roman" w:hAnsi="Times New Roman" w:cs="Times New Roman"/>
        </w:rPr>
        <w:t>. Since execution cannot be levied in foreign curren</w:t>
      </w:r>
      <w:r w:rsidR="00D935C2" w:rsidRPr="00D935C2">
        <w:rPr>
          <w:rFonts w:ascii="Times New Roman" w:hAnsi="Times New Roman" w:cs="Times New Roman"/>
        </w:rPr>
        <w:t xml:space="preserve">cy, there must be a conversion </w:t>
      </w:r>
      <w:r w:rsidR="007C6CCC" w:rsidRPr="00D935C2">
        <w:rPr>
          <w:rFonts w:ascii="Times New Roman" w:hAnsi="Times New Roman" w:cs="Times New Roman"/>
        </w:rPr>
        <w:t>into the local currency for this limited</w:t>
      </w:r>
      <w:r w:rsidR="00D935C2" w:rsidRPr="00D935C2">
        <w:rPr>
          <w:rFonts w:ascii="Times New Roman" w:hAnsi="Times New Roman" w:cs="Times New Roman"/>
        </w:rPr>
        <w:t xml:space="preserve"> purpose and the rate to be applied is that obtaining at the date of enforcement</w:t>
      </w:r>
      <w:r w:rsidR="00D935C2">
        <w:rPr>
          <w:rFonts w:ascii="Times New Roman" w:hAnsi="Times New Roman" w:cs="Times New Roman"/>
          <w:sz w:val="24"/>
          <w:szCs w:val="24"/>
        </w:rPr>
        <w:t>.</w:t>
      </w:r>
      <w:r w:rsidR="00E723AA">
        <w:rPr>
          <w:rFonts w:ascii="Times New Roman" w:hAnsi="Times New Roman" w:cs="Times New Roman"/>
          <w:sz w:val="24"/>
          <w:szCs w:val="24"/>
        </w:rPr>
        <w:t>”</w:t>
      </w:r>
      <w:r w:rsidR="000E103B">
        <w:rPr>
          <w:rFonts w:ascii="Times New Roman" w:hAnsi="Times New Roman" w:cs="Times New Roman"/>
          <w:sz w:val="24"/>
          <w:szCs w:val="24"/>
        </w:rPr>
        <w:t xml:space="preserve"> (My emphasis)</w:t>
      </w:r>
    </w:p>
    <w:p w:rsidR="00D935C2" w:rsidRDefault="00D935C2" w:rsidP="00D935C2">
      <w:pPr>
        <w:spacing w:after="0" w:line="240" w:lineRule="auto"/>
        <w:ind w:left="720"/>
        <w:jc w:val="both"/>
        <w:rPr>
          <w:rFonts w:ascii="Times New Roman" w:hAnsi="Times New Roman" w:cs="Times New Roman"/>
          <w:sz w:val="24"/>
          <w:szCs w:val="24"/>
        </w:rPr>
      </w:pPr>
    </w:p>
    <w:p w:rsidR="00D935C2" w:rsidRDefault="00D935C2" w:rsidP="00D06A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entirely subscribe to both the Learned Judge and the then Chief </w:t>
      </w:r>
      <w:r w:rsidR="00EA0FFD">
        <w:rPr>
          <w:rFonts w:ascii="Times New Roman" w:hAnsi="Times New Roman" w:cs="Times New Roman"/>
          <w:sz w:val="24"/>
          <w:szCs w:val="24"/>
        </w:rPr>
        <w:t>Justice</w:t>
      </w:r>
      <w:r>
        <w:rPr>
          <w:rFonts w:ascii="Times New Roman" w:hAnsi="Times New Roman" w:cs="Times New Roman"/>
          <w:sz w:val="24"/>
          <w:szCs w:val="24"/>
        </w:rPr>
        <w:t xml:space="preserve">. The matter of </w:t>
      </w:r>
      <w:r w:rsidR="00EA0FFD" w:rsidRPr="00D06A6A">
        <w:rPr>
          <w:rFonts w:ascii="Times New Roman" w:hAnsi="Times New Roman" w:cs="Times New Roman"/>
          <w:i/>
          <w:sz w:val="24"/>
          <w:szCs w:val="24"/>
        </w:rPr>
        <w:t>AMI Zimbabwe (Pvt) Ltd v Casalee Holdings (Successors) (Pvt) Ltd</w:t>
      </w:r>
      <w:r w:rsidR="00EA0FFD">
        <w:rPr>
          <w:rStyle w:val="FootnoteReference"/>
          <w:rFonts w:ascii="Times New Roman" w:hAnsi="Times New Roman" w:cs="Times New Roman"/>
          <w:sz w:val="24"/>
          <w:szCs w:val="24"/>
        </w:rPr>
        <w:footnoteReference w:id="6"/>
      </w:r>
      <w:r w:rsidR="00C077F3">
        <w:rPr>
          <w:rFonts w:ascii="Times New Roman" w:hAnsi="Times New Roman" w:cs="Times New Roman"/>
          <w:sz w:val="24"/>
          <w:szCs w:val="24"/>
        </w:rPr>
        <w:t xml:space="preserve"> is a</w:t>
      </w:r>
      <w:r w:rsidR="00D06A6A">
        <w:rPr>
          <w:rFonts w:ascii="Times New Roman" w:hAnsi="Times New Roman" w:cs="Times New Roman"/>
          <w:sz w:val="24"/>
          <w:szCs w:val="24"/>
        </w:rPr>
        <w:t xml:space="preserve">pposite where it was held that it was proper not only to give judgment in a </w:t>
      </w:r>
      <w:r w:rsidR="007E45FA">
        <w:rPr>
          <w:rFonts w:ascii="Times New Roman" w:hAnsi="Times New Roman" w:cs="Times New Roman"/>
          <w:sz w:val="24"/>
          <w:szCs w:val="24"/>
        </w:rPr>
        <w:t>foreign currency but also to couple such award with standard order that interest on the amount be payab</w:t>
      </w:r>
      <w:r w:rsidR="00C201A9">
        <w:rPr>
          <w:rFonts w:ascii="Times New Roman" w:hAnsi="Times New Roman" w:cs="Times New Roman"/>
          <w:sz w:val="24"/>
          <w:szCs w:val="24"/>
        </w:rPr>
        <w:t xml:space="preserve">le </w:t>
      </w:r>
      <w:r w:rsidR="00C201A9" w:rsidRPr="00C201A9">
        <w:rPr>
          <w:rFonts w:ascii="Times New Roman" w:hAnsi="Times New Roman" w:cs="Times New Roman"/>
          <w:i/>
          <w:sz w:val="24"/>
          <w:szCs w:val="24"/>
        </w:rPr>
        <w:t>tempore morae</w:t>
      </w:r>
      <w:r w:rsidR="00C201A9">
        <w:rPr>
          <w:rFonts w:ascii="Times New Roman" w:hAnsi="Times New Roman" w:cs="Times New Roman"/>
          <w:sz w:val="24"/>
          <w:szCs w:val="24"/>
        </w:rPr>
        <w:t xml:space="preserve"> at the rate applicable to the currency in question.</w:t>
      </w:r>
    </w:p>
    <w:p w:rsidR="00C201A9" w:rsidRDefault="00C201A9" w:rsidP="00D06A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agree with Mr </w:t>
      </w:r>
      <w:r w:rsidRPr="00C201A9">
        <w:rPr>
          <w:rFonts w:ascii="Times New Roman" w:hAnsi="Times New Roman" w:cs="Times New Roman"/>
          <w:i/>
          <w:sz w:val="24"/>
          <w:szCs w:val="24"/>
        </w:rPr>
        <w:t>Mutandwa</w:t>
      </w:r>
      <w:r>
        <w:rPr>
          <w:rFonts w:ascii="Times New Roman" w:hAnsi="Times New Roman" w:cs="Times New Roman"/>
          <w:sz w:val="24"/>
          <w:szCs w:val="24"/>
        </w:rPr>
        <w:t xml:space="preserve"> that a judgment in foreign currency will be a </w:t>
      </w:r>
      <w:r w:rsidR="000E103B">
        <w:rPr>
          <w:rFonts w:ascii="Times New Roman" w:hAnsi="Times New Roman" w:cs="Times New Roman"/>
          <w:i/>
          <w:sz w:val="24"/>
          <w:szCs w:val="24"/>
        </w:rPr>
        <w:t>brutu</w:t>
      </w:r>
      <w:r w:rsidR="00B712F2">
        <w:rPr>
          <w:rFonts w:ascii="Times New Roman" w:hAnsi="Times New Roman" w:cs="Times New Roman"/>
          <w:i/>
          <w:sz w:val="24"/>
          <w:szCs w:val="24"/>
        </w:rPr>
        <w:t>m fulme</w:t>
      </w:r>
      <w:r w:rsidRPr="00C201A9">
        <w:rPr>
          <w:rFonts w:ascii="Times New Roman" w:hAnsi="Times New Roman" w:cs="Times New Roman"/>
          <w:i/>
          <w:sz w:val="24"/>
          <w:szCs w:val="24"/>
        </w:rPr>
        <w:t>n</w:t>
      </w:r>
      <w:r>
        <w:rPr>
          <w:rFonts w:ascii="Times New Roman" w:hAnsi="Times New Roman" w:cs="Times New Roman"/>
          <w:sz w:val="24"/>
          <w:szCs w:val="24"/>
        </w:rPr>
        <w:t xml:space="preserve"> in light of the cases extensively cited herein above and dismiss that argument. This is an appropriate case which warrants a judgment in foreign currency as clearly reasoned by the </w:t>
      </w:r>
      <w:r w:rsidR="00672257">
        <w:rPr>
          <w:rFonts w:ascii="Times New Roman" w:hAnsi="Times New Roman" w:cs="Times New Roman"/>
          <w:sz w:val="24"/>
          <w:szCs w:val="24"/>
        </w:rPr>
        <w:lastRenderedPageBreak/>
        <w:t xml:space="preserve">Chief Justice in the </w:t>
      </w:r>
      <w:r w:rsidR="00672257" w:rsidRPr="00672257">
        <w:rPr>
          <w:rFonts w:ascii="Times New Roman" w:hAnsi="Times New Roman" w:cs="Times New Roman"/>
          <w:i/>
          <w:sz w:val="24"/>
          <w:szCs w:val="24"/>
        </w:rPr>
        <w:t>Makwindi</w:t>
      </w:r>
      <w:r>
        <w:rPr>
          <w:rFonts w:ascii="Times New Roman" w:hAnsi="Times New Roman" w:cs="Times New Roman"/>
          <w:sz w:val="24"/>
          <w:szCs w:val="24"/>
        </w:rPr>
        <w:t xml:space="preserve"> case</w:t>
      </w:r>
      <w:r w:rsidR="00472356">
        <w:rPr>
          <w:rStyle w:val="FootnoteReference"/>
          <w:rFonts w:ascii="Times New Roman" w:hAnsi="Times New Roman" w:cs="Times New Roman"/>
          <w:sz w:val="24"/>
          <w:szCs w:val="24"/>
        </w:rPr>
        <w:footnoteReference w:id="7"/>
      </w:r>
      <w:r w:rsidR="00472356">
        <w:rPr>
          <w:rFonts w:ascii="Times New Roman" w:hAnsi="Times New Roman" w:cs="Times New Roman"/>
          <w:sz w:val="24"/>
          <w:szCs w:val="24"/>
        </w:rPr>
        <w:t>. The plaintiff succeeds in its claim and the following is my order.</w:t>
      </w:r>
    </w:p>
    <w:p w:rsidR="00881A21" w:rsidRPr="0045714C" w:rsidRDefault="00881A21" w:rsidP="00881A21">
      <w:pPr>
        <w:spacing w:after="0" w:line="360" w:lineRule="auto"/>
        <w:jc w:val="both"/>
        <w:rPr>
          <w:rFonts w:ascii="Times New Roman" w:hAnsi="Times New Roman" w:cs="Times New Roman"/>
          <w:sz w:val="24"/>
          <w:szCs w:val="24"/>
          <w:u w:val="single"/>
        </w:rPr>
      </w:pPr>
      <w:r w:rsidRPr="0045714C">
        <w:rPr>
          <w:rFonts w:ascii="Times New Roman" w:hAnsi="Times New Roman" w:cs="Times New Roman"/>
          <w:sz w:val="24"/>
          <w:szCs w:val="24"/>
          <w:u w:val="single"/>
        </w:rPr>
        <w:t>DISPOSAL</w:t>
      </w:r>
    </w:p>
    <w:p w:rsidR="0045714C" w:rsidRDefault="0045714C" w:rsidP="0045714C">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is ordered to pay plaintiff the sum of US$31 400-00.</w:t>
      </w:r>
    </w:p>
    <w:p w:rsidR="0045714C" w:rsidRDefault="0045714C" w:rsidP="0045714C">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thereon at the prescribed rate of interest per annum from 19 January 2018 to the date of payment in full and final settlement.</w:t>
      </w:r>
    </w:p>
    <w:p w:rsidR="0045714C" w:rsidRPr="0045714C" w:rsidRDefault="00EC1653" w:rsidP="0045714C">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ordinary scale.</w:t>
      </w:r>
    </w:p>
    <w:p w:rsidR="00015773" w:rsidRPr="00E31778" w:rsidRDefault="00015773" w:rsidP="00986FA0">
      <w:pPr>
        <w:spacing w:after="0" w:line="360" w:lineRule="auto"/>
        <w:ind w:left="720"/>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946B5A" w:rsidRDefault="00946B5A" w:rsidP="008E6609">
      <w:pPr>
        <w:spacing w:after="0" w:line="360" w:lineRule="auto"/>
        <w:jc w:val="both"/>
        <w:rPr>
          <w:rFonts w:ascii="Times New Roman" w:hAnsi="Times New Roman" w:cs="Times New Roman"/>
          <w:sz w:val="24"/>
          <w:szCs w:val="24"/>
        </w:rPr>
      </w:pPr>
    </w:p>
    <w:p w:rsidR="00F80886" w:rsidRPr="008E6609" w:rsidRDefault="00F80886" w:rsidP="008E6609">
      <w:pPr>
        <w:spacing w:after="0" w:line="360" w:lineRule="auto"/>
        <w:jc w:val="both"/>
        <w:rPr>
          <w:rFonts w:ascii="Times New Roman" w:hAnsi="Times New Roman" w:cs="Times New Roman"/>
          <w:sz w:val="24"/>
          <w:szCs w:val="24"/>
        </w:rPr>
      </w:pPr>
    </w:p>
    <w:p w:rsidR="00544E2D" w:rsidRDefault="00CE3EC1"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 &amp; Associates</w:t>
      </w:r>
      <w:r w:rsidR="00EC1653">
        <w:rPr>
          <w:rFonts w:ascii="Times New Roman" w:hAnsi="Times New Roman" w:cs="Times New Roman"/>
          <w:sz w:val="24"/>
          <w:szCs w:val="24"/>
        </w:rPr>
        <w:t>, Plaintiff</w:t>
      </w:r>
      <w:r>
        <w:rPr>
          <w:rFonts w:ascii="Times New Roman" w:hAnsi="Times New Roman" w:cs="Times New Roman"/>
          <w:sz w:val="24"/>
          <w:szCs w:val="24"/>
        </w:rPr>
        <w:t>’s</w:t>
      </w:r>
      <w:r w:rsidR="00544E2D">
        <w:rPr>
          <w:rFonts w:ascii="Times New Roman" w:hAnsi="Times New Roman" w:cs="Times New Roman"/>
          <w:sz w:val="24"/>
          <w:szCs w:val="24"/>
        </w:rPr>
        <w:t xml:space="preserve"> legal practitioners </w:t>
      </w:r>
    </w:p>
    <w:p w:rsidR="00EC1653" w:rsidRDefault="00EC1653" w:rsidP="00544E2D">
      <w:pPr>
        <w:spacing w:after="0" w:line="240" w:lineRule="auto"/>
        <w:jc w:val="both"/>
        <w:rPr>
          <w:rFonts w:ascii="Times New Roman" w:hAnsi="Times New Roman" w:cs="Times New Roman"/>
          <w:sz w:val="24"/>
          <w:szCs w:val="24"/>
        </w:rPr>
      </w:pPr>
      <w:r w:rsidRPr="00EC1653">
        <w:rPr>
          <w:rFonts w:ascii="Times New Roman" w:hAnsi="Times New Roman" w:cs="Times New Roman"/>
          <w:i/>
          <w:sz w:val="24"/>
          <w:szCs w:val="24"/>
        </w:rPr>
        <w:t>Machinga</w:t>
      </w:r>
      <w:r w:rsidR="00AA376A">
        <w:rPr>
          <w:rFonts w:ascii="Times New Roman" w:hAnsi="Times New Roman" w:cs="Times New Roman"/>
          <w:i/>
          <w:sz w:val="24"/>
          <w:szCs w:val="24"/>
        </w:rPr>
        <w:t>,</w:t>
      </w:r>
      <w:r w:rsidRPr="00EC1653">
        <w:rPr>
          <w:rFonts w:ascii="Times New Roman" w:hAnsi="Times New Roman" w:cs="Times New Roman"/>
          <w:i/>
          <w:sz w:val="24"/>
          <w:szCs w:val="24"/>
        </w:rPr>
        <w:t xml:space="preserve"> Mutandwa</w:t>
      </w:r>
      <w:r>
        <w:rPr>
          <w:rFonts w:ascii="Times New Roman" w:hAnsi="Times New Roman" w:cs="Times New Roman"/>
          <w:sz w:val="24"/>
          <w:szCs w:val="24"/>
        </w:rPr>
        <w:t>, Defendant’s legal practitioners.</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B2E" w:rsidRDefault="00B33B2E" w:rsidP="00086343">
      <w:pPr>
        <w:spacing w:after="0" w:line="240" w:lineRule="auto"/>
      </w:pPr>
      <w:r>
        <w:separator/>
      </w:r>
    </w:p>
  </w:endnote>
  <w:endnote w:type="continuationSeparator" w:id="0">
    <w:p w:rsidR="00B33B2E" w:rsidRDefault="00B33B2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B2E" w:rsidRDefault="00B33B2E" w:rsidP="00086343">
      <w:pPr>
        <w:spacing w:after="0" w:line="240" w:lineRule="auto"/>
      </w:pPr>
      <w:r>
        <w:separator/>
      </w:r>
    </w:p>
  </w:footnote>
  <w:footnote w:type="continuationSeparator" w:id="0">
    <w:p w:rsidR="00B33B2E" w:rsidRDefault="00B33B2E" w:rsidP="00086343">
      <w:pPr>
        <w:spacing w:after="0" w:line="240" w:lineRule="auto"/>
      </w:pPr>
      <w:r>
        <w:continuationSeparator/>
      </w:r>
    </w:p>
  </w:footnote>
  <w:footnote w:id="1">
    <w:p w:rsidR="00E277DD" w:rsidRDefault="00E277DD">
      <w:pPr>
        <w:pStyle w:val="FootnoteText"/>
      </w:pPr>
      <w:r>
        <w:rPr>
          <w:rStyle w:val="FootnoteReference"/>
        </w:rPr>
        <w:footnoteRef/>
      </w:r>
      <w:r>
        <w:t xml:space="preserve"> HH 95/2006 per </w:t>
      </w:r>
      <w:r w:rsidRPr="00E277DD">
        <w:rPr>
          <w:smallCaps/>
        </w:rPr>
        <w:t>patel j</w:t>
      </w:r>
      <w:r>
        <w:t xml:space="preserve"> (as he then was)</w:t>
      </w:r>
    </w:p>
  </w:footnote>
  <w:footnote w:id="2">
    <w:p w:rsidR="006A4142" w:rsidRDefault="006A4142">
      <w:pPr>
        <w:pStyle w:val="FootnoteText"/>
      </w:pPr>
      <w:r>
        <w:rPr>
          <w:rStyle w:val="FootnoteReference"/>
        </w:rPr>
        <w:footnoteRef/>
      </w:r>
      <w:r>
        <w:t xml:space="preserve"> 6</w:t>
      </w:r>
      <w:r w:rsidRPr="006A4142">
        <w:rPr>
          <w:vertAlign w:val="superscript"/>
        </w:rPr>
        <w:t>th</w:t>
      </w:r>
      <w:r>
        <w:t xml:space="preserve"> Edition, 2011 p. 490-494</w:t>
      </w:r>
    </w:p>
  </w:footnote>
  <w:footnote w:id="3">
    <w:p w:rsidR="00557A32" w:rsidRDefault="00557A32">
      <w:pPr>
        <w:pStyle w:val="FootnoteText"/>
      </w:pPr>
      <w:r>
        <w:rPr>
          <w:rStyle w:val="FootnoteReference"/>
        </w:rPr>
        <w:footnoteRef/>
      </w:r>
      <w:r>
        <w:t xml:space="preserve"> Page 15 of the record</w:t>
      </w:r>
    </w:p>
  </w:footnote>
  <w:footnote w:id="4">
    <w:p w:rsidR="0096122C" w:rsidRDefault="0096122C">
      <w:pPr>
        <w:pStyle w:val="FootnoteText"/>
      </w:pPr>
      <w:r>
        <w:rPr>
          <w:rStyle w:val="FootnoteReference"/>
        </w:rPr>
        <w:footnoteRef/>
      </w:r>
      <w:r>
        <w:t xml:space="preserve"> Zimbabwe Development Bank, (supra) at p.5 of the cyclostyled judgment</w:t>
      </w:r>
    </w:p>
  </w:footnote>
  <w:footnote w:id="5">
    <w:p w:rsidR="00431EEE" w:rsidRDefault="00431EEE">
      <w:pPr>
        <w:pStyle w:val="FootnoteText"/>
      </w:pPr>
      <w:r>
        <w:rPr>
          <w:rStyle w:val="FootnoteReference"/>
        </w:rPr>
        <w:footnoteRef/>
      </w:r>
      <w:r>
        <w:t xml:space="preserve"> 1988 (2) ZLR 482 (SC)</w:t>
      </w:r>
    </w:p>
  </w:footnote>
  <w:footnote w:id="6">
    <w:p w:rsidR="00EA0FFD" w:rsidRDefault="00EA0FFD">
      <w:pPr>
        <w:pStyle w:val="FootnoteText"/>
      </w:pPr>
      <w:r>
        <w:rPr>
          <w:rStyle w:val="FootnoteReference"/>
        </w:rPr>
        <w:footnoteRef/>
      </w:r>
      <w:r>
        <w:t xml:space="preserve"> 1997 (2) ZLR 77 (S) at 85-87</w:t>
      </w:r>
    </w:p>
  </w:footnote>
  <w:footnote w:id="7">
    <w:p w:rsidR="00472356" w:rsidRDefault="00472356">
      <w:pPr>
        <w:pStyle w:val="FootnoteText"/>
      </w:pPr>
      <w:r>
        <w:rPr>
          <w:rStyle w:val="FootnoteReference"/>
        </w:rPr>
        <w:footnoteRef/>
      </w:r>
      <w:r>
        <w:t xml:space="preserve">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410181">
          <w:rPr>
            <w:noProof/>
          </w:rPr>
          <w:t>8</w:t>
        </w:r>
        <w:r>
          <w:rPr>
            <w:noProof/>
          </w:rPr>
          <w:fldChar w:fldCharType="end"/>
        </w:r>
      </w:p>
      <w:p w:rsidR="00315732" w:rsidRDefault="00315732">
        <w:pPr>
          <w:pStyle w:val="Header"/>
          <w:jc w:val="right"/>
          <w:rPr>
            <w:noProof/>
          </w:rPr>
        </w:pPr>
        <w:r>
          <w:rPr>
            <w:noProof/>
          </w:rPr>
          <w:t>HMT</w:t>
        </w:r>
        <w:r w:rsidR="005F1F4D">
          <w:rPr>
            <w:noProof/>
          </w:rPr>
          <w:t xml:space="preserve"> 55</w:t>
        </w:r>
        <w:r w:rsidR="00B600E4">
          <w:rPr>
            <w:noProof/>
          </w:rPr>
          <w:t>/19</w:t>
        </w:r>
      </w:p>
      <w:p w:rsidR="00315732" w:rsidRDefault="000A70E0">
        <w:pPr>
          <w:pStyle w:val="Header"/>
          <w:jc w:val="right"/>
        </w:pPr>
        <w:r>
          <w:rPr>
            <w:noProof/>
          </w:rPr>
          <w:t>HC 235/18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216D14"/>
    <w:multiLevelType w:val="hybridMultilevel"/>
    <w:tmpl w:val="B76C4064"/>
    <w:lvl w:ilvl="0" w:tplc="D890CA62">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34764DEC"/>
    <w:multiLevelType w:val="hybridMultilevel"/>
    <w:tmpl w:val="A434098A"/>
    <w:lvl w:ilvl="0" w:tplc="BFE69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4FBF1A2D"/>
    <w:multiLevelType w:val="hybridMultilevel"/>
    <w:tmpl w:val="DF3482AE"/>
    <w:lvl w:ilvl="0" w:tplc="BBA08DA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0A34BE4"/>
    <w:multiLevelType w:val="hybridMultilevel"/>
    <w:tmpl w:val="A6C2E1AA"/>
    <w:lvl w:ilvl="0" w:tplc="0CA0D6D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F840FED"/>
    <w:multiLevelType w:val="multilevel"/>
    <w:tmpl w:val="657E2F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9"/>
  </w:num>
  <w:num w:numId="3">
    <w:abstractNumId w:val="1"/>
  </w:num>
  <w:num w:numId="4">
    <w:abstractNumId w:val="17"/>
  </w:num>
  <w:num w:numId="5">
    <w:abstractNumId w:val="11"/>
  </w:num>
  <w:num w:numId="6">
    <w:abstractNumId w:val="6"/>
  </w:num>
  <w:num w:numId="7">
    <w:abstractNumId w:val="15"/>
  </w:num>
  <w:num w:numId="8">
    <w:abstractNumId w:val="5"/>
  </w:num>
  <w:num w:numId="9">
    <w:abstractNumId w:val="18"/>
  </w:num>
  <w:num w:numId="10">
    <w:abstractNumId w:val="14"/>
  </w:num>
  <w:num w:numId="11">
    <w:abstractNumId w:val="9"/>
  </w:num>
  <w:num w:numId="12">
    <w:abstractNumId w:val="8"/>
  </w:num>
  <w:num w:numId="13">
    <w:abstractNumId w:val="0"/>
  </w:num>
  <w:num w:numId="14">
    <w:abstractNumId w:val="7"/>
  </w:num>
  <w:num w:numId="15">
    <w:abstractNumId w:val="2"/>
  </w:num>
  <w:num w:numId="16">
    <w:abstractNumId w:val="4"/>
  </w:num>
  <w:num w:numId="17">
    <w:abstractNumId w:val="10"/>
  </w:num>
  <w:num w:numId="18">
    <w:abstractNumId w:val="13"/>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1FFF"/>
    <w:rsid w:val="000136EF"/>
    <w:rsid w:val="0001398E"/>
    <w:rsid w:val="00014375"/>
    <w:rsid w:val="00015773"/>
    <w:rsid w:val="00017ED0"/>
    <w:rsid w:val="000215C4"/>
    <w:rsid w:val="000230F2"/>
    <w:rsid w:val="000279CA"/>
    <w:rsid w:val="00027EC1"/>
    <w:rsid w:val="00031938"/>
    <w:rsid w:val="00032419"/>
    <w:rsid w:val="000350EB"/>
    <w:rsid w:val="00037FC8"/>
    <w:rsid w:val="0004053D"/>
    <w:rsid w:val="00041326"/>
    <w:rsid w:val="00041799"/>
    <w:rsid w:val="00043D3C"/>
    <w:rsid w:val="00044DC7"/>
    <w:rsid w:val="00044E45"/>
    <w:rsid w:val="00046A3E"/>
    <w:rsid w:val="00047D17"/>
    <w:rsid w:val="00050028"/>
    <w:rsid w:val="000512AB"/>
    <w:rsid w:val="00053D65"/>
    <w:rsid w:val="00055AF1"/>
    <w:rsid w:val="00056548"/>
    <w:rsid w:val="00060141"/>
    <w:rsid w:val="00060B8B"/>
    <w:rsid w:val="00064FFA"/>
    <w:rsid w:val="00065151"/>
    <w:rsid w:val="00065A06"/>
    <w:rsid w:val="000662F2"/>
    <w:rsid w:val="00072326"/>
    <w:rsid w:val="000740D4"/>
    <w:rsid w:val="0007762F"/>
    <w:rsid w:val="00081DF9"/>
    <w:rsid w:val="000830BD"/>
    <w:rsid w:val="00085896"/>
    <w:rsid w:val="00085E91"/>
    <w:rsid w:val="00086158"/>
    <w:rsid w:val="00086343"/>
    <w:rsid w:val="00090535"/>
    <w:rsid w:val="0009160D"/>
    <w:rsid w:val="000966B3"/>
    <w:rsid w:val="00097F7E"/>
    <w:rsid w:val="00097FCB"/>
    <w:rsid w:val="000A0D41"/>
    <w:rsid w:val="000A3D2A"/>
    <w:rsid w:val="000A4732"/>
    <w:rsid w:val="000A6B76"/>
    <w:rsid w:val="000A6BB3"/>
    <w:rsid w:val="000A7061"/>
    <w:rsid w:val="000A70E0"/>
    <w:rsid w:val="000B030C"/>
    <w:rsid w:val="000B0728"/>
    <w:rsid w:val="000B26C9"/>
    <w:rsid w:val="000B3709"/>
    <w:rsid w:val="000B3A91"/>
    <w:rsid w:val="000B777B"/>
    <w:rsid w:val="000C1DBA"/>
    <w:rsid w:val="000C5788"/>
    <w:rsid w:val="000C7EE1"/>
    <w:rsid w:val="000E05E5"/>
    <w:rsid w:val="000E103B"/>
    <w:rsid w:val="000E23AF"/>
    <w:rsid w:val="000E292C"/>
    <w:rsid w:val="000E77A5"/>
    <w:rsid w:val="000F0F15"/>
    <w:rsid w:val="000F3C8E"/>
    <w:rsid w:val="000F6C61"/>
    <w:rsid w:val="0010113C"/>
    <w:rsid w:val="001012ED"/>
    <w:rsid w:val="00102549"/>
    <w:rsid w:val="0010539A"/>
    <w:rsid w:val="00105FAC"/>
    <w:rsid w:val="00110674"/>
    <w:rsid w:val="00112746"/>
    <w:rsid w:val="00112C98"/>
    <w:rsid w:val="001136AE"/>
    <w:rsid w:val="00114CB1"/>
    <w:rsid w:val="0011537B"/>
    <w:rsid w:val="0011760F"/>
    <w:rsid w:val="00120BEA"/>
    <w:rsid w:val="00121FBB"/>
    <w:rsid w:val="001220BA"/>
    <w:rsid w:val="00126336"/>
    <w:rsid w:val="00127479"/>
    <w:rsid w:val="00127CFC"/>
    <w:rsid w:val="00130104"/>
    <w:rsid w:val="00132DEF"/>
    <w:rsid w:val="00133D84"/>
    <w:rsid w:val="00142F09"/>
    <w:rsid w:val="00142F5E"/>
    <w:rsid w:val="00143388"/>
    <w:rsid w:val="00145FCB"/>
    <w:rsid w:val="001462C0"/>
    <w:rsid w:val="00152A22"/>
    <w:rsid w:val="00153323"/>
    <w:rsid w:val="0015470B"/>
    <w:rsid w:val="00154B2C"/>
    <w:rsid w:val="00154D86"/>
    <w:rsid w:val="001556DD"/>
    <w:rsid w:val="00161A21"/>
    <w:rsid w:val="001628FF"/>
    <w:rsid w:val="00165B02"/>
    <w:rsid w:val="00176E3D"/>
    <w:rsid w:val="0017726C"/>
    <w:rsid w:val="001811A8"/>
    <w:rsid w:val="00185787"/>
    <w:rsid w:val="00186958"/>
    <w:rsid w:val="00192BDF"/>
    <w:rsid w:val="001931F4"/>
    <w:rsid w:val="00193741"/>
    <w:rsid w:val="001A13F0"/>
    <w:rsid w:val="001A1A68"/>
    <w:rsid w:val="001A4020"/>
    <w:rsid w:val="001A4968"/>
    <w:rsid w:val="001A54E5"/>
    <w:rsid w:val="001B099B"/>
    <w:rsid w:val="001B0C42"/>
    <w:rsid w:val="001B14A6"/>
    <w:rsid w:val="001B156D"/>
    <w:rsid w:val="001B66CC"/>
    <w:rsid w:val="001C0EDE"/>
    <w:rsid w:val="001C27A7"/>
    <w:rsid w:val="001C6700"/>
    <w:rsid w:val="001D3BEE"/>
    <w:rsid w:val="001D3C6C"/>
    <w:rsid w:val="001D73FD"/>
    <w:rsid w:val="001F043C"/>
    <w:rsid w:val="001F0D48"/>
    <w:rsid w:val="001F1AEB"/>
    <w:rsid w:val="001F1B63"/>
    <w:rsid w:val="001F24AD"/>
    <w:rsid w:val="001F562E"/>
    <w:rsid w:val="001F5952"/>
    <w:rsid w:val="00200B65"/>
    <w:rsid w:val="002038F3"/>
    <w:rsid w:val="00211C7D"/>
    <w:rsid w:val="00214B21"/>
    <w:rsid w:val="0021576F"/>
    <w:rsid w:val="00216216"/>
    <w:rsid w:val="0022092A"/>
    <w:rsid w:val="002217C5"/>
    <w:rsid w:val="00223A26"/>
    <w:rsid w:val="00223C85"/>
    <w:rsid w:val="00224017"/>
    <w:rsid w:val="00225DCE"/>
    <w:rsid w:val="002274FB"/>
    <w:rsid w:val="002276DA"/>
    <w:rsid w:val="0023317D"/>
    <w:rsid w:val="00236065"/>
    <w:rsid w:val="0023739A"/>
    <w:rsid w:val="0024017F"/>
    <w:rsid w:val="00242199"/>
    <w:rsid w:val="002467A1"/>
    <w:rsid w:val="0025021A"/>
    <w:rsid w:val="002572BA"/>
    <w:rsid w:val="0026141E"/>
    <w:rsid w:val="002632FF"/>
    <w:rsid w:val="002645F7"/>
    <w:rsid w:val="0027142C"/>
    <w:rsid w:val="002770F9"/>
    <w:rsid w:val="00282545"/>
    <w:rsid w:val="00283EEA"/>
    <w:rsid w:val="00293B84"/>
    <w:rsid w:val="002A12F6"/>
    <w:rsid w:val="002A1CFA"/>
    <w:rsid w:val="002B376B"/>
    <w:rsid w:val="002B3A84"/>
    <w:rsid w:val="002B533E"/>
    <w:rsid w:val="002C446A"/>
    <w:rsid w:val="002D1BEF"/>
    <w:rsid w:val="002D229B"/>
    <w:rsid w:val="002E7138"/>
    <w:rsid w:val="002F2440"/>
    <w:rsid w:val="002F3668"/>
    <w:rsid w:val="002F39D0"/>
    <w:rsid w:val="002F3B22"/>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5DB5"/>
    <w:rsid w:val="00326ABD"/>
    <w:rsid w:val="00331C2C"/>
    <w:rsid w:val="003344A4"/>
    <w:rsid w:val="0034152B"/>
    <w:rsid w:val="00341F71"/>
    <w:rsid w:val="00342451"/>
    <w:rsid w:val="00350084"/>
    <w:rsid w:val="0035194C"/>
    <w:rsid w:val="00351E37"/>
    <w:rsid w:val="003539B0"/>
    <w:rsid w:val="00355836"/>
    <w:rsid w:val="00356F89"/>
    <w:rsid w:val="00360671"/>
    <w:rsid w:val="00361E80"/>
    <w:rsid w:val="003621CA"/>
    <w:rsid w:val="00363E0B"/>
    <w:rsid w:val="003666FB"/>
    <w:rsid w:val="0037005C"/>
    <w:rsid w:val="0037123D"/>
    <w:rsid w:val="00371711"/>
    <w:rsid w:val="003759CF"/>
    <w:rsid w:val="003839C0"/>
    <w:rsid w:val="00383CC8"/>
    <w:rsid w:val="003847CB"/>
    <w:rsid w:val="00393486"/>
    <w:rsid w:val="003A04A5"/>
    <w:rsid w:val="003A05B7"/>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4002A6"/>
    <w:rsid w:val="004038A8"/>
    <w:rsid w:val="004043B9"/>
    <w:rsid w:val="00404780"/>
    <w:rsid w:val="00406C38"/>
    <w:rsid w:val="00407542"/>
    <w:rsid w:val="00410181"/>
    <w:rsid w:val="004137C6"/>
    <w:rsid w:val="00415462"/>
    <w:rsid w:val="004200DC"/>
    <w:rsid w:val="00421EBF"/>
    <w:rsid w:val="00422459"/>
    <w:rsid w:val="004228CF"/>
    <w:rsid w:val="00430B69"/>
    <w:rsid w:val="00430CB1"/>
    <w:rsid w:val="0043198D"/>
    <w:rsid w:val="00431BBC"/>
    <w:rsid w:val="00431E19"/>
    <w:rsid w:val="00431EEE"/>
    <w:rsid w:val="00432A25"/>
    <w:rsid w:val="00433502"/>
    <w:rsid w:val="0043358A"/>
    <w:rsid w:val="004364ED"/>
    <w:rsid w:val="00442BC7"/>
    <w:rsid w:val="0044352C"/>
    <w:rsid w:val="00447091"/>
    <w:rsid w:val="00452828"/>
    <w:rsid w:val="004536B0"/>
    <w:rsid w:val="0045714C"/>
    <w:rsid w:val="00457584"/>
    <w:rsid w:val="00461111"/>
    <w:rsid w:val="004630A6"/>
    <w:rsid w:val="00464452"/>
    <w:rsid w:val="004660F6"/>
    <w:rsid w:val="00467169"/>
    <w:rsid w:val="004673FE"/>
    <w:rsid w:val="004677CB"/>
    <w:rsid w:val="00472356"/>
    <w:rsid w:val="00472F81"/>
    <w:rsid w:val="004771D4"/>
    <w:rsid w:val="004806AA"/>
    <w:rsid w:val="00481EF8"/>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8CD"/>
    <w:rsid w:val="004D3B14"/>
    <w:rsid w:val="004D40A1"/>
    <w:rsid w:val="004D7466"/>
    <w:rsid w:val="004E1B56"/>
    <w:rsid w:val="004E1E67"/>
    <w:rsid w:val="004E43F9"/>
    <w:rsid w:val="004E504D"/>
    <w:rsid w:val="004F245B"/>
    <w:rsid w:val="004F4628"/>
    <w:rsid w:val="004F7596"/>
    <w:rsid w:val="005019AC"/>
    <w:rsid w:val="00502C4B"/>
    <w:rsid w:val="00503F66"/>
    <w:rsid w:val="0050572D"/>
    <w:rsid w:val="005060F1"/>
    <w:rsid w:val="005066F6"/>
    <w:rsid w:val="00510EA2"/>
    <w:rsid w:val="00513245"/>
    <w:rsid w:val="00515A3A"/>
    <w:rsid w:val="0051677A"/>
    <w:rsid w:val="00527141"/>
    <w:rsid w:val="00527252"/>
    <w:rsid w:val="00527B2A"/>
    <w:rsid w:val="0053225C"/>
    <w:rsid w:val="00532F92"/>
    <w:rsid w:val="005353EE"/>
    <w:rsid w:val="00536750"/>
    <w:rsid w:val="00542F7E"/>
    <w:rsid w:val="00543898"/>
    <w:rsid w:val="00544E2D"/>
    <w:rsid w:val="00550786"/>
    <w:rsid w:val="005528AC"/>
    <w:rsid w:val="00552A5C"/>
    <w:rsid w:val="0055535B"/>
    <w:rsid w:val="00557A32"/>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09D"/>
    <w:rsid w:val="005D11BB"/>
    <w:rsid w:val="005D4F53"/>
    <w:rsid w:val="005D6107"/>
    <w:rsid w:val="005E05E6"/>
    <w:rsid w:val="005E0E61"/>
    <w:rsid w:val="005E2B25"/>
    <w:rsid w:val="005E34E8"/>
    <w:rsid w:val="005E4754"/>
    <w:rsid w:val="005E5782"/>
    <w:rsid w:val="005E7A95"/>
    <w:rsid w:val="005F0984"/>
    <w:rsid w:val="005F0D8D"/>
    <w:rsid w:val="005F150E"/>
    <w:rsid w:val="005F1C7D"/>
    <w:rsid w:val="005F1F4D"/>
    <w:rsid w:val="005F5A74"/>
    <w:rsid w:val="006009FA"/>
    <w:rsid w:val="00602BDE"/>
    <w:rsid w:val="00602D72"/>
    <w:rsid w:val="00602DB1"/>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36B9C"/>
    <w:rsid w:val="00640439"/>
    <w:rsid w:val="00640733"/>
    <w:rsid w:val="00641C54"/>
    <w:rsid w:val="00644264"/>
    <w:rsid w:val="00644DF1"/>
    <w:rsid w:val="006475A1"/>
    <w:rsid w:val="00650193"/>
    <w:rsid w:val="00650CBC"/>
    <w:rsid w:val="006525A0"/>
    <w:rsid w:val="00654CA3"/>
    <w:rsid w:val="00655F5B"/>
    <w:rsid w:val="00656B58"/>
    <w:rsid w:val="00660162"/>
    <w:rsid w:val="00660B81"/>
    <w:rsid w:val="00661B92"/>
    <w:rsid w:val="006626B3"/>
    <w:rsid w:val="00672257"/>
    <w:rsid w:val="00672715"/>
    <w:rsid w:val="00673820"/>
    <w:rsid w:val="0067540C"/>
    <w:rsid w:val="00675CC3"/>
    <w:rsid w:val="006764A1"/>
    <w:rsid w:val="00676BC8"/>
    <w:rsid w:val="00680A1B"/>
    <w:rsid w:val="0068581F"/>
    <w:rsid w:val="00691BA9"/>
    <w:rsid w:val="00692341"/>
    <w:rsid w:val="00693036"/>
    <w:rsid w:val="006A2269"/>
    <w:rsid w:val="006A4142"/>
    <w:rsid w:val="006A4353"/>
    <w:rsid w:val="006A4E95"/>
    <w:rsid w:val="006A6B7E"/>
    <w:rsid w:val="006A7517"/>
    <w:rsid w:val="006B1B09"/>
    <w:rsid w:val="006C2111"/>
    <w:rsid w:val="006C551E"/>
    <w:rsid w:val="006C7CCF"/>
    <w:rsid w:val="006D0F19"/>
    <w:rsid w:val="006D36ED"/>
    <w:rsid w:val="006D39E3"/>
    <w:rsid w:val="006D3BE2"/>
    <w:rsid w:val="006D4276"/>
    <w:rsid w:val="006D6E7F"/>
    <w:rsid w:val="006E1093"/>
    <w:rsid w:val="006E4934"/>
    <w:rsid w:val="006E6F11"/>
    <w:rsid w:val="006F39A0"/>
    <w:rsid w:val="006F4403"/>
    <w:rsid w:val="006F5BC5"/>
    <w:rsid w:val="006F6F86"/>
    <w:rsid w:val="0070324D"/>
    <w:rsid w:val="00703F6A"/>
    <w:rsid w:val="0070598F"/>
    <w:rsid w:val="00707A32"/>
    <w:rsid w:val="007117F4"/>
    <w:rsid w:val="007125E5"/>
    <w:rsid w:val="007146A6"/>
    <w:rsid w:val="007149D5"/>
    <w:rsid w:val="007158CE"/>
    <w:rsid w:val="0071620B"/>
    <w:rsid w:val="0071634A"/>
    <w:rsid w:val="00717DB8"/>
    <w:rsid w:val="007222CC"/>
    <w:rsid w:val="0072230A"/>
    <w:rsid w:val="00732FDF"/>
    <w:rsid w:val="00733E1C"/>
    <w:rsid w:val="00744C82"/>
    <w:rsid w:val="00744EA7"/>
    <w:rsid w:val="007466D2"/>
    <w:rsid w:val="00746979"/>
    <w:rsid w:val="00747642"/>
    <w:rsid w:val="00750313"/>
    <w:rsid w:val="00752A50"/>
    <w:rsid w:val="00754D0C"/>
    <w:rsid w:val="00755180"/>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A6E33"/>
    <w:rsid w:val="007A7589"/>
    <w:rsid w:val="007B148B"/>
    <w:rsid w:val="007B1FBE"/>
    <w:rsid w:val="007B4C77"/>
    <w:rsid w:val="007C172D"/>
    <w:rsid w:val="007C185D"/>
    <w:rsid w:val="007C69EE"/>
    <w:rsid w:val="007C6CCC"/>
    <w:rsid w:val="007D2A71"/>
    <w:rsid w:val="007D7E3B"/>
    <w:rsid w:val="007E1351"/>
    <w:rsid w:val="007E38D9"/>
    <w:rsid w:val="007E445D"/>
    <w:rsid w:val="007E45FA"/>
    <w:rsid w:val="007E4DBF"/>
    <w:rsid w:val="007E7BB6"/>
    <w:rsid w:val="007F2B49"/>
    <w:rsid w:val="007F6D41"/>
    <w:rsid w:val="007F741A"/>
    <w:rsid w:val="00807349"/>
    <w:rsid w:val="00810EE9"/>
    <w:rsid w:val="00813932"/>
    <w:rsid w:val="00814B5F"/>
    <w:rsid w:val="00815A5A"/>
    <w:rsid w:val="00816C6A"/>
    <w:rsid w:val="00817365"/>
    <w:rsid w:val="00822B4F"/>
    <w:rsid w:val="00824E01"/>
    <w:rsid w:val="008316EF"/>
    <w:rsid w:val="008319B6"/>
    <w:rsid w:val="00832BFF"/>
    <w:rsid w:val="008362F9"/>
    <w:rsid w:val="00836C52"/>
    <w:rsid w:val="008402BE"/>
    <w:rsid w:val="0084171B"/>
    <w:rsid w:val="008417D8"/>
    <w:rsid w:val="00841BF0"/>
    <w:rsid w:val="008426A3"/>
    <w:rsid w:val="0084301B"/>
    <w:rsid w:val="008515E7"/>
    <w:rsid w:val="00856188"/>
    <w:rsid w:val="00856AFF"/>
    <w:rsid w:val="00857DD3"/>
    <w:rsid w:val="00860498"/>
    <w:rsid w:val="00861076"/>
    <w:rsid w:val="0086690C"/>
    <w:rsid w:val="00866EFF"/>
    <w:rsid w:val="00866F1D"/>
    <w:rsid w:val="00874195"/>
    <w:rsid w:val="008805B4"/>
    <w:rsid w:val="00880A71"/>
    <w:rsid w:val="00881A21"/>
    <w:rsid w:val="008829FD"/>
    <w:rsid w:val="008845FC"/>
    <w:rsid w:val="00886AA5"/>
    <w:rsid w:val="008876A1"/>
    <w:rsid w:val="0089073E"/>
    <w:rsid w:val="00890CF3"/>
    <w:rsid w:val="00891134"/>
    <w:rsid w:val="0089388D"/>
    <w:rsid w:val="00895CB5"/>
    <w:rsid w:val="0089632E"/>
    <w:rsid w:val="0089771D"/>
    <w:rsid w:val="008A260D"/>
    <w:rsid w:val="008A514A"/>
    <w:rsid w:val="008A63B1"/>
    <w:rsid w:val="008B33E6"/>
    <w:rsid w:val="008B371B"/>
    <w:rsid w:val="008B45FD"/>
    <w:rsid w:val="008C080A"/>
    <w:rsid w:val="008C1F3F"/>
    <w:rsid w:val="008D0063"/>
    <w:rsid w:val="008D03D3"/>
    <w:rsid w:val="008D24FB"/>
    <w:rsid w:val="008D3267"/>
    <w:rsid w:val="008D48DD"/>
    <w:rsid w:val="008E03C0"/>
    <w:rsid w:val="008E133F"/>
    <w:rsid w:val="008E14DA"/>
    <w:rsid w:val="008E288D"/>
    <w:rsid w:val="008E6609"/>
    <w:rsid w:val="008F0805"/>
    <w:rsid w:val="008F2042"/>
    <w:rsid w:val="008F6F2C"/>
    <w:rsid w:val="008F6F9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527E"/>
    <w:rsid w:val="00940FE0"/>
    <w:rsid w:val="00942C1C"/>
    <w:rsid w:val="00945B82"/>
    <w:rsid w:val="00946B5A"/>
    <w:rsid w:val="009472C2"/>
    <w:rsid w:val="00950C00"/>
    <w:rsid w:val="009554E8"/>
    <w:rsid w:val="009557A9"/>
    <w:rsid w:val="00956782"/>
    <w:rsid w:val="00957235"/>
    <w:rsid w:val="0095744B"/>
    <w:rsid w:val="00960678"/>
    <w:rsid w:val="0096089F"/>
    <w:rsid w:val="0096122C"/>
    <w:rsid w:val="0096195C"/>
    <w:rsid w:val="00961DE8"/>
    <w:rsid w:val="00966AEF"/>
    <w:rsid w:val="00970BB9"/>
    <w:rsid w:val="00971EC3"/>
    <w:rsid w:val="00972D26"/>
    <w:rsid w:val="00976283"/>
    <w:rsid w:val="009827CD"/>
    <w:rsid w:val="00986FA0"/>
    <w:rsid w:val="009870D9"/>
    <w:rsid w:val="0098727C"/>
    <w:rsid w:val="00993FB7"/>
    <w:rsid w:val="009A2635"/>
    <w:rsid w:val="009B05FD"/>
    <w:rsid w:val="009B369B"/>
    <w:rsid w:val="009B53A0"/>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6794"/>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79AE"/>
    <w:rsid w:val="00A6045E"/>
    <w:rsid w:val="00A604CD"/>
    <w:rsid w:val="00A6269D"/>
    <w:rsid w:val="00A656F9"/>
    <w:rsid w:val="00A6579C"/>
    <w:rsid w:val="00A66C49"/>
    <w:rsid w:val="00A7008A"/>
    <w:rsid w:val="00A738E7"/>
    <w:rsid w:val="00A73D04"/>
    <w:rsid w:val="00A75114"/>
    <w:rsid w:val="00A75673"/>
    <w:rsid w:val="00A813E9"/>
    <w:rsid w:val="00A862D3"/>
    <w:rsid w:val="00A8720D"/>
    <w:rsid w:val="00A90C59"/>
    <w:rsid w:val="00A962DB"/>
    <w:rsid w:val="00AA09A3"/>
    <w:rsid w:val="00AA376A"/>
    <w:rsid w:val="00AC2155"/>
    <w:rsid w:val="00AC2609"/>
    <w:rsid w:val="00AC3C4E"/>
    <w:rsid w:val="00AC6B43"/>
    <w:rsid w:val="00AD0A17"/>
    <w:rsid w:val="00AD1FD7"/>
    <w:rsid w:val="00AD275D"/>
    <w:rsid w:val="00AD49F8"/>
    <w:rsid w:val="00AD5F86"/>
    <w:rsid w:val="00AD672F"/>
    <w:rsid w:val="00AD6F7C"/>
    <w:rsid w:val="00AD75A2"/>
    <w:rsid w:val="00AE3C8D"/>
    <w:rsid w:val="00AE50F1"/>
    <w:rsid w:val="00AE551A"/>
    <w:rsid w:val="00AE6F11"/>
    <w:rsid w:val="00AE71AC"/>
    <w:rsid w:val="00AE7308"/>
    <w:rsid w:val="00AF3AE8"/>
    <w:rsid w:val="00AF4F75"/>
    <w:rsid w:val="00AF6168"/>
    <w:rsid w:val="00AF616F"/>
    <w:rsid w:val="00AF76C1"/>
    <w:rsid w:val="00B01487"/>
    <w:rsid w:val="00B02549"/>
    <w:rsid w:val="00B06FAD"/>
    <w:rsid w:val="00B14C64"/>
    <w:rsid w:val="00B166F4"/>
    <w:rsid w:val="00B2417A"/>
    <w:rsid w:val="00B2575C"/>
    <w:rsid w:val="00B26F9D"/>
    <w:rsid w:val="00B3089B"/>
    <w:rsid w:val="00B31540"/>
    <w:rsid w:val="00B333CC"/>
    <w:rsid w:val="00B33B2E"/>
    <w:rsid w:val="00B37E68"/>
    <w:rsid w:val="00B418A1"/>
    <w:rsid w:val="00B42F29"/>
    <w:rsid w:val="00B45479"/>
    <w:rsid w:val="00B549C2"/>
    <w:rsid w:val="00B56A2C"/>
    <w:rsid w:val="00B600E4"/>
    <w:rsid w:val="00B63574"/>
    <w:rsid w:val="00B638B2"/>
    <w:rsid w:val="00B64222"/>
    <w:rsid w:val="00B66172"/>
    <w:rsid w:val="00B66995"/>
    <w:rsid w:val="00B671A4"/>
    <w:rsid w:val="00B678E7"/>
    <w:rsid w:val="00B712F2"/>
    <w:rsid w:val="00B758F1"/>
    <w:rsid w:val="00B76393"/>
    <w:rsid w:val="00B828A9"/>
    <w:rsid w:val="00B91C79"/>
    <w:rsid w:val="00B94F0F"/>
    <w:rsid w:val="00B95D7A"/>
    <w:rsid w:val="00B961BC"/>
    <w:rsid w:val="00BA24F8"/>
    <w:rsid w:val="00BA37DF"/>
    <w:rsid w:val="00BA3DCC"/>
    <w:rsid w:val="00BB013F"/>
    <w:rsid w:val="00BB03A7"/>
    <w:rsid w:val="00BB1B65"/>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077F3"/>
    <w:rsid w:val="00C10402"/>
    <w:rsid w:val="00C11D54"/>
    <w:rsid w:val="00C137E2"/>
    <w:rsid w:val="00C166D2"/>
    <w:rsid w:val="00C170A9"/>
    <w:rsid w:val="00C17B68"/>
    <w:rsid w:val="00C201A9"/>
    <w:rsid w:val="00C21FC2"/>
    <w:rsid w:val="00C23355"/>
    <w:rsid w:val="00C238C2"/>
    <w:rsid w:val="00C253A6"/>
    <w:rsid w:val="00C314C4"/>
    <w:rsid w:val="00C411E1"/>
    <w:rsid w:val="00C4277C"/>
    <w:rsid w:val="00C42C24"/>
    <w:rsid w:val="00C45866"/>
    <w:rsid w:val="00C46AB1"/>
    <w:rsid w:val="00C47F26"/>
    <w:rsid w:val="00C57B4F"/>
    <w:rsid w:val="00C60480"/>
    <w:rsid w:val="00C61B70"/>
    <w:rsid w:val="00C625F4"/>
    <w:rsid w:val="00C63435"/>
    <w:rsid w:val="00C67744"/>
    <w:rsid w:val="00C67EFE"/>
    <w:rsid w:val="00C70A57"/>
    <w:rsid w:val="00C744C3"/>
    <w:rsid w:val="00C82116"/>
    <w:rsid w:val="00C82571"/>
    <w:rsid w:val="00C82948"/>
    <w:rsid w:val="00C841D7"/>
    <w:rsid w:val="00C857C5"/>
    <w:rsid w:val="00C87FCB"/>
    <w:rsid w:val="00C9191E"/>
    <w:rsid w:val="00CA0A37"/>
    <w:rsid w:val="00CA24F4"/>
    <w:rsid w:val="00CA3C9B"/>
    <w:rsid w:val="00CA6A13"/>
    <w:rsid w:val="00CB1626"/>
    <w:rsid w:val="00CB190C"/>
    <w:rsid w:val="00CB2AB7"/>
    <w:rsid w:val="00CB3F0B"/>
    <w:rsid w:val="00CB62C8"/>
    <w:rsid w:val="00CC2A9A"/>
    <w:rsid w:val="00CC42F3"/>
    <w:rsid w:val="00CC592B"/>
    <w:rsid w:val="00CC61B0"/>
    <w:rsid w:val="00CD2B32"/>
    <w:rsid w:val="00CD3494"/>
    <w:rsid w:val="00CD50C2"/>
    <w:rsid w:val="00CD5689"/>
    <w:rsid w:val="00CD66F9"/>
    <w:rsid w:val="00CD7723"/>
    <w:rsid w:val="00CE3EC1"/>
    <w:rsid w:val="00CE6490"/>
    <w:rsid w:val="00CF1888"/>
    <w:rsid w:val="00CF728D"/>
    <w:rsid w:val="00CF7A46"/>
    <w:rsid w:val="00CF7B77"/>
    <w:rsid w:val="00D00D80"/>
    <w:rsid w:val="00D06A6A"/>
    <w:rsid w:val="00D10142"/>
    <w:rsid w:val="00D101F1"/>
    <w:rsid w:val="00D10CC0"/>
    <w:rsid w:val="00D1520C"/>
    <w:rsid w:val="00D15BFD"/>
    <w:rsid w:val="00D20231"/>
    <w:rsid w:val="00D23A43"/>
    <w:rsid w:val="00D25B11"/>
    <w:rsid w:val="00D31205"/>
    <w:rsid w:val="00D455BD"/>
    <w:rsid w:val="00D456A6"/>
    <w:rsid w:val="00D47EFA"/>
    <w:rsid w:val="00D51BA5"/>
    <w:rsid w:val="00D56409"/>
    <w:rsid w:val="00D572F8"/>
    <w:rsid w:val="00D57DE8"/>
    <w:rsid w:val="00D619BF"/>
    <w:rsid w:val="00D61EEA"/>
    <w:rsid w:val="00D61F7C"/>
    <w:rsid w:val="00D6237A"/>
    <w:rsid w:val="00D6464E"/>
    <w:rsid w:val="00D66294"/>
    <w:rsid w:val="00D7304C"/>
    <w:rsid w:val="00D743A2"/>
    <w:rsid w:val="00D74C13"/>
    <w:rsid w:val="00D75549"/>
    <w:rsid w:val="00D75C12"/>
    <w:rsid w:val="00D76881"/>
    <w:rsid w:val="00D829F2"/>
    <w:rsid w:val="00D8392F"/>
    <w:rsid w:val="00D85C5A"/>
    <w:rsid w:val="00D91636"/>
    <w:rsid w:val="00D921D9"/>
    <w:rsid w:val="00D935C2"/>
    <w:rsid w:val="00D957E9"/>
    <w:rsid w:val="00D95867"/>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E1E20"/>
    <w:rsid w:val="00DE3524"/>
    <w:rsid w:val="00DE3C2E"/>
    <w:rsid w:val="00E10288"/>
    <w:rsid w:val="00E10962"/>
    <w:rsid w:val="00E10F2E"/>
    <w:rsid w:val="00E10FB4"/>
    <w:rsid w:val="00E124F8"/>
    <w:rsid w:val="00E12CC3"/>
    <w:rsid w:val="00E13EF1"/>
    <w:rsid w:val="00E1640D"/>
    <w:rsid w:val="00E22E5D"/>
    <w:rsid w:val="00E23190"/>
    <w:rsid w:val="00E2443F"/>
    <w:rsid w:val="00E258A0"/>
    <w:rsid w:val="00E26F83"/>
    <w:rsid w:val="00E277DD"/>
    <w:rsid w:val="00E31778"/>
    <w:rsid w:val="00E37B09"/>
    <w:rsid w:val="00E37ED4"/>
    <w:rsid w:val="00E37FF2"/>
    <w:rsid w:val="00E40670"/>
    <w:rsid w:val="00E4233A"/>
    <w:rsid w:val="00E42C77"/>
    <w:rsid w:val="00E45E51"/>
    <w:rsid w:val="00E464F2"/>
    <w:rsid w:val="00E5093D"/>
    <w:rsid w:val="00E51787"/>
    <w:rsid w:val="00E52DD9"/>
    <w:rsid w:val="00E5332A"/>
    <w:rsid w:val="00E56332"/>
    <w:rsid w:val="00E57643"/>
    <w:rsid w:val="00E57A8D"/>
    <w:rsid w:val="00E6164D"/>
    <w:rsid w:val="00E63A00"/>
    <w:rsid w:val="00E7027E"/>
    <w:rsid w:val="00E723AA"/>
    <w:rsid w:val="00E80581"/>
    <w:rsid w:val="00E81084"/>
    <w:rsid w:val="00E848C1"/>
    <w:rsid w:val="00E86164"/>
    <w:rsid w:val="00E93261"/>
    <w:rsid w:val="00E93ED7"/>
    <w:rsid w:val="00EA0FFD"/>
    <w:rsid w:val="00EA5374"/>
    <w:rsid w:val="00EA5F20"/>
    <w:rsid w:val="00EB30C1"/>
    <w:rsid w:val="00EB6488"/>
    <w:rsid w:val="00EC1653"/>
    <w:rsid w:val="00EC2523"/>
    <w:rsid w:val="00EC689C"/>
    <w:rsid w:val="00ED03E9"/>
    <w:rsid w:val="00ED2667"/>
    <w:rsid w:val="00ED5E1D"/>
    <w:rsid w:val="00ED65CF"/>
    <w:rsid w:val="00ED709E"/>
    <w:rsid w:val="00EE0492"/>
    <w:rsid w:val="00EE06A6"/>
    <w:rsid w:val="00EE1AF3"/>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495"/>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3D02"/>
    <w:rsid w:val="00F75C22"/>
    <w:rsid w:val="00F7735D"/>
    <w:rsid w:val="00F80886"/>
    <w:rsid w:val="00F8514F"/>
    <w:rsid w:val="00F8597F"/>
    <w:rsid w:val="00F864E1"/>
    <w:rsid w:val="00F87C72"/>
    <w:rsid w:val="00F9024F"/>
    <w:rsid w:val="00F941E8"/>
    <w:rsid w:val="00F9434D"/>
    <w:rsid w:val="00F95425"/>
    <w:rsid w:val="00FA2706"/>
    <w:rsid w:val="00FA2893"/>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E27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7DD"/>
    <w:rPr>
      <w:sz w:val="20"/>
      <w:szCs w:val="20"/>
    </w:rPr>
  </w:style>
  <w:style w:type="character" w:styleId="FootnoteReference">
    <w:name w:val="footnote reference"/>
    <w:basedOn w:val="DefaultParagraphFont"/>
    <w:uiPriority w:val="99"/>
    <w:semiHidden/>
    <w:unhideWhenUsed/>
    <w:rsid w:val="00E277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2DE46-E161-4958-A457-789B412B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120</cp:revision>
  <cp:lastPrinted>2019-01-18T06:35:00Z</cp:lastPrinted>
  <dcterms:created xsi:type="dcterms:W3CDTF">2019-07-19T09:48:00Z</dcterms:created>
  <dcterms:modified xsi:type="dcterms:W3CDTF">2019-07-29T09:25:00Z</dcterms:modified>
</cp:coreProperties>
</file>