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857" w:rsidRDefault="001C1857" w:rsidP="007D4CE7">
      <w:pPr>
        <w:pStyle w:val="NoSpacing"/>
        <w:jc w:val="both"/>
        <w:rPr>
          <w:b/>
          <w:szCs w:val="24"/>
        </w:rPr>
      </w:pPr>
    </w:p>
    <w:p w:rsidR="007D4CE7" w:rsidRPr="00D10188" w:rsidRDefault="00866DA4" w:rsidP="007D4CE7">
      <w:pPr>
        <w:pStyle w:val="NoSpacing"/>
        <w:jc w:val="both"/>
        <w:rPr>
          <w:b/>
          <w:szCs w:val="24"/>
        </w:rPr>
      </w:pPr>
      <w:r>
        <w:rPr>
          <w:b/>
          <w:szCs w:val="24"/>
        </w:rPr>
        <w:t xml:space="preserve">CALVIN PHIRI </w:t>
      </w:r>
    </w:p>
    <w:p w:rsidR="007D4CE7" w:rsidRPr="00D10188" w:rsidRDefault="007D4CE7" w:rsidP="007D4CE7">
      <w:pPr>
        <w:pStyle w:val="NoSpacing"/>
        <w:jc w:val="both"/>
        <w:rPr>
          <w:b/>
          <w:szCs w:val="24"/>
        </w:rPr>
      </w:pPr>
    </w:p>
    <w:p w:rsidR="007D4CE7" w:rsidRPr="00D10188" w:rsidRDefault="007D4CE7" w:rsidP="007D4CE7">
      <w:pPr>
        <w:pStyle w:val="NoSpacing"/>
        <w:jc w:val="both"/>
        <w:rPr>
          <w:b/>
          <w:szCs w:val="24"/>
        </w:rPr>
      </w:pPr>
      <w:r w:rsidRPr="00D10188">
        <w:rPr>
          <w:b/>
          <w:szCs w:val="24"/>
        </w:rPr>
        <w:t>Versus</w:t>
      </w:r>
    </w:p>
    <w:p w:rsidR="007D4CE7" w:rsidRPr="00D10188" w:rsidRDefault="007D4CE7" w:rsidP="007D4CE7">
      <w:pPr>
        <w:pStyle w:val="NoSpacing"/>
        <w:jc w:val="both"/>
        <w:rPr>
          <w:b/>
          <w:szCs w:val="24"/>
        </w:rPr>
      </w:pPr>
    </w:p>
    <w:p w:rsidR="007D4CE7" w:rsidRPr="00D10188" w:rsidRDefault="007D4CE7" w:rsidP="007D4CE7">
      <w:pPr>
        <w:pStyle w:val="NoSpacing"/>
        <w:jc w:val="both"/>
        <w:rPr>
          <w:b/>
          <w:szCs w:val="24"/>
        </w:rPr>
      </w:pPr>
      <w:r w:rsidRPr="00D10188">
        <w:rPr>
          <w:b/>
          <w:szCs w:val="24"/>
        </w:rPr>
        <w:t>THE STATE</w:t>
      </w:r>
    </w:p>
    <w:p w:rsidR="007D4CE7" w:rsidRPr="00D10188" w:rsidRDefault="007D4CE7" w:rsidP="007D4CE7">
      <w:pPr>
        <w:pStyle w:val="NoSpacing"/>
        <w:jc w:val="both"/>
        <w:rPr>
          <w:b/>
          <w:szCs w:val="24"/>
        </w:rPr>
      </w:pPr>
    </w:p>
    <w:p w:rsidR="007D4CE7" w:rsidRPr="00D10188" w:rsidRDefault="007D4CE7" w:rsidP="007D4CE7">
      <w:pPr>
        <w:pStyle w:val="NoSpacing"/>
        <w:jc w:val="both"/>
        <w:rPr>
          <w:szCs w:val="24"/>
        </w:rPr>
      </w:pPr>
      <w:r w:rsidRPr="00D10188">
        <w:rPr>
          <w:szCs w:val="24"/>
        </w:rPr>
        <w:t>IN THE HIGH COURT OF ZIMBABWE</w:t>
      </w:r>
    </w:p>
    <w:p w:rsidR="007D4CE7" w:rsidRPr="00D10188" w:rsidRDefault="00866DA4" w:rsidP="007D4CE7">
      <w:pPr>
        <w:pStyle w:val="NoSpacing"/>
        <w:jc w:val="both"/>
        <w:rPr>
          <w:szCs w:val="24"/>
        </w:rPr>
      </w:pPr>
      <w:r>
        <w:rPr>
          <w:szCs w:val="24"/>
        </w:rPr>
        <w:t>DUBE-BANDA</w:t>
      </w:r>
      <w:r w:rsidR="007D4CE7" w:rsidRPr="00D10188">
        <w:rPr>
          <w:szCs w:val="24"/>
        </w:rPr>
        <w:t xml:space="preserve"> J</w:t>
      </w:r>
    </w:p>
    <w:p w:rsidR="007D4CE7" w:rsidRPr="00D10188" w:rsidRDefault="00866DA4" w:rsidP="007D4CE7">
      <w:pPr>
        <w:pStyle w:val="NoSpacing"/>
        <w:jc w:val="both"/>
        <w:rPr>
          <w:szCs w:val="24"/>
        </w:rPr>
      </w:pPr>
      <w:r>
        <w:rPr>
          <w:szCs w:val="24"/>
        </w:rPr>
        <w:t xml:space="preserve">BULAWAYO 28 JULY 2022 &amp; </w:t>
      </w:r>
      <w:r w:rsidR="00413DFC">
        <w:rPr>
          <w:szCs w:val="24"/>
        </w:rPr>
        <w:t>4 AUGUST</w:t>
      </w:r>
      <w:r w:rsidR="00297502">
        <w:rPr>
          <w:szCs w:val="24"/>
        </w:rPr>
        <w:t xml:space="preserve"> 2022</w:t>
      </w:r>
    </w:p>
    <w:p w:rsidR="007D4CE7" w:rsidRPr="00D10188" w:rsidRDefault="007D4CE7" w:rsidP="007D4CE7">
      <w:pPr>
        <w:pStyle w:val="NoSpacing"/>
        <w:jc w:val="both"/>
        <w:rPr>
          <w:szCs w:val="24"/>
        </w:rPr>
      </w:pPr>
    </w:p>
    <w:p w:rsidR="007D4CE7" w:rsidRPr="00D10188" w:rsidRDefault="007D4CE7" w:rsidP="007D4CE7">
      <w:pPr>
        <w:pStyle w:val="NoSpacing"/>
        <w:jc w:val="both"/>
        <w:rPr>
          <w:b/>
          <w:szCs w:val="24"/>
        </w:rPr>
      </w:pPr>
      <w:r w:rsidRPr="00D10188">
        <w:rPr>
          <w:b/>
          <w:szCs w:val="24"/>
        </w:rPr>
        <w:t>App</w:t>
      </w:r>
      <w:r w:rsidR="00297502">
        <w:rPr>
          <w:b/>
          <w:szCs w:val="24"/>
        </w:rPr>
        <w:t xml:space="preserve">lication for bail pending trial </w:t>
      </w:r>
    </w:p>
    <w:p w:rsidR="007D4CE7" w:rsidRPr="00D10188" w:rsidRDefault="007D4CE7" w:rsidP="007D4CE7">
      <w:pPr>
        <w:pStyle w:val="NoSpacing"/>
        <w:jc w:val="both"/>
        <w:rPr>
          <w:szCs w:val="24"/>
        </w:rPr>
      </w:pPr>
    </w:p>
    <w:p w:rsidR="007D4CE7" w:rsidRPr="00D10188" w:rsidRDefault="00297502" w:rsidP="007D4CE7">
      <w:pPr>
        <w:pStyle w:val="NoSpacing"/>
        <w:jc w:val="both"/>
        <w:rPr>
          <w:szCs w:val="24"/>
        </w:rPr>
      </w:pPr>
      <w:r>
        <w:rPr>
          <w:i/>
          <w:szCs w:val="24"/>
        </w:rPr>
        <w:t xml:space="preserve">B. </w:t>
      </w:r>
      <w:proofErr w:type="spellStart"/>
      <w:r>
        <w:rPr>
          <w:i/>
          <w:szCs w:val="24"/>
        </w:rPr>
        <w:t>Mandire</w:t>
      </w:r>
      <w:proofErr w:type="spellEnd"/>
      <w:r>
        <w:rPr>
          <w:i/>
          <w:szCs w:val="24"/>
        </w:rPr>
        <w:t xml:space="preserve"> with J.B. </w:t>
      </w:r>
      <w:proofErr w:type="spellStart"/>
      <w:r>
        <w:rPr>
          <w:i/>
          <w:szCs w:val="24"/>
        </w:rPr>
        <w:t>Maphosa</w:t>
      </w:r>
      <w:proofErr w:type="spellEnd"/>
      <w:r>
        <w:rPr>
          <w:i/>
          <w:szCs w:val="24"/>
        </w:rPr>
        <w:t xml:space="preserve"> </w:t>
      </w:r>
      <w:r w:rsidR="007D4CE7" w:rsidRPr="00D10188">
        <w:rPr>
          <w:szCs w:val="24"/>
        </w:rPr>
        <w:t>for the applicant</w:t>
      </w:r>
    </w:p>
    <w:p w:rsidR="007D4CE7" w:rsidRPr="00D10188" w:rsidRDefault="00B82C45" w:rsidP="007D4CE7">
      <w:pPr>
        <w:pStyle w:val="NoSpacing"/>
        <w:jc w:val="both"/>
        <w:rPr>
          <w:szCs w:val="24"/>
        </w:rPr>
      </w:pPr>
      <w:r>
        <w:rPr>
          <w:i/>
          <w:szCs w:val="24"/>
        </w:rPr>
        <w:t xml:space="preserve">Ms. </w:t>
      </w:r>
      <w:proofErr w:type="spellStart"/>
      <w:r>
        <w:rPr>
          <w:i/>
          <w:szCs w:val="24"/>
        </w:rPr>
        <w:t>Mabhena</w:t>
      </w:r>
      <w:proofErr w:type="spellEnd"/>
      <w:r>
        <w:rPr>
          <w:i/>
          <w:szCs w:val="24"/>
        </w:rPr>
        <w:t xml:space="preserve"> with Ms.</w:t>
      </w:r>
      <w:r w:rsidR="00F70839">
        <w:rPr>
          <w:i/>
          <w:szCs w:val="24"/>
        </w:rPr>
        <w:t xml:space="preserve"> N. </w:t>
      </w:r>
      <w:proofErr w:type="spellStart"/>
      <w:r w:rsidR="00F70839">
        <w:rPr>
          <w:i/>
          <w:szCs w:val="24"/>
        </w:rPr>
        <w:t>Katurura</w:t>
      </w:r>
      <w:proofErr w:type="spellEnd"/>
      <w:r>
        <w:rPr>
          <w:i/>
          <w:szCs w:val="24"/>
        </w:rPr>
        <w:t xml:space="preserve"> </w:t>
      </w:r>
      <w:r w:rsidR="007D4CE7" w:rsidRPr="00D10188">
        <w:rPr>
          <w:szCs w:val="24"/>
        </w:rPr>
        <w:t>for the respondent</w:t>
      </w:r>
    </w:p>
    <w:p w:rsidR="005F528B" w:rsidRDefault="00534208" w:rsidP="007D4CE7">
      <w:pPr>
        <w:pStyle w:val="Default"/>
        <w:rPr>
          <w:b/>
        </w:rPr>
      </w:pPr>
      <w:r>
        <w:rPr>
          <w:b/>
        </w:rPr>
        <w:t>DUBE-BANDA J:</w:t>
      </w:r>
    </w:p>
    <w:p w:rsidR="00335B4B" w:rsidRDefault="00335B4B" w:rsidP="007D4CE7">
      <w:pPr>
        <w:pStyle w:val="Default"/>
        <w:rPr>
          <w:b/>
        </w:rPr>
      </w:pPr>
    </w:p>
    <w:p w:rsidR="00335B4B" w:rsidRDefault="00335B4B" w:rsidP="007D4CE7">
      <w:pPr>
        <w:pStyle w:val="Default"/>
      </w:pPr>
      <w:r>
        <w:rPr>
          <w:b/>
        </w:rPr>
        <w:t xml:space="preserve">Introduction </w:t>
      </w:r>
    </w:p>
    <w:p w:rsidR="005F528B" w:rsidRDefault="005F528B" w:rsidP="005F528B">
      <w:pPr>
        <w:pStyle w:val="Default"/>
      </w:pPr>
      <w:r>
        <w:t xml:space="preserve"> </w:t>
      </w:r>
    </w:p>
    <w:p w:rsidR="005F528B" w:rsidRDefault="005F528B" w:rsidP="005F528B">
      <w:pPr>
        <w:pStyle w:val="Default"/>
        <w:numPr>
          <w:ilvl w:val="0"/>
          <w:numId w:val="1"/>
        </w:numPr>
        <w:spacing w:line="360" w:lineRule="auto"/>
        <w:jc w:val="both"/>
      </w:pPr>
      <w:r w:rsidRPr="00D14B33">
        <w:t>This is an application for bail pending trial. The applicant is charged with the crime of kidnapping as defined in section</w:t>
      </w:r>
      <w:r w:rsidR="00585227" w:rsidRPr="00D14B33">
        <w:t xml:space="preserve"> 93(1</w:t>
      </w:r>
      <w:r w:rsidR="00D14B33" w:rsidRPr="00D14B33">
        <w:t>) (</w:t>
      </w:r>
      <w:r w:rsidR="00585227" w:rsidRPr="00D14B33">
        <w:t xml:space="preserve">a) </w:t>
      </w:r>
      <w:r w:rsidRPr="00D14B33">
        <w:t xml:space="preserve">of the Criminal Law [Codification and Reform] Act [Chapter 9:23]. It being </w:t>
      </w:r>
      <w:r w:rsidR="008F0A2C" w:rsidRPr="00D14B33">
        <w:t>alleged that on the 13</w:t>
      </w:r>
      <w:r w:rsidR="000F4E83" w:rsidRPr="000F4E83">
        <w:rPr>
          <w:vertAlign w:val="superscript"/>
        </w:rPr>
        <w:t>th</w:t>
      </w:r>
      <w:r w:rsidR="008F0A2C" w:rsidRPr="00D14B33">
        <w:t xml:space="preserve"> July 2022 the applicant with his accomplices </w:t>
      </w:r>
      <w:r w:rsidR="000F4E83">
        <w:t xml:space="preserve">who are </w:t>
      </w:r>
      <w:r w:rsidR="008F0A2C" w:rsidRPr="00D14B33">
        <w:t xml:space="preserve">still at large hatched a plan </w:t>
      </w:r>
      <w:r w:rsidR="008361C7" w:rsidRPr="00D14B33">
        <w:t xml:space="preserve">and </w:t>
      </w:r>
      <w:r w:rsidR="006A5157">
        <w:t>connived to kidnap five Indian n</w:t>
      </w:r>
      <w:r w:rsidR="008361C7" w:rsidRPr="00D14B33">
        <w:t xml:space="preserve">ationals </w:t>
      </w:r>
      <w:r w:rsidR="006A5157">
        <w:t xml:space="preserve">(victims) </w:t>
      </w:r>
      <w:r w:rsidR="008361C7" w:rsidRPr="00D14B33">
        <w:t xml:space="preserve">who were on their way from Bulawayo to </w:t>
      </w:r>
      <w:proofErr w:type="spellStart"/>
      <w:r w:rsidR="008361C7" w:rsidRPr="00D14B33">
        <w:t>Beitbridge</w:t>
      </w:r>
      <w:proofErr w:type="spellEnd"/>
      <w:r w:rsidR="008361C7" w:rsidRPr="00D14B33">
        <w:t xml:space="preserve">. </w:t>
      </w:r>
      <w:r w:rsidR="006A5157">
        <w:t>He took the kidnapped victims</w:t>
      </w:r>
      <w:r w:rsidR="00436032">
        <w:t xml:space="preserve"> to his house and started </w:t>
      </w:r>
      <w:r w:rsidR="00A11AFF">
        <w:t>a tele-communication</w:t>
      </w:r>
      <w:r w:rsidR="00436032">
        <w:t xml:space="preserve"> with their </w:t>
      </w:r>
      <w:r w:rsidR="00784C50">
        <w:t xml:space="preserve">relative who was </w:t>
      </w:r>
      <w:r w:rsidR="00A11AFF">
        <w:t xml:space="preserve">in South </w:t>
      </w:r>
      <w:r w:rsidR="006E6648">
        <w:t>Africa demanding payment for</w:t>
      </w:r>
      <w:r w:rsidR="00A11AFF">
        <w:t xml:space="preserve"> their release. </w:t>
      </w:r>
      <w:r w:rsidR="006E6648">
        <w:t xml:space="preserve">He subsequently crossed with them to Messina in South Africa. It is alleged further that he claims to have handed them over to their </w:t>
      </w:r>
      <w:r w:rsidR="00A60278">
        <w:t xml:space="preserve">relative in Messina. </w:t>
      </w:r>
    </w:p>
    <w:p w:rsidR="00417A77" w:rsidRDefault="00417A77" w:rsidP="00417A77">
      <w:pPr>
        <w:pStyle w:val="Default"/>
        <w:spacing w:line="360" w:lineRule="auto"/>
        <w:ind w:left="720"/>
        <w:jc w:val="both"/>
      </w:pPr>
    </w:p>
    <w:p w:rsidR="00A60278" w:rsidRDefault="00417A77" w:rsidP="00EF0419">
      <w:pPr>
        <w:pStyle w:val="Default"/>
        <w:numPr>
          <w:ilvl w:val="0"/>
          <w:numId w:val="1"/>
        </w:numPr>
        <w:spacing w:line="360" w:lineRule="auto"/>
        <w:jc w:val="both"/>
      </w:pPr>
      <w:r>
        <w:t xml:space="preserve">In the alternative the applicant is charged with the crime of </w:t>
      </w:r>
      <w:r w:rsidR="00EF0419">
        <w:t>assisting any person to enter, remain in, or depart from Zimbabwe without valid travel documents in contravention of</w:t>
      </w:r>
      <w:r w:rsidR="002B2EDC">
        <w:t xml:space="preserve"> section </w:t>
      </w:r>
      <w:r w:rsidR="002666B4">
        <w:t>36 of the</w:t>
      </w:r>
      <w:r w:rsidR="00EF0419">
        <w:t xml:space="preserve"> Immigration Act [Chapter 4:02]. </w:t>
      </w:r>
    </w:p>
    <w:p w:rsidR="00BB0D99" w:rsidRDefault="00BB0D99" w:rsidP="00BB0D99">
      <w:pPr>
        <w:pStyle w:val="ListParagraph"/>
      </w:pPr>
    </w:p>
    <w:p w:rsidR="00BB0D99" w:rsidRPr="00BB0D99" w:rsidRDefault="00BB0D99" w:rsidP="00BB0D99">
      <w:pPr>
        <w:pStyle w:val="Default"/>
        <w:spacing w:line="360" w:lineRule="auto"/>
        <w:jc w:val="both"/>
        <w:rPr>
          <w:b/>
        </w:rPr>
      </w:pPr>
      <w:r w:rsidRPr="00BB0D99">
        <w:rPr>
          <w:b/>
        </w:rPr>
        <w:t xml:space="preserve">The facts </w:t>
      </w:r>
    </w:p>
    <w:p w:rsidR="00EF0419" w:rsidRDefault="00EF0419" w:rsidP="00EF0419">
      <w:pPr>
        <w:pStyle w:val="Default"/>
        <w:spacing w:line="360" w:lineRule="auto"/>
        <w:jc w:val="both"/>
      </w:pPr>
    </w:p>
    <w:p w:rsidR="00A60278" w:rsidRDefault="00A60278" w:rsidP="00570B10">
      <w:pPr>
        <w:pStyle w:val="Default"/>
        <w:numPr>
          <w:ilvl w:val="0"/>
          <w:numId w:val="1"/>
        </w:numPr>
        <w:spacing w:line="360" w:lineRule="auto"/>
        <w:jc w:val="both"/>
      </w:pPr>
      <w:r w:rsidRPr="00570B10">
        <w:t>In su</w:t>
      </w:r>
      <w:r w:rsidR="00EA3F84" w:rsidRPr="00570B10">
        <w:t>pport of his bail application the applicant filed a bail statement and an affidavit of evidence.</w:t>
      </w:r>
      <w:r w:rsidR="007E356C">
        <w:t xml:space="preserve"> </w:t>
      </w:r>
      <w:r w:rsidR="00570B10" w:rsidRPr="00570B10">
        <w:t xml:space="preserve"> </w:t>
      </w:r>
      <w:r w:rsidR="0014230E">
        <w:t>H</w:t>
      </w:r>
      <w:r w:rsidR="0001147C">
        <w:t xml:space="preserve">e contends that he </w:t>
      </w:r>
      <w:r w:rsidR="00FC6616">
        <w:t xml:space="preserve">resides </w:t>
      </w:r>
      <w:r w:rsidR="00967492">
        <w:t xml:space="preserve">at </w:t>
      </w:r>
      <w:r w:rsidR="00FC6616">
        <w:t xml:space="preserve">Stand number 7977 </w:t>
      </w:r>
      <w:proofErr w:type="spellStart"/>
      <w:r w:rsidR="00FC6616">
        <w:t>Duliba</w:t>
      </w:r>
      <w:r w:rsidR="00747B42">
        <w:t>dzimu</w:t>
      </w:r>
      <w:proofErr w:type="spellEnd"/>
      <w:r w:rsidR="00747B42">
        <w:t xml:space="preserve">, </w:t>
      </w:r>
      <w:proofErr w:type="spellStart"/>
      <w:r w:rsidR="00747B42">
        <w:t>Beitbridge</w:t>
      </w:r>
      <w:proofErr w:type="spellEnd"/>
      <w:r w:rsidR="00747B42">
        <w:t xml:space="preserve">. He </w:t>
      </w:r>
      <w:r w:rsidR="0001147C">
        <w:t xml:space="preserve">is 32 years old, </w:t>
      </w:r>
      <w:r w:rsidR="0014230E">
        <w:t xml:space="preserve">married with adult children. </w:t>
      </w:r>
      <w:r w:rsidR="00747B42">
        <w:t xml:space="preserve">He </w:t>
      </w:r>
      <w:r w:rsidR="00CE00D3">
        <w:t xml:space="preserve">is </w:t>
      </w:r>
      <w:r w:rsidR="00747B42">
        <w:t xml:space="preserve">self-employed and operates two tuck shops in </w:t>
      </w:r>
      <w:proofErr w:type="spellStart"/>
      <w:r w:rsidR="00747B42">
        <w:t>Beitbridge</w:t>
      </w:r>
      <w:proofErr w:type="spellEnd"/>
      <w:r w:rsidR="00747B42">
        <w:t xml:space="preserve">. </w:t>
      </w:r>
      <w:r w:rsidR="00E810FF">
        <w:t xml:space="preserve">He has no previous convictions. </w:t>
      </w:r>
    </w:p>
    <w:p w:rsidR="00563021" w:rsidRDefault="00563021" w:rsidP="00563021">
      <w:pPr>
        <w:pStyle w:val="ListParagraph"/>
      </w:pPr>
    </w:p>
    <w:p w:rsidR="00570B10" w:rsidRDefault="00563021" w:rsidP="00563021">
      <w:pPr>
        <w:pStyle w:val="Default"/>
        <w:numPr>
          <w:ilvl w:val="0"/>
          <w:numId w:val="1"/>
        </w:numPr>
        <w:spacing w:line="360" w:lineRule="auto"/>
        <w:jc w:val="both"/>
      </w:pPr>
      <w:r>
        <w:lastRenderedPageBreak/>
        <w:t xml:space="preserve">The applicant put his version before court </w:t>
      </w:r>
      <w:r w:rsidRPr="00EE04F5">
        <w:rPr>
          <w:i/>
        </w:rPr>
        <w:t xml:space="preserve">via </w:t>
      </w:r>
      <w:r>
        <w:t xml:space="preserve">a detailed affidavit. He dealt with the merits of this case.  </w:t>
      </w:r>
      <w:r w:rsidR="007B4EBD">
        <w:t xml:space="preserve">The net effect of the applicant’s defence is that </w:t>
      </w:r>
      <w:r w:rsidR="008271B3">
        <w:t>on the 13</w:t>
      </w:r>
      <w:r w:rsidR="00CE00D3" w:rsidRPr="00CE00D3">
        <w:rPr>
          <w:vertAlign w:val="superscript"/>
        </w:rPr>
        <w:t>th</w:t>
      </w:r>
      <w:r w:rsidR="008271B3">
        <w:t xml:space="preserve"> July 2022 </w:t>
      </w:r>
      <w:r w:rsidR="00E96ECC">
        <w:t xml:space="preserve">he assisted </w:t>
      </w:r>
      <w:r w:rsidR="00B54FC7">
        <w:t xml:space="preserve">the five Indian nationals who had been victims of robbery and kidnapping to cross the border from Zimbabwe to South Africa. </w:t>
      </w:r>
      <w:r w:rsidR="00ED1E96">
        <w:t xml:space="preserve">They all had valid travel documents. He showed them the Immigration offices </w:t>
      </w:r>
      <w:r w:rsidR="00D7164F">
        <w:t xml:space="preserve">at the </w:t>
      </w:r>
      <w:proofErr w:type="spellStart"/>
      <w:r w:rsidR="00D7164F">
        <w:t>Beitbridge</w:t>
      </w:r>
      <w:proofErr w:type="spellEnd"/>
      <w:r w:rsidR="00D7164F">
        <w:t xml:space="preserve"> border</w:t>
      </w:r>
      <w:r w:rsidR="002D73E5">
        <w:t xml:space="preserve"> post. He gave</w:t>
      </w:r>
      <w:r w:rsidR="007D2D5E">
        <w:t xml:space="preserve"> them transport to Messina, South Africa. In Messina he called one Mohammed </w:t>
      </w:r>
      <w:r w:rsidR="000B3C5E">
        <w:t>the agent of t</w:t>
      </w:r>
      <w:r w:rsidR="002D73E5">
        <w:t>he victims</w:t>
      </w:r>
      <w:r w:rsidR="00292313">
        <w:t xml:space="preserve"> to pay him </w:t>
      </w:r>
      <w:r w:rsidR="000B3C5E">
        <w:t xml:space="preserve">for </w:t>
      </w:r>
      <w:r w:rsidR="00292313">
        <w:t>the expenses he incurred in assist</w:t>
      </w:r>
      <w:r w:rsidR="002D73E5">
        <w:t>ing them</w:t>
      </w:r>
      <w:r w:rsidR="00DA7054">
        <w:t xml:space="preserve"> but he</w:t>
      </w:r>
      <w:r w:rsidR="000B3C5E">
        <w:t xml:space="preserve"> refused to pay. </w:t>
      </w:r>
      <w:r w:rsidR="00F92A4B">
        <w:t xml:space="preserve">He </w:t>
      </w:r>
      <w:r w:rsidR="00857E3F">
        <w:t xml:space="preserve">was not demanding </w:t>
      </w:r>
      <w:r w:rsidR="00F92A4B">
        <w:t xml:space="preserve">a ransom. He </w:t>
      </w:r>
      <w:r w:rsidR="00857E3F">
        <w:t>was</w:t>
      </w:r>
      <w:r w:rsidR="00F92A4B">
        <w:t xml:space="preserve"> paid by the husband of one of the Indian nationals. </w:t>
      </w:r>
      <w:r w:rsidR="00D7164F">
        <w:t xml:space="preserve"> </w:t>
      </w:r>
    </w:p>
    <w:p w:rsidR="00FC0234" w:rsidRDefault="00FC0234" w:rsidP="00FC0234">
      <w:pPr>
        <w:pStyle w:val="ListParagraph"/>
      </w:pPr>
    </w:p>
    <w:p w:rsidR="00FC0234" w:rsidRDefault="00FC0234" w:rsidP="00570B10">
      <w:pPr>
        <w:pStyle w:val="Default"/>
        <w:numPr>
          <w:ilvl w:val="0"/>
          <w:numId w:val="1"/>
        </w:numPr>
        <w:spacing w:line="360" w:lineRule="auto"/>
        <w:jc w:val="both"/>
      </w:pPr>
      <w:r>
        <w:t>In addition the</w:t>
      </w:r>
      <w:r w:rsidR="00AC5729">
        <w:t xml:space="preserve"> applicant filed affidavits deposed by two of the victims. </w:t>
      </w:r>
      <w:r w:rsidR="00A31BDF">
        <w:t>The affidavits were sworn-in in South Africa.</w:t>
      </w:r>
      <w:r w:rsidR="0057415A">
        <w:t xml:space="preserve"> The deponents aver that the applicant</w:t>
      </w:r>
      <w:r w:rsidR="00A0023A">
        <w:t xml:space="preserve"> is innocent and in fact helped them from the kidnappers and plead</w:t>
      </w:r>
      <w:r w:rsidR="004020DC">
        <w:t xml:space="preserve"> that he is an innocent person and that no action must be taken against him. </w:t>
      </w:r>
    </w:p>
    <w:p w:rsidR="00857E3F" w:rsidRDefault="00857E3F" w:rsidP="00857E3F">
      <w:pPr>
        <w:pStyle w:val="ListParagraph"/>
      </w:pPr>
    </w:p>
    <w:p w:rsidR="00857E3F" w:rsidRDefault="00857E3F" w:rsidP="00570B10">
      <w:pPr>
        <w:pStyle w:val="Default"/>
        <w:numPr>
          <w:ilvl w:val="0"/>
          <w:numId w:val="1"/>
        </w:numPr>
        <w:spacing w:line="360" w:lineRule="auto"/>
        <w:jc w:val="both"/>
      </w:pPr>
      <w:r>
        <w:t xml:space="preserve">The applicant further contends that if released on bail he will not abscond. </w:t>
      </w:r>
      <w:r w:rsidR="00202B2A">
        <w:t>He will in turn attend trial</w:t>
      </w:r>
      <w:r w:rsidR="0057767C">
        <w:t xml:space="preserve"> to clear his name. In fact he avers that the police contacted him through his mobile phone and invited him to the police station. </w:t>
      </w:r>
      <w:r w:rsidR="00E84E1D">
        <w:t xml:space="preserve">He went to the police station and was advised of the allegations he was facing. He was released </w:t>
      </w:r>
      <w:r w:rsidR="00925E0A">
        <w:t>and warned</w:t>
      </w:r>
      <w:r w:rsidR="00E84E1D">
        <w:t xml:space="preserve"> to report at the police station the following day. </w:t>
      </w:r>
      <w:r w:rsidR="00A55875">
        <w:t xml:space="preserve">The following day he reported at the police station as </w:t>
      </w:r>
      <w:r w:rsidR="00BF6C4A">
        <w:t xml:space="preserve">warned </w:t>
      </w:r>
      <w:r w:rsidR="00925E0A">
        <w:t xml:space="preserve">and was taken to court and placed on remand. He was remanded in custody. </w:t>
      </w:r>
      <w:r w:rsidR="00724A94">
        <w:t xml:space="preserve">He disputes the contention that if released on bail he will interfere with police investigations or witnesses. </w:t>
      </w:r>
    </w:p>
    <w:p w:rsidR="00E810FF" w:rsidRDefault="00E810FF" w:rsidP="00E810FF">
      <w:pPr>
        <w:pStyle w:val="ListParagraph"/>
      </w:pPr>
    </w:p>
    <w:p w:rsidR="00E810FF" w:rsidRDefault="00E810FF" w:rsidP="00E810FF">
      <w:pPr>
        <w:pStyle w:val="Default"/>
        <w:numPr>
          <w:ilvl w:val="0"/>
          <w:numId w:val="1"/>
        </w:numPr>
        <w:spacing w:line="360" w:lineRule="auto"/>
        <w:jc w:val="both"/>
      </w:pPr>
      <w:r w:rsidRPr="00E810FF">
        <w:t xml:space="preserve">This application is opposed. It is contended that it is not in the interests of justice that applicant be released on bail. </w:t>
      </w:r>
      <w:r w:rsidR="006A0642">
        <w:t xml:space="preserve">He is a flight risk. </w:t>
      </w:r>
      <w:r w:rsidR="00B90EE9">
        <w:t xml:space="preserve">In support of the opposition the respondent filed two affidavits, the first deposed to by the investigating officer (I.O) and the second by one </w:t>
      </w:r>
      <w:r w:rsidR="00831D90">
        <w:t xml:space="preserve">Innocent </w:t>
      </w:r>
      <w:proofErr w:type="spellStart"/>
      <w:r w:rsidR="00831D90">
        <w:t>Chimbwa</w:t>
      </w:r>
      <w:proofErr w:type="spellEnd"/>
      <w:r w:rsidR="00831D90">
        <w:t xml:space="preserve"> (</w:t>
      </w:r>
      <w:proofErr w:type="spellStart"/>
      <w:r w:rsidR="00831D90">
        <w:t>Chimbwa</w:t>
      </w:r>
      <w:proofErr w:type="spellEnd"/>
      <w:r w:rsidR="00831D90">
        <w:t xml:space="preserve">). </w:t>
      </w:r>
    </w:p>
    <w:p w:rsidR="00831D90" w:rsidRDefault="00831D90" w:rsidP="00831D90">
      <w:pPr>
        <w:pStyle w:val="ListParagraph"/>
      </w:pPr>
    </w:p>
    <w:p w:rsidR="00831D90" w:rsidRDefault="00831D90" w:rsidP="00E810FF">
      <w:pPr>
        <w:pStyle w:val="Default"/>
        <w:numPr>
          <w:ilvl w:val="0"/>
          <w:numId w:val="1"/>
        </w:numPr>
        <w:spacing w:line="360" w:lineRule="auto"/>
        <w:jc w:val="both"/>
      </w:pPr>
      <w:r>
        <w:t>Accordi</w:t>
      </w:r>
      <w:r w:rsidR="00DB26CF">
        <w:t xml:space="preserve">ng to </w:t>
      </w:r>
      <w:proofErr w:type="spellStart"/>
      <w:r w:rsidR="00DB26CF">
        <w:t>Chimbwa</w:t>
      </w:r>
      <w:proofErr w:type="spellEnd"/>
      <w:r w:rsidR="00DB26CF">
        <w:t xml:space="preserve"> the victims</w:t>
      </w:r>
      <w:r>
        <w:t xml:space="preserve"> were in his company </w:t>
      </w:r>
      <w:r w:rsidR="008F4BA7">
        <w:t xml:space="preserve">and one </w:t>
      </w:r>
      <w:proofErr w:type="spellStart"/>
      <w:r w:rsidR="008F4BA7">
        <w:t>Trymore</w:t>
      </w:r>
      <w:proofErr w:type="spellEnd"/>
      <w:r w:rsidR="008F4BA7">
        <w:t xml:space="preserve"> </w:t>
      </w:r>
      <w:proofErr w:type="spellStart"/>
      <w:r w:rsidR="008F4BA7">
        <w:t>Ncube</w:t>
      </w:r>
      <w:proofErr w:type="spellEnd"/>
      <w:r w:rsidR="008F4BA7">
        <w:t xml:space="preserve"> at the time they were kidnapped. </w:t>
      </w:r>
      <w:r w:rsidR="00AB7136">
        <w:t>The kidnapping took place at approximately</w:t>
      </w:r>
      <w:r w:rsidR="005C67FB">
        <w:t xml:space="preserve"> 0400 hours</w:t>
      </w:r>
      <w:r w:rsidR="00AB7136">
        <w:t xml:space="preserve"> a kilometre after Malala Toll Gate </w:t>
      </w:r>
      <w:proofErr w:type="spellStart"/>
      <w:r w:rsidR="00AB7136">
        <w:t>en</w:t>
      </w:r>
      <w:proofErr w:type="spellEnd"/>
      <w:r w:rsidR="005C67FB">
        <w:t>-</w:t>
      </w:r>
      <w:r w:rsidR="00AB7136">
        <w:t xml:space="preserve">route to </w:t>
      </w:r>
      <w:proofErr w:type="spellStart"/>
      <w:r w:rsidR="00AB7136">
        <w:t>Beitbridge</w:t>
      </w:r>
      <w:proofErr w:type="spellEnd"/>
      <w:r w:rsidR="00AB7136">
        <w:t xml:space="preserve">. </w:t>
      </w:r>
      <w:r w:rsidR="005C67FB">
        <w:t xml:space="preserve">He did not identify the kidnappers. </w:t>
      </w:r>
      <w:r w:rsidR="00816EEB">
        <w:t xml:space="preserve">At around </w:t>
      </w:r>
      <w:r w:rsidR="009B082A">
        <w:t>0500 hours he phoned on</w:t>
      </w:r>
      <w:r w:rsidR="00262D08">
        <w:t>e</w:t>
      </w:r>
      <w:r w:rsidR="009B082A">
        <w:t xml:space="preserve"> Mohammed and told him about the kidnapping of his relatives. After about thirty minutes Mohammed phoned back and </w:t>
      </w:r>
      <w:r w:rsidR="00520DAB">
        <w:t>gave him mobile phone number 0778881650 and indicated that the num</w:t>
      </w:r>
      <w:r w:rsidR="00676319">
        <w:t>ber was used by the kidnappers. Mohammed</w:t>
      </w:r>
      <w:r w:rsidR="00051084">
        <w:t xml:space="preserve"> said the kidnappers were demanding money for the r</w:t>
      </w:r>
      <w:r w:rsidR="00676319">
        <w:t>elease of the five victims</w:t>
      </w:r>
      <w:r w:rsidR="00051084">
        <w:t xml:space="preserve">. </w:t>
      </w:r>
      <w:proofErr w:type="spellStart"/>
      <w:r w:rsidR="003B0BCD">
        <w:t>Chimbwa</w:t>
      </w:r>
      <w:proofErr w:type="spellEnd"/>
      <w:r w:rsidR="003B0BCD">
        <w:t xml:space="preserve"> called the number and was answered </w:t>
      </w:r>
      <w:r w:rsidR="00C367D5">
        <w:t>by the applicant who sa</w:t>
      </w:r>
      <w:r w:rsidR="00676319">
        <w:t>id he was given the victims</w:t>
      </w:r>
      <w:r w:rsidR="00C367D5">
        <w:t xml:space="preserve"> by some people. </w:t>
      </w:r>
      <w:r w:rsidR="001A3407">
        <w:t>He met t</w:t>
      </w:r>
      <w:r w:rsidR="00B81C59">
        <w:t>he applicant who said he</w:t>
      </w:r>
      <w:r w:rsidR="00A771A1">
        <w:t xml:space="preserve"> wanted</w:t>
      </w:r>
      <w:r w:rsidR="00B81C59">
        <w:t xml:space="preserve"> payment of </w:t>
      </w:r>
      <w:r w:rsidR="001A3407">
        <w:t xml:space="preserve">USD2000. 00 per person </w:t>
      </w:r>
      <w:r w:rsidR="00337B51">
        <w:t>as reimbursement for</w:t>
      </w:r>
      <w:r w:rsidR="00B81C59">
        <w:t xml:space="preserve"> the amount he paid to get the </w:t>
      </w:r>
      <w:r w:rsidR="00DD71B3">
        <w:t>victims</w:t>
      </w:r>
      <w:r w:rsidR="00B81C59">
        <w:t xml:space="preserve"> from the ‘boys’. </w:t>
      </w:r>
      <w:r w:rsidR="00CA652C">
        <w:t xml:space="preserve">Mohammed later advised </w:t>
      </w:r>
      <w:proofErr w:type="spellStart"/>
      <w:r w:rsidR="00CA652C">
        <w:t>Chimbwa</w:t>
      </w:r>
      <w:proofErr w:type="spellEnd"/>
      <w:r w:rsidR="00CA652C">
        <w:t xml:space="preserve"> to make a police report. </w:t>
      </w:r>
    </w:p>
    <w:p w:rsidR="00DB39EA" w:rsidRDefault="00DB39EA" w:rsidP="00DB39EA">
      <w:pPr>
        <w:pStyle w:val="ListParagraph"/>
      </w:pPr>
    </w:p>
    <w:p w:rsidR="00DB39EA" w:rsidRDefault="00DB39EA" w:rsidP="00E810FF">
      <w:pPr>
        <w:pStyle w:val="Default"/>
        <w:numPr>
          <w:ilvl w:val="0"/>
          <w:numId w:val="1"/>
        </w:numPr>
        <w:spacing w:line="360" w:lineRule="auto"/>
        <w:jc w:val="both"/>
      </w:pPr>
      <w:r>
        <w:t xml:space="preserve">In his affidavit the I.O. avers that </w:t>
      </w:r>
      <w:r w:rsidR="00FA066C">
        <w:t xml:space="preserve">the preliminary investigations revealed that the applicant is the registered owner of the mobile number 0778881650. </w:t>
      </w:r>
      <w:r w:rsidR="00F84864">
        <w:t xml:space="preserve">This is the number that was used to call the relatives of the victims demanding payment for their release. </w:t>
      </w:r>
      <w:r w:rsidR="002B3738">
        <w:t xml:space="preserve">The applicant was arrested and interviewed. He denied committing the offence and indicated that he was given the victims by one </w:t>
      </w:r>
      <w:proofErr w:type="spellStart"/>
      <w:r w:rsidR="002B3738">
        <w:t>Se</w:t>
      </w:r>
      <w:r w:rsidR="00D1212B">
        <w:t>nzangakona</w:t>
      </w:r>
      <w:proofErr w:type="spellEnd"/>
      <w:r w:rsidR="00D1212B">
        <w:t xml:space="preserve"> Hoko a.k.a. Freeman for the purposes of assisting them to go to South Africa. Freeman was picked up and denied </w:t>
      </w:r>
      <w:r w:rsidR="00547596">
        <w:t xml:space="preserve">being </w:t>
      </w:r>
      <w:r w:rsidR="00D1212B">
        <w:t xml:space="preserve">complicit in this crime. </w:t>
      </w:r>
      <w:r w:rsidR="007C3B08">
        <w:t xml:space="preserve">The investigations have established that the victims had safely travelled to South Africa and reunited with their families. </w:t>
      </w:r>
      <w:r w:rsidR="00F14CCA">
        <w:t>Interpol has been engaged to check whether the victims can be found in South Africa</w:t>
      </w:r>
      <w:r w:rsidR="003C79AB">
        <w:t xml:space="preserve"> and also to obtain statements from them. </w:t>
      </w:r>
      <w:r w:rsidR="00796A5D">
        <w:t>The I.O. opposes</w:t>
      </w:r>
      <w:r w:rsidR="00790B8C">
        <w:t xml:space="preserve"> the release of the applicant on</w:t>
      </w:r>
      <w:r w:rsidR="00796A5D">
        <w:t xml:space="preserve"> bail on the grounds that the investigations are underway, the applicant is a flight risk and that he may interfere with the witnesses as he is in constant communicat</w:t>
      </w:r>
      <w:r w:rsidR="00790B8C">
        <w:t xml:space="preserve">ion with the relatives of the victims. </w:t>
      </w:r>
      <w:r w:rsidR="00796A5D">
        <w:t xml:space="preserve"> </w:t>
      </w:r>
    </w:p>
    <w:p w:rsidR="00335B4B" w:rsidRPr="00BB0D99" w:rsidRDefault="00335B4B" w:rsidP="00335B4B">
      <w:pPr>
        <w:pStyle w:val="ListParagraph"/>
        <w:rPr>
          <w:b/>
        </w:rPr>
      </w:pPr>
    </w:p>
    <w:p w:rsidR="00335B4B" w:rsidRDefault="00BB0D99" w:rsidP="00335B4B">
      <w:pPr>
        <w:pStyle w:val="Default"/>
        <w:spacing w:line="360" w:lineRule="auto"/>
        <w:jc w:val="both"/>
      </w:pPr>
      <w:r w:rsidRPr="00BB0D99">
        <w:rPr>
          <w:b/>
        </w:rPr>
        <w:t xml:space="preserve">The submissions </w:t>
      </w:r>
      <w:r w:rsidR="00335B4B">
        <w:t xml:space="preserve"> </w:t>
      </w:r>
    </w:p>
    <w:p w:rsidR="000076BA" w:rsidRDefault="000076BA" w:rsidP="00335B4B">
      <w:pPr>
        <w:pStyle w:val="Default"/>
        <w:spacing w:line="360" w:lineRule="auto"/>
        <w:jc w:val="both"/>
      </w:pPr>
    </w:p>
    <w:p w:rsidR="000076BA" w:rsidRDefault="007E356C" w:rsidP="000076BA">
      <w:pPr>
        <w:pStyle w:val="Default"/>
        <w:numPr>
          <w:ilvl w:val="0"/>
          <w:numId w:val="1"/>
        </w:numPr>
        <w:spacing w:line="360" w:lineRule="auto"/>
        <w:jc w:val="both"/>
      </w:pPr>
      <w:r>
        <w:t>The applicant submits</w:t>
      </w:r>
      <w:r w:rsidRPr="00570B10">
        <w:t xml:space="preserve"> that it is in the interests of justic</w:t>
      </w:r>
      <w:r w:rsidR="00B82271">
        <w:t>e for him to be released</w:t>
      </w:r>
      <w:r w:rsidRPr="00570B10">
        <w:t xml:space="preserve"> on bail pending trial.</w:t>
      </w:r>
      <w:r w:rsidR="007B3E80">
        <w:t xml:space="preserve"> The applicant contends that the State case is very weak. </w:t>
      </w:r>
      <w:r w:rsidR="00703131">
        <w:t>He</w:t>
      </w:r>
      <w:r w:rsidR="000076BA">
        <w:t xml:space="preserve"> contends </w:t>
      </w:r>
      <w:r>
        <w:t xml:space="preserve">further </w:t>
      </w:r>
      <w:r w:rsidR="000076BA">
        <w:t xml:space="preserve">that if released on bail he will not abscond. </w:t>
      </w:r>
      <w:r w:rsidR="004A62B0">
        <w:t xml:space="preserve">He is of fixed abode. He </w:t>
      </w:r>
      <w:r w:rsidR="00E83BE9">
        <w:t xml:space="preserve">has neither family ties outside </w:t>
      </w:r>
      <w:proofErr w:type="spellStart"/>
      <w:r w:rsidR="00E83BE9">
        <w:t>Beitbridge</w:t>
      </w:r>
      <w:proofErr w:type="spellEnd"/>
      <w:r w:rsidR="00E83BE9">
        <w:t xml:space="preserve"> nor business interest outside Zimbabwe.  </w:t>
      </w:r>
      <w:r w:rsidR="008D188B">
        <w:t xml:space="preserve">He co-operated with the police. </w:t>
      </w:r>
      <w:r w:rsidR="002C1018">
        <w:t xml:space="preserve">He would want to attend trial and clear his name. </w:t>
      </w:r>
      <w:r>
        <w:t xml:space="preserve">He </w:t>
      </w:r>
      <w:r w:rsidR="008709B8">
        <w:t>submits that if released on bail he will not interfere with investigations nor the witnesses.</w:t>
      </w:r>
      <w:r w:rsidR="004F45BD">
        <w:t xml:space="preserve"> It is contended that the witnesses are non-existent, even if they are </w:t>
      </w:r>
      <w:r w:rsidR="009B7AE1">
        <w:t xml:space="preserve">existent conditions may be imposed to allay fears of interference. </w:t>
      </w:r>
      <w:r w:rsidR="002A6472">
        <w:t xml:space="preserve">It is submitted that </w:t>
      </w:r>
      <w:r w:rsidR="00EE4CED">
        <w:t>none of the alleged victims</w:t>
      </w:r>
      <w:r w:rsidR="002A6472">
        <w:t xml:space="preserve"> made a police report. </w:t>
      </w:r>
      <w:r w:rsidR="003E419A">
        <w:t xml:space="preserve">It is contended further that there is no risk that if the applicant is released on bail will commit further offences.  </w:t>
      </w:r>
    </w:p>
    <w:p w:rsidR="00204E58" w:rsidRDefault="00204E58" w:rsidP="00204E58">
      <w:pPr>
        <w:pStyle w:val="Default"/>
        <w:spacing w:line="360" w:lineRule="auto"/>
        <w:ind w:left="720"/>
        <w:jc w:val="both"/>
      </w:pPr>
    </w:p>
    <w:p w:rsidR="00336B73" w:rsidRDefault="00212961" w:rsidP="00F926AC">
      <w:pPr>
        <w:pStyle w:val="Default"/>
        <w:numPr>
          <w:ilvl w:val="0"/>
          <w:numId w:val="1"/>
        </w:numPr>
        <w:spacing w:line="360" w:lineRule="auto"/>
        <w:jc w:val="both"/>
      </w:pPr>
      <w:r>
        <w:t xml:space="preserve">The net effect of the respondent’s submission is that the State has a strong </w:t>
      </w:r>
      <w:r w:rsidRPr="00212961">
        <w:rPr>
          <w:i/>
        </w:rPr>
        <w:t xml:space="preserve">prima facie </w:t>
      </w:r>
      <w:r w:rsidR="00F926AC">
        <w:t>case and upon conviction the applicant may</w:t>
      </w:r>
      <w:r w:rsidR="00204E58">
        <w:t xml:space="preserve"> in terms of section </w:t>
      </w:r>
      <w:r w:rsidR="00F926AC">
        <w:t>93(1) be sentenced to</w:t>
      </w:r>
      <w:r w:rsidR="00336924">
        <w:t xml:space="preserve"> life imprisonment </w:t>
      </w:r>
      <w:r w:rsidR="00F926AC">
        <w:t xml:space="preserve">if it is found that the offence was </w:t>
      </w:r>
      <w:r w:rsidR="00336924">
        <w:t>committed in aggravating circumstances</w:t>
      </w:r>
      <w:r w:rsidR="00B131A4">
        <w:t xml:space="preserve"> and this will induce him abscond. </w:t>
      </w:r>
    </w:p>
    <w:p w:rsidR="00B131A4" w:rsidRDefault="00B131A4" w:rsidP="00B131A4">
      <w:pPr>
        <w:pStyle w:val="ListParagraph"/>
      </w:pPr>
    </w:p>
    <w:p w:rsidR="00F93342" w:rsidRDefault="00F93342" w:rsidP="00B131A4">
      <w:pPr>
        <w:pStyle w:val="Default"/>
        <w:spacing w:line="360" w:lineRule="auto"/>
        <w:jc w:val="both"/>
        <w:rPr>
          <w:b/>
        </w:rPr>
      </w:pPr>
    </w:p>
    <w:p w:rsidR="00B131A4" w:rsidRPr="00B131A4" w:rsidRDefault="00B131A4" w:rsidP="00B131A4">
      <w:pPr>
        <w:pStyle w:val="Default"/>
        <w:spacing w:line="360" w:lineRule="auto"/>
        <w:jc w:val="both"/>
        <w:rPr>
          <w:b/>
        </w:rPr>
      </w:pPr>
      <w:r w:rsidRPr="00B131A4">
        <w:rPr>
          <w:b/>
        </w:rPr>
        <w:t xml:space="preserve">The </w:t>
      </w:r>
      <w:r w:rsidR="00337B51">
        <w:rPr>
          <w:b/>
        </w:rPr>
        <w:t xml:space="preserve">legal principles </w:t>
      </w:r>
      <w:r w:rsidR="006A1012">
        <w:rPr>
          <w:b/>
        </w:rPr>
        <w:t xml:space="preserve"> </w:t>
      </w:r>
    </w:p>
    <w:p w:rsidR="00212961" w:rsidRDefault="00212961" w:rsidP="00212961">
      <w:pPr>
        <w:pStyle w:val="Default"/>
        <w:spacing w:line="360" w:lineRule="auto"/>
        <w:jc w:val="both"/>
      </w:pPr>
    </w:p>
    <w:p w:rsidR="009E0DB5" w:rsidRDefault="00336B73" w:rsidP="00127309">
      <w:pPr>
        <w:pStyle w:val="Default"/>
        <w:numPr>
          <w:ilvl w:val="0"/>
          <w:numId w:val="1"/>
        </w:numPr>
        <w:spacing w:line="360" w:lineRule="auto"/>
        <w:jc w:val="both"/>
      </w:pPr>
      <w:r w:rsidRPr="00266101">
        <w:t xml:space="preserve">The applicant is charged with an offence referred to in Part 1 of the Third Schedule </w:t>
      </w:r>
      <w:r w:rsidR="001F530A" w:rsidRPr="00266101">
        <w:t xml:space="preserve">and the court </w:t>
      </w:r>
      <w:r w:rsidR="005B5F1B">
        <w:t>has to order that</w:t>
      </w:r>
      <w:r w:rsidR="001F530A" w:rsidRPr="00266101">
        <w:t xml:space="preserve"> he be detained</w:t>
      </w:r>
      <w:r w:rsidR="00B55C23">
        <w:t xml:space="preserve"> in custody until he is</w:t>
      </w:r>
      <w:r w:rsidRPr="00266101">
        <w:t xml:space="preserve"> dealt with in accordance</w:t>
      </w:r>
      <w:r w:rsidR="000B691C" w:rsidRPr="00266101">
        <w:t xml:space="preserve"> </w:t>
      </w:r>
      <w:r w:rsidRPr="00266101">
        <w:t>with the law, u</w:t>
      </w:r>
      <w:r w:rsidR="000B691C" w:rsidRPr="00266101">
        <w:t>nless the applicant</w:t>
      </w:r>
      <w:r w:rsidRPr="00266101">
        <w:t>, having been given a reasonable opportunity to do so, adduces evidence</w:t>
      </w:r>
      <w:r w:rsidR="00266101">
        <w:t xml:space="preserve"> which satisfies the court</w:t>
      </w:r>
      <w:r w:rsidRPr="00266101">
        <w:t xml:space="preserve"> that exceptional circumstances exist which in the interests of justice</w:t>
      </w:r>
      <w:r w:rsidR="00266101" w:rsidRPr="00266101">
        <w:t xml:space="preserve"> </w:t>
      </w:r>
      <w:r w:rsidRPr="00266101">
        <w:t>p</w:t>
      </w:r>
      <w:r w:rsidR="00266101" w:rsidRPr="00266101">
        <w:t xml:space="preserve">ermit his release. </w:t>
      </w:r>
      <w:r w:rsidR="00CB27E5">
        <w:t xml:space="preserve">This is what section </w:t>
      </w:r>
      <w:r w:rsidR="003E2969">
        <w:t>117 (6)</w:t>
      </w:r>
      <w:r w:rsidR="00212A18">
        <w:t xml:space="preserve"> </w:t>
      </w:r>
      <w:r w:rsidR="003E2969">
        <w:t xml:space="preserve">(a) of the Criminal Procedure and Evidence Act [Chapter 9:07] envisages. </w:t>
      </w:r>
      <w:r w:rsidR="009E0DB5" w:rsidRPr="008D6D49">
        <w:t xml:space="preserve"> It then follows that the bar for grant</w:t>
      </w:r>
      <w:r w:rsidR="008D6D49" w:rsidRPr="008D6D49">
        <w:t xml:space="preserve">ing bail in the crime of kidnapping </w:t>
      </w:r>
      <w:r w:rsidR="009E0DB5" w:rsidRPr="008D6D49">
        <w:t xml:space="preserve">is lifted a bit higher by the legislature. </w:t>
      </w:r>
      <w:r w:rsidR="00127309" w:rsidRPr="00127309">
        <w:t>The</w:t>
      </w:r>
      <w:r w:rsidR="00127309" w:rsidRPr="00255526">
        <w:rPr>
          <w:i/>
          <w:spacing w:val="-8"/>
        </w:rPr>
        <w:t xml:space="preserve"> </w:t>
      </w:r>
      <w:r w:rsidR="00127309" w:rsidRPr="00255526">
        <w:rPr>
          <w:i/>
        </w:rPr>
        <w:t>onus</w:t>
      </w:r>
      <w:r w:rsidR="00127309" w:rsidRPr="00127309">
        <w:rPr>
          <w:spacing w:val="-9"/>
        </w:rPr>
        <w:t xml:space="preserve"> </w:t>
      </w:r>
      <w:r w:rsidR="00127309" w:rsidRPr="00127309">
        <w:t>is</w:t>
      </w:r>
      <w:r w:rsidR="00127309" w:rsidRPr="00127309">
        <w:rPr>
          <w:spacing w:val="-7"/>
        </w:rPr>
        <w:t xml:space="preserve"> </w:t>
      </w:r>
      <w:r w:rsidR="00127309" w:rsidRPr="00127309">
        <w:t>thus</w:t>
      </w:r>
      <w:r w:rsidR="00127309" w:rsidRPr="00127309">
        <w:rPr>
          <w:spacing w:val="-9"/>
        </w:rPr>
        <w:t xml:space="preserve"> </w:t>
      </w:r>
      <w:r w:rsidR="00127309" w:rsidRPr="00127309">
        <w:t>on</w:t>
      </w:r>
      <w:r w:rsidR="00127309" w:rsidRPr="00127309">
        <w:rPr>
          <w:spacing w:val="-9"/>
        </w:rPr>
        <w:t xml:space="preserve"> </w:t>
      </w:r>
      <w:r w:rsidR="00127309" w:rsidRPr="00127309">
        <w:t>the</w:t>
      </w:r>
      <w:r w:rsidR="00127309" w:rsidRPr="00127309">
        <w:rPr>
          <w:spacing w:val="-8"/>
        </w:rPr>
        <w:t xml:space="preserve"> </w:t>
      </w:r>
      <w:r w:rsidR="00127309" w:rsidRPr="00127309">
        <w:t>applicant</w:t>
      </w:r>
      <w:r w:rsidR="00127309" w:rsidRPr="00127309">
        <w:rPr>
          <w:spacing w:val="-9"/>
        </w:rPr>
        <w:t xml:space="preserve"> </w:t>
      </w:r>
      <w:r w:rsidR="00127309" w:rsidRPr="00127309">
        <w:t>to</w:t>
      </w:r>
      <w:r w:rsidR="00127309" w:rsidRPr="00127309">
        <w:rPr>
          <w:spacing w:val="-7"/>
        </w:rPr>
        <w:t xml:space="preserve"> </w:t>
      </w:r>
      <w:r w:rsidR="00127309" w:rsidRPr="00127309">
        <w:t>establish</w:t>
      </w:r>
      <w:r w:rsidR="00127309" w:rsidRPr="00127309">
        <w:rPr>
          <w:spacing w:val="-9"/>
        </w:rPr>
        <w:t xml:space="preserve"> </w:t>
      </w:r>
      <w:r w:rsidR="00127309" w:rsidRPr="00127309">
        <w:t>on</w:t>
      </w:r>
      <w:r w:rsidR="00127309" w:rsidRPr="00127309">
        <w:rPr>
          <w:spacing w:val="-7"/>
        </w:rPr>
        <w:t xml:space="preserve"> </w:t>
      </w:r>
      <w:r w:rsidR="00127309" w:rsidRPr="00127309">
        <w:t>a</w:t>
      </w:r>
      <w:r w:rsidR="00127309" w:rsidRPr="00127309">
        <w:rPr>
          <w:spacing w:val="-10"/>
        </w:rPr>
        <w:t xml:space="preserve"> </w:t>
      </w:r>
      <w:r w:rsidR="00127309" w:rsidRPr="00127309">
        <w:t>balance</w:t>
      </w:r>
      <w:r w:rsidR="00127309" w:rsidRPr="00127309">
        <w:rPr>
          <w:spacing w:val="-10"/>
        </w:rPr>
        <w:t xml:space="preserve"> </w:t>
      </w:r>
      <w:r w:rsidR="00127309" w:rsidRPr="00127309">
        <w:t>of</w:t>
      </w:r>
      <w:r w:rsidR="00127309" w:rsidRPr="00127309">
        <w:rPr>
          <w:spacing w:val="-10"/>
        </w:rPr>
        <w:t xml:space="preserve"> </w:t>
      </w:r>
      <w:r w:rsidR="00127309" w:rsidRPr="00127309">
        <w:t>probabilities</w:t>
      </w:r>
      <w:r w:rsidR="00127309" w:rsidRPr="00127309">
        <w:rPr>
          <w:spacing w:val="-9"/>
        </w:rPr>
        <w:t xml:space="preserve"> </w:t>
      </w:r>
      <w:r w:rsidR="00127309" w:rsidRPr="00127309">
        <w:t>the existence</w:t>
      </w:r>
      <w:r w:rsidR="00127309" w:rsidRPr="00127309">
        <w:rPr>
          <w:spacing w:val="-14"/>
        </w:rPr>
        <w:t xml:space="preserve"> </w:t>
      </w:r>
      <w:r w:rsidR="00127309" w:rsidRPr="00127309">
        <w:t>of</w:t>
      </w:r>
      <w:r w:rsidR="00127309" w:rsidRPr="00127309">
        <w:rPr>
          <w:spacing w:val="-11"/>
        </w:rPr>
        <w:t xml:space="preserve"> </w:t>
      </w:r>
      <w:r w:rsidR="00127309" w:rsidRPr="00127309">
        <w:t>exceptional</w:t>
      </w:r>
      <w:r w:rsidR="00127309" w:rsidRPr="00127309">
        <w:rPr>
          <w:spacing w:val="-12"/>
        </w:rPr>
        <w:t xml:space="preserve"> </w:t>
      </w:r>
      <w:r w:rsidR="00127309" w:rsidRPr="00127309">
        <w:t>circumstances,</w:t>
      </w:r>
      <w:r w:rsidR="00127309" w:rsidRPr="00127309">
        <w:rPr>
          <w:spacing w:val="-13"/>
        </w:rPr>
        <w:t xml:space="preserve"> </w:t>
      </w:r>
      <w:r w:rsidR="00127309" w:rsidRPr="00127309">
        <w:t>which,</w:t>
      </w:r>
      <w:r w:rsidR="00127309" w:rsidRPr="00127309">
        <w:rPr>
          <w:spacing w:val="-8"/>
        </w:rPr>
        <w:t xml:space="preserve"> </w:t>
      </w:r>
      <w:r w:rsidR="00127309" w:rsidRPr="00127309">
        <w:t>in</w:t>
      </w:r>
      <w:r w:rsidR="00127309" w:rsidRPr="00127309">
        <w:rPr>
          <w:spacing w:val="-13"/>
        </w:rPr>
        <w:t xml:space="preserve"> </w:t>
      </w:r>
      <w:r w:rsidR="00127309" w:rsidRPr="00127309">
        <w:t>the</w:t>
      </w:r>
      <w:r w:rsidR="00127309" w:rsidRPr="00127309">
        <w:rPr>
          <w:spacing w:val="-12"/>
        </w:rPr>
        <w:t xml:space="preserve"> </w:t>
      </w:r>
      <w:r w:rsidR="00127309" w:rsidRPr="00127309">
        <w:t>interests</w:t>
      </w:r>
      <w:r w:rsidR="00127309" w:rsidRPr="00127309">
        <w:rPr>
          <w:spacing w:val="-13"/>
        </w:rPr>
        <w:t xml:space="preserve"> </w:t>
      </w:r>
      <w:r w:rsidR="00127309" w:rsidRPr="00127309">
        <w:t>of</w:t>
      </w:r>
      <w:r w:rsidR="00127309" w:rsidRPr="00127309">
        <w:rPr>
          <w:spacing w:val="-11"/>
        </w:rPr>
        <w:t xml:space="preserve"> </w:t>
      </w:r>
      <w:r w:rsidR="00127309" w:rsidRPr="00127309">
        <w:t>justice</w:t>
      </w:r>
      <w:r w:rsidR="00127309" w:rsidRPr="00127309">
        <w:rPr>
          <w:spacing w:val="-10"/>
        </w:rPr>
        <w:t xml:space="preserve"> </w:t>
      </w:r>
      <w:r w:rsidR="00127309" w:rsidRPr="00127309">
        <w:t>call for his</w:t>
      </w:r>
      <w:r w:rsidR="00127309" w:rsidRPr="00127309">
        <w:rPr>
          <w:spacing w:val="-3"/>
        </w:rPr>
        <w:t xml:space="preserve"> </w:t>
      </w:r>
      <w:r w:rsidR="00127309" w:rsidRPr="00127309">
        <w:t xml:space="preserve">release on bail. </w:t>
      </w:r>
      <w:r w:rsidR="009E0DB5" w:rsidRPr="00127309">
        <w:t xml:space="preserve">This is what the applicant has </w:t>
      </w:r>
      <w:r w:rsidR="004E5025" w:rsidRPr="00127309">
        <w:t xml:space="preserve">to contend with in this application. </w:t>
      </w:r>
    </w:p>
    <w:p w:rsidR="001925EE" w:rsidRDefault="001925EE" w:rsidP="001925EE">
      <w:pPr>
        <w:pStyle w:val="ListParagraph"/>
      </w:pPr>
    </w:p>
    <w:p w:rsidR="001925EE" w:rsidRPr="00FB2FD1" w:rsidRDefault="00910F44" w:rsidP="00FB2FD1">
      <w:pPr>
        <w:pStyle w:val="BodyText"/>
        <w:numPr>
          <w:ilvl w:val="0"/>
          <w:numId w:val="1"/>
        </w:numPr>
        <w:kinsoku w:val="0"/>
        <w:overflowPunct w:val="0"/>
        <w:spacing w:before="89" w:line="360" w:lineRule="auto"/>
        <w:ind w:right="115"/>
        <w:jc w:val="both"/>
        <w:rPr>
          <w:sz w:val="24"/>
          <w:szCs w:val="24"/>
        </w:rPr>
        <w:sectPr w:rsidR="001925EE" w:rsidRPr="00FB2FD1">
          <w:headerReference w:type="default" r:id="rId7"/>
          <w:pgSz w:w="11910" w:h="16840"/>
          <w:pgMar w:top="1340" w:right="1320" w:bottom="280" w:left="1340" w:header="710" w:footer="0" w:gutter="0"/>
          <w:cols w:space="720"/>
          <w:noEndnote/>
        </w:sectPr>
      </w:pPr>
      <w:r>
        <w:rPr>
          <w:sz w:val="24"/>
          <w:szCs w:val="24"/>
        </w:rPr>
        <w:t>A general overview of the jurisprudence in this jurisdiction and in the region shows that the c</w:t>
      </w:r>
      <w:r w:rsidR="001925EE" w:rsidRPr="00910F44">
        <w:rPr>
          <w:sz w:val="24"/>
          <w:szCs w:val="24"/>
        </w:rPr>
        <w:t xml:space="preserve">ourts have refrained from formulating a definition of exceptional circumstances which is a concept that </w:t>
      </w:r>
      <w:r w:rsidR="001925EE" w:rsidRPr="00910F44">
        <w:rPr>
          <w:spacing w:val="2"/>
          <w:sz w:val="24"/>
          <w:szCs w:val="24"/>
        </w:rPr>
        <w:t xml:space="preserve">is </w:t>
      </w:r>
      <w:r w:rsidR="001925EE" w:rsidRPr="00910F44">
        <w:rPr>
          <w:sz w:val="24"/>
          <w:szCs w:val="24"/>
        </w:rPr>
        <w:t xml:space="preserve">rather elastic and simply incapable of definition. However, decided </w:t>
      </w:r>
      <w:r w:rsidR="000458E1">
        <w:rPr>
          <w:sz w:val="24"/>
          <w:szCs w:val="24"/>
        </w:rPr>
        <w:t xml:space="preserve">case </w:t>
      </w:r>
      <w:r w:rsidR="001925EE" w:rsidRPr="00910F44">
        <w:rPr>
          <w:sz w:val="24"/>
          <w:szCs w:val="24"/>
        </w:rPr>
        <w:t>law shows that an applicant for bail is required to show some circumstances which are unusual or different</w:t>
      </w:r>
      <w:r w:rsidR="001925EE" w:rsidRPr="00910F44">
        <w:rPr>
          <w:spacing w:val="1"/>
          <w:sz w:val="24"/>
          <w:szCs w:val="24"/>
        </w:rPr>
        <w:t xml:space="preserve"> </w:t>
      </w:r>
      <w:r w:rsidR="001925EE" w:rsidRPr="00910F44">
        <w:rPr>
          <w:sz w:val="24"/>
          <w:szCs w:val="24"/>
        </w:rPr>
        <w:t>to</w:t>
      </w:r>
      <w:r w:rsidR="000458E1">
        <w:rPr>
          <w:sz w:val="24"/>
          <w:szCs w:val="24"/>
        </w:rPr>
        <w:t xml:space="preserve"> w</w:t>
      </w:r>
      <w:r w:rsidR="000458E1" w:rsidRPr="000458E1">
        <w:rPr>
          <w:sz w:val="24"/>
          <w:szCs w:val="24"/>
        </w:rPr>
        <w:t>arrant his rel</w:t>
      </w:r>
      <w:r w:rsidR="000458E1">
        <w:rPr>
          <w:sz w:val="24"/>
          <w:szCs w:val="24"/>
        </w:rPr>
        <w:t xml:space="preserve">ease.  </w:t>
      </w:r>
      <w:r w:rsidR="000458E1" w:rsidRPr="00FB2FD1">
        <w:rPr>
          <w:sz w:val="24"/>
          <w:szCs w:val="24"/>
        </w:rPr>
        <w:t>In</w:t>
      </w:r>
      <w:r w:rsidR="000458E1" w:rsidRPr="00FB2FD1">
        <w:rPr>
          <w:spacing w:val="-5"/>
          <w:sz w:val="24"/>
          <w:szCs w:val="24"/>
        </w:rPr>
        <w:t xml:space="preserve"> </w:t>
      </w:r>
      <w:r w:rsidR="000458E1" w:rsidRPr="00FB2FD1">
        <w:rPr>
          <w:i/>
          <w:iCs/>
          <w:sz w:val="24"/>
          <w:szCs w:val="24"/>
        </w:rPr>
        <w:t>S</w:t>
      </w:r>
      <w:r w:rsidR="000458E1" w:rsidRPr="00FB2FD1">
        <w:rPr>
          <w:i/>
          <w:iCs/>
          <w:spacing w:val="-6"/>
          <w:sz w:val="24"/>
          <w:szCs w:val="24"/>
        </w:rPr>
        <w:t xml:space="preserve"> </w:t>
      </w:r>
      <w:r w:rsidR="000458E1" w:rsidRPr="00FB2FD1">
        <w:rPr>
          <w:i/>
          <w:iCs/>
          <w:sz w:val="24"/>
          <w:szCs w:val="24"/>
        </w:rPr>
        <w:t>v</w:t>
      </w:r>
      <w:r w:rsidR="000458E1" w:rsidRPr="00FB2FD1">
        <w:rPr>
          <w:i/>
          <w:iCs/>
          <w:spacing w:val="-6"/>
          <w:sz w:val="24"/>
          <w:szCs w:val="24"/>
        </w:rPr>
        <w:t xml:space="preserve"> </w:t>
      </w:r>
      <w:r w:rsidR="000458E1" w:rsidRPr="00FB2FD1">
        <w:rPr>
          <w:i/>
          <w:iCs/>
          <w:sz w:val="24"/>
          <w:szCs w:val="24"/>
        </w:rPr>
        <w:t>Petersen</w:t>
      </w:r>
      <w:r w:rsidR="000458E1" w:rsidRPr="00FB2FD1">
        <w:rPr>
          <w:sz w:val="24"/>
          <w:szCs w:val="24"/>
        </w:rPr>
        <w:t xml:space="preserve"> 2008 (2) SACR 355 (C) para 55</w:t>
      </w:r>
      <w:r w:rsidR="000458E1" w:rsidRPr="00FB2FD1">
        <w:rPr>
          <w:spacing w:val="-5"/>
          <w:sz w:val="24"/>
          <w:szCs w:val="24"/>
        </w:rPr>
        <w:t xml:space="preserve"> </w:t>
      </w:r>
      <w:r w:rsidR="000458E1" w:rsidRPr="00FB2FD1">
        <w:rPr>
          <w:sz w:val="24"/>
          <w:szCs w:val="24"/>
        </w:rPr>
        <w:t>the</w:t>
      </w:r>
      <w:r w:rsidR="000458E1" w:rsidRPr="00FB2FD1">
        <w:rPr>
          <w:spacing w:val="-6"/>
          <w:sz w:val="24"/>
          <w:szCs w:val="24"/>
        </w:rPr>
        <w:t xml:space="preserve"> </w:t>
      </w:r>
      <w:r w:rsidR="000458E1" w:rsidRPr="00FB2FD1">
        <w:rPr>
          <w:sz w:val="24"/>
          <w:szCs w:val="24"/>
        </w:rPr>
        <w:t>Court</w:t>
      </w:r>
      <w:r w:rsidR="000458E1" w:rsidRPr="00FB2FD1">
        <w:rPr>
          <w:spacing w:val="-5"/>
          <w:sz w:val="24"/>
          <w:szCs w:val="24"/>
        </w:rPr>
        <w:t xml:space="preserve"> </w:t>
      </w:r>
      <w:r w:rsidR="000458E1" w:rsidRPr="00FB2FD1">
        <w:rPr>
          <w:sz w:val="24"/>
          <w:szCs w:val="24"/>
        </w:rPr>
        <w:t>held</w:t>
      </w:r>
      <w:r w:rsidR="000458E1" w:rsidRPr="00FB2FD1">
        <w:rPr>
          <w:spacing w:val="-6"/>
          <w:sz w:val="24"/>
          <w:szCs w:val="24"/>
        </w:rPr>
        <w:t xml:space="preserve"> </w:t>
      </w:r>
      <w:r w:rsidR="000458E1" w:rsidRPr="00FB2FD1">
        <w:rPr>
          <w:sz w:val="24"/>
          <w:szCs w:val="24"/>
        </w:rPr>
        <w:t>that</w:t>
      </w:r>
      <w:r w:rsidR="000458E1" w:rsidRPr="00FB2FD1">
        <w:rPr>
          <w:spacing w:val="-6"/>
          <w:sz w:val="24"/>
          <w:szCs w:val="24"/>
        </w:rPr>
        <w:t xml:space="preserve"> </w:t>
      </w:r>
      <w:r w:rsidR="00FB2FD1" w:rsidRPr="00FB2FD1">
        <w:rPr>
          <w:iCs/>
          <w:sz w:val="24"/>
          <w:szCs w:val="24"/>
        </w:rPr>
        <w:t>e</w:t>
      </w:r>
      <w:r w:rsidR="000458E1" w:rsidRPr="00FB2FD1">
        <w:rPr>
          <w:iCs/>
          <w:sz w:val="24"/>
          <w:szCs w:val="24"/>
        </w:rPr>
        <w:t>xceptional is indicative of something unusual, extraordinary, remarkable, peculiar or simply different</w:t>
      </w:r>
      <w:r w:rsidR="00FB2FD1" w:rsidRPr="00FB2FD1">
        <w:rPr>
          <w:sz w:val="24"/>
          <w:szCs w:val="24"/>
        </w:rPr>
        <w:t xml:space="preserve">. </w:t>
      </w:r>
      <w:r w:rsidR="00143004">
        <w:rPr>
          <w:sz w:val="24"/>
          <w:szCs w:val="24"/>
        </w:rPr>
        <w:t>In determining whether exceptional circumstances have been established t</w:t>
      </w:r>
      <w:r w:rsidR="00FB2FD1" w:rsidRPr="00FB2FD1">
        <w:rPr>
          <w:sz w:val="24"/>
          <w:szCs w:val="24"/>
        </w:rPr>
        <w:t>he c</w:t>
      </w:r>
      <w:r w:rsidR="00143004">
        <w:rPr>
          <w:sz w:val="24"/>
          <w:szCs w:val="24"/>
        </w:rPr>
        <w:t>ourt will</w:t>
      </w:r>
      <w:r w:rsidR="000458E1" w:rsidRPr="00FB2FD1">
        <w:rPr>
          <w:sz w:val="24"/>
          <w:szCs w:val="24"/>
        </w:rPr>
        <w:t xml:space="preserve"> consider any other relevant factors emanating from the facts of t</w:t>
      </w:r>
      <w:r w:rsidR="000458E1" w:rsidRPr="000458E1">
        <w:rPr>
          <w:sz w:val="24"/>
          <w:szCs w:val="24"/>
        </w:rPr>
        <w:t>he</w:t>
      </w:r>
      <w:r w:rsidR="004F3DA7">
        <w:rPr>
          <w:sz w:val="24"/>
          <w:szCs w:val="24"/>
        </w:rPr>
        <w:t xml:space="preserve"> case. </w:t>
      </w:r>
    </w:p>
    <w:p w:rsidR="001925EE" w:rsidRPr="00910F44" w:rsidRDefault="001925EE" w:rsidP="000458E1">
      <w:pPr>
        <w:pStyle w:val="BodyText"/>
        <w:kinsoku w:val="0"/>
        <w:overflowPunct w:val="0"/>
        <w:spacing w:before="89" w:line="360" w:lineRule="auto"/>
        <w:ind w:right="115"/>
        <w:jc w:val="both"/>
        <w:rPr>
          <w:sz w:val="24"/>
          <w:szCs w:val="24"/>
        </w:rPr>
      </w:pPr>
      <w:r w:rsidRPr="00910F44">
        <w:rPr>
          <w:spacing w:val="-7"/>
          <w:sz w:val="24"/>
          <w:szCs w:val="24"/>
        </w:rPr>
        <w:t xml:space="preserve"> </w:t>
      </w:r>
    </w:p>
    <w:p w:rsidR="00852C1B" w:rsidRDefault="005A67D2" w:rsidP="00852C1B">
      <w:pPr>
        <w:pStyle w:val="NormalWeb"/>
        <w:numPr>
          <w:ilvl w:val="0"/>
          <w:numId w:val="1"/>
        </w:numPr>
        <w:shd w:val="clear" w:color="auto" w:fill="FFFFFF"/>
        <w:spacing w:before="144" w:beforeAutospacing="0" w:after="0" w:afterAutospacing="0" w:line="480" w:lineRule="atLeast"/>
        <w:jc w:val="both"/>
        <w:rPr>
          <w:color w:val="242121"/>
          <w:lang w:val="en-US"/>
        </w:rPr>
      </w:pPr>
      <w:r w:rsidRPr="005A67D2">
        <w:rPr>
          <w:color w:val="242121"/>
          <w:lang w:val="en-US"/>
        </w:rPr>
        <w:t>The general principles on bail were set out in </w:t>
      </w:r>
      <w:r w:rsidRPr="005A67D2">
        <w:rPr>
          <w:i/>
          <w:iCs/>
          <w:color w:val="242121"/>
          <w:lang w:val="en-US"/>
        </w:rPr>
        <w:t>S v Smith and Another </w:t>
      </w:r>
      <w:r w:rsidRPr="005A67D2">
        <w:rPr>
          <w:color w:val="242121"/>
          <w:lang w:val="en-US"/>
        </w:rPr>
        <w:t>1969(4) SA 175 at 177E-178A as follows</w:t>
      </w:r>
      <w:r w:rsidR="00BF46DD">
        <w:rPr>
          <w:color w:val="242121"/>
          <w:lang w:val="en-US"/>
        </w:rPr>
        <w:t>:</w:t>
      </w:r>
    </w:p>
    <w:p w:rsidR="00BF46DD" w:rsidRDefault="00BF46DD" w:rsidP="00BF46DD">
      <w:pPr>
        <w:pStyle w:val="ListParagraph"/>
        <w:rPr>
          <w:color w:val="242121"/>
          <w:lang w:val="en-US"/>
        </w:rPr>
      </w:pPr>
    </w:p>
    <w:p w:rsidR="005A67D2" w:rsidRPr="00BF46DD" w:rsidRDefault="005A67D2" w:rsidP="00587FB2">
      <w:pPr>
        <w:pStyle w:val="NormalWeb"/>
        <w:shd w:val="clear" w:color="auto" w:fill="FFFFFF"/>
        <w:spacing w:before="144" w:beforeAutospacing="0" w:after="0" w:afterAutospacing="0" w:line="276" w:lineRule="auto"/>
        <w:ind w:left="1440"/>
        <w:jc w:val="both"/>
        <w:rPr>
          <w:color w:val="242121"/>
          <w:lang w:val="en-US"/>
        </w:rPr>
      </w:pPr>
      <w:r w:rsidRPr="00BF46DD">
        <w:rPr>
          <w:color w:val="242121"/>
          <w:lang w:val="en-US"/>
        </w:rPr>
        <w:t xml:space="preserve">The general principles governing the grant of bail are that, in exercising the statutory decision conferred upon it, the Court must be governed by the foundational principles which is to uphold the interests of justice; the Court will always grant bail where possible, and will lean in </w:t>
      </w:r>
      <w:proofErr w:type="spellStart"/>
      <w:r w:rsidRPr="00BF46DD">
        <w:rPr>
          <w:color w:val="242121"/>
          <w:lang w:val="en-US"/>
        </w:rPr>
        <w:t>favour</w:t>
      </w:r>
      <w:proofErr w:type="spellEnd"/>
      <w:r w:rsidRPr="00BF46DD">
        <w:rPr>
          <w:color w:val="242121"/>
          <w:lang w:val="en-US"/>
        </w:rPr>
        <w:t xml:space="preserve"> of, and not against, the liberty of the subject, provided that it is clear that the interests of justice will not be prejudiced thereby. </w:t>
      </w:r>
    </w:p>
    <w:p w:rsidR="00852C1B" w:rsidRPr="005A67D2" w:rsidRDefault="00852C1B" w:rsidP="005A67D2">
      <w:pPr>
        <w:pStyle w:val="NormalWeb"/>
        <w:shd w:val="clear" w:color="auto" w:fill="FFFFFF"/>
        <w:spacing w:before="144" w:beforeAutospacing="0" w:after="0" w:afterAutospacing="0" w:line="276" w:lineRule="auto"/>
        <w:ind w:left="1440"/>
        <w:jc w:val="both"/>
        <w:rPr>
          <w:color w:val="242121"/>
          <w:sz w:val="27"/>
          <w:szCs w:val="27"/>
        </w:rPr>
      </w:pPr>
    </w:p>
    <w:p w:rsidR="00271A23" w:rsidRDefault="005A67D2" w:rsidP="00271A23">
      <w:pPr>
        <w:pStyle w:val="NormalWeb"/>
        <w:numPr>
          <w:ilvl w:val="0"/>
          <w:numId w:val="1"/>
        </w:numPr>
        <w:shd w:val="clear" w:color="auto" w:fill="FFFFFF"/>
        <w:spacing w:before="144" w:beforeAutospacing="0" w:after="0" w:afterAutospacing="0" w:line="360" w:lineRule="auto"/>
        <w:jc w:val="both"/>
        <w:rPr>
          <w:color w:val="242121"/>
          <w:lang w:val="en-US"/>
        </w:rPr>
      </w:pPr>
      <w:r w:rsidRPr="00852C1B">
        <w:rPr>
          <w:color w:val="242121"/>
          <w:lang w:val="en-US"/>
        </w:rPr>
        <w:t>These principles have been formulated and expressed in vary</w:t>
      </w:r>
      <w:r w:rsidR="00D873BE">
        <w:rPr>
          <w:color w:val="242121"/>
          <w:lang w:val="en-US"/>
        </w:rPr>
        <w:t>ing fashion, but basically the c</w:t>
      </w:r>
      <w:r w:rsidRPr="00852C1B">
        <w:rPr>
          <w:color w:val="242121"/>
          <w:lang w:val="en-US"/>
        </w:rPr>
        <w:t xml:space="preserve">ourt’s task is to balance the reasonable requirements of the State in its interest in the prosecution of alleged offenders with the requirements of our law as to the liberty of the subject. </w:t>
      </w:r>
    </w:p>
    <w:p w:rsidR="00587FB2" w:rsidRPr="00587FB2" w:rsidRDefault="00587FB2" w:rsidP="00587FB2">
      <w:pPr>
        <w:pStyle w:val="ListParagraph"/>
        <w:autoSpaceDE w:val="0"/>
        <w:autoSpaceDN w:val="0"/>
        <w:adjustRightInd w:val="0"/>
        <w:spacing w:after="0" w:line="240" w:lineRule="auto"/>
        <w:rPr>
          <w:rFonts w:ascii="Times New Roman" w:hAnsi="Times New Roman" w:cs="Times New Roman"/>
          <w:color w:val="000000"/>
          <w:sz w:val="24"/>
          <w:szCs w:val="24"/>
        </w:rPr>
      </w:pPr>
    </w:p>
    <w:p w:rsidR="00271A23" w:rsidRDefault="00587FB2" w:rsidP="006A1012">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6A1012">
        <w:rPr>
          <w:rFonts w:ascii="Times New Roman" w:hAnsi="Times New Roman" w:cs="Times New Roman"/>
          <w:color w:val="000000"/>
          <w:sz w:val="24"/>
          <w:szCs w:val="24"/>
        </w:rPr>
        <w:t xml:space="preserve">It is on the basis of these legal principles that this </w:t>
      </w:r>
      <w:r w:rsidR="006A1012" w:rsidRPr="006A1012">
        <w:rPr>
          <w:rFonts w:ascii="Times New Roman" w:hAnsi="Times New Roman" w:cs="Times New Roman"/>
          <w:color w:val="000000"/>
          <w:sz w:val="24"/>
          <w:szCs w:val="24"/>
        </w:rPr>
        <w:t xml:space="preserve">bail </w:t>
      </w:r>
      <w:r w:rsidRPr="006A1012">
        <w:rPr>
          <w:rFonts w:ascii="Times New Roman" w:hAnsi="Times New Roman" w:cs="Times New Roman"/>
          <w:color w:val="000000"/>
          <w:sz w:val="24"/>
          <w:szCs w:val="24"/>
        </w:rPr>
        <w:t xml:space="preserve">application must be viewed and considered. </w:t>
      </w:r>
    </w:p>
    <w:p w:rsidR="00B87BCB" w:rsidRPr="00B87BCB" w:rsidRDefault="00B87BCB" w:rsidP="00B87BCB">
      <w:pPr>
        <w:pStyle w:val="ListParagraph"/>
        <w:rPr>
          <w:rFonts w:ascii="Times New Roman" w:hAnsi="Times New Roman" w:cs="Times New Roman"/>
          <w:color w:val="000000"/>
          <w:sz w:val="24"/>
          <w:szCs w:val="24"/>
        </w:rPr>
      </w:pPr>
    </w:p>
    <w:p w:rsidR="00B87BCB" w:rsidRPr="00B87BCB" w:rsidRDefault="00B87BCB" w:rsidP="00B87BCB">
      <w:pPr>
        <w:autoSpaceDE w:val="0"/>
        <w:autoSpaceDN w:val="0"/>
        <w:adjustRightInd w:val="0"/>
        <w:spacing w:after="0" w:line="360" w:lineRule="auto"/>
        <w:jc w:val="both"/>
        <w:rPr>
          <w:rFonts w:ascii="Times New Roman" w:hAnsi="Times New Roman" w:cs="Times New Roman"/>
          <w:b/>
          <w:color w:val="000000"/>
          <w:sz w:val="24"/>
          <w:szCs w:val="24"/>
        </w:rPr>
      </w:pPr>
      <w:r w:rsidRPr="00B87BCB">
        <w:rPr>
          <w:rFonts w:ascii="Times New Roman" w:hAnsi="Times New Roman" w:cs="Times New Roman"/>
          <w:b/>
          <w:color w:val="000000"/>
          <w:sz w:val="24"/>
          <w:szCs w:val="24"/>
        </w:rPr>
        <w:t xml:space="preserve">The application of the law to the facts </w:t>
      </w:r>
    </w:p>
    <w:p w:rsidR="00587FB2" w:rsidRPr="00587FB2" w:rsidRDefault="00587FB2" w:rsidP="00587FB2">
      <w:pPr>
        <w:pStyle w:val="ListParagraph"/>
        <w:rPr>
          <w:rFonts w:ascii="Times New Roman" w:hAnsi="Times New Roman" w:cs="Times New Roman"/>
          <w:color w:val="000000"/>
          <w:sz w:val="23"/>
          <w:szCs w:val="23"/>
        </w:rPr>
      </w:pPr>
    </w:p>
    <w:p w:rsidR="00E7351B" w:rsidRPr="00E7351B" w:rsidRDefault="00FF338B" w:rsidP="00587FB2">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587FB2">
        <w:rPr>
          <w:rFonts w:ascii="Times New Roman" w:hAnsi="Times New Roman" w:cs="Times New Roman"/>
          <w:sz w:val="24"/>
          <w:szCs w:val="24"/>
        </w:rPr>
        <w:t>In terms of secti</w:t>
      </w:r>
      <w:r w:rsidR="000C35F0" w:rsidRPr="00587FB2">
        <w:rPr>
          <w:rFonts w:ascii="Times New Roman" w:hAnsi="Times New Roman" w:cs="Times New Roman"/>
          <w:sz w:val="24"/>
          <w:szCs w:val="24"/>
        </w:rPr>
        <w:t xml:space="preserve">on 117 </w:t>
      </w:r>
      <w:r w:rsidR="00570B3F" w:rsidRPr="00587FB2">
        <w:rPr>
          <w:rFonts w:ascii="Times New Roman" w:hAnsi="Times New Roman" w:cs="Times New Roman"/>
          <w:sz w:val="24"/>
          <w:szCs w:val="24"/>
        </w:rPr>
        <w:t xml:space="preserve">of the Criminal Procedure and Evidence Act [Chapter 9:07] </w:t>
      </w:r>
      <w:r w:rsidR="000C35F0" w:rsidRPr="00587FB2">
        <w:rPr>
          <w:rFonts w:ascii="Times New Roman" w:hAnsi="Times New Roman" w:cs="Times New Roman"/>
          <w:sz w:val="24"/>
          <w:szCs w:val="24"/>
        </w:rPr>
        <w:t xml:space="preserve">the </w:t>
      </w:r>
      <w:r w:rsidRPr="00587FB2">
        <w:rPr>
          <w:rFonts w:ascii="Times New Roman" w:hAnsi="Times New Roman" w:cs="Times New Roman"/>
          <w:sz w:val="24"/>
          <w:szCs w:val="24"/>
        </w:rPr>
        <w:t>refusal to grant bail and the detention of an accused in custody shall be in the interests of just</w:t>
      </w:r>
      <w:r w:rsidR="000C35F0" w:rsidRPr="00587FB2">
        <w:rPr>
          <w:rFonts w:ascii="Times New Roman" w:hAnsi="Times New Roman" w:cs="Times New Roman"/>
          <w:sz w:val="24"/>
          <w:szCs w:val="24"/>
        </w:rPr>
        <w:t xml:space="preserve">ice </w:t>
      </w:r>
      <w:r w:rsidRPr="00587FB2">
        <w:rPr>
          <w:rFonts w:ascii="Times New Roman" w:hAnsi="Times New Roman" w:cs="Times New Roman"/>
          <w:sz w:val="24"/>
          <w:szCs w:val="24"/>
        </w:rPr>
        <w:t>where there is a likelihoo</w:t>
      </w:r>
      <w:r w:rsidR="000C35F0" w:rsidRPr="00587FB2">
        <w:rPr>
          <w:rFonts w:ascii="Times New Roman" w:hAnsi="Times New Roman" w:cs="Times New Roman"/>
          <w:sz w:val="24"/>
          <w:szCs w:val="24"/>
        </w:rPr>
        <w:t>d that the accused will abscond.</w:t>
      </w:r>
      <w:r w:rsidR="00CC6C03" w:rsidRPr="00587FB2">
        <w:rPr>
          <w:rFonts w:ascii="Times New Roman" w:hAnsi="Times New Roman" w:cs="Times New Roman"/>
          <w:sz w:val="24"/>
          <w:szCs w:val="24"/>
        </w:rPr>
        <w:t xml:space="preserve"> In considering whether there is a likelihood that the accused will abscond the court may consider </w:t>
      </w:r>
      <w:r w:rsidR="00475A5D" w:rsidRPr="00587FB2">
        <w:rPr>
          <w:rFonts w:ascii="Times New Roman" w:hAnsi="Times New Roman" w:cs="Times New Roman"/>
          <w:sz w:val="24"/>
          <w:szCs w:val="24"/>
        </w:rPr>
        <w:t xml:space="preserve">amongst others </w:t>
      </w:r>
      <w:r w:rsidR="00CC6C03" w:rsidRPr="00587FB2">
        <w:rPr>
          <w:rFonts w:ascii="Times New Roman" w:hAnsi="Times New Roman" w:cs="Times New Roman"/>
          <w:sz w:val="24"/>
          <w:szCs w:val="24"/>
        </w:rPr>
        <w:t>the nature and gravity of the offence or the nature and gravity</w:t>
      </w:r>
      <w:r w:rsidR="00475A5D" w:rsidRPr="00587FB2">
        <w:rPr>
          <w:rFonts w:ascii="Times New Roman" w:hAnsi="Times New Roman" w:cs="Times New Roman"/>
          <w:sz w:val="24"/>
          <w:szCs w:val="24"/>
        </w:rPr>
        <w:t xml:space="preserve"> of the likely penalty and</w:t>
      </w:r>
      <w:r w:rsidR="00CC6C03" w:rsidRPr="00587FB2">
        <w:rPr>
          <w:rFonts w:ascii="Times New Roman" w:hAnsi="Times New Roman" w:cs="Times New Roman"/>
          <w:sz w:val="24"/>
          <w:szCs w:val="24"/>
        </w:rPr>
        <w:t xml:space="preserve"> the strength of the case for the prosecution and the corresponding incentive of the accused to</w:t>
      </w:r>
      <w:r w:rsidR="00475A5D" w:rsidRPr="00587FB2">
        <w:rPr>
          <w:rFonts w:ascii="Times New Roman" w:hAnsi="Times New Roman" w:cs="Times New Roman"/>
          <w:sz w:val="24"/>
          <w:szCs w:val="24"/>
        </w:rPr>
        <w:t xml:space="preserve"> </w:t>
      </w:r>
      <w:r w:rsidR="00CC6C03" w:rsidRPr="00587FB2">
        <w:rPr>
          <w:rFonts w:ascii="Times New Roman" w:hAnsi="Times New Roman" w:cs="Times New Roman"/>
          <w:sz w:val="24"/>
          <w:szCs w:val="24"/>
        </w:rPr>
        <w:t>f</w:t>
      </w:r>
      <w:r w:rsidR="00475A5D" w:rsidRPr="00587FB2">
        <w:rPr>
          <w:rFonts w:ascii="Times New Roman" w:hAnsi="Times New Roman" w:cs="Times New Roman"/>
          <w:sz w:val="24"/>
          <w:szCs w:val="24"/>
        </w:rPr>
        <w:t xml:space="preserve">lee. </w:t>
      </w:r>
    </w:p>
    <w:p w:rsidR="00E7351B" w:rsidRPr="00E7351B" w:rsidRDefault="00E7351B" w:rsidP="00E7351B">
      <w:pPr>
        <w:pStyle w:val="ListParagraph"/>
        <w:rPr>
          <w:rFonts w:ascii="Times New Roman" w:hAnsi="Times New Roman" w:cs="Times New Roman"/>
          <w:sz w:val="24"/>
          <w:szCs w:val="24"/>
        </w:rPr>
      </w:pPr>
    </w:p>
    <w:p w:rsidR="00CD0166" w:rsidRPr="00587FB2" w:rsidRDefault="00FC3D25" w:rsidP="00587FB2">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587FB2">
        <w:rPr>
          <w:rFonts w:ascii="Times New Roman" w:hAnsi="Times New Roman" w:cs="Times New Roman"/>
          <w:sz w:val="24"/>
          <w:szCs w:val="24"/>
        </w:rPr>
        <w:t xml:space="preserve">In </w:t>
      </w:r>
      <w:proofErr w:type="spellStart"/>
      <w:r w:rsidRPr="00587FB2">
        <w:rPr>
          <w:rFonts w:ascii="Times New Roman" w:hAnsi="Times New Roman" w:cs="Times New Roman"/>
          <w:i/>
          <w:sz w:val="24"/>
          <w:szCs w:val="24"/>
        </w:rPr>
        <w:t>casu</w:t>
      </w:r>
      <w:proofErr w:type="spellEnd"/>
      <w:r w:rsidRPr="00587FB2">
        <w:rPr>
          <w:rFonts w:ascii="Times New Roman" w:hAnsi="Times New Roman" w:cs="Times New Roman"/>
          <w:sz w:val="24"/>
          <w:szCs w:val="24"/>
        </w:rPr>
        <w:t xml:space="preserve"> </w:t>
      </w:r>
      <w:r w:rsidR="00134487" w:rsidRPr="00587FB2">
        <w:rPr>
          <w:rFonts w:ascii="Times New Roman" w:hAnsi="Times New Roman" w:cs="Times New Roman"/>
          <w:sz w:val="24"/>
          <w:szCs w:val="24"/>
        </w:rPr>
        <w:t xml:space="preserve">I accept that the applicant contacted Mohammed and demanded payment for the release of the victims. This is so because </w:t>
      </w:r>
      <w:r w:rsidR="00475068" w:rsidRPr="00587FB2">
        <w:rPr>
          <w:rFonts w:ascii="Times New Roman" w:hAnsi="Times New Roman" w:cs="Times New Roman"/>
          <w:sz w:val="24"/>
          <w:szCs w:val="24"/>
        </w:rPr>
        <w:t xml:space="preserve">the </w:t>
      </w:r>
      <w:r w:rsidR="001620C0" w:rsidRPr="00587FB2">
        <w:rPr>
          <w:rFonts w:ascii="Times New Roman" w:hAnsi="Times New Roman" w:cs="Times New Roman"/>
          <w:sz w:val="24"/>
          <w:szCs w:val="24"/>
        </w:rPr>
        <w:t xml:space="preserve">mobile </w:t>
      </w:r>
      <w:r w:rsidR="00CD0166" w:rsidRPr="00587FB2">
        <w:rPr>
          <w:rFonts w:ascii="Times New Roman" w:hAnsi="Times New Roman" w:cs="Times New Roman"/>
          <w:sz w:val="24"/>
          <w:szCs w:val="24"/>
        </w:rPr>
        <w:t>number 0778881650</w:t>
      </w:r>
      <w:r w:rsidR="001620C0" w:rsidRPr="00587FB2">
        <w:rPr>
          <w:rFonts w:ascii="Times New Roman" w:hAnsi="Times New Roman" w:cs="Times New Roman"/>
          <w:sz w:val="24"/>
          <w:szCs w:val="24"/>
        </w:rPr>
        <w:t xml:space="preserve"> was used to call Mohammed demanding payment for the release of the victims. </w:t>
      </w:r>
      <w:r w:rsidR="00F441DA" w:rsidRPr="00587FB2">
        <w:rPr>
          <w:rFonts w:ascii="Times New Roman" w:hAnsi="Times New Roman" w:cs="Times New Roman"/>
          <w:sz w:val="24"/>
          <w:szCs w:val="24"/>
        </w:rPr>
        <w:t>The mobile number belong</w:t>
      </w:r>
      <w:r w:rsidR="00B87BCB">
        <w:rPr>
          <w:rFonts w:ascii="Times New Roman" w:hAnsi="Times New Roman" w:cs="Times New Roman"/>
          <w:sz w:val="24"/>
          <w:szCs w:val="24"/>
        </w:rPr>
        <w:t>s</w:t>
      </w:r>
      <w:r w:rsidR="00F441DA" w:rsidRPr="00587FB2">
        <w:rPr>
          <w:rFonts w:ascii="Times New Roman" w:hAnsi="Times New Roman" w:cs="Times New Roman"/>
          <w:sz w:val="24"/>
          <w:szCs w:val="24"/>
        </w:rPr>
        <w:t xml:space="preserve"> to the applicant. </w:t>
      </w:r>
      <w:r w:rsidR="00167A84" w:rsidRPr="00587FB2">
        <w:rPr>
          <w:rFonts w:ascii="Times New Roman" w:hAnsi="Times New Roman" w:cs="Times New Roman"/>
          <w:sz w:val="24"/>
          <w:szCs w:val="24"/>
        </w:rPr>
        <w:t xml:space="preserve">Mohammed gave the number to </w:t>
      </w:r>
      <w:proofErr w:type="spellStart"/>
      <w:r w:rsidR="00167A84" w:rsidRPr="00587FB2">
        <w:rPr>
          <w:rFonts w:ascii="Times New Roman" w:hAnsi="Times New Roman" w:cs="Times New Roman"/>
          <w:sz w:val="24"/>
          <w:szCs w:val="24"/>
        </w:rPr>
        <w:t>Chimbwa</w:t>
      </w:r>
      <w:proofErr w:type="spellEnd"/>
      <w:r w:rsidR="00167A84" w:rsidRPr="00587FB2">
        <w:rPr>
          <w:rFonts w:ascii="Times New Roman" w:hAnsi="Times New Roman" w:cs="Times New Roman"/>
          <w:sz w:val="24"/>
          <w:szCs w:val="24"/>
        </w:rPr>
        <w:t xml:space="preserve"> who called </w:t>
      </w:r>
      <w:r w:rsidR="00F441DA" w:rsidRPr="00587FB2">
        <w:rPr>
          <w:rFonts w:ascii="Times New Roman" w:hAnsi="Times New Roman" w:cs="Times New Roman"/>
          <w:sz w:val="24"/>
          <w:szCs w:val="24"/>
        </w:rPr>
        <w:t xml:space="preserve">the number </w:t>
      </w:r>
      <w:r w:rsidR="00167A84" w:rsidRPr="00587FB2">
        <w:rPr>
          <w:rFonts w:ascii="Times New Roman" w:hAnsi="Times New Roman" w:cs="Times New Roman"/>
          <w:sz w:val="24"/>
          <w:szCs w:val="24"/>
        </w:rPr>
        <w:t xml:space="preserve">and eventually </w:t>
      </w:r>
      <w:r w:rsidR="00043469" w:rsidRPr="00587FB2">
        <w:rPr>
          <w:rFonts w:ascii="Times New Roman" w:hAnsi="Times New Roman" w:cs="Times New Roman"/>
          <w:sz w:val="24"/>
          <w:szCs w:val="24"/>
        </w:rPr>
        <w:t xml:space="preserve">spoke and </w:t>
      </w:r>
      <w:r w:rsidR="00167A84" w:rsidRPr="00587FB2">
        <w:rPr>
          <w:rFonts w:ascii="Times New Roman" w:hAnsi="Times New Roman" w:cs="Times New Roman"/>
          <w:sz w:val="24"/>
          <w:szCs w:val="24"/>
        </w:rPr>
        <w:t xml:space="preserve">met </w:t>
      </w:r>
      <w:r w:rsidR="001D3D3F">
        <w:rPr>
          <w:rFonts w:ascii="Times New Roman" w:hAnsi="Times New Roman" w:cs="Times New Roman"/>
          <w:sz w:val="24"/>
          <w:szCs w:val="24"/>
        </w:rPr>
        <w:t xml:space="preserve">with </w:t>
      </w:r>
      <w:r w:rsidR="00167A84" w:rsidRPr="00587FB2">
        <w:rPr>
          <w:rFonts w:ascii="Times New Roman" w:hAnsi="Times New Roman" w:cs="Times New Roman"/>
          <w:sz w:val="24"/>
          <w:szCs w:val="24"/>
        </w:rPr>
        <w:t>the applicant</w:t>
      </w:r>
      <w:r w:rsidR="00CD0166" w:rsidRPr="00587FB2">
        <w:rPr>
          <w:rFonts w:ascii="Times New Roman" w:hAnsi="Times New Roman" w:cs="Times New Roman"/>
          <w:sz w:val="24"/>
          <w:szCs w:val="24"/>
        </w:rPr>
        <w:t xml:space="preserve"> who said he wanted payment of USD2000. 0</w:t>
      </w:r>
      <w:r w:rsidR="001E4CDB">
        <w:rPr>
          <w:rFonts w:ascii="Times New Roman" w:hAnsi="Times New Roman" w:cs="Times New Roman"/>
          <w:sz w:val="24"/>
          <w:szCs w:val="24"/>
        </w:rPr>
        <w:t>0 per person as reimbursement for</w:t>
      </w:r>
      <w:r w:rsidR="00CD0166" w:rsidRPr="00587FB2">
        <w:rPr>
          <w:rFonts w:ascii="Times New Roman" w:hAnsi="Times New Roman" w:cs="Times New Roman"/>
          <w:sz w:val="24"/>
          <w:szCs w:val="24"/>
        </w:rPr>
        <w:t xml:space="preserve"> the amount</w:t>
      </w:r>
      <w:r w:rsidR="001409E3" w:rsidRPr="00587FB2">
        <w:rPr>
          <w:rFonts w:ascii="Times New Roman" w:hAnsi="Times New Roman" w:cs="Times New Roman"/>
          <w:sz w:val="24"/>
          <w:szCs w:val="24"/>
        </w:rPr>
        <w:t xml:space="preserve"> he paid to get the victims</w:t>
      </w:r>
      <w:r w:rsidR="00CD0166" w:rsidRPr="00587FB2">
        <w:rPr>
          <w:rFonts w:ascii="Times New Roman" w:hAnsi="Times New Roman" w:cs="Times New Roman"/>
          <w:sz w:val="24"/>
          <w:szCs w:val="24"/>
        </w:rPr>
        <w:t xml:space="preserve"> from the ‘boys’</w:t>
      </w:r>
      <w:r w:rsidR="001409E3" w:rsidRPr="00587FB2">
        <w:rPr>
          <w:rFonts w:ascii="Times New Roman" w:hAnsi="Times New Roman" w:cs="Times New Roman"/>
          <w:sz w:val="24"/>
          <w:szCs w:val="24"/>
        </w:rPr>
        <w:t xml:space="preserve">. </w:t>
      </w:r>
      <w:r w:rsidR="00043469" w:rsidRPr="00587FB2">
        <w:rPr>
          <w:rFonts w:ascii="Times New Roman" w:hAnsi="Times New Roman" w:cs="Times New Roman"/>
          <w:sz w:val="24"/>
          <w:szCs w:val="24"/>
        </w:rPr>
        <w:t>The applicant in his version says</w:t>
      </w:r>
      <w:r w:rsidR="00ED1AF1" w:rsidRPr="00587FB2">
        <w:rPr>
          <w:rFonts w:ascii="Times New Roman" w:hAnsi="Times New Roman" w:cs="Times New Roman"/>
          <w:sz w:val="24"/>
          <w:szCs w:val="24"/>
        </w:rPr>
        <w:t xml:space="preserve"> </w:t>
      </w:r>
      <w:r w:rsidR="00C85535" w:rsidRPr="00587FB2">
        <w:rPr>
          <w:rFonts w:ascii="Times New Roman" w:hAnsi="Times New Roman" w:cs="Times New Roman"/>
          <w:sz w:val="24"/>
          <w:szCs w:val="24"/>
        </w:rPr>
        <w:t>when he arrived in Me</w:t>
      </w:r>
      <w:r w:rsidR="00043469" w:rsidRPr="00587FB2">
        <w:rPr>
          <w:rFonts w:ascii="Times New Roman" w:hAnsi="Times New Roman" w:cs="Times New Roman"/>
          <w:sz w:val="24"/>
          <w:szCs w:val="24"/>
        </w:rPr>
        <w:t xml:space="preserve">ssina he called Mohammed and asked </w:t>
      </w:r>
      <w:r w:rsidR="00C85535" w:rsidRPr="00587FB2">
        <w:rPr>
          <w:rFonts w:ascii="Times New Roman" w:hAnsi="Times New Roman" w:cs="Times New Roman"/>
          <w:sz w:val="24"/>
          <w:szCs w:val="24"/>
        </w:rPr>
        <w:t xml:space="preserve">for the expenses he had incurred in assisting the victims. </w:t>
      </w:r>
      <w:r w:rsidR="00612E1B" w:rsidRPr="00587FB2">
        <w:rPr>
          <w:rFonts w:ascii="Times New Roman" w:hAnsi="Times New Roman" w:cs="Times New Roman"/>
          <w:sz w:val="24"/>
          <w:szCs w:val="24"/>
        </w:rPr>
        <w:t xml:space="preserve">Mohammed refused to pay. </w:t>
      </w:r>
      <w:r w:rsidR="005A4655" w:rsidRPr="00587FB2">
        <w:rPr>
          <w:rFonts w:ascii="Times New Roman" w:hAnsi="Times New Roman" w:cs="Times New Roman"/>
          <w:sz w:val="24"/>
          <w:szCs w:val="24"/>
        </w:rPr>
        <w:t>He does</w:t>
      </w:r>
      <w:r w:rsidR="00612E1B" w:rsidRPr="00587FB2">
        <w:rPr>
          <w:rFonts w:ascii="Times New Roman" w:hAnsi="Times New Roman" w:cs="Times New Roman"/>
          <w:sz w:val="24"/>
          <w:szCs w:val="24"/>
        </w:rPr>
        <w:t xml:space="preserve"> not say what those expenses were</w:t>
      </w:r>
      <w:r w:rsidR="005A4655" w:rsidRPr="00587FB2">
        <w:rPr>
          <w:rFonts w:ascii="Times New Roman" w:hAnsi="Times New Roman" w:cs="Times New Roman"/>
          <w:sz w:val="24"/>
          <w:szCs w:val="24"/>
        </w:rPr>
        <w:t xml:space="preserve"> which he</w:t>
      </w:r>
      <w:r w:rsidR="00612E1B" w:rsidRPr="00587FB2">
        <w:rPr>
          <w:rFonts w:ascii="Times New Roman" w:hAnsi="Times New Roman" w:cs="Times New Roman"/>
          <w:sz w:val="24"/>
          <w:szCs w:val="24"/>
        </w:rPr>
        <w:t xml:space="preserve"> had</w:t>
      </w:r>
      <w:r w:rsidR="005A4655" w:rsidRPr="00587FB2">
        <w:rPr>
          <w:rFonts w:ascii="Times New Roman" w:hAnsi="Times New Roman" w:cs="Times New Roman"/>
          <w:sz w:val="24"/>
          <w:szCs w:val="24"/>
        </w:rPr>
        <w:t xml:space="preserve"> incurred. </w:t>
      </w:r>
      <w:r w:rsidR="002142CD" w:rsidRPr="00587FB2">
        <w:rPr>
          <w:rFonts w:ascii="Times New Roman" w:hAnsi="Times New Roman" w:cs="Times New Roman"/>
          <w:sz w:val="24"/>
          <w:szCs w:val="24"/>
        </w:rPr>
        <w:t>He does not</w:t>
      </w:r>
      <w:r w:rsidR="001D3D3F">
        <w:rPr>
          <w:rFonts w:ascii="Times New Roman" w:hAnsi="Times New Roman" w:cs="Times New Roman"/>
          <w:sz w:val="24"/>
          <w:szCs w:val="24"/>
        </w:rPr>
        <w:t xml:space="preserve"> say the amount of money he asked</w:t>
      </w:r>
      <w:r w:rsidR="002142CD" w:rsidRPr="00587FB2">
        <w:rPr>
          <w:rFonts w:ascii="Times New Roman" w:hAnsi="Times New Roman" w:cs="Times New Roman"/>
          <w:sz w:val="24"/>
          <w:szCs w:val="24"/>
        </w:rPr>
        <w:t xml:space="preserve"> from Mohammed. </w:t>
      </w:r>
      <w:r w:rsidR="0072408B">
        <w:rPr>
          <w:rFonts w:ascii="Times New Roman" w:hAnsi="Times New Roman" w:cs="Times New Roman"/>
          <w:sz w:val="24"/>
          <w:szCs w:val="24"/>
        </w:rPr>
        <w:t xml:space="preserve">He does not say what his interest was in this matter. </w:t>
      </w:r>
      <w:r w:rsidR="002142CD" w:rsidRPr="00587FB2">
        <w:rPr>
          <w:rFonts w:ascii="Times New Roman" w:hAnsi="Times New Roman" w:cs="Times New Roman"/>
          <w:sz w:val="24"/>
          <w:szCs w:val="24"/>
        </w:rPr>
        <w:t xml:space="preserve">According to </w:t>
      </w:r>
      <w:proofErr w:type="spellStart"/>
      <w:r w:rsidR="002142CD" w:rsidRPr="00587FB2">
        <w:rPr>
          <w:rFonts w:ascii="Times New Roman" w:hAnsi="Times New Roman" w:cs="Times New Roman"/>
          <w:sz w:val="24"/>
          <w:szCs w:val="24"/>
        </w:rPr>
        <w:t>Chimbwa</w:t>
      </w:r>
      <w:proofErr w:type="spellEnd"/>
      <w:r w:rsidR="002142CD" w:rsidRPr="00587FB2">
        <w:rPr>
          <w:rFonts w:ascii="Times New Roman" w:hAnsi="Times New Roman" w:cs="Times New Roman"/>
          <w:sz w:val="24"/>
          <w:szCs w:val="24"/>
        </w:rPr>
        <w:t xml:space="preserve"> he was asking for USD2000.00 per victim. </w:t>
      </w:r>
      <w:r w:rsidR="005F4D6F" w:rsidRPr="00587FB2">
        <w:rPr>
          <w:rFonts w:ascii="Times New Roman" w:hAnsi="Times New Roman" w:cs="Times New Roman"/>
          <w:sz w:val="24"/>
          <w:szCs w:val="24"/>
        </w:rPr>
        <w:t>Cut to the</w:t>
      </w:r>
      <w:r w:rsidR="00612E1B" w:rsidRPr="00587FB2">
        <w:rPr>
          <w:rFonts w:ascii="Times New Roman" w:hAnsi="Times New Roman" w:cs="Times New Roman"/>
          <w:sz w:val="24"/>
          <w:szCs w:val="24"/>
        </w:rPr>
        <w:t xml:space="preserve"> bone the applicant demanded payment </w:t>
      </w:r>
      <w:r w:rsidR="005F4D6F" w:rsidRPr="00587FB2">
        <w:rPr>
          <w:rFonts w:ascii="Times New Roman" w:hAnsi="Times New Roman" w:cs="Times New Roman"/>
          <w:sz w:val="24"/>
          <w:szCs w:val="24"/>
        </w:rPr>
        <w:t xml:space="preserve">from the </w:t>
      </w:r>
      <w:r w:rsidR="008143AF" w:rsidRPr="00587FB2">
        <w:rPr>
          <w:rFonts w:ascii="Times New Roman" w:hAnsi="Times New Roman" w:cs="Times New Roman"/>
          <w:sz w:val="24"/>
          <w:szCs w:val="24"/>
        </w:rPr>
        <w:t xml:space="preserve">Mohammed. </w:t>
      </w:r>
      <w:r w:rsidR="00510AE1">
        <w:rPr>
          <w:rFonts w:ascii="Times New Roman" w:hAnsi="Times New Roman" w:cs="Times New Roman"/>
          <w:sz w:val="24"/>
          <w:szCs w:val="24"/>
        </w:rPr>
        <w:t xml:space="preserve">The victims were forcibly taken from </w:t>
      </w:r>
      <w:proofErr w:type="spellStart"/>
      <w:r w:rsidR="00510AE1">
        <w:rPr>
          <w:rFonts w:ascii="Times New Roman" w:hAnsi="Times New Roman" w:cs="Times New Roman"/>
          <w:sz w:val="24"/>
          <w:szCs w:val="24"/>
        </w:rPr>
        <w:t>Chimbwa</w:t>
      </w:r>
      <w:proofErr w:type="spellEnd"/>
      <w:r w:rsidR="00510AE1">
        <w:rPr>
          <w:rFonts w:ascii="Times New Roman" w:hAnsi="Times New Roman" w:cs="Times New Roman"/>
          <w:sz w:val="24"/>
          <w:szCs w:val="24"/>
        </w:rPr>
        <w:t xml:space="preserve">, and my view is that the applicant did not hand them over to </w:t>
      </w:r>
      <w:proofErr w:type="spellStart"/>
      <w:r w:rsidR="00510AE1">
        <w:rPr>
          <w:rFonts w:ascii="Times New Roman" w:hAnsi="Times New Roman" w:cs="Times New Roman"/>
          <w:sz w:val="24"/>
          <w:szCs w:val="24"/>
        </w:rPr>
        <w:t>Chimbwa</w:t>
      </w:r>
      <w:proofErr w:type="spellEnd"/>
      <w:r w:rsidR="00510AE1">
        <w:rPr>
          <w:rFonts w:ascii="Times New Roman" w:hAnsi="Times New Roman" w:cs="Times New Roman"/>
          <w:sz w:val="24"/>
          <w:szCs w:val="24"/>
        </w:rPr>
        <w:t xml:space="preserve"> because he wanted payment.  </w:t>
      </w:r>
    </w:p>
    <w:p w:rsidR="00517D80" w:rsidRDefault="00517D80" w:rsidP="00517D80">
      <w:pPr>
        <w:pStyle w:val="ListParagraph"/>
      </w:pPr>
    </w:p>
    <w:p w:rsidR="00AE2D93" w:rsidRDefault="00517D80" w:rsidP="005C2E86">
      <w:pPr>
        <w:pStyle w:val="Default"/>
        <w:numPr>
          <w:ilvl w:val="0"/>
          <w:numId w:val="1"/>
        </w:numPr>
        <w:spacing w:line="360" w:lineRule="auto"/>
        <w:jc w:val="both"/>
      </w:pPr>
      <w:r w:rsidRPr="00202A29">
        <w:t xml:space="preserve">On the facts of this case the State has a strong </w:t>
      </w:r>
      <w:r w:rsidRPr="00202A29">
        <w:rPr>
          <w:i/>
        </w:rPr>
        <w:t>prima facie</w:t>
      </w:r>
      <w:r w:rsidRPr="00202A29">
        <w:t xml:space="preserve"> case against the applicant. </w:t>
      </w:r>
      <w:r w:rsidR="0022274D" w:rsidRPr="00202A29">
        <w:t>The respondent contend</w:t>
      </w:r>
      <w:r w:rsidR="00AE5E3C" w:rsidRPr="00202A29">
        <w:t>s that if admitted to bail the applicant</w:t>
      </w:r>
      <w:r w:rsidR="0022274D" w:rsidRPr="00202A29">
        <w:t xml:space="preserve"> will abscond.</w:t>
      </w:r>
      <w:r w:rsidR="00AE2D93" w:rsidRPr="00202A29">
        <w:t xml:space="preserve"> Per </w:t>
      </w:r>
      <w:r w:rsidR="00AE2D93" w:rsidRPr="00202A29">
        <w:rPr>
          <w:i/>
        </w:rPr>
        <w:t>contra</w:t>
      </w:r>
      <w:r w:rsidR="00AE2D93" w:rsidRPr="00202A29">
        <w:t xml:space="preserve"> the applicant contends that he literally ha</w:t>
      </w:r>
      <w:r w:rsidR="001204CA" w:rsidRPr="00202A29">
        <w:t>nded himself over to the police, therefore he will not abscond.</w:t>
      </w:r>
      <w:r w:rsidR="00AE2D93" w:rsidRPr="00202A29">
        <w:t xml:space="preserve"> </w:t>
      </w:r>
      <w:r w:rsidR="0022274D" w:rsidRPr="00466BE4">
        <w:t xml:space="preserve"> </w:t>
      </w:r>
      <w:r w:rsidR="00E50107" w:rsidRPr="00466BE4">
        <w:t xml:space="preserve">In our law the </w:t>
      </w:r>
      <w:r w:rsidR="00E12634" w:rsidRPr="00466BE4">
        <w:rPr>
          <w:color w:val="242121"/>
          <w:lang w:val="en-US"/>
        </w:rPr>
        <w:t xml:space="preserve">presumption of innocence operates in </w:t>
      </w:r>
      <w:proofErr w:type="spellStart"/>
      <w:r w:rsidR="00E12634" w:rsidRPr="00466BE4">
        <w:rPr>
          <w:color w:val="242121"/>
          <w:lang w:val="en-US"/>
        </w:rPr>
        <w:t>favour</w:t>
      </w:r>
      <w:proofErr w:type="spellEnd"/>
      <w:r w:rsidR="00E12634" w:rsidRPr="00466BE4">
        <w:rPr>
          <w:color w:val="242121"/>
          <w:lang w:val="en-US"/>
        </w:rPr>
        <w:t xml:space="preserve"> of the applicant even where it is said that there is a strong </w:t>
      </w:r>
      <w:r w:rsidR="00E12634" w:rsidRPr="00466BE4">
        <w:rPr>
          <w:i/>
          <w:iCs/>
          <w:color w:val="242121"/>
          <w:lang w:val="en-US"/>
        </w:rPr>
        <w:t>prima facie </w:t>
      </w:r>
      <w:r w:rsidR="00E12634" w:rsidRPr="00466BE4">
        <w:rPr>
          <w:color w:val="242121"/>
          <w:lang w:val="en-US"/>
        </w:rPr>
        <w:t>case against him, but if there are indications that the proper administration of justice and the safeguarding thereof may</w:t>
      </w:r>
      <w:r w:rsidR="00E50107" w:rsidRPr="00466BE4">
        <w:rPr>
          <w:color w:val="242121"/>
          <w:lang w:val="en-US"/>
        </w:rPr>
        <w:t xml:space="preserve"> be defeated or frustrated if he is allowed out on bail, the c</w:t>
      </w:r>
      <w:r w:rsidR="00E12634" w:rsidRPr="00466BE4">
        <w:rPr>
          <w:color w:val="242121"/>
          <w:lang w:val="en-US"/>
        </w:rPr>
        <w:t>ourt would be fully justified in refusing to allow him bail.</w:t>
      </w:r>
      <w:r w:rsidR="00E50107" w:rsidRPr="00466BE4">
        <w:t xml:space="preserve"> On the facts of this case </w:t>
      </w:r>
      <w:r w:rsidR="00AE5E3C" w:rsidRPr="00466BE4">
        <w:t xml:space="preserve">I am persuaded </w:t>
      </w:r>
      <w:r w:rsidR="001204CA" w:rsidRPr="00466BE4">
        <w:t xml:space="preserve">by the </w:t>
      </w:r>
      <w:r w:rsidR="00AE5E3C" w:rsidRPr="00466BE4">
        <w:t xml:space="preserve">contention </w:t>
      </w:r>
      <w:r w:rsidR="001204CA" w:rsidRPr="00466BE4">
        <w:t xml:space="preserve">that if released </w:t>
      </w:r>
      <w:r w:rsidR="001204CA" w:rsidRPr="00202A29">
        <w:t xml:space="preserve">on bail the applicant will abscond. </w:t>
      </w:r>
      <w:r w:rsidR="00B27B78">
        <w:t xml:space="preserve">The respondent contends that while before arrest it would not have occurred to the applicant how serious the allegations are, </w:t>
      </w:r>
      <w:r w:rsidR="005C2E86">
        <w:t>his perception would be different after arrest. I agree. T</w:t>
      </w:r>
      <w:r w:rsidR="0048008E" w:rsidRPr="00202A29">
        <w:t>he main charge he</w:t>
      </w:r>
      <w:r w:rsidR="00AE2D93" w:rsidRPr="00202A29">
        <w:t xml:space="preserve"> is</w:t>
      </w:r>
      <w:r w:rsidR="004C516A">
        <w:t xml:space="preserve"> facing is</w:t>
      </w:r>
      <w:r w:rsidR="0048008E" w:rsidRPr="00202A29">
        <w:t xml:space="preserve"> very serious and</w:t>
      </w:r>
      <w:r w:rsidR="00AE2D93" w:rsidRPr="00202A29">
        <w:t xml:space="preserve"> which upon conviction </w:t>
      </w:r>
      <w:r w:rsidR="0048008E" w:rsidRPr="00202A29">
        <w:t xml:space="preserve">he </w:t>
      </w:r>
      <w:r w:rsidR="004C516A">
        <w:t xml:space="preserve">is </w:t>
      </w:r>
      <w:r w:rsidR="00AE2D93" w:rsidRPr="00202A29">
        <w:t xml:space="preserve">very likely </w:t>
      </w:r>
      <w:r w:rsidR="0048008E" w:rsidRPr="00202A29">
        <w:t xml:space="preserve">to </w:t>
      </w:r>
      <w:r w:rsidR="00AE2D93" w:rsidRPr="00202A29">
        <w:t xml:space="preserve">be sentenced to a lengthy term of imprisonment. The temptation for the applicant to abscond if granted bail is real. See: </w:t>
      </w:r>
      <w:r w:rsidR="00AE2D93" w:rsidRPr="005C2E86">
        <w:rPr>
          <w:i/>
          <w:iCs/>
        </w:rPr>
        <w:t xml:space="preserve">S </w:t>
      </w:r>
      <w:r w:rsidR="00AE2D93" w:rsidRPr="00202A29">
        <w:t xml:space="preserve">v </w:t>
      </w:r>
      <w:proofErr w:type="spellStart"/>
      <w:r w:rsidR="00AE2D93" w:rsidRPr="005C2E86">
        <w:rPr>
          <w:i/>
          <w:iCs/>
        </w:rPr>
        <w:t>Jongwe</w:t>
      </w:r>
      <w:proofErr w:type="spellEnd"/>
      <w:r w:rsidR="00AE2D93" w:rsidRPr="005C2E86">
        <w:rPr>
          <w:i/>
          <w:iCs/>
        </w:rPr>
        <w:t xml:space="preserve"> </w:t>
      </w:r>
      <w:r w:rsidR="00AE2D93" w:rsidRPr="00202A29">
        <w:t xml:space="preserve">SC 62/2002. Applicant has experienced prison life, </w:t>
      </w:r>
      <w:r w:rsidR="00AE2D93" w:rsidRPr="005C2E86">
        <w:rPr>
          <w:i/>
          <w:iCs/>
        </w:rPr>
        <w:t xml:space="preserve">albeit </w:t>
      </w:r>
      <w:r w:rsidR="00AE2D93" w:rsidRPr="00202A29">
        <w:t>as a trial awai</w:t>
      </w:r>
      <w:r w:rsidR="00202A29" w:rsidRPr="00202A29">
        <w:t xml:space="preserve">ting prisoner and now has awaken to the reality of the charge he is facing and </w:t>
      </w:r>
      <w:r w:rsidR="00C90497">
        <w:t xml:space="preserve">its </w:t>
      </w:r>
      <w:r w:rsidR="00202A29" w:rsidRPr="00202A29">
        <w:t xml:space="preserve">seriousness. </w:t>
      </w:r>
    </w:p>
    <w:p w:rsidR="000454F8" w:rsidRDefault="000454F8" w:rsidP="000454F8">
      <w:pPr>
        <w:pStyle w:val="ListParagraph"/>
      </w:pPr>
    </w:p>
    <w:p w:rsidR="00762829" w:rsidRDefault="00855101" w:rsidP="00762829">
      <w:pPr>
        <w:pStyle w:val="Default"/>
        <w:numPr>
          <w:ilvl w:val="0"/>
          <w:numId w:val="1"/>
        </w:numPr>
        <w:spacing w:line="360" w:lineRule="auto"/>
        <w:jc w:val="both"/>
      </w:pPr>
      <w:r w:rsidRPr="00632258">
        <w:t xml:space="preserve">In terms of the law </w:t>
      </w:r>
      <w:r w:rsidR="00996C81" w:rsidRPr="00632258">
        <w:t xml:space="preserve">the refusal to grant bail and the detention of an accused in custody shall be in the interests of justice where there is a likelihood that the accused </w:t>
      </w:r>
      <w:r w:rsidR="006E5BB3" w:rsidRPr="00632258">
        <w:t xml:space="preserve">if released on bail </w:t>
      </w:r>
      <w:r w:rsidRPr="00632258">
        <w:t>will</w:t>
      </w:r>
      <w:r w:rsidR="00996C81" w:rsidRPr="00632258">
        <w:t xml:space="preserve"> attempt to influence or intimidate witnesses or to</w:t>
      </w:r>
      <w:r w:rsidRPr="00632258">
        <w:t xml:space="preserve"> conceal or destroy evidence. </w:t>
      </w:r>
      <w:r w:rsidR="00056E7A" w:rsidRPr="00632258">
        <w:t xml:space="preserve">In considering whether this ground has been established the court may consider </w:t>
      </w:r>
      <w:r w:rsidR="0048243D">
        <w:t xml:space="preserve">amongst others </w:t>
      </w:r>
      <w:r w:rsidR="00056E7A" w:rsidRPr="00632258">
        <w:t>the following factors</w:t>
      </w:r>
      <w:r w:rsidR="002A3990">
        <w:t>;</w:t>
      </w:r>
      <w:r w:rsidR="00056E7A" w:rsidRPr="00632258">
        <w:t xml:space="preserve"> </w:t>
      </w:r>
      <w:r w:rsidR="00632258" w:rsidRPr="00632258">
        <w:t xml:space="preserve">whether the accused is familiar with any witness or the evidence; whether any witness has made a statement; whether the investigation is completed; and any other factor which in the opinion of the court should be taken into account. </w:t>
      </w:r>
      <w:r w:rsidR="00762829" w:rsidRPr="00762829">
        <w:rPr>
          <w:color w:val="242121"/>
          <w:lang w:val="en-US"/>
        </w:rPr>
        <w:t xml:space="preserve">Before it can be said that there is any likelihood of justice being frustrated through an </w:t>
      </w:r>
      <w:r w:rsidR="00762829" w:rsidRPr="005D6836">
        <w:t>attempt to influence or intimidate witnesses or to conceal or destroy evidence</w:t>
      </w:r>
      <w:r w:rsidR="00762829" w:rsidRPr="00762829">
        <w:rPr>
          <w:color w:val="242121"/>
          <w:lang w:val="en-US"/>
        </w:rPr>
        <w:t xml:space="preserve">, there should be some evidence or some indication which touches the applicant personally in regard to such </w:t>
      </w:r>
      <w:r w:rsidR="002A3990">
        <w:rPr>
          <w:color w:val="242121"/>
          <w:lang w:val="en-US"/>
        </w:rPr>
        <w:t xml:space="preserve">a </w:t>
      </w:r>
      <w:r w:rsidR="00762829" w:rsidRPr="00762829">
        <w:rPr>
          <w:color w:val="242121"/>
          <w:lang w:val="en-US"/>
        </w:rPr>
        <w:t xml:space="preserve">likelihood. </w:t>
      </w:r>
    </w:p>
    <w:p w:rsidR="00762829" w:rsidRDefault="00762829" w:rsidP="00762829">
      <w:pPr>
        <w:pStyle w:val="ListParagraph"/>
      </w:pPr>
    </w:p>
    <w:p w:rsidR="001F5044" w:rsidRDefault="0048243D" w:rsidP="00C96809">
      <w:pPr>
        <w:pStyle w:val="Default"/>
        <w:numPr>
          <w:ilvl w:val="0"/>
          <w:numId w:val="1"/>
        </w:numPr>
        <w:spacing w:line="360" w:lineRule="auto"/>
        <w:jc w:val="both"/>
      </w:pPr>
      <w:r>
        <w:t xml:space="preserve">In this case </w:t>
      </w:r>
      <w:r w:rsidR="00C57B75">
        <w:t>a</w:t>
      </w:r>
      <w:r w:rsidR="00FE6B42">
        <w:t xml:space="preserve">ccording to his </w:t>
      </w:r>
      <w:r w:rsidR="00762829">
        <w:t xml:space="preserve">own </w:t>
      </w:r>
      <w:r w:rsidR="00FE6B42">
        <w:t>version the applicant reported at the police station on the 18</w:t>
      </w:r>
      <w:r w:rsidR="00FE6B42" w:rsidRPr="00762829">
        <w:rPr>
          <w:vertAlign w:val="superscript"/>
        </w:rPr>
        <w:t>th</w:t>
      </w:r>
      <w:r w:rsidR="00FE6B42">
        <w:t xml:space="preserve"> July 2022 and was warned to report at the same station the following day i.e. 19 July 2022. </w:t>
      </w:r>
      <w:r w:rsidR="007513C8">
        <w:t>He was placed on remand on the 19 July 2022 and</w:t>
      </w:r>
      <w:r w:rsidR="0016267F">
        <w:t xml:space="preserve"> was</w:t>
      </w:r>
      <w:r w:rsidR="007513C8">
        <w:t xml:space="preserve"> remanded in custody. </w:t>
      </w:r>
      <w:r w:rsidR="00906DDF">
        <w:t>The victims signed the affidavits on</w:t>
      </w:r>
      <w:r w:rsidR="00F448FB">
        <w:t xml:space="preserve"> </w:t>
      </w:r>
      <w:r w:rsidR="00906DDF">
        <w:t xml:space="preserve">18 July 2022 at 19:37. </w:t>
      </w:r>
      <w:r w:rsidR="0021654C">
        <w:t xml:space="preserve">The affidavits are identical word for word. </w:t>
      </w:r>
      <w:r w:rsidR="00B27CA1">
        <w:t xml:space="preserve">They were both signed at 19:07. </w:t>
      </w:r>
      <w:r w:rsidR="00535D57">
        <w:t xml:space="preserve">One can even be forgiven to suggest that they were authored by the same person. </w:t>
      </w:r>
      <w:r w:rsidR="001D7366">
        <w:t xml:space="preserve">On these facts it </w:t>
      </w:r>
      <w:r w:rsidR="00F448FB">
        <w:t xml:space="preserve">cannot be gainsaid that the applicant contacted the victims </w:t>
      </w:r>
      <w:r w:rsidR="00724978">
        <w:t>after leaving the police station on the 18</w:t>
      </w:r>
      <w:r w:rsidR="00724978" w:rsidRPr="00762829">
        <w:rPr>
          <w:vertAlign w:val="superscript"/>
        </w:rPr>
        <w:t>th</w:t>
      </w:r>
      <w:r w:rsidR="00724978">
        <w:t xml:space="preserve"> July 2022. I say so because </w:t>
      </w:r>
      <w:r w:rsidR="001F5044">
        <w:t>in his affidavit he says he has the mobile number of the husban</w:t>
      </w:r>
      <w:r w:rsidR="0028702A">
        <w:t>d</w:t>
      </w:r>
      <w:r w:rsidR="004C0041">
        <w:t xml:space="preserve"> of </w:t>
      </w:r>
      <w:r w:rsidR="00835072">
        <w:t xml:space="preserve">one of </w:t>
      </w:r>
      <w:r w:rsidR="004C0041">
        <w:t>the victim</w:t>
      </w:r>
      <w:r w:rsidR="0028702A">
        <w:t>s</w:t>
      </w:r>
      <w:r w:rsidR="004C0041">
        <w:t xml:space="preserve"> and his legal practitioners said the affidavits were brought to their office </w:t>
      </w:r>
      <w:r w:rsidR="0028702A">
        <w:t xml:space="preserve">by the husband of </w:t>
      </w:r>
      <w:r w:rsidR="00835072">
        <w:t xml:space="preserve">one of </w:t>
      </w:r>
      <w:r w:rsidR="0028702A">
        <w:t>the victim</w:t>
      </w:r>
      <w:r w:rsidR="00835072">
        <w:t>s</w:t>
      </w:r>
      <w:r w:rsidR="0028702A">
        <w:t xml:space="preserve">. </w:t>
      </w:r>
    </w:p>
    <w:p w:rsidR="001F5044" w:rsidRDefault="001F5044" w:rsidP="001F5044">
      <w:pPr>
        <w:pStyle w:val="ListParagraph"/>
      </w:pPr>
    </w:p>
    <w:p w:rsidR="006002FF" w:rsidRDefault="0028702A" w:rsidP="00C96809">
      <w:pPr>
        <w:pStyle w:val="Default"/>
        <w:numPr>
          <w:ilvl w:val="0"/>
          <w:numId w:val="1"/>
        </w:numPr>
        <w:spacing w:line="360" w:lineRule="auto"/>
        <w:jc w:val="both"/>
      </w:pPr>
      <w:r>
        <w:t xml:space="preserve">Furthermore </w:t>
      </w:r>
      <w:r w:rsidR="001D28BE">
        <w:t>it is on the 18</w:t>
      </w:r>
      <w:r w:rsidR="00835072" w:rsidRPr="00835072">
        <w:rPr>
          <w:vertAlign w:val="superscript"/>
        </w:rPr>
        <w:t>th</w:t>
      </w:r>
      <w:r w:rsidR="001D28BE">
        <w:t xml:space="preserve"> July</w:t>
      </w:r>
      <w:r w:rsidR="00835072">
        <w:t xml:space="preserve"> 2022</w:t>
      </w:r>
      <w:r w:rsidR="001D28BE">
        <w:t xml:space="preserve"> that he became aware that he was being charged with the crime of kidnapping. </w:t>
      </w:r>
      <w:r w:rsidR="00990DDD">
        <w:t xml:space="preserve">The victims say in their affidavits that “Mr Phiri did not kidnap us. </w:t>
      </w:r>
      <w:r w:rsidR="00EA2664">
        <w:t>He help (</w:t>
      </w:r>
      <w:r w:rsidR="00EA2664" w:rsidRPr="00762829">
        <w:rPr>
          <w:i/>
        </w:rPr>
        <w:t>sic</w:t>
      </w:r>
      <w:r w:rsidR="00EA2664">
        <w:t>) us reunite with our family. Piz (</w:t>
      </w:r>
      <w:r w:rsidR="00EA2664" w:rsidRPr="00762829">
        <w:rPr>
          <w:i/>
        </w:rPr>
        <w:t>sic</w:t>
      </w:r>
      <w:r w:rsidR="00EA2664">
        <w:t>) do not give him a</w:t>
      </w:r>
      <w:r w:rsidR="005649D9">
        <w:t>ny problem. He is a good person. Calvin Phiri help (</w:t>
      </w:r>
      <w:r w:rsidR="005649D9" w:rsidRPr="00762829">
        <w:rPr>
          <w:i/>
        </w:rPr>
        <w:t>sic</w:t>
      </w:r>
      <w:r w:rsidR="005649D9">
        <w:t xml:space="preserve">) us. He is innocent person.” </w:t>
      </w:r>
      <w:r w:rsidR="00FA6673">
        <w:t>It is clear that he</w:t>
      </w:r>
      <w:r w:rsidR="00AE79CA">
        <w:t xml:space="preserve"> contacted the victims and told them that he was being charged with the crime of kidnapping. </w:t>
      </w:r>
      <w:r w:rsidR="003F01FA">
        <w:t>I say so because the</w:t>
      </w:r>
      <w:r w:rsidR="001E6FA5">
        <w:t>re</w:t>
      </w:r>
      <w:r w:rsidR="003F01FA">
        <w:t xml:space="preserve"> is no way the victims</w:t>
      </w:r>
      <w:r w:rsidR="001E6FA5">
        <w:t xml:space="preserve"> would have known on the 18</w:t>
      </w:r>
      <w:r w:rsidR="001E6FA5" w:rsidRPr="001E6FA5">
        <w:rPr>
          <w:vertAlign w:val="superscript"/>
        </w:rPr>
        <w:t>th</w:t>
      </w:r>
      <w:r w:rsidR="001E6FA5">
        <w:t xml:space="preserve"> July 2022 at 19:37 that the applicant was being charged with the crime o</w:t>
      </w:r>
      <w:r w:rsidR="006002FF">
        <w:t xml:space="preserve">f kidnapping if he had not contacted them and advised them so. </w:t>
      </w:r>
      <w:r w:rsidR="003F01FA">
        <w:t xml:space="preserve"> </w:t>
      </w:r>
    </w:p>
    <w:p w:rsidR="006002FF" w:rsidRDefault="006002FF" w:rsidP="006002FF">
      <w:pPr>
        <w:pStyle w:val="ListParagraph"/>
      </w:pPr>
    </w:p>
    <w:p w:rsidR="00FD2608" w:rsidRDefault="00981542" w:rsidP="00C96809">
      <w:pPr>
        <w:pStyle w:val="Default"/>
        <w:numPr>
          <w:ilvl w:val="0"/>
          <w:numId w:val="1"/>
        </w:numPr>
        <w:spacing w:line="360" w:lineRule="auto"/>
        <w:jc w:val="both"/>
      </w:pPr>
      <w:r>
        <w:t xml:space="preserve">He contacted the victims who are in South Africa. </w:t>
      </w:r>
      <w:r w:rsidR="00B53792">
        <w:t xml:space="preserve">The police have not recorded statements from the victims nor from Mohammed. </w:t>
      </w:r>
      <w:r w:rsidR="00594DF1">
        <w:t xml:space="preserve">In Form 242 it is said the applicant is in constant communication with Mohammed </w:t>
      </w:r>
      <w:r w:rsidR="00C504EB">
        <w:t xml:space="preserve">and the victims. I agree. </w:t>
      </w:r>
      <w:r w:rsidR="00A05F9A">
        <w:t xml:space="preserve">I take the view that if applicant is released on bail he will very likely contact the victims and thus interfere with witnesses and police investigations. </w:t>
      </w:r>
      <w:r w:rsidR="0053493B">
        <w:t xml:space="preserve"> The investigation have not</w:t>
      </w:r>
      <w:r w:rsidR="00240DAA">
        <w:t xml:space="preserve"> been</w:t>
      </w:r>
      <w:r w:rsidR="00240DAA" w:rsidRPr="00632258">
        <w:t xml:space="preserve"> completed</w:t>
      </w:r>
      <w:r w:rsidR="0053493B">
        <w:t xml:space="preserve"> and the applicant turns up with affidavits from the witnesses. This speak </w:t>
      </w:r>
      <w:r w:rsidR="00313F50">
        <w:t>a serious intent to interfere with witnesses and police investigations.</w:t>
      </w:r>
      <w:r w:rsidR="00240DAA">
        <w:t xml:space="preserve">  </w:t>
      </w:r>
      <w:r w:rsidR="00C504EB">
        <w:t>I cannot think of any ba</w:t>
      </w:r>
      <w:r w:rsidR="006418A0">
        <w:t>il condition</w:t>
      </w:r>
      <w:r w:rsidR="006A5FDC">
        <w:t xml:space="preserve"> or conditions</w:t>
      </w:r>
      <w:r w:rsidR="006418A0">
        <w:t xml:space="preserve"> that can allay the </w:t>
      </w:r>
      <w:r w:rsidR="00313F50">
        <w:t xml:space="preserve">fear of the </w:t>
      </w:r>
      <w:r w:rsidR="006418A0">
        <w:t>likelihood of interference.</w:t>
      </w:r>
      <w:r w:rsidR="00C504EB">
        <w:t xml:space="preserve"> </w:t>
      </w:r>
      <w:r w:rsidR="007D4CE7">
        <w:t>On these facts releasing the applicant on bail would be ta</w:t>
      </w:r>
      <w:r w:rsidR="00081A00">
        <w:t>ntamount to giving him</w:t>
      </w:r>
      <w:r w:rsidR="007D4CE7">
        <w:t xml:space="preserve"> </w:t>
      </w:r>
      <w:r w:rsidR="00C15004">
        <w:t>permission</w:t>
      </w:r>
      <w:r w:rsidR="005B7503">
        <w:t xml:space="preserve"> to inte</w:t>
      </w:r>
      <w:r w:rsidR="00454B53">
        <w:t>rfere with</w:t>
      </w:r>
      <w:r w:rsidR="00944273">
        <w:t xml:space="preserve"> </w:t>
      </w:r>
      <w:r w:rsidR="006418A0">
        <w:t xml:space="preserve">witnesses and stall police investigations. </w:t>
      </w:r>
      <w:r w:rsidR="00B10AEA" w:rsidRPr="00B10AEA">
        <w:t xml:space="preserve">The cumulative effect of these facts constitutes a weighty indication that bail should not be granted. </w:t>
      </w:r>
    </w:p>
    <w:p w:rsidR="00913428" w:rsidRDefault="00913428" w:rsidP="004B5694"/>
    <w:p w:rsidR="00913428" w:rsidRPr="004B5694" w:rsidRDefault="00913428" w:rsidP="007B0541">
      <w:pPr>
        <w:pStyle w:val="ListParagraph"/>
        <w:numPr>
          <w:ilvl w:val="0"/>
          <w:numId w:val="1"/>
        </w:numPr>
        <w:shd w:val="clear" w:color="auto" w:fill="FFFFFF"/>
        <w:spacing w:before="144" w:after="0" w:line="360" w:lineRule="auto"/>
        <w:jc w:val="both"/>
        <w:rPr>
          <w:rFonts w:ascii="Times New Roman" w:eastAsia="Times New Roman" w:hAnsi="Times New Roman" w:cs="Times New Roman"/>
          <w:sz w:val="24"/>
          <w:szCs w:val="24"/>
          <w:lang w:val="en-US" w:eastAsia="en-ZW"/>
        </w:rPr>
      </w:pPr>
      <w:r w:rsidRPr="004B5694">
        <w:rPr>
          <w:rFonts w:ascii="Times New Roman" w:eastAsia="Times New Roman" w:hAnsi="Times New Roman" w:cs="Times New Roman"/>
          <w:sz w:val="24"/>
          <w:szCs w:val="24"/>
          <w:lang w:val="en-US" w:eastAsia="en-ZW"/>
        </w:rPr>
        <w:t>I do not find the evidence presented by the applicant, including his personal circumstances in this matter, to be weighty so a</w:t>
      </w:r>
      <w:r w:rsidR="00F6326E" w:rsidRPr="004B5694">
        <w:rPr>
          <w:rFonts w:ascii="Times New Roman" w:eastAsia="Times New Roman" w:hAnsi="Times New Roman" w:cs="Times New Roman"/>
          <w:sz w:val="24"/>
          <w:szCs w:val="24"/>
          <w:lang w:val="en-US" w:eastAsia="en-ZW"/>
        </w:rPr>
        <w:t>s to minimize the danger</w:t>
      </w:r>
      <w:r w:rsidRPr="004B5694">
        <w:rPr>
          <w:rFonts w:ascii="Times New Roman" w:eastAsia="Times New Roman" w:hAnsi="Times New Roman" w:cs="Times New Roman"/>
          <w:sz w:val="24"/>
          <w:szCs w:val="24"/>
          <w:lang w:val="en-US" w:eastAsia="en-ZW"/>
        </w:rPr>
        <w:t xml:space="preserve"> that his release would prejudice the interests of justice. I am unable to conclude that the app</w:t>
      </w:r>
      <w:r w:rsidR="00F6326E" w:rsidRPr="004B5694">
        <w:rPr>
          <w:rFonts w:ascii="Times New Roman" w:eastAsia="Times New Roman" w:hAnsi="Times New Roman" w:cs="Times New Roman"/>
          <w:sz w:val="24"/>
          <w:szCs w:val="24"/>
          <w:lang w:val="en-US" w:eastAsia="en-ZW"/>
        </w:rPr>
        <w:t>licant</w:t>
      </w:r>
      <w:r w:rsidRPr="004B5694">
        <w:rPr>
          <w:rFonts w:ascii="Times New Roman" w:eastAsia="Times New Roman" w:hAnsi="Times New Roman" w:cs="Times New Roman"/>
          <w:sz w:val="24"/>
          <w:szCs w:val="24"/>
          <w:lang w:val="en-US" w:eastAsia="en-ZW"/>
        </w:rPr>
        <w:t xml:space="preserve"> adduced evidence which showed that the State’s case against him was non-existent</w:t>
      </w:r>
      <w:r w:rsidR="00761CC3" w:rsidRPr="004B5694">
        <w:rPr>
          <w:rFonts w:ascii="Times New Roman" w:eastAsia="Times New Roman" w:hAnsi="Times New Roman" w:cs="Times New Roman"/>
          <w:sz w:val="24"/>
          <w:szCs w:val="24"/>
          <w:lang w:val="en-US" w:eastAsia="en-ZW"/>
        </w:rPr>
        <w:t xml:space="preserve"> or weak as submitted by counsel.</w:t>
      </w:r>
      <w:r w:rsidRPr="004B5694">
        <w:rPr>
          <w:rFonts w:ascii="Times New Roman" w:eastAsia="Times New Roman" w:hAnsi="Times New Roman" w:cs="Times New Roman"/>
          <w:sz w:val="24"/>
          <w:szCs w:val="24"/>
          <w:lang w:val="en-US" w:eastAsia="en-ZW"/>
        </w:rPr>
        <w:t xml:space="preserve"> I am not persuaded that the interests of justice permit th</w:t>
      </w:r>
      <w:r w:rsidR="00F6326E" w:rsidRPr="004B5694">
        <w:rPr>
          <w:rFonts w:ascii="Times New Roman" w:eastAsia="Times New Roman" w:hAnsi="Times New Roman" w:cs="Times New Roman"/>
          <w:sz w:val="24"/>
          <w:szCs w:val="24"/>
          <w:lang w:val="en-US" w:eastAsia="en-ZW"/>
        </w:rPr>
        <w:t>e release of the applicant</w:t>
      </w:r>
      <w:r w:rsidR="007B0541" w:rsidRPr="004B5694">
        <w:rPr>
          <w:rFonts w:ascii="Times New Roman" w:eastAsia="Times New Roman" w:hAnsi="Times New Roman" w:cs="Times New Roman"/>
          <w:sz w:val="24"/>
          <w:szCs w:val="24"/>
          <w:lang w:val="en-US" w:eastAsia="en-ZW"/>
        </w:rPr>
        <w:t xml:space="preserve"> on bail. The applicant</w:t>
      </w:r>
      <w:r w:rsidRPr="004B5694">
        <w:rPr>
          <w:rFonts w:ascii="Times New Roman" w:eastAsia="Times New Roman" w:hAnsi="Times New Roman" w:cs="Times New Roman"/>
          <w:sz w:val="24"/>
          <w:szCs w:val="24"/>
          <w:lang w:val="en-US" w:eastAsia="en-ZW"/>
        </w:rPr>
        <w:t xml:space="preserve"> failed to e</w:t>
      </w:r>
      <w:r w:rsidR="002E06A2">
        <w:rPr>
          <w:rFonts w:ascii="Times New Roman" w:eastAsia="Times New Roman" w:hAnsi="Times New Roman" w:cs="Times New Roman"/>
          <w:sz w:val="24"/>
          <w:szCs w:val="24"/>
          <w:lang w:val="en-US" w:eastAsia="en-ZW"/>
        </w:rPr>
        <w:t>stablish that</w:t>
      </w:r>
      <w:r w:rsidR="007B0541" w:rsidRPr="004B5694">
        <w:rPr>
          <w:rFonts w:ascii="Times New Roman" w:hAnsi="Times New Roman" w:cs="Times New Roman"/>
          <w:sz w:val="24"/>
          <w:szCs w:val="24"/>
        </w:rPr>
        <w:t xml:space="preserve"> exceptional circumstances exist which in the interests of justice permit his release.</w:t>
      </w:r>
    </w:p>
    <w:p w:rsidR="004B5694" w:rsidRPr="004B5694" w:rsidRDefault="004B5694" w:rsidP="004B5694">
      <w:pPr>
        <w:pStyle w:val="ListParagraph"/>
        <w:rPr>
          <w:rFonts w:ascii="Times New Roman" w:eastAsia="Times New Roman" w:hAnsi="Times New Roman" w:cs="Times New Roman"/>
          <w:color w:val="242121"/>
          <w:sz w:val="24"/>
          <w:szCs w:val="24"/>
          <w:lang w:val="en-US" w:eastAsia="en-ZW"/>
        </w:rPr>
      </w:pPr>
    </w:p>
    <w:p w:rsidR="004B5694" w:rsidRPr="004B5694" w:rsidRDefault="004B5694" w:rsidP="004B5694">
      <w:pPr>
        <w:pStyle w:val="Default"/>
        <w:numPr>
          <w:ilvl w:val="0"/>
          <w:numId w:val="1"/>
        </w:numPr>
        <w:spacing w:line="360" w:lineRule="auto"/>
        <w:jc w:val="both"/>
      </w:pPr>
      <w:r w:rsidRPr="00064FB4">
        <w:t>The applicant is</w:t>
      </w:r>
      <w:r>
        <w:t xml:space="preserve"> facing very serious allegation of kidnapping five persons including a six year old girl. </w:t>
      </w:r>
      <w:r w:rsidRPr="002A42EB">
        <w:t>On the</w:t>
      </w:r>
      <w:r w:rsidR="00153FE4">
        <w:t xml:space="preserve"> facts of this case the presumption of innocence</w:t>
      </w:r>
      <w:r w:rsidRPr="002A42EB">
        <w:t xml:space="preserve">, the personal circumstances of the applicant and the fact that he handed himself over to the police recede to the remote background. </w:t>
      </w:r>
      <w:r w:rsidRPr="00EE668A">
        <w:t xml:space="preserve">Taking all the evidence into consideration and weighing that </w:t>
      </w:r>
      <w:r>
        <w:t xml:space="preserve">State’s </w:t>
      </w:r>
      <w:r w:rsidRPr="00EE668A">
        <w:t>evidence against the applicants’ def</w:t>
      </w:r>
      <w:r>
        <w:t>ence</w:t>
      </w:r>
      <w:r w:rsidRPr="00EE668A">
        <w:t xml:space="preserve"> together with the </w:t>
      </w:r>
      <w:r>
        <w:t>submissions made by counsel</w:t>
      </w:r>
      <w:r w:rsidRPr="00EE668A">
        <w:t>, I hold the view that the administration of justice will be prejudiced if the</w:t>
      </w:r>
      <w:r>
        <w:t xml:space="preserve"> applicant is released on bail pending trial. </w:t>
      </w:r>
    </w:p>
    <w:p w:rsidR="00534208" w:rsidRDefault="00534208" w:rsidP="00534208">
      <w:pPr>
        <w:pStyle w:val="ListParagraph"/>
        <w:rPr>
          <w:sz w:val="23"/>
          <w:szCs w:val="23"/>
        </w:rPr>
      </w:pPr>
    </w:p>
    <w:p w:rsidR="00534208" w:rsidRPr="00534208" w:rsidRDefault="00534208" w:rsidP="00212A18">
      <w:pPr>
        <w:pStyle w:val="Default"/>
        <w:numPr>
          <w:ilvl w:val="0"/>
          <w:numId w:val="1"/>
        </w:numPr>
        <w:spacing w:line="360" w:lineRule="auto"/>
        <w:jc w:val="both"/>
      </w:pPr>
      <w:r w:rsidRPr="00534208">
        <w:rPr>
          <w:sz w:val="23"/>
          <w:szCs w:val="23"/>
        </w:rPr>
        <w:t xml:space="preserve">On a conspectus of the facts and all the evidence placed before court, I am of the view that it is not in the interests of justice that applicants be released on bail pending trial. </w:t>
      </w:r>
    </w:p>
    <w:p w:rsidR="00534208" w:rsidRPr="00534208" w:rsidRDefault="00534208" w:rsidP="00534208">
      <w:pPr>
        <w:pStyle w:val="Default"/>
        <w:spacing w:line="360" w:lineRule="auto"/>
        <w:jc w:val="both"/>
      </w:pPr>
    </w:p>
    <w:p w:rsidR="00534208" w:rsidRPr="005637FF" w:rsidRDefault="00534208" w:rsidP="00534208">
      <w:pPr>
        <w:pStyle w:val="Default"/>
        <w:ind w:firstLine="720"/>
      </w:pPr>
      <w:r w:rsidRPr="005637FF">
        <w:t xml:space="preserve">In the result, I order as follows: </w:t>
      </w:r>
    </w:p>
    <w:p w:rsidR="00534208" w:rsidRPr="005637FF" w:rsidRDefault="00534208" w:rsidP="00534208">
      <w:pPr>
        <w:pStyle w:val="Default"/>
        <w:ind w:firstLine="720"/>
      </w:pPr>
    </w:p>
    <w:p w:rsidR="00534208" w:rsidRDefault="00534208" w:rsidP="00534208">
      <w:pPr>
        <w:spacing w:line="360" w:lineRule="auto"/>
        <w:ind w:firstLine="720"/>
        <w:jc w:val="both"/>
        <w:rPr>
          <w:rFonts w:ascii="Times New Roman" w:hAnsi="Times New Roman" w:cs="Times New Roman"/>
          <w:sz w:val="24"/>
          <w:szCs w:val="24"/>
        </w:rPr>
      </w:pPr>
      <w:r w:rsidRPr="005637FF">
        <w:rPr>
          <w:rFonts w:ascii="Times New Roman" w:hAnsi="Times New Roman" w:cs="Times New Roman"/>
          <w:sz w:val="24"/>
          <w:szCs w:val="24"/>
        </w:rPr>
        <w:t>The application for bail be and is</w:t>
      </w:r>
      <w:r w:rsidR="005637FF" w:rsidRPr="005637FF">
        <w:rPr>
          <w:rFonts w:ascii="Times New Roman" w:hAnsi="Times New Roman" w:cs="Times New Roman"/>
          <w:sz w:val="24"/>
          <w:szCs w:val="24"/>
        </w:rPr>
        <w:t xml:space="preserve"> hereby dismissed and applicant</w:t>
      </w:r>
      <w:r w:rsidRPr="005637FF">
        <w:rPr>
          <w:rFonts w:ascii="Times New Roman" w:hAnsi="Times New Roman" w:cs="Times New Roman"/>
          <w:sz w:val="24"/>
          <w:szCs w:val="24"/>
        </w:rPr>
        <w:t xml:space="preserve"> shall remain in custody.</w:t>
      </w:r>
    </w:p>
    <w:p w:rsidR="005637FF" w:rsidRDefault="005637FF" w:rsidP="00534208">
      <w:pPr>
        <w:spacing w:line="360" w:lineRule="auto"/>
        <w:ind w:firstLine="720"/>
        <w:jc w:val="both"/>
        <w:rPr>
          <w:rFonts w:ascii="Times New Roman" w:hAnsi="Times New Roman" w:cs="Times New Roman"/>
          <w:sz w:val="24"/>
          <w:szCs w:val="24"/>
        </w:rPr>
      </w:pPr>
    </w:p>
    <w:p w:rsidR="00BA790B" w:rsidRDefault="00BA790B" w:rsidP="00534208">
      <w:pPr>
        <w:spacing w:line="360" w:lineRule="auto"/>
        <w:ind w:firstLine="720"/>
        <w:jc w:val="both"/>
        <w:rPr>
          <w:rFonts w:ascii="Times New Roman" w:hAnsi="Times New Roman" w:cs="Times New Roman"/>
          <w:sz w:val="24"/>
          <w:szCs w:val="24"/>
        </w:rPr>
      </w:pPr>
    </w:p>
    <w:p w:rsidR="00BA790B" w:rsidRDefault="00BA790B" w:rsidP="00534208">
      <w:pPr>
        <w:spacing w:line="360" w:lineRule="auto"/>
        <w:ind w:firstLine="720"/>
        <w:jc w:val="both"/>
        <w:rPr>
          <w:rFonts w:ascii="Times New Roman" w:hAnsi="Times New Roman" w:cs="Times New Roman"/>
          <w:sz w:val="24"/>
          <w:szCs w:val="24"/>
        </w:rPr>
      </w:pPr>
    </w:p>
    <w:p w:rsidR="005637FF" w:rsidRPr="00BA790B" w:rsidRDefault="00BA790B" w:rsidP="005637FF">
      <w:pPr>
        <w:pStyle w:val="Default"/>
      </w:pPr>
      <w:proofErr w:type="spellStart"/>
      <w:r w:rsidRPr="00BA790B">
        <w:rPr>
          <w:i/>
          <w:iCs/>
        </w:rPr>
        <w:t>Masawi</w:t>
      </w:r>
      <w:proofErr w:type="spellEnd"/>
      <w:r w:rsidRPr="00BA790B">
        <w:rPr>
          <w:i/>
          <w:iCs/>
        </w:rPr>
        <w:t xml:space="preserve"> &amp; Partners</w:t>
      </w:r>
      <w:r w:rsidR="003257D9">
        <w:rPr>
          <w:i/>
          <w:iCs/>
        </w:rPr>
        <w:t>,</w:t>
      </w:r>
      <w:r w:rsidR="005637FF" w:rsidRPr="00BA790B">
        <w:rPr>
          <w:i/>
          <w:iCs/>
        </w:rPr>
        <w:t xml:space="preserve"> </w:t>
      </w:r>
      <w:r w:rsidR="005637FF" w:rsidRPr="00BA790B">
        <w:t xml:space="preserve">applicant’s legal practitioners </w:t>
      </w:r>
    </w:p>
    <w:p w:rsidR="005637FF" w:rsidRPr="00BA790B" w:rsidRDefault="005637FF" w:rsidP="005637FF">
      <w:pPr>
        <w:spacing w:line="360" w:lineRule="auto"/>
        <w:jc w:val="both"/>
        <w:rPr>
          <w:rFonts w:ascii="Times New Roman" w:hAnsi="Times New Roman" w:cs="Times New Roman"/>
          <w:sz w:val="24"/>
          <w:szCs w:val="24"/>
        </w:rPr>
      </w:pPr>
      <w:r w:rsidRPr="00BA790B">
        <w:rPr>
          <w:rFonts w:ascii="Times New Roman" w:hAnsi="Times New Roman" w:cs="Times New Roman"/>
          <w:i/>
          <w:iCs/>
          <w:sz w:val="24"/>
          <w:szCs w:val="24"/>
        </w:rPr>
        <w:t>Prosecuto</w:t>
      </w:r>
      <w:bookmarkStart w:id="0" w:name="_GoBack"/>
      <w:bookmarkEnd w:id="0"/>
      <w:r w:rsidRPr="00BA790B">
        <w:rPr>
          <w:rFonts w:ascii="Times New Roman" w:hAnsi="Times New Roman" w:cs="Times New Roman"/>
          <w:i/>
          <w:iCs/>
          <w:sz w:val="24"/>
          <w:szCs w:val="24"/>
        </w:rPr>
        <w:t>r-General’s Office</w:t>
      </w:r>
      <w:r w:rsidR="003257D9">
        <w:rPr>
          <w:rFonts w:ascii="Times New Roman" w:hAnsi="Times New Roman" w:cs="Times New Roman"/>
          <w:i/>
          <w:iCs/>
          <w:sz w:val="24"/>
          <w:szCs w:val="24"/>
        </w:rPr>
        <w:t>,</w:t>
      </w:r>
      <w:r w:rsidRPr="00BA790B">
        <w:rPr>
          <w:rFonts w:ascii="Times New Roman" w:hAnsi="Times New Roman" w:cs="Times New Roman"/>
          <w:i/>
          <w:iCs/>
          <w:sz w:val="24"/>
          <w:szCs w:val="24"/>
        </w:rPr>
        <w:t xml:space="preserve"> </w:t>
      </w:r>
      <w:r w:rsidRPr="00BA790B">
        <w:rPr>
          <w:rFonts w:ascii="Times New Roman" w:hAnsi="Times New Roman" w:cs="Times New Roman"/>
          <w:sz w:val="24"/>
          <w:szCs w:val="24"/>
        </w:rPr>
        <w:t>respondent’s legal practitioners</w:t>
      </w:r>
    </w:p>
    <w:sectPr w:rsidR="005637FF" w:rsidRPr="00BA790B" w:rsidSect="000A6FC0">
      <w:pgSz w:w="11906" w:h="17338"/>
      <w:pgMar w:top="1143" w:right="852" w:bottom="1440" w:left="120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5EE" w:rsidRDefault="001925EE" w:rsidP="001925EE">
      <w:pPr>
        <w:spacing w:after="0" w:line="240" w:lineRule="auto"/>
      </w:pPr>
      <w:r>
        <w:separator/>
      </w:r>
    </w:p>
  </w:endnote>
  <w:endnote w:type="continuationSeparator" w:id="0">
    <w:p w:rsidR="001925EE" w:rsidRDefault="001925EE" w:rsidP="0019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5EE" w:rsidRDefault="001925EE" w:rsidP="001925EE">
      <w:pPr>
        <w:spacing w:after="0" w:line="240" w:lineRule="auto"/>
      </w:pPr>
      <w:r>
        <w:separator/>
      </w:r>
    </w:p>
  </w:footnote>
  <w:footnote w:type="continuationSeparator" w:id="0">
    <w:p w:rsidR="001925EE" w:rsidRDefault="001925EE" w:rsidP="001925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702300"/>
      <w:docPartObj>
        <w:docPartGallery w:val="Page Numbers (Top of Page)"/>
        <w:docPartUnique/>
      </w:docPartObj>
    </w:sdtPr>
    <w:sdtEndPr>
      <w:rPr>
        <w:noProof/>
      </w:rPr>
    </w:sdtEndPr>
    <w:sdtContent>
      <w:p w:rsidR="001C1857" w:rsidRPr="002430A2" w:rsidRDefault="001C1857">
        <w:pPr>
          <w:pStyle w:val="Header"/>
          <w:jc w:val="right"/>
          <w:rPr>
            <w:rFonts w:ascii="Times New Roman" w:hAnsi="Times New Roman" w:cs="Times New Roman"/>
            <w:noProof/>
            <w:sz w:val="24"/>
            <w:szCs w:val="24"/>
          </w:rPr>
        </w:pPr>
        <w:r w:rsidRPr="002430A2">
          <w:rPr>
            <w:rFonts w:ascii="Times New Roman" w:hAnsi="Times New Roman" w:cs="Times New Roman"/>
            <w:sz w:val="24"/>
            <w:szCs w:val="24"/>
          </w:rPr>
          <w:fldChar w:fldCharType="begin"/>
        </w:r>
        <w:r w:rsidRPr="002430A2">
          <w:rPr>
            <w:rFonts w:ascii="Times New Roman" w:hAnsi="Times New Roman" w:cs="Times New Roman"/>
            <w:sz w:val="24"/>
            <w:szCs w:val="24"/>
          </w:rPr>
          <w:instrText xml:space="preserve"> PAGE   \* MERGEFORMAT </w:instrText>
        </w:r>
        <w:r w:rsidRPr="002430A2">
          <w:rPr>
            <w:rFonts w:ascii="Times New Roman" w:hAnsi="Times New Roman" w:cs="Times New Roman"/>
            <w:sz w:val="24"/>
            <w:szCs w:val="24"/>
          </w:rPr>
          <w:fldChar w:fldCharType="separate"/>
        </w:r>
        <w:r w:rsidR="001E4CDB">
          <w:rPr>
            <w:rFonts w:ascii="Times New Roman" w:hAnsi="Times New Roman" w:cs="Times New Roman"/>
            <w:noProof/>
            <w:sz w:val="24"/>
            <w:szCs w:val="24"/>
          </w:rPr>
          <w:t>8</w:t>
        </w:r>
        <w:r w:rsidRPr="002430A2">
          <w:rPr>
            <w:rFonts w:ascii="Times New Roman" w:hAnsi="Times New Roman" w:cs="Times New Roman"/>
            <w:noProof/>
            <w:sz w:val="24"/>
            <w:szCs w:val="24"/>
          </w:rPr>
          <w:fldChar w:fldCharType="end"/>
        </w:r>
      </w:p>
      <w:p w:rsidR="001C1857" w:rsidRPr="002430A2" w:rsidRDefault="001C1857">
        <w:pPr>
          <w:pStyle w:val="Header"/>
          <w:jc w:val="right"/>
          <w:rPr>
            <w:rFonts w:ascii="Times New Roman" w:hAnsi="Times New Roman" w:cs="Times New Roman"/>
            <w:noProof/>
            <w:sz w:val="24"/>
            <w:szCs w:val="24"/>
          </w:rPr>
        </w:pPr>
        <w:r w:rsidRPr="002430A2">
          <w:rPr>
            <w:rFonts w:ascii="Times New Roman" w:hAnsi="Times New Roman" w:cs="Times New Roman"/>
            <w:noProof/>
            <w:sz w:val="24"/>
            <w:szCs w:val="24"/>
          </w:rPr>
          <w:t>HB 217/22</w:t>
        </w:r>
      </w:p>
      <w:p w:rsidR="001C1857" w:rsidRPr="002430A2" w:rsidRDefault="001C1857">
        <w:pPr>
          <w:pStyle w:val="Header"/>
          <w:jc w:val="right"/>
          <w:rPr>
            <w:rFonts w:ascii="Times New Roman" w:hAnsi="Times New Roman" w:cs="Times New Roman"/>
            <w:noProof/>
            <w:sz w:val="24"/>
            <w:szCs w:val="24"/>
          </w:rPr>
        </w:pPr>
        <w:r w:rsidRPr="002430A2">
          <w:rPr>
            <w:rFonts w:ascii="Times New Roman" w:hAnsi="Times New Roman" w:cs="Times New Roman"/>
            <w:noProof/>
            <w:sz w:val="24"/>
            <w:szCs w:val="24"/>
          </w:rPr>
          <w:t>HCB 261/22</w:t>
        </w:r>
      </w:p>
      <w:p w:rsidR="001C1857" w:rsidRPr="002430A2" w:rsidRDefault="001C1857">
        <w:pPr>
          <w:pStyle w:val="Header"/>
          <w:jc w:val="right"/>
          <w:rPr>
            <w:rFonts w:ascii="Times New Roman" w:hAnsi="Times New Roman" w:cs="Times New Roman"/>
            <w:noProof/>
            <w:sz w:val="24"/>
            <w:szCs w:val="24"/>
          </w:rPr>
        </w:pPr>
        <w:r w:rsidRPr="002430A2">
          <w:rPr>
            <w:rFonts w:ascii="Times New Roman" w:hAnsi="Times New Roman" w:cs="Times New Roman"/>
            <w:noProof/>
            <w:sz w:val="24"/>
            <w:szCs w:val="24"/>
          </w:rPr>
          <w:t>XREF BTB 1257/22</w:t>
        </w:r>
      </w:p>
      <w:p w:rsidR="001C1857" w:rsidRDefault="001E4CDB">
        <w:pPr>
          <w:pStyle w:val="Header"/>
          <w:jc w:val="right"/>
        </w:pPr>
      </w:p>
    </w:sdtContent>
  </w:sdt>
  <w:p w:rsidR="001925EE" w:rsidRDefault="001925EE">
    <w:pPr>
      <w:pStyle w:val="BodyText"/>
      <w:kinsoku w:val="0"/>
      <w:overflowPunct w:val="0"/>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87288688"/>
    <w:lvl w:ilvl="0">
      <w:start w:val="1"/>
      <w:numFmt w:val="decimal"/>
      <w:lvlText w:val="%1."/>
      <w:lvlJc w:val="left"/>
      <w:pPr>
        <w:ind w:left="666" w:hanging="567"/>
      </w:pPr>
      <w:rPr>
        <w:rFonts w:ascii="Times New Roman" w:hAnsi="Times New Roman" w:cs="Times New Roman"/>
        <w:b w:val="0"/>
        <w:bCs w:val="0"/>
        <w:spacing w:val="0"/>
        <w:w w:val="100"/>
        <w:sz w:val="28"/>
        <w:szCs w:val="28"/>
        <w:vertAlign w:val="baseline"/>
      </w:rPr>
    </w:lvl>
    <w:lvl w:ilvl="1">
      <w:start w:val="1"/>
      <w:numFmt w:val="decimal"/>
      <w:lvlText w:val="%1.%2"/>
      <w:lvlJc w:val="left"/>
      <w:pPr>
        <w:ind w:left="1518" w:hanging="852"/>
      </w:pPr>
      <w:rPr>
        <w:rFonts w:ascii="Times New Roman" w:hAnsi="Times New Roman" w:cs="Times New Roman"/>
        <w:b w:val="0"/>
        <w:bCs w:val="0"/>
        <w:w w:val="100"/>
        <w:sz w:val="28"/>
        <w:szCs w:val="28"/>
      </w:rPr>
    </w:lvl>
    <w:lvl w:ilvl="2">
      <w:start w:val="1"/>
      <w:numFmt w:val="decimal"/>
      <w:lvlText w:val="%1.%2.%3"/>
      <w:lvlJc w:val="left"/>
      <w:pPr>
        <w:ind w:left="2652" w:hanging="1134"/>
      </w:pPr>
      <w:rPr>
        <w:rFonts w:ascii="Times New Roman" w:hAnsi="Times New Roman" w:cs="Times New Roman"/>
        <w:b w:val="0"/>
        <w:bCs w:val="0"/>
        <w:spacing w:val="-3"/>
        <w:w w:val="100"/>
        <w:sz w:val="28"/>
        <w:szCs w:val="28"/>
      </w:rPr>
    </w:lvl>
    <w:lvl w:ilvl="3">
      <w:numFmt w:val="bullet"/>
      <w:lvlText w:val="•"/>
      <w:lvlJc w:val="left"/>
      <w:pPr>
        <w:ind w:left="3483" w:hanging="1134"/>
      </w:pPr>
    </w:lvl>
    <w:lvl w:ilvl="4">
      <w:numFmt w:val="bullet"/>
      <w:lvlText w:val="•"/>
      <w:lvlJc w:val="left"/>
      <w:pPr>
        <w:ind w:left="4306" w:hanging="1134"/>
      </w:pPr>
    </w:lvl>
    <w:lvl w:ilvl="5">
      <w:numFmt w:val="bullet"/>
      <w:lvlText w:val="•"/>
      <w:lvlJc w:val="left"/>
      <w:pPr>
        <w:ind w:left="5129" w:hanging="1134"/>
      </w:pPr>
    </w:lvl>
    <w:lvl w:ilvl="6">
      <w:numFmt w:val="bullet"/>
      <w:lvlText w:val="•"/>
      <w:lvlJc w:val="left"/>
      <w:pPr>
        <w:ind w:left="5953" w:hanging="1134"/>
      </w:pPr>
    </w:lvl>
    <w:lvl w:ilvl="7">
      <w:numFmt w:val="bullet"/>
      <w:lvlText w:val="•"/>
      <w:lvlJc w:val="left"/>
      <w:pPr>
        <w:ind w:left="6776" w:hanging="1134"/>
      </w:pPr>
    </w:lvl>
    <w:lvl w:ilvl="8">
      <w:numFmt w:val="bullet"/>
      <w:lvlText w:val="•"/>
      <w:lvlJc w:val="left"/>
      <w:pPr>
        <w:ind w:left="7599" w:hanging="1134"/>
      </w:pPr>
    </w:lvl>
  </w:abstractNum>
  <w:abstractNum w:abstractNumId="1" w15:restartNumberingAfterBreak="0">
    <w:nsid w:val="227F1A33"/>
    <w:multiLevelType w:val="hybridMultilevel"/>
    <w:tmpl w:val="C0749D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41E7535"/>
    <w:multiLevelType w:val="hybridMultilevel"/>
    <w:tmpl w:val="C0749D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4DA1CA5"/>
    <w:multiLevelType w:val="hybridMultilevel"/>
    <w:tmpl w:val="C0749D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ACA690C"/>
    <w:multiLevelType w:val="hybridMultilevel"/>
    <w:tmpl w:val="C0749D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8F65826"/>
    <w:multiLevelType w:val="hybridMultilevel"/>
    <w:tmpl w:val="C0749D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4F6"/>
    <w:rsid w:val="00001528"/>
    <w:rsid w:val="000076BA"/>
    <w:rsid w:val="0001147C"/>
    <w:rsid w:val="000268BE"/>
    <w:rsid w:val="00030332"/>
    <w:rsid w:val="00043469"/>
    <w:rsid w:val="000454F8"/>
    <w:rsid w:val="000458E1"/>
    <w:rsid w:val="00051084"/>
    <w:rsid w:val="00056E7A"/>
    <w:rsid w:val="00064FB4"/>
    <w:rsid w:val="00081A00"/>
    <w:rsid w:val="000B3C5E"/>
    <w:rsid w:val="000B691C"/>
    <w:rsid w:val="000C35F0"/>
    <w:rsid w:val="000F4E83"/>
    <w:rsid w:val="001204CA"/>
    <w:rsid w:val="00127309"/>
    <w:rsid w:val="00134487"/>
    <w:rsid w:val="001409E3"/>
    <w:rsid w:val="0014230E"/>
    <w:rsid w:val="00143004"/>
    <w:rsid w:val="00153FE4"/>
    <w:rsid w:val="001620C0"/>
    <w:rsid w:val="0016267F"/>
    <w:rsid w:val="00167A84"/>
    <w:rsid w:val="0018473B"/>
    <w:rsid w:val="001925EE"/>
    <w:rsid w:val="001A3407"/>
    <w:rsid w:val="001C0FF9"/>
    <w:rsid w:val="001C1857"/>
    <w:rsid w:val="001D28BE"/>
    <w:rsid w:val="001D3D3F"/>
    <w:rsid w:val="001D7366"/>
    <w:rsid w:val="001E30F8"/>
    <w:rsid w:val="001E4CDB"/>
    <w:rsid w:val="001E6FA5"/>
    <w:rsid w:val="001F5044"/>
    <w:rsid w:val="001F530A"/>
    <w:rsid w:val="00202A29"/>
    <w:rsid w:val="00202B2A"/>
    <w:rsid w:val="00204E58"/>
    <w:rsid w:val="00212961"/>
    <w:rsid w:val="00212A18"/>
    <w:rsid w:val="00213C8E"/>
    <w:rsid w:val="002142CD"/>
    <w:rsid w:val="0021654C"/>
    <w:rsid w:val="0022274D"/>
    <w:rsid w:val="00240DAA"/>
    <w:rsid w:val="002430A2"/>
    <w:rsid w:val="002476AD"/>
    <w:rsid w:val="00255526"/>
    <w:rsid w:val="00257507"/>
    <w:rsid w:val="00262D08"/>
    <w:rsid w:val="00266101"/>
    <w:rsid w:val="002666B4"/>
    <w:rsid w:val="00271A23"/>
    <w:rsid w:val="0028702A"/>
    <w:rsid w:val="00292313"/>
    <w:rsid w:val="00297502"/>
    <w:rsid w:val="002A3990"/>
    <w:rsid w:val="002A42EB"/>
    <w:rsid w:val="002A6472"/>
    <w:rsid w:val="002B2EDC"/>
    <w:rsid w:val="002B3738"/>
    <w:rsid w:val="002C1018"/>
    <w:rsid w:val="002D73E5"/>
    <w:rsid w:val="002E06A2"/>
    <w:rsid w:val="002F1D3E"/>
    <w:rsid w:val="00313F50"/>
    <w:rsid w:val="003257D9"/>
    <w:rsid w:val="00335B4B"/>
    <w:rsid w:val="00336924"/>
    <w:rsid w:val="00336B73"/>
    <w:rsid w:val="00337B51"/>
    <w:rsid w:val="0035541F"/>
    <w:rsid w:val="00363556"/>
    <w:rsid w:val="00371912"/>
    <w:rsid w:val="0039087B"/>
    <w:rsid w:val="003A7762"/>
    <w:rsid w:val="003B0BCD"/>
    <w:rsid w:val="003C79AB"/>
    <w:rsid w:val="003E2969"/>
    <w:rsid w:val="003E419A"/>
    <w:rsid w:val="003F01FA"/>
    <w:rsid w:val="004020DC"/>
    <w:rsid w:val="00413DFC"/>
    <w:rsid w:val="00417A77"/>
    <w:rsid w:val="00436032"/>
    <w:rsid w:val="00441032"/>
    <w:rsid w:val="0044776D"/>
    <w:rsid w:val="00454B53"/>
    <w:rsid w:val="00466BE4"/>
    <w:rsid w:val="00475068"/>
    <w:rsid w:val="00475A5D"/>
    <w:rsid w:val="0048008E"/>
    <w:rsid w:val="0048243D"/>
    <w:rsid w:val="00497CE3"/>
    <w:rsid w:val="004A0556"/>
    <w:rsid w:val="004A62B0"/>
    <w:rsid w:val="004B5694"/>
    <w:rsid w:val="004C0041"/>
    <w:rsid w:val="004C516A"/>
    <w:rsid w:val="004E5025"/>
    <w:rsid w:val="004E54F6"/>
    <w:rsid w:val="004F3DA7"/>
    <w:rsid w:val="004F45BD"/>
    <w:rsid w:val="00510AE1"/>
    <w:rsid w:val="00517D80"/>
    <w:rsid w:val="00520DAB"/>
    <w:rsid w:val="00534208"/>
    <w:rsid w:val="0053493B"/>
    <w:rsid w:val="00535D57"/>
    <w:rsid w:val="00547596"/>
    <w:rsid w:val="00563021"/>
    <w:rsid w:val="005637FF"/>
    <w:rsid w:val="005649D9"/>
    <w:rsid w:val="00570B10"/>
    <w:rsid w:val="00570B3F"/>
    <w:rsid w:val="0057415A"/>
    <w:rsid w:val="0057767C"/>
    <w:rsid w:val="00585227"/>
    <w:rsid w:val="00587FB2"/>
    <w:rsid w:val="00593EE5"/>
    <w:rsid w:val="00594DF1"/>
    <w:rsid w:val="005A4655"/>
    <w:rsid w:val="005A67D2"/>
    <w:rsid w:val="005B5F1B"/>
    <w:rsid w:val="005B6D01"/>
    <w:rsid w:val="005B7503"/>
    <w:rsid w:val="005C2265"/>
    <w:rsid w:val="005C2E86"/>
    <w:rsid w:val="005C67FB"/>
    <w:rsid w:val="005D6836"/>
    <w:rsid w:val="005F4D6F"/>
    <w:rsid w:val="005F528B"/>
    <w:rsid w:val="006002FF"/>
    <w:rsid w:val="00612E1B"/>
    <w:rsid w:val="00632258"/>
    <w:rsid w:val="006418A0"/>
    <w:rsid w:val="00652A44"/>
    <w:rsid w:val="00676319"/>
    <w:rsid w:val="006A0642"/>
    <w:rsid w:val="006A1012"/>
    <w:rsid w:val="006A5157"/>
    <w:rsid w:val="006A5FDC"/>
    <w:rsid w:val="006C7656"/>
    <w:rsid w:val="006D58D9"/>
    <w:rsid w:val="006E5BB3"/>
    <w:rsid w:val="006E6648"/>
    <w:rsid w:val="00703131"/>
    <w:rsid w:val="0072408B"/>
    <w:rsid w:val="00724978"/>
    <w:rsid w:val="00724A94"/>
    <w:rsid w:val="00747B42"/>
    <w:rsid w:val="007513C8"/>
    <w:rsid w:val="00761CC3"/>
    <w:rsid w:val="00762829"/>
    <w:rsid w:val="00784C50"/>
    <w:rsid w:val="00790B8C"/>
    <w:rsid w:val="00796A5D"/>
    <w:rsid w:val="007B0541"/>
    <w:rsid w:val="007B3E80"/>
    <w:rsid w:val="007B4EBD"/>
    <w:rsid w:val="007C3B08"/>
    <w:rsid w:val="007D2D5E"/>
    <w:rsid w:val="007D4CE7"/>
    <w:rsid w:val="007E356C"/>
    <w:rsid w:val="00801CF1"/>
    <w:rsid w:val="008143AF"/>
    <w:rsid w:val="00816EEB"/>
    <w:rsid w:val="008271B3"/>
    <w:rsid w:val="00831D90"/>
    <w:rsid w:val="00835072"/>
    <w:rsid w:val="008361C7"/>
    <w:rsid w:val="00851500"/>
    <w:rsid w:val="00852C1B"/>
    <w:rsid w:val="00855101"/>
    <w:rsid w:val="00857E3F"/>
    <w:rsid w:val="00866DA4"/>
    <w:rsid w:val="008709B8"/>
    <w:rsid w:val="008B1914"/>
    <w:rsid w:val="008B277E"/>
    <w:rsid w:val="008C20B0"/>
    <w:rsid w:val="008C4C49"/>
    <w:rsid w:val="008D188B"/>
    <w:rsid w:val="008D3974"/>
    <w:rsid w:val="008D6D49"/>
    <w:rsid w:val="008F0A2C"/>
    <w:rsid w:val="008F4BA7"/>
    <w:rsid w:val="00906DDF"/>
    <w:rsid w:val="00910F44"/>
    <w:rsid w:val="00913428"/>
    <w:rsid w:val="00925E0A"/>
    <w:rsid w:val="00944273"/>
    <w:rsid w:val="00967492"/>
    <w:rsid w:val="00981542"/>
    <w:rsid w:val="00990DDD"/>
    <w:rsid w:val="00996C81"/>
    <w:rsid w:val="009A4380"/>
    <w:rsid w:val="009B082A"/>
    <w:rsid w:val="009B7AE1"/>
    <w:rsid w:val="009E0DB5"/>
    <w:rsid w:val="00A0023A"/>
    <w:rsid w:val="00A05F9A"/>
    <w:rsid w:val="00A11AFF"/>
    <w:rsid w:val="00A31BDF"/>
    <w:rsid w:val="00A55875"/>
    <w:rsid w:val="00A60278"/>
    <w:rsid w:val="00A61F0F"/>
    <w:rsid w:val="00A771A1"/>
    <w:rsid w:val="00AB7136"/>
    <w:rsid w:val="00AC5729"/>
    <w:rsid w:val="00AE2D93"/>
    <w:rsid w:val="00AE5738"/>
    <w:rsid w:val="00AE5D55"/>
    <w:rsid w:val="00AE5E3C"/>
    <w:rsid w:val="00AE79CA"/>
    <w:rsid w:val="00B07537"/>
    <w:rsid w:val="00B10AEA"/>
    <w:rsid w:val="00B131A4"/>
    <w:rsid w:val="00B27B78"/>
    <w:rsid w:val="00B27CA1"/>
    <w:rsid w:val="00B53792"/>
    <w:rsid w:val="00B54FC7"/>
    <w:rsid w:val="00B55C23"/>
    <w:rsid w:val="00B61EF0"/>
    <w:rsid w:val="00B81C59"/>
    <w:rsid w:val="00B82271"/>
    <w:rsid w:val="00B82C45"/>
    <w:rsid w:val="00B87BCB"/>
    <w:rsid w:val="00B90EE9"/>
    <w:rsid w:val="00BA790B"/>
    <w:rsid w:val="00BB0D99"/>
    <w:rsid w:val="00BC6622"/>
    <w:rsid w:val="00BF46DD"/>
    <w:rsid w:val="00BF6C4A"/>
    <w:rsid w:val="00C15004"/>
    <w:rsid w:val="00C367D5"/>
    <w:rsid w:val="00C504EB"/>
    <w:rsid w:val="00C57B75"/>
    <w:rsid w:val="00C85535"/>
    <w:rsid w:val="00C90497"/>
    <w:rsid w:val="00C96809"/>
    <w:rsid w:val="00C96C6D"/>
    <w:rsid w:val="00CA652C"/>
    <w:rsid w:val="00CB27E5"/>
    <w:rsid w:val="00CC6C03"/>
    <w:rsid w:val="00CD0166"/>
    <w:rsid w:val="00CE00D3"/>
    <w:rsid w:val="00CF0E51"/>
    <w:rsid w:val="00D1212B"/>
    <w:rsid w:val="00D14B33"/>
    <w:rsid w:val="00D6402E"/>
    <w:rsid w:val="00D7164F"/>
    <w:rsid w:val="00D873BE"/>
    <w:rsid w:val="00DA7054"/>
    <w:rsid w:val="00DB26CF"/>
    <w:rsid w:val="00DB39EA"/>
    <w:rsid w:val="00DD1E4E"/>
    <w:rsid w:val="00DD278F"/>
    <w:rsid w:val="00DD71B3"/>
    <w:rsid w:val="00E12634"/>
    <w:rsid w:val="00E50107"/>
    <w:rsid w:val="00E54ACC"/>
    <w:rsid w:val="00E7351B"/>
    <w:rsid w:val="00E810FF"/>
    <w:rsid w:val="00E83BE9"/>
    <w:rsid w:val="00E84E1D"/>
    <w:rsid w:val="00E96ECC"/>
    <w:rsid w:val="00EA2664"/>
    <w:rsid w:val="00EA3F84"/>
    <w:rsid w:val="00ED1AF1"/>
    <w:rsid w:val="00ED1E96"/>
    <w:rsid w:val="00EE04F5"/>
    <w:rsid w:val="00EE4CED"/>
    <w:rsid w:val="00EE668A"/>
    <w:rsid w:val="00EF0419"/>
    <w:rsid w:val="00F14CCA"/>
    <w:rsid w:val="00F34230"/>
    <w:rsid w:val="00F441DA"/>
    <w:rsid w:val="00F448FB"/>
    <w:rsid w:val="00F56365"/>
    <w:rsid w:val="00F6326E"/>
    <w:rsid w:val="00F70839"/>
    <w:rsid w:val="00F84864"/>
    <w:rsid w:val="00F926AC"/>
    <w:rsid w:val="00F92A4B"/>
    <w:rsid w:val="00F93342"/>
    <w:rsid w:val="00FA066C"/>
    <w:rsid w:val="00FA6673"/>
    <w:rsid w:val="00FB2FD1"/>
    <w:rsid w:val="00FC0234"/>
    <w:rsid w:val="00FC3D25"/>
    <w:rsid w:val="00FC6616"/>
    <w:rsid w:val="00FD2608"/>
    <w:rsid w:val="00FE6B42"/>
    <w:rsid w:val="00FF338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DE0383B-516A-4F29-805F-9C7512F0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528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EF0419"/>
    <w:pPr>
      <w:ind w:left="720"/>
      <w:contextualSpacing/>
    </w:pPr>
  </w:style>
  <w:style w:type="paragraph" w:styleId="NoSpacing">
    <w:name w:val="No Spacing"/>
    <w:uiPriority w:val="1"/>
    <w:qFormat/>
    <w:rsid w:val="007D4CE7"/>
    <w:pPr>
      <w:keepLines/>
      <w:spacing w:before="100" w:beforeAutospacing="1" w:after="100" w:afterAutospacing="1" w:line="240" w:lineRule="auto"/>
      <w:contextualSpacing/>
    </w:pPr>
    <w:rPr>
      <w:rFonts w:ascii="Times New Roman" w:hAnsi="Times New Roman"/>
      <w:sz w:val="24"/>
      <w:lang w:val="en-US"/>
    </w:rPr>
  </w:style>
  <w:style w:type="paragraph" w:styleId="BodyText">
    <w:name w:val="Body Text"/>
    <w:basedOn w:val="Normal"/>
    <w:link w:val="BodyTextChar"/>
    <w:uiPriority w:val="1"/>
    <w:qFormat/>
    <w:rsid w:val="00127309"/>
    <w:pPr>
      <w:widowControl w:val="0"/>
      <w:autoSpaceDE w:val="0"/>
      <w:autoSpaceDN w:val="0"/>
      <w:adjustRightInd w:val="0"/>
      <w:spacing w:after="0" w:line="240" w:lineRule="auto"/>
    </w:pPr>
    <w:rPr>
      <w:rFonts w:ascii="Times New Roman" w:eastAsiaTheme="minorEastAsia" w:hAnsi="Times New Roman" w:cs="Times New Roman"/>
      <w:sz w:val="28"/>
      <w:szCs w:val="28"/>
      <w:lang w:val="en-GB" w:eastAsia="en-GB"/>
    </w:rPr>
  </w:style>
  <w:style w:type="character" w:customStyle="1" w:styleId="BodyTextChar">
    <w:name w:val="Body Text Char"/>
    <w:basedOn w:val="DefaultParagraphFont"/>
    <w:link w:val="BodyText"/>
    <w:uiPriority w:val="99"/>
    <w:rsid w:val="00127309"/>
    <w:rPr>
      <w:rFonts w:ascii="Times New Roman" w:eastAsiaTheme="minorEastAsia" w:hAnsi="Times New Roman" w:cs="Times New Roman"/>
      <w:sz w:val="28"/>
      <w:szCs w:val="28"/>
      <w:lang w:val="en-GB" w:eastAsia="en-GB"/>
    </w:rPr>
  </w:style>
  <w:style w:type="paragraph" w:styleId="NormalWeb">
    <w:name w:val="Normal (Web)"/>
    <w:basedOn w:val="Normal"/>
    <w:uiPriority w:val="99"/>
    <w:unhideWhenUsed/>
    <w:rsid w:val="005A67D2"/>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semiHidden/>
    <w:unhideWhenUsed/>
    <w:rsid w:val="005A67D2"/>
    <w:rPr>
      <w:color w:val="0000FF"/>
      <w:u w:val="single"/>
    </w:rPr>
  </w:style>
  <w:style w:type="paragraph" w:styleId="FootnoteText">
    <w:name w:val="footnote text"/>
    <w:basedOn w:val="Normal"/>
    <w:link w:val="FootnoteTextChar"/>
    <w:uiPriority w:val="99"/>
    <w:semiHidden/>
    <w:unhideWhenUsed/>
    <w:rsid w:val="001925EE"/>
    <w:pPr>
      <w:widowControl w:val="0"/>
      <w:autoSpaceDE w:val="0"/>
      <w:autoSpaceDN w:val="0"/>
      <w:adjustRightInd w:val="0"/>
      <w:spacing w:after="0" w:line="240" w:lineRule="auto"/>
    </w:pPr>
    <w:rPr>
      <w:rFonts w:ascii="Times New Roman" w:eastAsiaTheme="minorEastAsia"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1925EE"/>
    <w:rPr>
      <w:rFonts w:ascii="Times New Roman" w:eastAsiaTheme="minorEastAsia" w:hAnsi="Times New Roman" w:cs="Times New Roman"/>
      <w:sz w:val="20"/>
      <w:szCs w:val="20"/>
      <w:lang w:val="en-GB" w:eastAsia="en-GB"/>
    </w:rPr>
  </w:style>
  <w:style w:type="character" w:styleId="FootnoteReference">
    <w:name w:val="footnote reference"/>
    <w:basedOn w:val="DefaultParagraphFont"/>
    <w:uiPriority w:val="99"/>
    <w:semiHidden/>
    <w:unhideWhenUsed/>
    <w:rsid w:val="001925EE"/>
    <w:rPr>
      <w:rFonts w:cs="Times New Roman"/>
      <w:vertAlign w:val="superscript"/>
    </w:rPr>
  </w:style>
  <w:style w:type="paragraph" w:styleId="Header">
    <w:name w:val="header"/>
    <w:basedOn w:val="Normal"/>
    <w:link w:val="HeaderChar"/>
    <w:uiPriority w:val="99"/>
    <w:unhideWhenUsed/>
    <w:rsid w:val="001C18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857"/>
  </w:style>
  <w:style w:type="paragraph" w:styleId="Footer">
    <w:name w:val="footer"/>
    <w:basedOn w:val="Normal"/>
    <w:link w:val="FooterChar"/>
    <w:uiPriority w:val="99"/>
    <w:unhideWhenUsed/>
    <w:rsid w:val="001C18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857"/>
  </w:style>
  <w:style w:type="paragraph" w:styleId="BalloonText">
    <w:name w:val="Balloon Text"/>
    <w:basedOn w:val="Normal"/>
    <w:link w:val="BalloonTextChar"/>
    <w:uiPriority w:val="99"/>
    <w:semiHidden/>
    <w:unhideWhenUsed/>
    <w:rsid w:val="00247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6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095093">
      <w:bodyDiv w:val="1"/>
      <w:marLeft w:val="0"/>
      <w:marRight w:val="0"/>
      <w:marTop w:val="0"/>
      <w:marBottom w:val="0"/>
      <w:divBdr>
        <w:top w:val="none" w:sz="0" w:space="0" w:color="auto"/>
        <w:left w:val="none" w:sz="0" w:space="0" w:color="auto"/>
        <w:bottom w:val="none" w:sz="0" w:space="0" w:color="auto"/>
        <w:right w:val="none" w:sz="0" w:space="0" w:color="auto"/>
      </w:divBdr>
    </w:div>
    <w:div w:id="145845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8</Pages>
  <Words>2580</Words>
  <Characters>14711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67</cp:revision>
  <cp:lastPrinted>2022-08-03T07:14:00Z</cp:lastPrinted>
  <dcterms:created xsi:type="dcterms:W3CDTF">2022-07-29T21:05:00Z</dcterms:created>
  <dcterms:modified xsi:type="dcterms:W3CDTF">2022-08-03T09:47:00Z</dcterms:modified>
</cp:coreProperties>
</file>