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2DD" w:rsidRDefault="006A12DD">
      <w:pPr>
        <w:rPr>
          <w:lang w:val="en-GB"/>
        </w:rPr>
      </w:pPr>
    </w:p>
    <w:p w:rsidR="00364662" w:rsidRPr="00364662" w:rsidRDefault="00364662" w:rsidP="00364662">
      <w:pPr>
        <w:pStyle w:val="NoSpacing"/>
        <w:rPr>
          <w:rFonts w:ascii="Times New Roman" w:hAnsi="Times New Roman" w:cs="Times New Roman"/>
          <w:sz w:val="24"/>
          <w:szCs w:val="24"/>
          <w:lang w:val="en-GB"/>
        </w:rPr>
      </w:pPr>
      <w:r w:rsidRPr="00364662">
        <w:rPr>
          <w:rFonts w:ascii="Times New Roman" w:hAnsi="Times New Roman" w:cs="Times New Roman"/>
          <w:sz w:val="24"/>
          <w:szCs w:val="24"/>
          <w:lang w:val="en-GB"/>
        </w:rPr>
        <w:t>CALUDE TRADING (PVT) LTD</w:t>
      </w:r>
    </w:p>
    <w:p w:rsidR="00364662" w:rsidRDefault="00364662" w:rsidP="00364662">
      <w:pPr>
        <w:pStyle w:val="NoSpacing"/>
        <w:rPr>
          <w:rFonts w:ascii="Times New Roman" w:hAnsi="Times New Roman" w:cs="Times New Roman"/>
          <w:sz w:val="24"/>
          <w:szCs w:val="24"/>
          <w:lang w:val="en-GB"/>
        </w:rPr>
      </w:pPr>
      <w:r w:rsidRPr="00364662">
        <w:rPr>
          <w:rFonts w:ascii="Times New Roman" w:hAnsi="Times New Roman" w:cs="Times New Roman"/>
          <w:sz w:val="24"/>
          <w:szCs w:val="24"/>
          <w:lang w:val="en-GB"/>
        </w:rPr>
        <w:t>t/a AUTOZONE</w:t>
      </w:r>
    </w:p>
    <w:p w:rsidR="00322465" w:rsidRDefault="00322465" w:rsidP="00364662">
      <w:pPr>
        <w:pStyle w:val="NoSpacing"/>
        <w:rPr>
          <w:rFonts w:ascii="Times New Roman" w:hAnsi="Times New Roman" w:cs="Times New Roman"/>
          <w:sz w:val="24"/>
          <w:szCs w:val="24"/>
          <w:lang w:val="en-GB"/>
        </w:rPr>
      </w:pPr>
      <w:r>
        <w:rPr>
          <w:rFonts w:ascii="Times New Roman" w:hAnsi="Times New Roman" w:cs="Times New Roman"/>
          <w:sz w:val="24"/>
          <w:szCs w:val="24"/>
          <w:lang w:val="en-GB"/>
        </w:rPr>
        <w:t>versus</w:t>
      </w:r>
    </w:p>
    <w:p w:rsidR="00322465" w:rsidRDefault="00322465" w:rsidP="00364662">
      <w:pPr>
        <w:pStyle w:val="NoSpacing"/>
        <w:rPr>
          <w:rFonts w:ascii="Times New Roman" w:hAnsi="Times New Roman" w:cs="Times New Roman"/>
          <w:sz w:val="24"/>
          <w:szCs w:val="24"/>
          <w:lang w:val="en-GB"/>
        </w:rPr>
      </w:pPr>
      <w:r>
        <w:rPr>
          <w:rFonts w:ascii="Times New Roman" w:hAnsi="Times New Roman" w:cs="Times New Roman"/>
          <w:sz w:val="24"/>
          <w:szCs w:val="24"/>
          <w:lang w:val="en-GB"/>
        </w:rPr>
        <w:t>VOLSEC (PVT) LTD</w:t>
      </w:r>
    </w:p>
    <w:p w:rsidR="00322465" w:rsidRDefault="00322465" w:rsidP="00364662">
      <w:pPr>
        <w:pStyle w:val="NoSpacing"/>
        <w:rPr>
          <w:rFonts w:ascii="Times New Roman" w:hAnsi="Times New Roman" w:cs="Times New Roman"/>
          <w:sz w:val="24"/>
          <w:szCs w:val="24"/>
          <w:lang w:val="en-GB"/>
        </w:rPr>
      </w:pPr>
      <w:r>
        <w:rPr>
          <w:rFonts w:ascii="Times New Roman" w:hAnsi="Times New Roman" w:cs="Times New Roman"/>
          <w:sz w:val="24"/>
          <w:szCs w:val="24"/>
          <w:lang w:val="en-GB"/>
        </w:rPr>
        <w:t>and</w:t>
      </w:r>
    </w:p>
    <w:p w:rsidR="00322465" w:rsidRDefault="00322465" w:rsidP="00364662">
      <w:pPr>
        <w:pStyle w:val="NoSpacing"/>
        <w:rPr>
          <w:rFonts w:ascii="Times New Roman" w:hAnsi="Times New Roman" w:cs="Times New Roman"/>
          <w:sz w:val="24"/>
          <w:szCs w:val="24"/>
          <w:lang w:val="en-GB"/>
        </w:rPr>
      </w:pPr>
      <w:r>
        <w:rPr>
          <w:rFonts w:ascii="Times New Roman" w:hAnsi="Times New Roman" w:cs="Times New Roman"/>
          <w:sz w:val="24"/>
          <w:szCs w:val="24"/>
          <w:lang w:val="en-GB"/>
        </w:rPr>
        <w:t>THE DEPUTY SHERIFF N.O</w:t>
      </w:r>
    </w:p>
    <w:p w:rsidR="00262CD5" w:rsidRDefault="00262CD5" w:rsidP="00364662">
      <w:pPr>
        <w:pStyle w:val="NoSpacing"/>
        <w:rPr>
          <w:rFonts w:ascii="Times New Roman" w:hAnsi="Times New Roman" w:cs="Times New Roman"/>
          <w:sz w:val="24"/>
          <w:szCs w:val="24"/>
          <w:lang w:val="en-GB"/>
        </w:rPr>
      </w:pPr>
      <w:bookmarkStart w:id="0" w:name="_GoBack"/>
      <w:bookmarkEnd w:id="0"/>
    </w:p>
    <w:p w:rsidR="00262CD5" w:rsidRDefault="00262CD5" w:rsidP="00364662">
      <w:pPr>
        <w:pStyle w:val="NoSpacing"/>
        <w:rPr>
          <w:rFonts w:ascii="Times New Roman" w:hAnsi="Times New Roman" w:cs="Times New Roman"/>
          <w:sz w:val="24"/>
          <w:szCs w:val="24"/>
          <w:lang w:val="en-GB"/>
        </w:rPr>
      </w:pPr>
    </w:p>
    <w:p w:rsidR="00262CD5" w:rsidRDefault="00262CD5" w:rsidP="00364662">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262CD5" w:rsidRDefault="00262CD5" w:rsidP="00364662">
      <w:pPr>
        <w:pStyle w:val="NoSpacing"/>
        <w:rPr>
          <w:rFonts w:ascii="Times New Roman" w:hAnsi="Times New Roman" w:cs="Times New Roman"/>
          <w:sz w:val="24"/>
          <w:szCs w:val="24"/>
          <w:lang w:val="en-GB"/>
        </w:rPr>
      </w:pPr>
      <w:r>
        <w:rPr>
          <w:rFonts w:ascii="Times New Roman" w:hAnsi="Times New Roman" w:cs="Times New Roman"/>
          <w:sz w:val="24"/>
          <w:szCs w:val="24"/>
          <w:lang w:val="en-GB"/>
        </w:rPr>
        <w:t>TAKUVA J</w:t>
      </w:r>
    </w:p>
    <w:p w:rsidR="00262CD5" w:rsidRDefault="00262CD5" w:rsidP="00364662">
      <w:pPr>
        <w:pStyle w:val="NoSpacing"/>
        <w:rPr>
          <w:rFonts w:ascii="Times New Roman" w:hAnsi="Times New Roman" w:cs="Times New Roman"/>
          <w:sz w:val="24"/>
          <w:szCs w:val="24"/>
          <w:lang w:val="en-GB"/>
        </w:rPr>
      </w:pPr>
      <w:r>
        <w:rPr>
          <w:rFonts w:ascii="Times New Roman" w:hAnsi="Times New Roman" w:cs="Times New Roman"/>
          <w:sz w:val="24"/>
          <w:szCs w:val="24"/>
          <w:lang w:val="en-GB"/>
        </w:rPr>
        <w:t>HARARE</w:t>
      </w:r>
      <w:r w:rsidR="00506513">
        <w:rPr>
          <w:rFonts w:ascii="Times New Roman" w:hAnsi="Times New Roman" w:cs="Times New Roman"/>
          <w:sz w:val="24"/>
          <w:szCs w:val="24"/>
          <w:lang w:val="en-GB"/>
        </w:rPr>
        <w:t>, 14 May 2013</w:t>
      </w:r>
    </w:p>
    <w:p w:rsidR="00262CD5" w:rsidRDefault="00262CD5" w:rsidP="00364662">
      <w:pPr>
        <w:pStyle w:val="NoSpacing"/>
        <w:rPr>
          <w:rFonts w:ascii="Times New Roman" w:hAnsi="Times New Roman" w:cs="Times New Roman"/>
          <w:sz w:val="24"/>
          <w:szCs w:val="24"/>
          <w:lang w:val="en-GB"/>
        </w:rPr>
      </w:pPr>
    </w:p>
    <w:p w:rsidR="00262CD5" w:rsidRDefault="00262CD5" w:rsidP="00364662">
      <w:pPr>
        <w:pStyle w:val="NoSpacing"/>
        <w:rPr>
          <w:rFonts w:ascii="Times New Roman" w:hAnsi="Times New Roman" w:cs="Times New Roman"/>
          <w:sz w:val="24"/>
          <w:szCs w:val="24"/>
          <w:lang w:val="en-GB"/>
        </w:rPr>
      </w:pPr>
      <w:r w:rsidRPr="00262CD5">
        <w:rPr>
          <w:rFonts w:ascii="Times New Roman" w:hAnsi="Times New Roman" w:cs="Times New Roman"/>
          <w:i/>
          <w:sz w:val="24"/>
          <w:szCs w:val="24"/>
          <w:lang w:val="en-GB"/>
        </w:rPr>
        <w:t>Mr Jori,</w:t>
      </w:r>
      <w:r>
        <w:rPr>
          <w:rFonts w:ascii="Times New Roman" w:hAnsi="Times New Roman" w:cs="Times New Roman"/>
          <w:sz w:val="24"/>
          <w:szCs w:val="24"/>
          <w:lang w:val="en-GB"/>
        </w:rPr>
        <w:t xml:space="preserve"> for the applicant</w:t>
      </w:r>
    </w:p>
    <w:p w:rsidR="00262CD5" w:rsidRDefault="00262CD5" w:rsidP="00364662">
      <w:pPr>
        <w:pStyle w:val="NoSpacing"/>
        <w:rPr>
          <w:rFonts w:ascii="Times New Roman" w:hAnsi="Times New Roman" w:cs="Times New Roman"/>
          <w:sz w:val="24"/>
          <w:szCs w:val="24"/>
          <w:lang w:val="en-GB"/>
        </w:rPr>
      </w:pPr>
      <w:r w:rsidRPr="00262CD5">
        <w:rPr>
          <w:rFonts w:ascii="Times New Roman" w:hAnsi="Times New Roman" w:cs="Times New Roman"/>
          <w:i/>
          <w:sz w:val="24"/>
          <w:szCs w:val="24"/>
          <w:lang w:val="en-GB"/>
        </w:rPr>
        <w:t>Miss Makamure</w:t>
      </w:r>
      <w:r>
        <w:rPr>
          <w:rFonts w:ascii="Times New Roman" w:hAnsi="Times New Roman" w:cs="Times New Roman"/>
          <w:sz w:val="24"/>
          <w:szCs w:val="24"/>
          <w:lang w:val="en-GB"/>
        </w:rPr>
        <w:t>, for the 1</w:t>
      </w:r>
      <w:r w:rsidRPr="00262CD5">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respondent</w:t>
      </w:r>
    </w:p>
    <w:p w:rsidR="00CE633D" w:rsidRDefault="00CE633D" w:rsidP="00364662">
      <w:pPr>
        <w:pStyle w:val="NoSpacing"/>
        <w:rPr>
          <w:rFonts w:ascii="Times New Roman" w:hAnsi="Times New Roman" w:cs="Times New Roman"/>
          <w:sz w:val="24"/>
          <w:szCs w:val="24"/>
          <w:lang w:val="en-GB"/>
        </w:rPr>
      </w:pPr>
      <w:r>
        <w:rPr>
          <w:rFonts w:ascii="Times New Roman" w:hAnsi="Times New Roman" w:cs="Times New Roman"/>
          <w:sz w:val="24"/>
          <w:szCs w:val="24"/>
          <w:lang w:val="en-GB"/>
        </w:rPr>
        <w:t>No appearance for the 2</w:t>
      </w:r>
      <w:r w:rsidRPr="00CE633D">
        <w:rPr>
          <w:rFonts w:ascii="Times New Roman" w:hAnsi="Times New Roman" w:cs="Times New Roman"/>
          <w:sz w:val="24"/>
          <w:szCs w:val="24"/>
          <w:vertAlign w:val="superscript"/>
          <w:lang w:val="en-GB"/>
        </w:rPr>
        <w:t>nd</w:t>
      </w:r>
      <w:r>
        <w:rPr>
          <w:rFonts w:ascii="Times New Roman" w:hAnsi="Times New Roman" w:cs="Times New Roman"/>
          <w:sz w:val="24"/>
          <w:szCs w:val="24"/>
          <w:lang w:val="en-GB"/>
        </w:rPr>
        <w:t xml:space="preserve"> respondent</w:t>
      </w:r>
    </w:p>
    <w:p w:rsidR="00CE633D" w:rsidRDefault="00CE633D" w:rsidP="00364662">
      <w:pPr>
        <w:pStyle w:val="NoSpacing"/>
        <w:rPr>
          <w:rFonts w:ascii="Times New Roman" w:hAnsi="Times New Roman" w:cs="Times New Roman"/>
          <w:sz w:val="24"/>
          <w:szCs w:val="24"/>
          <w:lang w:val="en-GB"/>
        </w:rPr>
      </w:pPr>
    </w:p>
    <w:p w:rsidR="00CE633D" w:rsidRDefault="00CE633D" w:rsidP="00364662">
      <w:pPr>
        <w:pStyle w:val="NoSpacing"/>
        <w:rPr>
          <w:rFonts w:ascii="Times New Roman" w:hAnsi="Times New Roman" w:cs="Times New Roman"/>
          <w:sz w:val="24"/>
          <w:szCs w:val="24"/>
          <w:lang w:val="en-GB"/>
        </w:rPr>
      </w:pPr>
    </w:p>
    <w:p w:rsidR="00CE633D" w:rsidRPr="00CE633D" w:rsidRDefault="00CE633D" w:rsidP="00364662">
      <w:pPr>
        <w:pStyle w:val="NoSpacing"/>
        <w:rPr>
          <w:rFonts w:ascii="Times New Roman" w:hAnsi="Times New Roman" w:cs="Times New Roman"/>
          <w:b/>
          <w:sz w:val="24"/>
          <w:szCs w:val="24"/>
          <w:lang w:val="en-GB"/>
        </w:rPr>
      </w:pPr>
      <w:r w:rsidRPr="00CE633D">
        <w:rPr>
          <w:rFonts w:ascii="Times New Roman" w:hAnsi="Times New Roman" w:cs="Times New Roman"/>
          <w:b/>
          <w:sz w:val="24"/>
          <w:szCs w:val="24"/>
          <w:lang w:val="en-GB"/>
        </w:rPr>
        <w:t>Urgent Chamber Application</w:t>
      </w:r>
    </w:p>
    <w:p w:rsidR="00CE633D" w:rsidRDefault="00CE633D" w:rsidP="00364662">
      <w:pPr>
        <w:pStyle w:val="NoSpacing"/>
        <w:rPr>
          <w:rFonts w:ascii="Times New Roman" w:hAnsi="Times New Roman" w:cs="Times New Roman"/>
          <w:sz w:val="24"/>
          <w:szCs w:val="24"/>
          <w:lang w:val="en-GB"/>
        </w:rPr>
      </w:pPr>
    </w:p>
    <w:p w:rsidR="00CE633D" w:rsidRDefault="00CE633D" w:rsidP="00364662">
      <w:pPr>
        <w:pStyle w:val="NoSpacing"/>
        <w:rPr>
          <w:rFonts w:ascii="Times New Roman" w:hAnsi="Times New Roman" w:cs="Times New Roman"/>
          <w:sz w:val="24"/>
          <w:szCs w:val="24"/>
          <w:lang w:val="en-GB"/>
        </w:rPr>
      </w:pPr>
    </w:p>
    <w:p w:rsidR="00CE633D" w:rsidRDefault="00CE633D" w:rsidP="00DB054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TAKUVA J:</w:t>
      </w:r>
      <w:r>
        <w:rPr>
          <w:rFonts w:ascii="Times New Roman" w:hAnsi="Times New Roman" w:cs="Times New Roman"/>
          <w:sz w:val="24"/>
          <w:szCs w:val="24"/>
          <w:lang w:val="en-GB"/>
        </w:rPr>
        <w:tab/>
        <w:t xml:space="preserve">The applicant filed this urgent chamber application for </w:t>
      </w:r>
      <w:r w:rsidRPr="00C35CF0">
        <w:rPr>
          <w:rFonts w:ascii="Times New Roman" w:hAnsi="Times New Roman" w:cs="Times New Roman"/>
          <w:sz w:val="24"/>
          <w:szCs w:val="24"/>
          <w:lang w:val="en-GB"/>
        </w:rPr>
        <w:t>an indict</w:t>
      </w:r>
      <w:r>
        <w:rPr>
          <w:rFonts w:ascii="Times New Roman" w:hAnsi="Times New Roman" w:cs="Times New Roman"/>
          <w:sz w:val="24"/>
          <w:szCs w:val="24"/>
          <w:lang w:val="en-GB"/>
        </w:rPr>
        <w:t xml:space="preserve">. The </w:t>
      </w:r>
    </w:p>
    <w:p w:rsidR="00CE633D" w:rsidRDefault="00CE633D" w:rsidP="00DB054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papers were initially</w:t>
      </w:r>
      <w:r w:rsidR="00DB054B">
        <w:rPr>
          <w:rFonts w:ascii="Times New Roman" w:hAnsi="Times New Roman" w:cs="Times New Roman"/>
          <w:sz w:val="24"/>
          <w:szCs w:val="24"/>
          <w:lang w:val="en-GB"/>
        </w:rPr>
        <w:t xml:space="preserve"> placed </w:t>
      </w:r>
      <w:r w:rsidR="00506513">
        <w:rPr>
          <w:rFonts w:ascii="Times New Roman" w:hAnsi="Times New Roman" w:cs="Times New Roman"/>
          <w:sz w:val="24"/>
          <w:szCs w:val="24"/>
          <w:lang w:val="en-GB"/>
        </w:rPr>
        <w:t xml:space="preserve">before </w:t>
      </w:r>
      <w:r w:rsidR="00DB054B">
        <w:rPr>
          <w:rFonts w:ascii="Times New Roman" w:hAnsi="Times New Roman" w:cs="Times New Roman"/>
          <w:sz w:val="24"/>
          <w:szCs w:val="24"/>
          <w:lang w:val="en-GB"/>
        </w:rPr>
        <w:t>me on 28 March 2013. Miss Makamure applied for a postponement on the grounds that Mr Ta</w:t>
      </w:r>
      <w:r w:rsidR="00342B09">
        <w:rPr>
          <w:rFonts w:ascii="Times New Roman" w:hAnsi="Times New Roman" w:cs="Times New Roman"/>
          <w:sz w:val="24"/>
          <w:szCs w:val="24"/>
          <w:lang w:val="en-GB"/>
        </w:rPr>
        <w:t>n</w:t>
      </w:r>
      <w:r w:rsidR="00DB054B">
        <w:rPr>
          <w:rFonts w:ascii="Times New Roman" w:hAnsi="Times New Roman" w:cs="Times New Roman"/>
          <w:sz w:val="24"/>
          <w:szCs w:val="24"/>
          <w:lang w:val="en-GB"/>
        </w:rPr>
        <w:t xml:space="preserve">di who was supposed to handle the matter had gone to Marondera. Mr Jori did not oppose the application and the matter was subsequently postponed by consent to </w:t>
      </w:r>
      <w:r w:rsidR="00342B09">
        <w:rPr>
          <w:rFonts w:ascii="Times New Roman" w:hAnsi="Times New Roman" w:cs="Times New Roman"/>
          <w:sz w:val="24"/>
          <w:szCs w:val="24"/>
          <w:lang w:val="en-GB"/>
        </w:rPr>
        <w:t xml:space="preserve">7 </w:t>
      </w:r>
      <w:r w:rsidR="00DB054B">
        <w:rPr>
          <w:rFonts w:ascii="Times New Roman" w:hAnsi="Times New Roman" w:cs="Times New Roman"/>
          <w:sz w:val="24"/>
          <w:szCs w:val="24"/>
          <w:lang w:val="en-GB"/>
        </w:rPr>
        <w:t>May 2013 for argument.</w:t>
      </w:r>
    </w:p>
    <w:p w:rsidR="00695721" w:rsidRDefault="00695721" w:rsidP="00DB054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facts are that the applicant and the first respondent</w:t>
      </w:r>
      <w:r w:rsidR="008E5C34">
        <w:rPr>
          <w:rFonts w:ascii="Times New Roman" w:hAnsi="Times New Roman" w:cs="Times New Roman"/>
          <w:sz w:val="24"/>
          <w:szCs w:val="24"/>
          <w:lang w:val="en-GB"/>
        </w:rPr>
        <w:t xml:space="preserve"> concluded a contract where by the first respondent would provide </w:t>
      </w:r>
      <w:r w:rsidR="00506513">
        <w:rPr>
          <w:rFonts w:ascii="Times New Roman" w:hAnsi="Times New Roman" w:cs="Times New Roman"/>
          <w:sz w:val="24"/>
          <w:szCs w:val="24"/>
          <w:lang w:val="en-GB"/>
        </w:rPr>
        <w:t>security</w:t>
      </w:r>
      <w:r w:rsidR="008E5C34">
        <w:rPr>
          <w:rFonts w:ascii="Times New Roman" w:hAnsi="Times New Roman" w:cs="Times New Roman"/>
          <w:sz w:val="24"/>
          <w:szCs w:val="24"/>
          <w:lang w:val="en-GB"/>
        </w:rPr>
        <w:t xml:space="preserve"> services to the applicant which in turn would pay for services rendered. In breach of this agreement, the applicant failed to pay for services rendered and the applicant signed an acknowledgement of debt wherein it agreed to pay the sum of US$4698-00 in four (4) instalments with effect from 15 April 2012 and terminating on 15 July 201</w:t>
      </w:r>
      <w:r w:rsidR="00506513">
        <w:rPr>
          <w:rFonts w:ascii="Times New Roman" w:hAnsi="Times New Roman" w:cs="Times New Roman"/>
          <w:sz w:val="24"/>
          <w:szCs w:val="24"/>
          <w:lang w:val="en-GB"/>
        </w:rPr>
        <w:t>2</w:t>
      </w:r>
      <w:r w:rsidR="008E5C34">
        <w:rPr>
          <w:rFonts w:ascii="Times New Roman" w:hAnsi="Times New Roman" w:cs="Times New Roman"/>
          <w:sz w:val="24"/>
          <w:szCs w:val="24"/>
          <w:lang w:val="en-GB"/>
        </w:rPr>
        <w:t xml:space="preserve"> in settlement of the debt. The applicant only made one payment in the sum of US$4698-00 on 16 April 2012.</w:t>
      </w:r>
    </w:p>
    <w:p w:rsidR="00504847" w:rsidRDefault="00504847" w:rsidP="00DB054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Accordingly as at 2 July 2012, the balance outstanding was the sum of US$14094-00. Aggrieved by the applicant’s wayward conduct, the first respondent issued summons and eventually obtained a default judgment. The first respondent then wrote to the applicant on 08 </w:t>
      </w:r>
      <w:r>
        <w:rPr>
          <w:rFonts w:ascii="Times New Roman" w:hAnsi="Times New Roman" w:cs="Times New Roman"/>
          <w:sz w:val="24"/>
          <w:szCs w:val="24"/>
          <w:lang w:val="en-GB"/>
        </w:rPr>
        <w:lastRenderedPageBreak/>
        <w:t>August 2012 demanding payment, failure of which it threatened to execute the judgment. The applicant then made two payments as follows;-</w:t>
      </w:r>
    </w:p>
    <w:p w:rsidR="00241CF2" w:rsidRDefault="00241CF2" w:rsidP="00241CF2">
      <w:pPr>
        <w:pStyle w:val="NoSpacing"/>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US$</w:t>
      </w:r>
      <w:r w:rsidR="00031F92">
        <w:rPr>
          <w:rFonts w:ascii="Times New Roman" w:hAnsi="Times New Roman" w:cs="Times New Roman"/>
          <w:sz w:val="24"/>
          <w:szCs w:val="24"/>
          <w:lang w:val="en-GB"/>
        </w:rPr>
        <w:t>2500-00 on 19 September 2012.</w:t>
      </w:r>
    </w:p>
    <w:p w:rsidR="00DD404A" w:rsidRDefault="00DD404A" w:rsidP="00241CF2">
      <w:pPr>
        <w:pStyle w:val="NoSpacing"/>
        <w:numPr>
          <w:ilvl w:val="0"/>
          <w:numId w:val="1"/>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US$4 000-00 on 30 November 2012.</w:t>
      </w:r>
    </w:p>
    <w:p w:rsidR="00DD404A" w:rsidRDefault="00DD404A" w:rsidP="00DD404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These payments reduced the balance outstanding. These discussions culminated in an agreement of sale by the applicant to the first respondent of the applicant’s vehicle being a MAZDA M3 2008, white exterior with grey inte</w:t>
      </w:r>
      <w:r w:rsidR="00506513">
        <w:rPr>
          <w:rFonts w:ascii="Times New Roman" w:hAnsi="Times New Roman" w:cs="Times New Roman"/>
          <w:sz w:val="24"/>
          <w:szCs w:val="24"/>
          <w:lang w:val="en-GB"/>
        </w:rPr>
        <w:t>rior,</w:t>
      </w:r>
      <w:r>
        <w:rPr>
          <w:rFonts w:ascii="Times New Roman" w:hAnsi="Times New Roman" w:cs="Times New Roman"/>
          <w:sz w:val="24"/>
          <w:szCs w:val="24"/>
          <w:lang w:val="en-GB"/>
        </w:rPr>
        <w:t>, Engine No. LF – 10472529, CHA</w:t>
      </w:r>
      <w:r w:rsidR="00506513">
        <w:rPr>
          <w:rFonts w:ascii="Times New Roman" w:hAnsi="Times New Roman" w:cs="Times New Roman"/>
          <w:sz w:val="24"/>
          <w:szCs w:val="24"/>
          <w:lang w:val="en-GB"/>
        </w:rPr>
        <w:t>S</w:t>
      </w:r>
      <w:r>
        <w:rPr>
          <w:rFonts w:ascii="Times New Roman" w:hAnsi="Times New Roman" w:cs="Times New Roman"/>
          <w:sz w:val="24"/>
          <w:szCs w:val="24"/>
          <w:lang w:val="en-GB"/>
        </w:rPr>
        <w:t>SIS No. ZW08BWBMMYI 000242 for the sum of US$8750-00. The purchase price was used to offset the balance outstanding i.e US$7594-00. In other words, the applicant’s debt to the first respondent would be discharged by way of set off. The agreement of sale for the motor vehicle was signed on 05 December 2012.</w:t>
      </w:r>
    </w:p>
    <w:p w:rsidR="000C7718" w:rsidRDefault="000C7718" w:rsidP="00DD404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matter appeared to have been amicably settled until January 2013 when the first respondent indicated that it had cancelled the agreement of sale in respect of the motor vehicle on the grounds that</w:t>
      </w:r>
      <w:r w:rsidR="00446417">
        <w:rPr>
          <w:rFonts w:ascii="Times New Roman" w:hAnsi="Times New Roman" w:cs="Times New Roman"/>
          <w:sz w:val="24"/>
          <w:szCs w:val="24"/>
          <w:lang w:val="en-GB"/>
        </w:rPr>
        <w:t xml:space="preserve"> it had l</w:t>
      </w:r>
      <w:r w:rsidR="0038516A">
        <w:rPr>
          <w:rFonts w:ascii="Times New Roman" w:hAnsi="Times New Roman" w:cs="Times New Roman"/>
          <w:sz w:val="24"/>
          <w:szCs w:val="24"/>
          <w:lang w:val="en-GB"/>
        </w:rPr>
        <w:t>aten</w:t>
      </w:r>
      <w:r>
        <w:rPr>
          <w:rFonts w:ascii="Times New Roman" w:hAnsi="Times New Roman" w:cs="Times New Roman"/>
          <w:sz w:val="24"/>
          <w:szCs w:val="24"/>
          <w:lang w:val="en-GB"/>
        </w:rPr>
        <w:t>t defects which were not brought to the attention of the first respondent. The first respondent then served the applicant with the order, writ and notices of attachment and removal on 19 March 2013. The removal was scheduled for 25 March 2013.</w:t>
      </w:r>
    </w:p>
    <w:p w:rsidR="008C3714" w:rsidRDefault="008C3714" w:rsidP="00DD404A">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applicant then filed this application seeking a provisional order interdicting the</w:t>
      </w:r>
      <w:r w:rsidR="00506513">
        <w:rPr>
          <w:rFonts w:ascii="Times New Roman" w:hAnsi="Times New Roman" w:cs="Times New Roman"/>
          <w:sz w:val="24"/>
          <w:szCs w:val="24"/>
          <w:lang w:val="en-GB"/>
        </w:rPr>
        <w:t xml:space="preserve"> second </w:t>
      </w:r>
      <w:r>
        <w:rPr>
          <w:rFonts w:ascii="Times New Roman" w:hAnsi="Times New Roman" w:cs="Times New Roman"/>
          <w:sz w:val="24"/>
          <w:szCs w:val="24"/>
          <w:lang w:val="en-GB"/>
        </w:rPr>
        <w:t>respondent from carrying out any removal of the applicant’s assets which he attached in terms of the Notice of Attachment and seizure dated 19 March 2013, pending the determination of this matter.</w:t>
      </w:r>
      <w:r w:rsidR="008D17CB">
        <w:rPr>
          <w:rFonts w:ascii="Times New Roman" w:hAnsi="Times New Roman" w:cs="Times New Roman"/>
          <w:sz w:val="24"/>
          <w:szCs w:val="24"/>
          <w:lang w:val="en-GB"/>
        </w:rPr>
        <w:t xml:space="preserve"> The applicant bas</w:t>
      </w:r>
      <w:r w:rsidR="00506513">
        <w:rPr>
          <w:rFonts w:ascii="Times New Roman" w:hAnsi="Times New Roman" w:cs="Times New Roman"/>
          <w:sz w:val="24"/>
          <w:szCs w:val="24"/>
          <w:lang w:val="en-GB"/>
        </w:rPr>
        <w:t>e</w:t>
      </w:r>
      <w:r w:rsidR="008D17CB">
        <w:rPr>
          <w:rFonts w:ascii="Times New Roman" w:hAnsi="Times New Roman" w:cs="Times New Roman"/>
          <w:sz w:val="24"/>
          <w:szCs w:val="24"/>
          <w:lang w:val="en-GB"/>
        </w:rPr>
        <w:t>s its application on the following grounds:-</w:t>
      </w:r>
    </w:p>
    <w:p w:rsidR="008D17CB" w:rsidRDefault="008D17CB" w:rsidP="008D17CB">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That the interdict is being sought on an urgent basis </w:t>
      </w:r>
      <w:r w:rsidR="00506513">
        <w:rPr>
          <w:rFonts w:ascii="Times New Roman" w:hAnsi="Times New Roman" w:cs="Times New Roman"/>
          <w:sz w:val="24"/>
          <w:szCs w:val="24"/>
          <w:lang w:val="en-GB"/>
        </w:rPr>
        <w:t>as</w:t>
      </w:r>
      <w:r>
        <w:rPr>
          <w:rFonts w:ascii="Times New Roman" w:hAnsi="Times New Roman" w:cs="Times New Roman"/>
          <w:sz w:val="24"/>
          <w:szCs w:val="24"/>
          <w:lang w:val="en-GB"/>
        </w:rPr>
        <w:t xml:space="preserve"> the matter cannot wait and the applicant has treated same with the urgency it deserves.</w:t>
      </w:r>
    </w:p>
    <w:p w:rsidR="008D17CB" w:rsidRDefault="008D17CB" w:rsidP="008D17CB">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That the applicant has established a </w:t>
      </w:r>
      <w:r w:rsidRPr="008D17CB">
        <w:rPr>
          <w:rFonts w:ascii="Times New Roman" w:hAnsi="Times New Roman" w:cs="Times New Roman"/>
          <w:i/>
          <w:sz w:val="24"/>
          <w:szCs w:val="24"/>
          <w:lang w:val="en-GB"/>
        </w:rPr>
        <w:t>prima facie</w:t>
      </w:r>
      <w:r>
        <w:rPr>
          <w:rFonts w:ascii="Times New Roman" w:hAnsi="Times New Roman" w:cs="Times New Roman"/>
          <w:sz w:val="24"/>
          <w:szCs w:val="24"/>
          <w:lang w:val="en-GB"/>
        </w:rPr>
        <w:t xml:space="preserve"> case warranting the granting of the order sought</w:t>
      </w:r>
      <w:r w:rsidR="008B0063">
        <w:rPr>
          <w:rFonts w:ascii="Times New Roman" w:hAnsi="Times New Roman" w:cs="Times New Roman"/>
          <w:sz w:val="24"/>
          <w:szCs w:val="24"/>
          <w:lang w:val="en-GB"/>
        </w:rPr>
        <w:t xml:space="preserve"> in that it has liquidated its indebtedness to the first respondent.</w:t>
      </w:r>
    </w:p>
    <w:p w:rsidR="008B0063" w:rsidRDefault="008B0063" w:rsidP="008D17CB">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That the removal of its assets is an infringement of its </w:t>
      </w:r>
      <w:r w:rsidR="00506513">
        <w:rPr>
          <w:rFonts w:ascii="Times New Roman" w:hAnsi="Times New Roman" w:cs="Times New Roman"/>
          <w:sz w:val="24"/>
          <w:szCs w:val="24"/>
          <w:lang w:val="en-GB"/>
        </w:rPr>
        <w:t>r</w:t>
      </w:r>
      <w:r>
        <w:rPr>
          <w:rFonts w:ascii="Times New Roman" w:hAnsi="Times New Roman" w:cs="Times New Roman"/>
          <w:sz w:val="24"/>
          <w:szCs w:val="24"/>
          <w:lang w:val="en-GB"/>
        </w:rPr>
        <w:t>ights in that there is no lawful basis for the removal and execution of the assets as the debt has been fully satisfied.</w:t>
      </w:r>
    </w:p>
    <w:p w:rsidR="00C8404B" w:rsidRDefault="00C8404B" w:rsidP="008D17CB">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That the applicant has a reasonable apprehension of irreparable</w:t>
      </w:r>
      <w:r w:rsidR="00506513">
        <w:rPr>
          <w:rFonts w:ascii="Times New Roman" w:hAnsi="Times New Roman" w:cs="Times New Roman"/>
          <w:sz w:val="24"/>
          <w:szCs w:val="24"/>
          <w:lang w:val="en-GB"/>
        </w:rPr>
        <w:t xml:space="preserve"> harm</w:t>
      </w:r>
      <w:r>
        <w:rPr>
          <w:rFonts w:ascii="Times New Roman" w:hAnsi="Times New Roman" w:cs="Times New Roman"/>
          <w:sz w:val="24"/>
          <w:szCs w:val="24"/>
          <w:lang w:val="en-GB"/>
        </w:rPr>
        <w:t xml:space="preserve"> to it if the interdict is not granted in that the Deputy Sheriff has already issued notices of attachment indicating the date of removal</w:t>
      </w:r>
      <w:r w:rsidR="0003376F">
        <w:rPr>
          <w:rFonts w:ascii="Times New Roman" w:hAnsi="Times New Roman" w:cs="Times New Roman"/>
          <w:sz w:val="24"/>
          <w:szCs w:val="24"/>
          <w:lang w:val="en-GB"/>
        </w:rPr>
        <w:t>.</w:t>
      </w:r>
    </w:p>
    <w:p w:rsidR="0003376F" w:rsidRDefault="0003376F" w:rsidP="008D17CB">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That the applicant does not have any other satisfactory remedy other than this application for an interdict.</w:t>
      </w:r>
    </w:p>
    <w:p w:rsidR="0003376F" w:rsidRDefault="0003376F" w:rsidP="008D17CB">
      <w:pPr>
        <w:pStyle w:val="NoSpacing"/>
        <w:numPr>
          <w:ilvl w:val="0"/>
          <w:numId w:val="2"/>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That the balance of convenience favours the granting of an interlocutory interdict in that there is in the circumstances, no basis for execution of the writ as there is no underlying debt. Further, execution of the writ will result in double payment and unjust</w:t>
      </w:r>
      <w:r w:rsidR="004B223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4B2236">
        <w:rPr>
          <w:rFonts w:ascii="Times New Roman" w:hAnsi="Times New Roman" w:cs="Times New Roman"/>
          <w:sz w:val="24"/>
          <w:szCs w:val="24"/>
          <w:lang w:val="en-GB"/>
        </w:rPr>
        <w:t>e</w:t>
      </w:r>
      <w:r>
        <w:rPr>
          <w:rFonts w:ascii="Times New Roman" w:hAnsi="Times New Roman" w:cs="Times New Roman"/>
          <w:sz w:val="24"/>
          <w:szCs w:val="24"/>
          <w:lang w:val="en-GB"/>
        </w:rPr>
        <w:t>nrichment of the first respondent.</w:t>
      </w:r>
    </w:p>
    <w:p w:rsidR="001C2EE6" w:rsidRDefault="001C2EE6" w:rsidP="001C2EE6">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first respondent opposed the application </w:t>
      </w:r>
      <w:r w:rsidR="004B2236">
        <w:rPr>
          <w:rFonts w:ascii="Times New Roman" w:hAnsi="Times New Roman" w:cs="Times New Roman"/>
          <w:sz w:val="24"/>
          <w:szCs w:val="24"/>
          <w:lang w:val="en-GB"/>
        </w:rPr>
        <w:t>o</w:t>
      </w:r>
      <w:r>
        <w:rPr>
          <w:rFonts w:ascii="Times New Roman" w:hAnsi="Times New Roman" w:cs="Times New Roman"/>
          <w:sz w:val="24"/>
          <w:szCs w:val="24"/>
          <w:lang w:val="en-GB"/>
        </w:rPr>
        <w:t>n the following grounds;-</w:t>
      </w:r>
    </w:p>
    <w:p w:rsidR="001C2EE6" w:rsidRPr="000C1928" w:rsidRDefault="001C2EE6" w:rsidP="001C2EE6">
      <w:pPr>
        <w:pStyle w:val="NoSpacing"/>
        <w:spacing w:line="360" w:lineRule="auto"/>
        <w:ind w:firstLine="720"/>
        <w:jc w:val="both"/>
        <w:rPr>
          <w:rFonts w:ascii="Times New Roman" w:hAnsi="Times New Roman" w:cs="Times New Roman"/>
          <w:i/>
          <w:sz w:val="24"/>
          <w:szCs w:val="24"/>
          <w:u w:val="single"/>
          <w:lang w:val="en-GB"/>
        </w:rPr>
      </w:pPr>
      <w:r w:rsidRPr="000C1928">
        <w:rPr>
          <w:rFonts w:ascii="Times New Roman" w:hAnsi="Times New Roman" w:cs="Times New Roman"/>
          <w:i/>
          <w:sz w:val="24"/>
          <w:szCs w:val="24"/>
          <w:u w:val="single"/>
          <w:lang w:val="en-GB"/>
        </w:rPr>
        <w:t>IN LIMINE</w:t>
      </w:r>
    </w:p>
    <w:p w:rsidR="001C2EE6" w:rsidRDefault="005119B0" w:rsidP="001C2EE6">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1C2EE6">
        <w:rPr>
          <w:rFonts w:ascii="Times New Roman" w:hAnsi="Times New Roman" w:cs="Times New Roman"/>
          <w:sz w:val="24"/>
          <w:szCs w:val="24"/>
          <w:lang w:val="en-GB"/>
        </w:rPr>
        <w:t>hat the application is not urgent in that the applicant was informed on 08 August 2012 that if payment is not made the first respondent would execute the judgment and further</w:t>
      </w:r>
      <w:r w:rsidR="00CD3B1E">
        <w:rPr>
          <w:rFonts w:ascii="Times New Roman" w:hAnsi="Times New Roman" w:cs="Times New Roman"/>
          <w:sz w:val="24"/>
          <w:szCs w:val="24"/>
          <w:lang w:val="en-GB"/>
        </w:rPr>
        <w:t xml:space="preserve"> </w:t>
      </w:r>
      <w:r w:rsidR="004B2236">
        <w:rPr>
          <w:rFonts w:ascii="Times New Roman" w:hAnsi="Times New Roman" w:cs="Times New Roman"/>
          <w:sz w:val="24"/>
          <w:szCs w:val="24"/>
          <w:lang w:val="en-GB"/>
        </w:rPr>
        <w:t>t</w:t>
      </w:r>
      <w:r w:rsidR="00CD3B1E">
        <w:rPr>
          <w:rFonts w:ascii="Times New Roman" w:hAnsi="Times New Roman" w:cs="Times New Roman"/>
          <w:sz w:val="24"/>
          <w:szCs w:val="24"/>
          <w:lang w:val="en-GB"/>
        </w:rPr>
        <w:t>hat in January 2013, the</w:t>
      </w:r>
      <w:r w:rsidR="004B2236">
        <w:rPr>
          <w:rFonts w:ascii="Times New Roman" w:hAnsi="Times New Roman" w:cs="Times New Roman"/>
          <w:sz w:val="24"/>
          <w:szCs w:val="24"/>
          <w:lang w:val="en-GB"/>
        </w:rPr>
        <w:t xml:space="preserve"> first</w:t>
      </w:r>
      <w:r w:rsidR="00CD3B1E">
        <w:rPr>
          <w:rFonts w:ascii="Times New Roman" w:hAnsi="Times New Roman" w:cs="Times New Roman"/>
          <w:sz w:val="24"/>
          <w:szCs w:val="24"/>
          <w:lang w:val="en-GB"/>
        </w:rPr>
        <w:t xml:space="preserve"> respondent sent a text message to the applicant’s director informing him that the first respondent would execute judgment if payment is not made by 12 January 2013. Notwithstanding these threats (so the argument goes) there is no explanation as to why action was not taken after the messages were </w:t>
      </w:r>
      <w:r w:rsidR="004B2236">
        <w:rPr>
          <w:rFonts w:ascii="Times New Roman" w:hAnsi="Times New Roman" w:cs="Times New Roman"/>
          <w:sz w:val="24"/>
          <w:szCs w:val="24"/>
          <w:lang w:val="en-GB"/>
        </w:rPr>
        <w:t>received</w:t>
      </w:r>
      <w:r w:rsidR="00CD3B1E">
        <w:rPr>
          <w:rFonts w:ascii="Times New Roman" w:hAnsi="Times New Roman" w:cs="Times New Roman"/>
          <w:sz w:val="24"/>
          <w:szCs w:val="24"/>
          <w:lang w:val="en-GB"/>
        </w:rPr>
        <w:t>.</w:t>
      </w:r>
    </w:p>
    <w:p w:rsidR="00D20ADB" w:rsidRDefault="005119B0" w:rsidP="001C2EE6">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825E8C">
        <w:rPr>
          <w:rFonts w:ascii="Times New Roman" w:hAnsi="Times New Roman" w:cs="Times New Roman"/>
          <w:sz w:val="24"/>
          <w:szCs w:val="24"/>
          <w:lang w:val="en-GB"/>
        </w:rPr>
        <w:t xml:space="preserve">hat the applicant has no cause of action against the first respondent in that the defendant in the original matter is </w:t>
      </w:r>
      <w:r w:rsidR="00825E8C" w:rsidRPr="00825E8C">
        <w:rPr>
          <w:rFonts w:ascii="Times New Roman" w:hAnsi="Times New Roman" w:cs="Times New Roman"/>
          <w:i/>
          <w:sz w:val="24"/>
          <w:szCs w:val="24"/>
          <w:lang w:val="en-GB"/>
        </w:rPr>
        <w:t>AUTOZONE (Pvt) Ltd</w:t>
      </w:r>
      <w:r w:rsidR="00825E8C">
        <w:rPr>
          <w:rFonts w:ascii="Times New Roman" w:hAnsi="Times New Roman" w:cs="Times New Roman"/>
          <w:sz w:val="24"/>
          <w:szCs w:val="24"/>
          <w:lang w:val="en-GB"/>
        </w:rPr>
        <w:t xml:space="preserve"> and not the applicant. Therefore, the first respondent has no judgment against </w:t>
      </w:r>
      <w:r w:rsidR="00825E8C" w:rsidRPr="00825E8C">
        <w:rPr>
          <w:rFonts w:ascii="Times New Roman" w:hAnsi="Times New Roman" w:cs="Times New Roman"/>
          <w:i/>
          <w:sz w:val="24"/>
          <w:szCs w:val="24"/>
          <w:lang w:val="en-GB"/>
        </w:rPr>
        <w:t>CALUDE TRADING</w:t>
      </w:r>
      <w:r w:rsidR="00825E8C">
        <w:rPr>
          <w:rFonts w:ascii="Times New Roman" w:hAnsi="Times New Roman" w:cs="Times New Roman"/>
          <w:sz w:val="24"/>
          <w:szCs w:val="24"/>
          <w:lang w:val="en-GB"/>
        </w:rPr>
        <w:t xml:space="preserve">. Thus the applicant </w:t>
      </w:r>
      <w:r w:rsidR="004B2236">
        <w:rPr>
          <w:rFonts w:ascii="Times New Roman" w:hAnsi="Times New Roman" w:cs="Times New Roman"/>
          <w:sz w:val="24"/>
          <w:szCs w:val="24"/>
          <w:lang w:val="en-GB"/>
        </w:rPr>
        <w:t>can</w:t>
      </w:r>
      <w:r w:rsidR="00825E8C">
        <w:rPr>
          <w:rFonts w:ascii="Times New Roman" w:hAnsi="Times New Roman" w:cs="Times New Roman"/>
          <w:sz w:val="24"/>
          <w:szCs w:val="24"/>
          <w:lang w:val="en-GB"/>
        </w:rPr>
        <w:t xml:space="preserve"> not seek to stay a judgment that does not relate to it. Put differently, the applicant has no </w:t>
      </w:r>
      <w:r w:rsidR="00825E8C" w:rsidRPr="00825E8C">
        <w:rPr>
          <w:rFonts w:ascii="Times New Roman" w:hAnsi="Times New Roman" w:cs="Times New Roman"/>
          <w:i/>
          <w:sz w:val="24"/>
          <w:szCs w:val="24"/>
          <w:lang w:val="en-GB"/>
        </w:rPr>
        <w:t>locus standi</w:t>
      </w:r>
      <w:r w:rsidR="00825E8C">
        <w:rPr>
          <w:rFonts w:ascii="Times New Roman" w:hAnsi="Times New Roman" w:cs="Times New Roman"/>
          <w:sz w:val="24"/>
          <w:szCs w:val="24"/>
          <w:lang w:val="en-GB"/>
        </w:rPr>
        <w:t xml:space="preserve"> to institute these proceedings.</w:t>
      </w:r>
      <w:r w:rsidR="00D20ADB">
        <w:rPr>
          <w:rFonts w:ascii="Times New Roman" w:hAnsi="Times New Roman" w:cs="Times New Roman"/>
          <w:sz w:val="24"/>
          <w:szCs w:val="24"/>
          <w:lang w:val="en-GB"/>
        </w:rPr>
        <w:t xml:space="preserve"> </w:t>
      </w:r>
    </w:p>
    <w:p w:rsidR="009307A7" w:rsidRDefault="005119B0" w:rsidP="001C2EE6">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9307A7">
        <w:rPr>
          <w:rFonts w:ascii="Times New Roman" w:hAnsi="Times New Roman" w:cs="Times New Roman"/>
          <w:sz w:val="24"/>
          <w:szCs w:val="24"/>
          <w:lang w:val="en-GB"/>
        </w:rPr>
        <w:t xml:space="preserve">hat the application does not comply with </w:t>
      </w:r>
      <w:r w:rsidR="005002DA">
        <w:rPr>
          <w:rFonts w:ascii="Times New Roman" w:hAnsi="Times New Roman" w:cs="Times New Roman"/>
          <w:sz w:val="24"/>
          <w:szCs w:val="24"/>
          <w:lang w:val="en-GB"/>
        </w:rPr>
        <w:t xml:space="preserve">0 </w:t>
      </w:r>
      <w:r w:rsidR="009307A7">
        <w:rPr>
          <w:rFonts w:ascii="Times New Roman" w:hAnsi="Times New Roman" w:cs="Times New Roman"/>
          <w:sz w:val="24"/>
          <w:szCs w:val="24"/>
          <w:lang w:val="en-GB"/>
        </w:rPr>
        <w:t>32 Rule 241 in that there is no summary of facts which</w:t>
      </w:r>
      <w:r w:rsidR="004B2236">
        <w:rPr>
          <w:rFonts w:ascii="Times New Roman" w:hAnsi="Times New Roman" w:cs="Times New Roman"/>
          <w:sz w:val="24"/>
          <w:szCs w:val="24"/>
          <w:lang w:val="en-GB"/>
        </w:rPr>
        <w:t xml:space="preserve"> show the basis upon which</w:t>
      </w:r>
      <w:r w:rsidR="009307A7">
        <w:rPr>
          <w:rFonts w:ascii="Times New Roman" w:hAnsi="Times New Roman" w:cs="Times New Roman"/>
          <w:sz w:val="24"/>
          <w:szCs w:val="24"/>
          <w:lang w:val="en-GB"/>
        </w:rPr>
        <w:t xml:space="preserve"> the app</w:t>
      </w:r>
      <w:r w:rsidR="004B2236">
        <w:rPr>
          <w:rFonts w:ascii="Times New Roman" w:hAnsi="Times New Roman" w:cs="Times New Roman"/>
          <w:sz w:val="24"/>
          <w:szCs w:val="24"/>
          <w:lang w:val="en-GB"/>
        </w:rPr>
        <w:t>lication</w:t>
      </w:r>
      <w:r w:rsidR="009307A7">
        <w:rPr>
          <w:rFonts w:ascii="Times New Roman" w:hAnsi="Times New Roman" w:cs="Times New Roman"/>
          <w:sz w:val="24"/>
          <w:szCs w:val="24"/>
          <w:lang w:val="en-GB"/>
        </w:rPr>
        <w:t xml:space="preserve"> is made.</w:t>
      </w:r>
    </w:p>
    <w:p w:rsidR="005119B0" w:rsidRDefault="005119B0" w:rsidP="001C2EE6">
      <w:pPr>
        <w:pStyle w:val="NoSpacing"/>
        <w:numPr>
          <w:ilvl w:val="0"/>
          <w:numId w:val="3"/>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that the procedure adop</w:t>
      </w:r>
      <w:r w:rsidR="000517B4">
        <w:rPr>
          <w:rFonts w:ascii="Times New Roman" w:hAnsi="Times New Roman" w:cs="Times New Roman"/>
          <w:sz w:val="24"/>
          <w:szCs w:val="24"/>
          <w:lang w:val="en-GB"/>
        </w:rPr>
        <w:t>ted is wrong in that CALUDE (PVT</w:t>
      </w:r>
      <w:r>
        <w:rPr>
          <w:rFonts w:ascii="Times New Roman" w:hAnsi="Times New Roman" w:cs="Times New Roman"/>
          <w:sz w:val="24"/>
          <w:szCs w:val="24"/>
          <w:lang w:val="en-GB"/>
        </w:rPr>
        <w:t>) LTD should have filed an interpleader application since it is a third party.</w:t>
      </w:r>
    </w:p>
    <w:p w:rsidR="002B1059" w:rsidRDefault="002B1059" w:rsidP="002B105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On the merits, the first responded relied on the fact that</w:t>
      </w:r>
      <w:r w:rsidR="004B2236">
        <w:rPr>
          <w:rFonts w:ascii="Times New Roman" w:hAnsi="Times New Roman" w:cs="Times New Roman"/>
          <w:sz w:val="24"/>
          <w:szCs w:val="24"/>
          <w:lang w:val="en-GB"/>
        </w:rPr>
        <w:t xml:space="preserve"> since</w:t>
      </w:r>
      <w:r>
        <w:rPr>
          <w:rFonts w:ascii="Times New Roman" w:hAnsi="Times New Roman" w:cs="Times New Roman"/>
          <w:sz w:val="24"/>
          <w:szCs w:val="24"/>
          <w:lang w:val="en-GB"/>
        </w:rPr>
        <w:t xml:space="preserve"> the sale was </w:t>
      </w:r>
      <w:r w:rsidR="000517B4">
        <w:rPr>
          <w:rFonts w:ascii="Times New Roman" w:hAnsi="Times New Roman" w:cs="Times New Roman"/>
          <w:sz w:val="24"/>
          <w:szCs w:val="24"/>
          <w:lang w:val="en-GB"/>
        </w:rPr>
        <w:t xml:space="preserve">cancelled the applicant remains indebted to the first respondent in respect of the balance of US$7954-00. Further the first respondent is of the view that the arrangement involving the sale of the motor vehicle would have amounted to a </w:t>
      </w:r>
      <w:r w:rsidR="000517B4" w:rsidRPr="000517B4">
        <w:rPr>
          <w:rFonts w:ascii="Times New Roman" w:hAnsi="Times New Roman" w:cs="Times New Roman"/>
          <w:i/>
          <w:sz w:val="24"/>
          <w:szCs w:val="24"/>
          <w:lang w:val="en-GB"/>
        </w:rPr>
        <w:t>pa</w:t>
      </w:r>
      <w:r w:rsidR="004B2236">
        <w:rPr>
          <w:rFonts w:ascii="Times New Roman" w:hAnsi="Times New Roman" w:cs="Times New Roman"/>
          <w:i/>
          <w:sz w:val="24"/>
          <w:szCs w:val="24"/>
          <w:lang w:val="en-GB"/>
        </w:rPr>
        <w:t>c</w:t>
      </w:r>
      <w:r w:rsidR="000517B4" w:rsidRPr="000517B4">
        <w:rPr>
          <w:rFonts w:ascii="Times New Roman" w:hAnsi="Times New Roman" w:cs="Times New Roman"/>
          <w:i/>
          <w:sz w:val="24"/>
          <w:szCs w:val="24"/>
          <w:lang w:val="en-GB"/>
        </w:rPr>
        <w:t>tum commissorium</w:t>
      </w:r>
      <w:r w:rsidR="000517B4">
        <w:rPr>
          <w:rFonts w:ascii="Times New Roman" w:hAnsi="Times New Roman" w:cs="Times New Roman"/>
          <w:sz w:val="24"/>
          <w:szCs w:val="24"/>
          <w:lang w:val="en-GB"/>
        </w:rPr>
        <w:t xml:space="preserve"> and hence</w:t>
      </w:r>
      <w:r w:rsidR="00792D45">
        <w:rPr>
          <w:rFonts w:ascii="Times New Roman" w:hAnsi="Times New Roman" w:cs="Times New Roman"/>
          <w:sz w:val="24"/>
          <w:szCs w:val="24"/>
          <w:lang w:val="en-GB"/>
        </w:rPr>
        <w:t xml:space="preserve"> illegal.</w:t>
      </w:r>
    </w:p>
    <w:p w:rsidR="00792D45" w:rsidRDefault="00792D45" w:rsidP="002B105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law regarding urgent applications is very clear. In </w:t>
      </w:r>
      <w:r w:rsidRPr="00792D45">
        <w:rPr>
          <w:rFonts w:ascii="Times New Roman" w:hAnsi="Times New Roman" w:cs="Times New Roman"/>
          <w:i/>
          <w:sz w:val="24"/>
          <w:szCs w:val="24"/>
          <w:lang w:val="en-GB"/>
        </w:rPr>
        <w:t>Kuvarega v Registrar General &amp;</w:t>
      </w:r>
      <w:r>
        <w:rPr>
          <w:rFonts w:ascii="Times New Roman" w:hAnsi="Times New Roman" w:cs="Times New Roman"/>
          <w:sz w:val="24"/>
          <w:szCs w:val="24"/>
          <w:lang w:val="en-GB"/>
        </w:rPr>
        <w:t xml:space="preserve"> </w:t>
      </w:r>
      <w:r w:rsidRPr="00792D45">
        <w:rPr>
          <w:rFonts w:ascii="Times New Roman" w:hAnsi="Times New Roman" w:cs="Times New Roman"/>
          <w:i/>
          <w:sz w:val="24"/>
          <w:szCs w:val="24"/>
          <w:lang w:val="en-GB"/>
        </w:rPr>
        <w:t>anor</w:t>
      </w:r>
      <w:r>
        <w:rPr>
          <w:rFonts w:ascii="Times New Roman" w:hAnsi="Times New Roman" w:cs="Times New Roman"/>
          <w:sz w:val="24"/>
          <w:szCs w:val="24"/>
          <w:lang w:val="en-GB"/>
        </w:rPr>
        <w:t xml:space="preserve"> 1998 (1) ZLR 188 (H) CHATIKOBO J held </w:t>
      </w:r>
      <w:r w:rsidRPr="005002DA">
        <w:rPr>
          <w:rFonts w:ascii="Times New Roman" w:hAnsi="Times New Roman" w:cs="Times New Roman"/>
          <w:i/>
          <w:sz w:val="24"/>
          <w:szCs w:val="24"/>
          <w:lang w:val="en-GB"/>
        </w:rPr>
        <w:t>inter alia</w:t>
      </w:r>
      <w:r>
        <w:rPr>
          <w:rFonts w:ascii="Times New Roman" w:hAnsi="Times New Roman" w:cs="Times New Roman"/>
          <w:sz w:val="24"/>
          <w:szCs w:val="24"/>
          <w:lang w:val="en-GB"/>
        </w:rPr>
        <w:t xml:space="preserve"> that “what constitutes urgency</w:t>
      </w:r>
      <w:r w:rsidR="009804D3">
        <w:rPr>
          <w:rFonts w:ascii="Times New Roman" w:hAnsi="Times New Roman" w:cs="Times New Roman"/>
          <w:sz w:val="24"/>
          <w:szCs w:val="24"/>
          <w:lang w:val="en-GB"/>
        </w:rPr>
        <w:t xml:space="preserve"> is not </w:t>
      </w:r>
      <w:r w:rsidR="009804D3">
        <w:rPr>
          <w:rFonts w:ascii="Times New Roman" w:hAnsi="Times New Roman" w:cs="Times New Roman"/>
          <w:sz w:val="24"/>
          <w:szCs w:val="24"/>
          <w:lang w:val="en-GB"/>
        </w:rPr>
        <w:lastRenderedPageBreak/>
        <w:t>only the imminent arrival of the day of reckoning; a matter is also urgent if at the time the need to act arises, the matter cannot wait. Urgency which stems from a deliberate or careless abstention from action until the deadline draws near is not the type of urgency contemplated by the rules. If there has been any delay, the certificate of urgency or supporting affidavit must contain an explanation of the non-timeous action……….</w:t>
      </w:r>
    </w:p>
    <w:p w:rsidR="000778BD" w:rsidRDefault="000778BD" w:rsidP="002B105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Interim relief is meant to be precisely that and can be obtained by the mere showing of a </w:t>
      </w:r>
      <w:r w:rsidRPr="00365436">
        <w:rPr>
          <w:rFonts w:ascii="Times New Roman" w:hAnsi="Times New Roman" w:cs="Times New Roman"/>
          <w:i/>
          <w:sz w:val="24"/>
          <w:szCs w:val="24"/>
          <w:lang w:val="en-GB"/>
        </w:rPr>
        <w:t>prima facie</w:t>
      </w:r>
      <w:r>
        <w:rPr>
          <w:rFonts w:ascii="Times New Roman" w:hAnsi="Times New Roman" w:cs="Times New Roman"/>
          <w:sz w:val="24"/>
          <w:szCs w:val="24"/>
          <w:lang w:val="en-GB"/>
        </w:rPr>
        <w:t xml:space="preserve"> case” (my emphasis).</w:t>
      </w:r>
    </w:p>
    <w:p w:rsidR="00287F9D" w:rsidRDefault="00287F9D" w:rsidP="002B105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traditional requirements for an interluctory interdict were set out in </w:t>
      </w:r>
      <w:r w:rsidRPr="00287F9D">
        <w:rPr>
          <w:rFonts w:ascii="Times New Roman" w:hAnsi="Times New Roman" w:cs="Times New Roman"/>
          <w:i/>
          <w:sz w:val="24"/>
          <w:szCs w:val="24"/>
          <w:lang w:val="en-GB"/>
        </w:rPr>
        <w:t>BOZIMO TRADE AND DEVELOPMENT CO. P/L v FIRST MERCHANT BANK OF ZIMBABWE</w:t>
      </w:r>
      <w:r>
        <w:rPr>
          <w:rFonts w:ascii="Times New Roman" w:hAnsi="Times New Roman" w:cs="Times New Roman"/>
          <w:sz w:val="24"/>
          <w:szCs w:val="24"/>
          <w:lang w:val="en-GB"/>
        </w:rPr>
        <w:t xml:space="preserve"> </w:t>
      </w:r>
      <w:r w:rsidRPr="00287F9D">
        <w:rPr>
          <w:rFonts w:ascii="Times New Roman" w:hAnsi="Times New Roman" w:cs="Times New Roman"/>
          <w:i/>
          <w:sz w:val="24"/>
          <w:szCs w:val="24"/>
          <w:lang w:val="en-GB"/>
        </w:rPr>
        <w:t>AND OTHERS</w:t>
      </w:r>
      <w:r>
        <w:rPr>
          <w:rFonts w:ascii="Times New Roman" w:hAnsi="Times New Roman" w:cs="Times New Roman"/>
          <w:sz w:val="24"/>
          <w:szCs w:val="24"/>
          <w:lang w:val="en-GB"/>
        </w:rPr>
        <w:t xml:space="preserve"> 2000 (1) ZLR 1 (H) as</w:t>
      </w:r>
    </w:p>
    <w:p w:rsidR="00680EF1" w:rsidRDefault="005002DA" w:rsidP="005002DA">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680EF1">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 </w:t>
      </w:r>
      <w:r w:rsidR="00680EF1" w:rsidRPr="005002DA">
        <w:rPr>
          <w:rFonts w:ascii="Times New Roman" w:hAnsi="Times New Roman" w:cs="Times New Roman"/>
          <w:i/>
          <w:sz w:val="24"/>
          <w:szCs w:val="24"/>
          <w:lang w:val="en-GB"/>
        </w:rPr>
        <w:t>prima facie</w:t>
      </w:r>
      <w:r w:rsidR="00680EF1">
        <w:rPr>
          <w:rFonts w:ascii="Times New Roman" w:hAnsi="Times New Roman" w:cs="Times New Roman"/>
          <w:sz w:val="24"/>
          <w:szCs w:val="24"/>
          <w:lang w:val="en-GB"/>
        </w:rPr>
        <w:t xml:space="preserve"> right, even if it is open to doubt;</w:t>
      </w:r>
    </w:p>
    <w:p w:rsidR="00680EF1" w:rsidRDefault="005002DA" w:rsidP="005002DA">
      <w:pPr>
        <w:pStyle w:val="NoSpacing"/>
        <w:spacing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b) </w:t>
      </w:r>
      <w:r w:rsidR="00680EF1">
        <w:rPr>
          <w:rFonts w:ascii="Times New Roman" w:hAnsi="Times New Roman" w:cs="Times New Roman"/>
          <w:sz w:val="24"/>
          <w:szCs w:val="24"/>
          <w:lang w:val="en-GB"/>
        </w:rPr>
        <w:t>an infringement of such right by the respondent or a well grounded apprehension of such an infringement;</w:t>
      </w:r>
    </w:p>
    <w:p w:rsidR="00680EF1" w:rsidRDefault="00680EF1" w:rsidP="00680EF1">
      <w:pPr>
        <w:pStyle w:val="NoSpacing"/>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 well grounded apprehension of irreparable harm to the applicant, if the interlocutory interdict should not be granted and if he should ultimately succeed in establishing his right finally;</w:t>
      </w:r>
    </w:p>
    <w:p w:rsidR="00680EF1" w:rsidRDefault="00680EF1" w:rsidP="00680EF1">
      <w:pPr>
        <w:pStyle w:val="NoSpacing"/>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absence of any other satisfactory remedy; and</w:t>
      </w:r>
    </w:p>
    <w:p w:rsidR="00680EF1" w:rsidRDefault="00680EF1" w:rsidP="00680EF1">
      <w:pPr>
        <w:pStyle w:val="NoSpacing"/>
        <w:numPr>
          <w:ilvl w:val="0"/>
          <w:numId w:val="5"/>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that the balance of convenience favours the granting of an interlocutory interdict.”</w:t>
      </w:r>
    </w:p>
    <w:p w:rsidR="00D9076B" w:rsidRDefault="00D9076B"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Before dealing with these requirements let me consider the issue of urgency first.</w:t>
      </w:r>
    </w:p>
    <w:p w:rsidR="00D9076B" w:rsidRDefault="00D9076B"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In my view, the first respondent’s argument s captured above is without merit for two reasons. Firstly the need to act did not arise in August 2012 for the simple reason that subsequently, the parties engaged each other and reached a settlement on how the debt was to be liquidated. The applicant, pursuant to this agreement made two payments which were accepted by the first respondent. Surely, under these circumstances, the need to act arose when the first respondent attached the applicant’s property.</w:t>
      </w:r>
    </w:p>
    <w:p w:rsidR="00026F2F" w:rsidRDefault="00026F2F"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Secondly , the applicant </w:t>
      </w:r>
      <w:r w:rsidR="005002DA">
        <w:rPr>
          <w:rFonts w:ascii="Times New Roman" w:hAnsi="Times New Roman" w:cs="Times New Roman"/>
          <w:sz w:val="24"/>
          <w:szCs w:val="24"/>
          <w:lang w:val="en-GB"/>
        </w:rPr>
        <w:t>c</w:t>
      </w:r>
      <w:r>
        <w:rPr>
          <w:rFonts w:ascii="Times New Roman" w:hAnsi="Times New Roman" w:cs="Times New Roman"/>
          <w:sz w:val="24"/>
          <w:szCs w:val="24"/>
          <w:lang w:val="en-GB"/>
        </w:rPr>
        <w:t>ould not have acted in January 2013 when the first respondent purportedly cancelled the agreement in respect of the sale of the motor vehicle because it did not accept the validity of this cancellation.</w:t>
      </w:r>
      <w:r w:rsidR="0040137D">
        <w:rPr>
          <w:rFonts w:ascii="Times New Roman" w:hAnsi="Times New Roman" w:cs="Times New Roman"/>
          <w:sz w:val="24"/>
          <w:szCs w:val="24"/>
          <w:lang w:val="en-GB"/>
        </w:rPr>
        <w:t xml:space="preserve"> The relevant facts here are that the first respondent bought the applicant’s vehicle </w:t>
      </w:r>
      <w:r w:rsidR="0040137D" w:rsidRPr="00154766">
        <w:rPr>
          <w:rFonts w:ascii="Times New Roman" w:hAnsi="Times New Roman" w:cs="Times New Roman"/>
          <w:i/>
          <w:sz w:val="24"/>
          <w:szCs w:val="24"/>
          <w:lang w:val="en-GB"/>
        </w:rPr>
        <w:t>voetstoots.</w:t>
      </w:r>
      <w:r w:rsidR="0040137D">
        <w:rPr>
          <w:rFonts w:ascii="Times New Roman" w:hAnsi="Times New Roman" w:cs="Times New Roman"/>
          <w:sz w:val="24"/>
          <w:szCs w:val="24"/>
          <w:lang w:val="en-GB"/>
        </w:rPr>
        <w:t xml:space="preserve"> The first respondent kept the vehicle for a period in excess of one month and then suddenly claimed through text messages that the car ha</w:t>
      </w:r>
      <w:r w:rsidR="00527B5C">
        <w:rPr>
          <w:rFonts w:ascii="Times New Roman" w:hAnsi="Times New Roman" w:cs="Times New Roman"/>
          <w:sz w:val="24"/>
          <w:szCs w:val="24"/>
          <w:lang w:val="en-GB"/>
        </w:rPr>
        <w:t>d l</w:t>
      </w:r>
      <w:r w:rsidR="0040137D">
        <w:rPr>
          <w:rFonts w:ascii="Times New Roman" w:hAnsi="Times New Roman" w:cs="Times New Roman"/>
          <w:sz w:val="24"/>
          <w:szCs w:val="24"/>
          <w:lang w:val="en-GB"/>
        </w:rPr>
        <w:t xml:space="preserve">atent </w:t>
      </w:r>
      <w:r w:rsidR="0040137D">
        <w:rPr>
          <w:rFonts w:ascii="Times New Roman" w:hAnsi="Times New Roman" w:cs="Times New Roman"/>
          <w:sz w:val="24"/>
          <w:szCs w:val="24"/>
          <w:lang w:val="en-GB"/>
        </w:rPr>
        <w:lastRenderedPageBreak/>
        <w:t>defects</w:t>
      </w:r>
      <w:r w:rsidR="00527B5C">
        <w:rPr>
          <w:rFonts w:ascii="Times New Roman" w:hAnsi="Times New Roman" w:cs="Times New Roman"/>
          <w:sz w:val="24"/>
          <w:szCs w:val="24"/>
          <w:lang w:val="en-GB"/>
        </w:rPr>
        <w:t xml:space="preserve">, and was cancelling the contract for that reason.  A litigant desirous of terminating a contract on the ground that the merx had </w:t>
      </w:r>
      <w:r w:rsidR="00167547">
        <w:rPr>
          <w:rFonts w:ascii="Times New Roman" w:hAnsi="Times New Roman" w:cs="Times New Roman"/>
          <w:sz w:val="24"/>
          <w:szCs w:val="24"/>
          <w:lang w:val="en-GB"/>
        </w:rPr>
        <w:t>l</w:t>
      </w:r>
      <w:r w:rsidR="00527B5C">
        <w:rPr>
          <w:rFonts w:ascii="Times New Roman" w:hAnsi="Times New Roman" w:cs="Times New Roman"/>
          <w:sz w:val="24"/>
          <w:szCs w:val="24"/>
          <w:lang w:val="en-GB"/>
        </w:rPr>
        <w:t xml:space="preserve">atent defects must prove the requisite </w:t>
      </w:r>
      <w:r w:rsidR="00167547">
        <w:rPr>
          <w:rFonts w:ascii="Times New Roman" w:hAnsi="Times New Roman" w:cs="Times New Roman"/>
          <w:sz w:val="24"/>
          <w:szCs w:val="24"/>
          <w:lang w:val="en-GB"/>
        </w:rPr>
        <w:t>essentials</w:t>
      </w:r>
      <w:r w:rsidR="00527B5C">
        <w:rPr>
          <w:rFonts w:ascii="Times New Roman" w:hAnsi="Times New Roman" w:cs="Times New Roman"/>
          <w:sz w:val="24"/>
          <w:szCs w:val="24"/>
          <w:lang w:val="en-GB"/>
        </w:rPr>
        <w:t>. I shall visit this area later</w:t>
      </w:r>
      <w:r w:rsidR="00800614">
        <w:rPr>
          <w:rFonts w:ascii="Times New Roman" w:hAnsi="Times New Roman" w:cs="Times New Roman"/>
          <w:sz w:val="24"/>
          <w:szCs w:val="24"/>
          <w:lang w:val="en-GB"/>
        </w:rPr>
        <w:t xml:space="preserve"> on in this judgment</w:t>
      </w:r>
      <w:r w:rsidR="00167547">
        <w:rPr>
          <w:rFonts w:ascii="Times New Roman" w:hAnsi="Times New Roman" w:cs="Times New Roman"/>
          <w:sz w:val="24"/>
          <w:szCs w:val="24"/>
          <w:lang w:val="en-GB"/>
        </w:rPr>
        <w:t>,</w:t>
      </w:r>
      <w:r w:rsidR="00800614">
        <w:rPr>
          <w:rFonts w:ascii="Times New Roman" w:hAnsi="Times New Roman" w:cs="Times New Roman"/>
          <w:sz w:val="24"/>
          <w:szCs w:val="24"/>
          <w:lang w:val="en-GB"/>
        </w:rPr>
        <w:t xml:space="preserve"> suffice to say that on these facts, the applicant’s refusal to accept the cancellation as valid is reasonable.</w:t>
      </w:r>
    </w:p>
    <w:p w:rsidR="00B503D1" w:rsidRDefault="00B503D1"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second point </w:t>
      </w:r>
      <w:r w:rsidRPr="00B503D1">
        <w:rPr>
          <w:rFonts w:ascii="Times New Roman" w:hAnsi="Times New Roman" w:cs="Times New Roman"/>
          <w:i/>
          <w:sz w:val="24"/>
          <w:szCs w:val="24"/>
          <w:lang w:val="en-GB"/>
        </w:rPr>
        <w:t>in limine</w:t>
      </w:r>
      <w:r>
        <w:rPr>
          <w:rFonts w:ascii="Times New Roman" w:hAnsi="Times New Roman" w:cs="Times New Roman"/>
          <w:sz w:val="24"/>
          <w:szCs w:val="24"/>
          <w:lang w:val="en-GB"/>
        </w:rPr>
        <w:t xml:space="preserve"> relates</w:t>
      </w:r>
      <w:r w:rsidR="0002108C">
        <w:rPr>
          <w:rFonts w:ascii="Times New Roman" w:hAnsi="Times New Roman" w:cs="Times New Roman"/>
          <w:sz w:val="24"/>
          <w:szCs w:val="24"/>
          <w:lang w:val="en-GB"/>
        </w:rPr>
        <w:t xml:space="preserve"> to the certificate of urgency which was labelled defective and invalid in that the legal practitioner failed to state all the events between August 2012 and March 2013. As pointed out earlier, the relevant period is that consequent to the service of the notice of attachment and seizure as well as a notice of removal of the attached assets. That service was done on </w:t>
      </w:r>
      <w:r w:rsidR="00C445C1">
        <w:rPr>
          <w:rFonts w:ascii="Times New Roman" w:hAnsi="Times New Roman" w:cs="Times New Roman"/>
          <w:sz w:val="24"/>
          <w:szCs w:val="24"/>
          <w:lang w:val="en-GB"/>
        </w:rPr>
        <w:t>19</w:t>
      </w:r>
      <w:r w:rsidR="0002108C">
        <w:rPr>
          <w:rFonts w:ascii="Times New Roman" w:hAnsi="Times New Roman" w:cs="Times New Roman"/>
          <w:sz w:val="24"/>
          <w:szCs w:val="24"/>
          <w:lang w:val="en-GB"/>
        </w:rPr>
        <w:t xml:space="preserve"> March 2013</w:t>
      </w:r>
      <w:r w:rsidR="00C445C1">
        <w:rPr>
          <w:rFonts w:ascii="Times New Roman" w:hAnsi="Times New Roman" w:cs="Times New Roman"/>
          <w:sz w:val="24"/>
          <w:szCs w:val="24"/>
          <w:lang w:val="en-GB"/>
        </w:rPr>
        <w:t xml:space="preserve"> and the removal was scheduled for the 25</w:t>
      </w:r>
      <w:r w:rsidR="00C445C1" w:rsidRPr="00C445C1">
        <w:rPr>
          <w:rFonts w:ascii="Times New Roman" w:hAnsi="Times New Roman" w:cs="Times New Roman"/>
          <w:sz w:val="24"/>
          <w:szCs w:val="24"/>
          <w:vertAlign w:val="superscript"/>
          <w:lang w:val="en-GB"/>
        </w:rPr>
        <w:t>th</w:t>
      </w:r>
      <w:r w:rsidR="00C445C1">
        <w:rPr>
          <w:rFonts w:ascii="Times New Roman" w:hAnsi="Times New Roman" w:cs="Times New Roman"/>
          <w:sz w:val="24"/>
          <w:szCs w:val="24"/>
          <w:lang w:val="en-GB"/>
        </w:rPr>
        <w:t xml:space="preserve"> March 2013.</w:t>
      </w:r>
      <w:r w:rsidR="0002108C">
        <w:rPr>
          <w:rFonts w:ascii="Times New Roman" w:hAnsi="Times New Roman" w:cs="Times New Roman"/>
          <w:sz w:val="24"/>
          <w:szCs w:val="24"/>
          <w:lang w:val="en-GB"/>
        </w:rPr>
        <w:t xml:space="preserve"> The legal practitioner’s certificate of urgency </w:t>
      </w:r>
      <w:r w:rsidR="00C445C1">
        <w:rPr>
          <w:rFonts w:ascii="Times New Roman" w:hAnsi="Times New Roman" w:cs="Times New Roman"/>
          <w:sz w:val="24"/>
          <w:szCs w:val="24"/>
          <w:lang w:val="en-GB"/>
        </w:rPr>
        <w:t>focused on this period in para 2.2 of her certificate. I must hasten to point out that it cannot be said that the applicant had been dilatory in taking steps to interdict respondents because it took only two days to prepare and file its papers. Such a delay is not inordinate and it was not necessary in my view for the legal practitioner to explain it. I find therefore that the certificate of urgency is valid</w:t>
      </w:r>
      <w:r w:rsidR="0002108C">
        <w:rPr>
          <w:rFonts w:ascii="Times New Roman" w:hAnsi="Times New Roman" w:cs="Times New Roman"/>
          <w:sz w:val="24"/>
          <w:szCs w:val="24"/>
          <w:lang w:val="en-GB"/>
        </w:rPr>
        <w:t xml:space="preserve">. The first respondent also submitted that the applicant has no cause of action or </w:t>
      </w:r>
      <w:r w:rsidR="0002108C" w:rsidRPr="0002108C">
        <w:rPr>
          <w:rFonts w:ascii="Times New Roman" w:hAnsi="Times New Roman" w:cs="Times New Roman"/>
          <w:i/>
          <w:sz w:val="24"/>
          <w:szCs w:val="24"/>
          <w:lang w:val="en-GB"/>
        </w:rPr>
        <w:t>locus standi</w:t>
      </w:r>
      <w:r w:rsidR="0002108C">
        <w:rPr>
          <w:rFonts w:ascii="Times New Roman" w:hAnsi="Times New Roman" w:cs="Times New Roman"/>
          <w:sz w:val="24"/>
          <w:szCs w:val="24"/>
          <w:lang w:val="en-GB"/>
        </w:rPr>
        <w:t xml:space="preserve"> to stay judgment because it was not party to the main proceedings. Reliance was placed</w:t>
      </w:r>
      <w:r w:rsidR="00F433D4">
        <w:rPr>
          <w:rFonts w:ascii="Times New Roman" w:hAnsi="Times New Roman" w:cs="Times New Roman"/>
          <w:sz w:val="24"/>
          <w:szCs w:val="24"/>
          <w:lang w:val="en-GB"/>
        </w:rPr>
        <w:t xml:space="preserve"> on </w:t>
      </w:r>
      <w:r w:rsidR="00F433D4" w:rsidRPr="00F433D4">
        <w:rPr>
          <w:rFonts w:ascii="Times New Roman" w:hAnsi="Times New Roman" w:cs="Times New Roman"/>
          <w:i/>
          <w:sz w:val="24"/>
          <w:szCs w:val="24"/>
          <w:lang w:val="en-GB"/>
        </w:rPr>
        <w:t>Zesa Staff</w:t>
      </w:r>
      <w:r w:rsidR="00F433D4">
        <w:rPr>
          <w:rFonts w:ascii="Times New Roman" w:hAnsi="Times New Roman" w:cs="Times New Roman"/>
          <w:sz w:val="24"/>
          <w:szCs w:val="24"/>
          <w:lang w:val="en-GB"/>
        </w:rPr>
        <w:t xml:space="preserve"> </w:t>
      </w:r>
      <w:r w:rsidR="00F433D4" w:rsidRPr="00F433D4">
        <w:rPr>
          <w:rFonts w:ascii="Times New Roman" w:hAnsi="Times New Roman" w:cs="Times New Roman"/>
          <w:i/>
          <w:sz w:val="24"/>
          <w:szCs w:val="24"/>
          <w:lang w:val="en-GB"/>
        </w:rPr>
        <w:t>Pension v Mushambe</w:t>
      </w:r>
      <w:r w:rsidR="00F433D4">
        <w:rPr>
          <w:rFonts w:ascii="Times New Roman" w:hAnsi="Times New Roman" w:cs="Times New Roman"/>
          <w:sz w:val="24"/>
          <w:szCs w:val="24"/>
          <w:lang w:val="en-GB"/>
        </w:rPr>
        <w:t xml:space="preserve"> SC57/2002. On the other hand, the applicant submitted that there is no company called </w:t>
      </w:r>
      <w:r w:rsidR="00F433D4" w:rsidRPr="00F433D4">
        <w:rPr>
          <w:rFonts w:ascii="Times New Roman" w:hAnsi="Times New Roman" w:cs="Times New Roman"/>
          <w:i/>
          <w:sz w:val="24"/>
          <w:szCs w:val="24"/>
          <w:lang w:val="en-GB"/>
        </w:rPr>
        <w:t>Auto Zone (Pvt) Ltd</w:t>
      </w:r>
      <w:r w:rsidR="00F433D4">
        <w:rPr>
          <w:rFonts w:ascii="Times New Roman" w:hAnsi="Times New Roman" w:cs="Times New Roman"/>
          <w:sz w:val="24"/>
          <w:szCs w:val="24"/>
          <w:lang w:val="en-GB"/>
        </w:rPr>
        <w:t xml:space="preserve"> as this is just a trade name.</w:t>
      </w:r>
      <w:r w:rsidR="00AB3A06">
        <w:rPr>
          <w:rFonts w:ascii="Times New Roman" w:hAnsi="Times New Roman" w:cs="Times New Roman"/>
          <w:sz w:val="24"/>
          <w:szCs w:val="24"/>
          <w:lang w:val="en-GB"/>
        </w:rPr>
        <w:t xml:space="preserve"> The company</w:t>
      </w:r>
      <w:r w:rsidR="00AE2C1D">
        <w:rPr>
          <w:rFonts w:ascii="Times New Roman" w:hAnsi="Times New Roman" w:cs="Times New Roman"/>
          <w:sz w:val="24"/>
          <w:szCs w:val="24"/>
          <w:lang w:val="en-GB"/>
        </w:rPr>
        <w:t xml:space="preserve"> </w:t>
      </w:r>
      <w:r w:rsidR="00AB3A06">
        <w:rPr>
          <w:rFonts w:ascii="Times New Roman" w:hAnsi="Times New Roman" w:cs="Times New Roman"/>
          <w:sz w:val="24"/>
          <w:szCs w:val="24"/>
          <w:lang w:val="en-GB"/>
        </w:rPr>
        <w:t xml:space="preserve">is </w:t>
      </w:r>
      <w:r w:rsidR="00AB3A06" w:rsidRPr="00AB3A06">
        <w:rPr>
          <w:rFonts w:ascii="Times New Roman" w:hAnsi="Times New Roman" w:cs="Times New Roman"/>
          <w:i/>
          <w:sz w:val="24"/>
          <w:szCs w:val="24"/>
          <w:lang w:val="en-GB"/>
        </w:rPr>
        <w:t>Calude (Pvt)</w:t>
      </w:r>
      <w:r w:rsidR="00AB3A06">
        <w:rPr>
          <w:rFonts w:ascii="Times New Roman" w:hAnsi="Times New Roman" w:cs="Times New Roman"/>
          <w:sz w:val="24"/>
          <w:szCs w:val="24"/>
          <w:lang w:val="en-GB"/>
        </w:rPr>
        <w:t xml:space="preserve"> </w:t>
      </w:r>
      <w:r w:rsidR="00AB3A06" w:rsidRPr="00AB3A06">
        <w:rPr>
          <w:rFonts w:ascii="Times New Roman" w:hAnsi="Times New Roman" w:cs="Times New Roman"/>
          <w:i/>
          <w:sz w:val="24"/>
          <w:szCs w:val="24"/>
          <w:lang w:val="en-GB"/>
        </w:rPr>
        <w:t>Ltd.</w:t>
      </w:r>
      <w:r w:rsidR="00AB3A06">
        <w:rPr>
          <w:rFonts w:ascii="Times New Roman" w:hAnsi="Times New Roman" w:cs="Times New Roman"/>
          <w:sz w:val="24"/>
          <w:szCs w:val="24"/>
          <w:lang w:val="en-GB"/>
        </w:rPr>
        <w:t xml:space="preserve"> Therefore it is apparent that in the main case, the first respondent obtained a default judgment</w:t>
      </w:r>
      <w:r w:rsidR="00E91434">
        <w:rPr>
          <w:rFonts w:ascii="Times New Roman" w:hAnsi="Times New Roman" w:cs="Times New Roman"/>
          <w:sz w:val="24"/>
          <w:szCs w:val="24"/>
          <w:lang w:val="en-GB"/>
        </w:rPr>
        <w:t xml:space="preserve"> against a non-existant defendant. Similarly, the first respondent wrongfully described the applicant by referring to it as </w:t>
      </w:r>
      <w:r w:rsidR="00E91434" w:rsidRPr="00E91434">
        <w:rPr>
          <w:rFonts w:ascii="Times New Roman" w:hAnsi="Times New Roman" w:cs="Times New Roman"/>
          <w:i/>
          <w:sz w:val="24"/>
          <w:szCs w:val="24"/>
          <w:lang w:val="en-GB"/>
        </w:rPr>
        <w:t>Auto Zone (Pvt) Ltd</w:t>
      </w:r>
      <w:r w:rsidR="00E91434">
        <w:rPr>
          <w:rFonts w:ascii="Times New Roman" w:hAnsi="Times New Roman" w:cs="Times New Roman"/>
          <w:sz w:val="24"/>
          <w:szCs w:val="24"/>
          <w:lang w:val="en-GB"/>
        </w:rPr>
        <w:t xml:space="preserve"> in the acknowledgement of debt. Further,</w:t>
      </w:r>
      <w:r w:rsidR="00C4335F">
        <w:rPr>
          <w:rFonts w:ascii="Times New Roman" w:hAnsi="Times New Roman" w:cs="Times New Roman"/>
          <w:sz w:val="24"/>
          <w:szCs w:val="24"/>
          <w:lang w:val="en-GB"/>
        </w:rPr>
        <w:t xml:space="preserve"> it was contended that the error is that of the first respondent and the applicant has not sought to take advantage of that by </w:t>
      </w:r>
      <w:r w:rsidR="00AE2C1D">
        <w:rPr>
          <w:rFonts w:ascii="Times New Roman" w:hAnsi="Times New Roman" w:cs="Times New Roman"/>
          <w:sz w:val="24"/>
          <w:szCs w:val="24"/>
          <w:lang w:val="en-GB"/>
        </w:rPr>
        <w:t xml:space="preserve">hiding behind </w:t>
      </w:r>
      <w:r w:rsidR="00C4335F">
        <w:rPr>
          <w:rFonts w:ascii="Times New Roman" w:hAnsi="Times New Roman" w:cs="Times New Roman"/>
          <w:sz w:val="24"/>
          <w:szCs w:val="24"/>
          <w:lang w:val="en-GB"/>
        </w:rPr>
        <w:t xml:space="preserve">technicalities. Instead, the applicant has accepted that it </w:t>
      </w:r>
      <w:r w:rsidR="00AE2C1D">
        <w:rPr>
          <w:rFonts w:ascii="Times New Roman" w:hAnsi="Times New Roman" w:cs="Times New Roman"/>
          <w:sz w:val="24"/>
          <w:szCs w:val="24"/>
          <w:lang w:val="en-GB"/>
        </w:rPr>
        <w:t xml:space="preserve">is the </w:t>
      </w:r>
      <w:r w:rsidR="00C4335F">
        <w:rPr>
          <w:rFonts w:ascii="Times New Roman" w:hAnsi="Times New Roman" w:cs="Times New Roman"/>
          <w:sz w:val="24"/>
          <w:szCs w:val="24"/>
          <w:lang w:val="en-GB"/>
        </w:rPr>
        <w:t>legal entity indebted to the first respondent.</w:t>
      </w:r>
    </w:p>
    <w:p w:rsidR="00BD7B7D" w:rsidRDefault="00BD7B7D"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must note that the evidence as reflected in the parties’ affidavit and heads of argument support the view that Auto Zone is just a trade name. I say so for two reasons;-</w:t>
      </w:r>
    </w:p>
    <w:p w:rsidR="00BD7B7D" w:rsidRDefault="00BD7B7D"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Firstly, the first respondent accepted payment from </w:t>
      </w:r>
      <w:r w:rsidR="001B23C0">
        <w:rPr>
          <w:rFonts w:ascii="Times New Roman" w:hAnsi="Times New Roman" w:cs="Times New Roman"/>
          <w:i/>
          <w:sz w:val="24"/>
          <w:szCs w:val="24"/>
          <w:lang w:val="en-GB"/>
        </w:rPr>
        <w:t>CALUDE (Pvt) Ltd</w:t>
      </w:r>
      <w:r>
        <w:rPr>
          <w:rFonts w:ascii="Times New Roman" w:hAnsi="Times New Roman" w:cs="Times New Roman"/>
          <w:sz w:val="24"/>
          <w:szCs w:val="24"/>
          <w:lang w:val="en-GB"/>
        </w:rPr>
        <w:t xml:space="preserve"> despite their contention that they had never dealt</w:t>
      </w:r>
      <w:r w:rsidR="001B23C0">
        <w:rPr>
          <w:rFonts w:ascii="Times New Roman" w:hAnsi="Times New Roman" w:cs="Times New Roman"/>
          <w:sz w:val="24"/>
          <w:szCs w:val="24"/>
          <w:lang w:val="en-GB"/>
        </w:rPr>
        <w:t xml:space="preserve"> with </w:t>
      </w:r>
      <w:r w:rsidR="001B23C0" w:rsidRPr="00D713FB">
        <w:rPr>
          <w:rFonts w:ascii="Times New Roman" w:hAnsi="Times New Roman" w:cs="Times New Roman"/>
          <w:i/>
          <w:sz w:val="24"/>
          <w:szCs w:val="24"/>
          <w:lang w:val="en-GB"/>
        </w:rPr>
        <w:t>CALUDE (Pvt) Ltd</w:t>
      </w:r>
      <w:r w:rsidR="001B23C0">
        <w:rPr>
          <w:rFonts w:ascii="Times New Roman" w:hAnsi="Times New Roman" w:cs="Times New Roman"/>
          <w:sz w:val="24"/>
          <w:szCs w:val="24"/>
          <w:lang w:val="en-GB"/>
        </w:rPr>
        <w:t xml:space="preserve"> before. Secondly, the first respondent entered</w:t>
      </w:r>
      <w:r w:rsidR="00331696">
        <w:rPr>
          <w:rFonts w:ascii="Times New Roman" w:hAnsi="Times New Roman" w:cs="Times New Roman"/>
          <w:sz w:val="24"/>
          <w:szCs w:val="24"/>
          <w:lang w:val="en-GB"/>
        </w:rPr>
        <w:t xml:space="preserve"> into</w:t>
      </w:r>
      <w:r w:rsidR="001B23C0">
        <w:rPr>
          <w:rFonts w:ascii="Times New Roman" w:hAnsi="Times New Roman" w:cs="Times New Roman"/>
          <w:sz w:val="24"/>
          <w:szCs w:val="24"/>
          <w:lang w:val="en-GB"/>
        </w:rPr>
        <w:t xml:space="preserve"> an agreement for the purchase of a motor vehicle with </w:t>
      </w:r>
      <w:r w:rsidR="001B23C0" w:rsidRPr="00D713FB">
        <w:rPr>
          <w:rFonts w:ascii="Times New Roman" w:hAnsi="Times New Roman" w:cs="Times New Roman"/>
          <w:i/>
          <w:sz w:val="24"/>
          <w:szCs w:val="24"/>
          <w:lang w:val="en-GB"/>
        </w:rPr>
        <w:t>CALUDE (Pvt</w:t>
      </w:r>
      <w:r w:rsidR="00E52B4D">
        <w:rPr>
          <w:rFonts w:ascii="Times New Roman" w:hAnsi="Times New Roman" w:cs="Times New Roman"/>
          <w:i/>
          <w:sz w:val="24"/>
          <w:szCs w:val="24"/>
          <w:lang w:val="en-GB"/>
        </w:rPr>
        <w:t xml:space="preserve">) </w:t>
      </w:r>
      <w:r w:rsidR="001B23C0" w:rsidRPr="00D713FB">
        <w:rPr>
          <w:rFonts w:ascii="Times New Roman" w:hAnsi="Times New Roman" w:cs="Times New Roman"/>
          <w:i/>
          <w:sz w:val="24"/>
          <w:szCs w:val="24"/>
          <w:lang w:val="en-GB"/>
        </w:rPr>
        <w:t>Ltd</w:t>
      </w:r>
      <w:r w:rsidR="00D713FB">
        <w:rPr>
          <w:rFonts w:ascii="Times New Roman" w:hAnsi="Times New Roman" w:cs="Times New Roman"/>
          <w:sz w:val="24"/>
          <w:szCs w:val="24"/>
          <w:lang w:val="en-GB"/>
        </w:rPr>
        <w:t xml:space="preserve"> where the first </w:t>
      </w:r>
      <w:r w:rsidR="00D713FB">
        <w:rPr>
          <w:rFonts w:ascii="Times New Roman" w:hAnsi="Times New Roman" w:cs="Times New Roman"/>
          <w:sz w:val="24"/>
          <w:szCs w:val="24"/>
          <w:lang w:val="en-GB"/>
        </w:rPr>
        <w:lastRenderedPageBreak/>
        <w:t>respondent agreed that the purchase price would be used to offset the amount owed by Auto Zone.</w:t>
      </w:r>
    </w:p>
    <w:p w:rsidR="00E52B4D" w:rsidRDefault="00E52B4D"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first respondent’s conduct shows that it was aware that </w:t>
      </w:r>
      <w:r w:rsidRPr="00D21AE9">
        <w:rPr>
          <w:rFonts w:ascii="Times New Roman" w:hAnsi="Times New Roman" w:cs="Times New Roman"/>
          <w:i/>
          <w:sz w:val="24"/>
          <w:szCs w:val="24"/>
          <w:lang w:val="en-GB"/>
        </w:rPr>
        <w:t>CALUDE (Pvt) Ltd</w:t>
      </w:r>
      <w:r>
        <w:rPr>
          <w:rFonts w:ascii="Times New Roman" w:hAnsi="Times New Roman" w:cs="Times New Roman"/>
          <w:sz w:val="24"/>
          <w:szCs w:val="24"/>
          <w:lang w:val="en-GB"/>
        </w:rPr>
        <w:t xml:space="preserve"> and Auto Zone is one and the same thing. Consequently, I find that </w:t>
      </w:r>
      <w:r w:rsidRPr="00D21AE9">
        <w:rPr>
          <w:rFonts w:ascii="Times New Roman" w:hAnsi="Times New Roman" w:cs="Times New Roman"/>
          <w:i/>
          <w:sz w:val="24"/>
          <w:szCs w:val="24"/>
          <w:lang w:val="en-GB"/>
        </w:rPr>
        <w:t>CALUDE</w:t>
      </w:r>
      <w:r>
        <w:rPr>
          <w:rFonts w:ascii="Times New Roman" w:hAnsi="Times New Roman" w:cs="Times New Roman"/>
          <w:sz w:val="24"/>
          <w:szCs w:val="24"/>
          <w:lang w:val="en-GB"/>
        </w:rPr>
        <w:t xml:space="preserve"> has </w:t>
      </w:r>
      <w:r w:rsidRPr="00E52B4D">
        <w:rPr>
          <w:rFonts w:ascii="Times New Roman" w:hAnsi="Times New Roman" w:cs="Times New Roman"/>
          <w:i/>
          <w:sz w:val="24"/>
          <w:szCs w:val="24"/>
          <w:lang w:val="en-GB"/>
        </w:rPr>
        <w:t>locus standi</w:t>
      </w:r>
      <w:r>
        <w:rPr>
          <w:rFonts w:ascii="Times New Roman" w:hAnsi="Times New Roman" w:cs="Times New Roman"/>
          <w:sz w:val="24"/>
          <w:szCs w:val="24"/>
          <w:lang w:val="en-GB"/>
        </w:rPr>
        <w:t xml:space="preserve"> in </w:t>
      </w:r>
      <w:r w:rsidRPr="00E52B4D">
        <w:rPr>
          <w:rFonts w:ascii="Times New Roman" w:hAnsi="Times New Roman" w:cs="Times New Roman"/>
          <w:i/>
          <w:sz w:val="24"/>
          <w:szCs w:val="24"/>
          <w:lang w:val="en-GB"/>
        </w:rPr>
        <w:t>judicio.</w:t>
      </w:r>
    </w:p>
    <w:p w:rsidR="00E52B4D" w:rsidRDefault="00E52B4D"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further point </w:t>
      </w:r>
      <w:r w:rsidRPr="00DA0637">
        <w:rPr>
          <w:rFonts w:ascii="Times New Roman" w:hAnsi="Times New Roman" w:cs="Times New Roman"/>
          <w:i/>
          <w:sz w:val="24"/>
          <w:szCs w:val="24"/>
          <w:lang w:val="en-GB"/>
        </w:rPr>
        <w:t>in limine</w:t>
      </w:r>
      <w:r>
        <w:rPr>
          <w:rFonts w:ascii="Times New Roman" w:hAnsi="Times New Roman" w:cs="Times New Roman"/>
          <w:sz w:val="24"/>
          <w:szCs w:val="24"/>
          <w:lang w:val="en-GB"/>
        </w:rPr>
        <w:t xml:space="preserve"> is that</w:t>
      </w:r>
      <w:r w:rsidR="00D21AE9">
        <w:rPr>
          <w:rFonts w:ascii="Times New Roman" w:hAnsi="Times New Roman" w:cs="Times New Roman"/>
          <w:sz w:val="24"/>
          <w:szCs w:val="24"/>
          <w:lang w:val="en-GB"/>
        </w:rPr>
        <w:t xml:space="preserve"> this application does not comply with order 32 Rue 241 in that it does not contain a summary of facts showing the basis upon which it is made. While I accept that this is </w:t>
      </w:r>
      <w:r w:rsidR="00331696">
        <w:rPr>
          <w:rFonts w:ascii="Times New Roman" w:hAnsi="Times New Roman" w:cs="Times New Roman"/>
          <w:sz w:val="24"/>
          <w:szCs w:val="24"/>
          <w:lang w:val="en-GB"/>
        </w:rPr>
        <w:t>the position, I am not persuaded that it is fatal.</w:t>
      </w:r>
      <w:r w:rsidR="00D21AE9">
        <w:rPr>
          <w:rFonts w:ascii="Times New Roman" w:hAnsi="Times New Roman" w:cs="Times New Roman"/>
          <w:sz w:val="24"/>
          <w:szCs w:val="24"/>
          <w:lang w:val="en-GB"/>
        </w:rPr>
        <w:t xml:space="preserve"> I say so for the simple reason that both the </w:t>
      </w:r>
      <w:r w:rsidR="00331696">
        <w:rPr>
          <w:rFonts w:ascii="Times New Roman" w:hAnsi="Times New Roman" w:cs="Times New Roman"/>
          <w:sz w:val="24"/>
          <w:szCs w:val="24"/>
          <w:lang w:val="en-GB"/>
        </w:rPr>
        <w:t>certificate of urgency and the founding affidavit</w:t>
      </w:r>
      <w:r w:rsidR="00D21AE9">
        <w:rPr>
          <w:rFonts w:ascii="Times New Roman" w:hAnsi="Times New Roman" w:cs="Times New Roman"/>
          <w:sz w:val="24"/>
          <w:szCs w:val="24"/>
          <w:lang w:val="en-GB"/>
        </w:rPr>
        <w:t xml:space="preserve"> contain the basis upon which the application is made. The error </w:t>
      </w:r>
      <w:r w:rsidR="00E4768A">
        <w:rPr>
          <w:rFonts w:ascii="Times New Roman" w:hAnsi="Times New Roman" w:cs="Times New Roman"/>
          <w:sz w:val="24"/>
          <w:szCs w:val="24"/>
          <w:lang w:val="en-GB"/>
        </w:rPr>
        <w:t xml:space="preserve">which is of form </w:t>
      </w:r>
      <w:r w:rsidR="00D21AE9">
        <w:rPr>
          <w:rFonts w:ascii="Times New Roman" w:hAnsi="Times New Roman" w:cs="Times New Roman"/>
          <w:sz w:val="24"/>
          <w:szCs w:val="24"/>
          <w:lang w:val="en-GB"/>
        </w:rPr>
        <w:t>relates to the failure to use from No. 29B as required by the rule</w:t>
      </w:r>
      <w:r w:rsidR="00662CE1">
        <w:rPr>
          <w:rFonts w:ascii="Times New Roman" w:hAnsi="Times New Roman" w:cs="Times New Roman"/>
          <w:sz w:val="24"/>
          <w:szCs w:val="24"/>
          <w:lang w:val="en-GB"/>
        </w:rPr>
        <w:t xml:space="preserve">. The fifth point </w:t>
      </w:r>
      <w:r w:rsidR="00662CE1" w:rsidRPr="00662CE1">
        <w:rPr>
          <w:rFonts w:ascii="Times New Roman" w:hAnsi="Times New Roman" w:cs="Times New Roman"/>
          <w:i/>
          <w:sz w:val="24"/>
          <w:szCs w:val="24"/>
          <w:lang w:val="en-GB"/>
        </w:rPr>
        <w:t>in limine</w:t>
      </w:r>
      <w:r w:rsidR="00662CE1">
        <w:rPr>
          <w:rFonts w:ascii="Times New Roman" w:hAnsi="Times New Roman" w:cs="Times New Roman"/>
          <w:sz w:val="24"/>
          <w:szCs w:val="24"/>
          <w:lang w:val="en-GB"/>
        </w:rPr>
        <w:t xml:space="preserve"> is that the procedure adopted by the applicant is wrong. The criticism here is that </w:t>
      </w:r>
      <w:r w:rsidR="00662CE1" w:rsidRPr="00662CE1">
        <w:rPr>
          <w:rFonts w:ascii="Times New Roman" w:hAnsi="Times New Roman" w:cs="Times New Roman"/>
          <w:i/>
          <w:sz w:val="24"/>
          <w:szCs w:val="24"/>
          <w:lang w:val="en-GB"/>
        </w:rPr>
        <w:t xml:space="preserve">CALUDE </w:t>
      </w:r>
      <w:r w:rsidR="00662CE1">
        <w:rPr>
          <w:rFonts w:ascii="Times New Roman" w:hAnsi="Times New Roman" w:cs="Times New Roman"/>
          <w:sz w:val="24"/>
          <w:szCs w:val="24"/>
          <w:lang w:val="en-GB"/>
        </w:rPr>
        <w:t>as a third party cannot</w:t>
      </w:r>
      <w:r w:rsidR="00381DC5">
        <w:rPr>
          <w:rFonts w:ascii="Times New Roman" w:hAnsi="Times New Roman" w:cs="Times New Roman"/>
          <w:sz w:val="24"/>
          <w:szCs w:val="24"/>
          <w:lang w:val="en-GB"/>
        </w:rPr>
        <w:t xml:space="preserve"> stay execution of</w:t>
      </w:r>
      <w:r w:rsidR="00654F58">
        <w:rPr>
          <w:rFonts w:ascii="Times New Roman" w:hAnsi="Times New Roman" w:cs="Times New Roman"/>
          <w:sz w:val="24"/>
          <w:szCs w:val="24"/>
          <w:lang w:val="en-GB"/>
        </w:rPr>
        <w:t xml:space="preserve"> a judgment that does not relate to it. Essentially, this argument is a repetition of the first respondent’s argument in respect of lack </w:t>
      </w:r>
      <w:r w:rsidR="00654F58" w:rsidRPr="00654F58">
        <w:rPr>
          <w:rFonts w:ascii="Times New Roman" w:hAnsi="Times New Roman" w:cs="Times New Roman"/>
          <w:i/>
          <w:sz w:val="24"/>
          <w:szCs w:val="24"/>
          <w:lang w:val="en-GB"/>
        </w:rPr>
        <w:t>of locus standi</w:t>
      </w:r>
      <w:r w:rsidR="00654F58">
        <w:rPr>
          <w:rFonts w:ascii="Times New Roman" w:hAnsi="Times New Roman" w:cs="Times New Roman"/>
          <w:sz w:val="24"/>
          <w:szCs w:val="24"/>
          <w:lang w:val="en-GB"/>
        </w:rPr>
        <w:t>. My reasoning under that paragraph suffices.</w:t>
      </w:r>
    </w:p>
    <w:p w:rsidR="00001B05" w:rsidRDefault="00001B05"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For reasons shown above, all the points in limine are hereby dismissed.</w:t>
      </w:r>
    </w:p>
    <w:p w:rsidR="00001B05" w:rsidRDefault="00001B05"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On the merits, the first respondent’s contention initially was that the agreement of sale in respect of the motor vehicle was cancelled in January 2013 because the motor vehicle had </w:t>
      </w:r>
      <w:r w:rsidRPr="00001B05">
        <w:rPr>
          <w:rFonts w:ascii="Times New Roman" w:hAnsi="Times New Roman" w:cs="Times New Roman"/>
          <w:i/>
          <w:sz w:val="24"/>
          <w:szCs w:val="24"/>
          <w:lang w:val="en-GB"/>
        </w:rPr>
        <w:t xml:space="preserve">patent </w:t>
      </w:r>
      <w:r>
        <w:rPr>
          <w:rFonts w:ascii="Times New Roman" w:hAnsi="Times New Roman" w:cs="Times New Roman"/>
          <w:sz w:val="24"/>
          <w:szCs w:val="24"/>
          <w:lang w:val="en-GB"/>
        </w:rPr>
        <w:t xml:space="preserve">defects that were not brought to the attention of the first respondent” (my emphasis). Further the first respondent in paragraph 17 of its heads of argument denied that the sale of </w:t>
      </w:r>
      <w:r w:rsidR="00E4768A">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motor vehicle was meant to liquidate the debt. The first respondent also indicated in its founding affidavit </w:t>
      </w:r>
      <w:r w:rsidR="00E4768A">
        <w:rPr>
          <w:rFonts w:ascii="Times New Roman" w:hAnsi="Times New Roman" w:cs="Times New Roman"/>
          <w:sz w:val="24"/>
          <w:szCs w:val="24"/>
          <w:lang w:val="en-GB"/>
        </w:rPr>
        <w:t xml:space="preserve">that </w:t>
      </w:r>
      <w:r>
        <w:rPr>
          <w:rFonts w:ascii="Times New Roman" w:hAnsi="Times New Roman" w:cs="Times New Roman"/>
          <w:sz w:val="24"/>
          <w:szCs w:val="24"/>
          <w:lang w:val="en-GB"/>
        </w:rPr>
        <w:t xml:space="preserve">even if such an arrangement had been made, it would be “ a </w:t>
      </w:r>
      <w:r w:rsidRPr="00001B05">
        <w:rPr>
          <w:rFonts w:ascii="Times New Roman" w:hAnsi="Times New Roman" w:cs="Times New Roman"/>
          <w:i/>
          <w:sz w:val="24"/>
          <w:szCs w:val="24"/>
          <w:lang w:val="en-GB"/>
        </w:rPr>
        <w:t>pactum commissorium</w:t>
      </w:r>
      <w:r>
        <w:rPr>
          <w:rFonts w:ascii="Times New Roman" w:hAnsi="Times New Roman" w:cs="Times New Roman"/>
          <w:sz w:val="24"/>
          <w:szCs w:val="24"/>
          <w:lang w:val="en-GB"/>
        </w:rPr>
        <w:t xml:space="preserve"> and hence illegal.</w:t>
      </w:r>
      <w:r w:rsidR="00257FAF">
        <w:rPr>
          <w:rFonts w:ascii="Times New Roman" w:hAnsi="Times New Roman" w:cs="Times New Roman"/>
          <w:sz w:val="24"/>
          <w:szCs w:val="24"/>
          <w:lang w:val="en-GB"/>
        </w:rPr>
        <w:t>”</w:t>
      </w:r>
    </w:p>
    <w:p w:rsidR="00257FAF" w:rsidRDefault="00257FAF"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During the hearing the first respondent’s counsel conceded that the sale of the motor vehicle was linked to the earlier debt. As regards defects,</w:t>
      </w:r>
      <w:r w:rsidR="005F7803">
        <w:rPr>
          <w:rFonts w:ascii="Times New Roman" w:hAnsi="Times New Roman" w:cs="Times New Roman"/>
          <w:sz w:val="24"/>
          <w:szCs w:val="24"/>
          <w:lang w:val="en-GB"/>
        </w:rPr>
        <w:t xml:space="preserve"> they were suddenly described as </w:t>
      </w:r>
      <w:r w:rsidR="00E4768A">
        <w:rPr>
          <w:rFonts w:ascii="Times New Roman" w:hAnsi="Times New Roman" w:cs="Times New Roman"/>
          <w:i/>
          <w:sz w:val="24"/>
          <w:szCs w:val="24"/>
          <w:lang w:val="en-GB"/>
        </w:rPr>
        <w:t>l</w:t>
      </w:r>
      <w:r w:rsidR="005F7803" w:rsidRPr="005F7803">
        <w:rPr>
          <w:rFonts w:ascii="Times New Roman" w:hAnsi="Times New Roman" w:cs="Times New Roman"/>
          <w:i/>
          <w:sz w:val="24"/>
          <w:szCs w:val="24"/>
          <w:lang w:val="en-GB"/>
        </w:rPr>
        <w:t>atent</w:t>
      </w:r>
      <w:r w:rsidR="005F7803">
        <w:rPr>
          <w:rFonts w:ascii="Times New Roman" w:hAnsi="Times New Roman" w:cs="Times New Roman"/>
          <w:sz w:val="24"/>
          <w:szCs w:val="24"/>
          <w:lang w:val="en-GB"/>
        </w:rPr>
        <w:t xml:space="preserve"> after it was </w:t>
      </w:r>
      <w:r w:rsidR="007B10CF">
        <w:rPr>
          <w:rFonts w:ascii="Times New Roman" w:hAnsi="Times New Roman" w:cs="Times New Roman"/>
          <w:sz w:val="24"/>
          <w:szCs w:val="24"/>
          <w:lang w:val="en-GB"/>
        </w:rPr>
        <w:t>pointed out by the applicant’s counsel</w:t>
      </w:r>
      <w:r w:rsidR="00C905F6">
        <w:rPr>
          <w:rFonts w:ascii="Times New Roman" w:hAnsi="Times New Roman" w:cs="Times New Roman"/>
          <w:sz w:val="24"/>
          <w:szCs w:val="24"/>
          <w:lang w:val="en-GB"/>
        </w:rPr>
        <w:t xml:space="preserve"> that the motor vehicle had been sold </w:t>
      </w:r>
      <w:r w:rsidR="00C905F6" w:rsidRPr="00C905F6">
        <w:rPr>
          <w:rFonts w:ascii="Times New Roman" w:hAnsi="Times New Roman" w:cs="Times New Roman"/>
          <w:i/>
          <w:sz w:val="24"/>
          <w:szCs w:val="24"/>
          <w:lang w:val="en-GB"/>
        </w:rPr>
        <w:t>voetstoots.</w:t>
      </w:r>
      <w:r w:rsidR="00C905F6">
        <w:rPr>
          <w:rFonts w:ascii="Times New Roman" w:hAnsi="Times New Roman" w:cs="Times New Roman"/>
          <w:sz w:val="24"/>
          <w:szCs w:val="24"/>
          <w:lang w:val="en-GB"/>
        </w:rPr>
        <w:t xml:space="preserve"> Now,</w:t>
      </w:r>
      <w:r w:rsidR="00AF5922">
        <w:rPr>
          <w:rFonts w:ascii="Times New Roman" w:hAnsi="Times New Roman" w:cs="Times New Roman"/>
          <w:sz w:val="24"/>
          <w:szCs w:val="24"/>
          <w:lang w:val="en-GB"/>
        </w:rPr>
        <w:t xml:space="preserve"> assuming that there were </w:t>
      </w:r>
      <w:r w:rsidR="00E4768A">
        <w:rPr>
          <w:rFonts w:ascii="Times New Roman" w:hAnsi="Times New Roman" w:cs="Times New Roman"/>
          <w:sz w:val="24"/>
          <w:szCs w:val="24"/>
          <w:lang w:val="en-GB"/>
        </w:rPr>
        <w:t>l</w:t>
      </w:r>
      <w:r w:rsidR="00AF5922">
        <w:rPr>
          <w:rFonts w:ascii="Times New Roman" w:hAnsi="Times New Roman" w:cs="Times New Roman"/>
          <w:sz w:val="24"/>
          <w:szCs w:val="24"/>
          <w:lang w:val="en-GB"/>
        </w:rPr>
        <w:t>atent defects, was it enough for the first respondent to simply sent a message to the applicant to the effect that it was cancelling the agreement? The answer is in the negative. In such cases the purchaser must show directly or by inference that the seller actually kn</w:t>
      </w:r>
      <w:r w:rsidR="00E4768A">
        <w:rPr>
          <w:rFonts w:ascii="Times New Roman" w:hAnsi="Times New Roman" w:cs="Times New Roman"/>
          <w:sz w:val="24"/>
          <w:szCs w:val="24"/>
          <w:lang w:val="en-GB"/>
        </w:rPr>
        <w:t>e</w:t>
      </w:r>
      <w:r w:rsidR="00AF5922">
        <w:rPr>
          <w:rFonts w:ascii="Times New Roman" w:hAnsi="Times New Roman" w:cs="Times New Roman"/>
          <w:sz w:val="24"/>
          <w:szCs w:val="24"/>
          <w:lang w:val="en-GB"/>
        </w:rPr>
        <w:t xml:space="preserve">w of the defect in order to establish the seller’s liability for the defect complained of – see </w:t>
      </w:r>
      <w:r w:rsidR="00AF5922">
        <w:rPr>
          <w:rFonts w:ascii="Times New Roman" w:hAnsi="Times New Roman" w:cs="Times New Roman"/>
          <w:i/>
          <w:sz w:val="24"/>
          <w:szCs w:val="24"/>
          <w:lang w:val="en-GB"/>
        </w:rPr>
        <w:t>Elston NO</w:t>
      </w:r>
      <w:r w:rsidR="00AF5922" w:rsidRPr="00AF5922">
        <w:rPr>
          <w:rFonts w:ascii="Times New Roman" w:hAnsi="Times New Roman" w:cs="Times New Roman"/>
          <w:i/>
          <w:sz w:val="24"/>
          <w:szCs w:val="24"/>
          <w:lang w:val="en-GB"/>
        </w:rPr>
        <w:t xml:space="preserve"> v Dicker</w:t>
      </w:r>
      <w:r w:rsidR="00AF5922">
        <w:rPr>
          <w:rFonts w:ascii="Times New Roman" w:hAnsi="Times New Roman" w:cs="Times New Roman"/>
          <w:sz w:val="24"/>
          <w:szCs w:val="24"/>
          <w:lang w:val="en-GB"/>
        </w:rPr>
        <w:t xml:space="preserve"> 1995 (2) ZLR 375 (S).</w:t>
      </w:r>
    </w:p>
    <w:p w:rsidR="00AF5922" w:rsidRDefault="00AF5922"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w:t>
      </w:r>
      <w:r w:rsidRPr="00AF5922">
        <w:rPr>
          <w:rFonts w:ascii="Times New Roman" w:hAnsi="Times New Roman" w:cs="Times New Roman"/>
          <w:i/>
          <w:sz w:val="24"/>
          <w:szCs w:val="24"/>
          <w:lang w:val="en-GB"/>
        </w:rPr>
        <w:t xml:space="preserve"> casu</w:t>
      </w:r>
      <w:r>
        <w:rPr>
          <w:rFonts w:ascii="Times New Roman" w:hAnsi="Times New Roman" w:cs="Times New Roman"/>
          <w:sz w:val="24"/>
          <w:szCs w:val="24"/>
          <w:lang w:val="en-GB"/>
        </w:rPr>
        <w:t>, the first responde</w:t>
      </w:r>
      <w:r w:rsidR="007D5E5F">
        <w:rPr>
          <w:rFonts w:ascii="Times New Roman" w:hAnsi="Times New Roman" w:cs="Times New Roman"/>
          <w:sz w:val="24"/>
          <w:szCs w:val="24"/>
          <w:lang w:val="en-GB"/>
        </w:rPr>
        <w:t>n</w:t>
      </w:r>
      <w:r>
        <w:rPr>
          <w:rFonts w:ascii="Times New Roman" w:hAnsi="Times New Roman" w:cs="Times New Roman"/>
          <w:sz w:val="24"/>
          <w:szCs w:val="24"/>
          <w:lang w:val="en-GB"/>
        </w:rPr>
        <w:t>t</w:t>
      </w:r>
      <w:r w:rsidR="007D5E5F">
        <w:rPr>
          <w:rFonts w:ascii="Times New Roman" w:hAnsi="Times New Roman" w:cs="Times New Roman"/>
          <w:sz w:val="24"/>
          <w:szCs w:val="24"/>
          <w:lang w:val="en-GB"/>
        </w:rPr>
        <w:t xml:space="preserve"> proceeded as if there had been a proven breach by the applicant when there was </w:t>
      </w:r>
      <w:r w:rsidR="00E4768A">
        <w:rPr>
          <w:rFonts w:ascii="Times New Roman" w:hAnsi="Times New Roman" w:cs="Times New Roman"/>
          <w:sz w:val="24"/>
          <w:szCs w:val="24"/>
          <w:lang w:val="en-GB"/>
        </w:rPr>
        <w:t xml:space="preserve">no </w:t>
      </w:r>
      <w:r w:rsidR="007D5E5F">
        <w:rPr>
          <w:rFonts w:ascii="Times New Roman" w:hAnsi="Times New Roman" w:cs="Times New Roman"/>
          <w:sz w:val="24"/>
          <w:szCs w:val="24"/>
          <w:lang w:val="en-GB"/>
        </w:rPr>
        <w:t>such proof. In such circumstances a party cannot just unl</w:t>
      </w:r>
      <w:r w:rsidR="00342B09">
        <w:rPr>
          <w:rFonts w:ascii="Times New Roman" w:hAnsi="Times New Roman" w:cs="Times New Roman"/>
          <w:sz w:val="24"/>
          <w:szCs w:val="24"/>
          <w:lang w:val="en-GB"/>
        </w:rPr>
        <w:t>a</w:t>
      </w:r>
      <w:r w:rsidR="007D5E5F">
        <w:rPr>
          <w:rFonts w:ascii="Times New Roman" w:hAnsi="Times New Roman" w:cs="Times New Roman"/>
          <w:sz w:val="24"/>
          <w:szCs w:val="24"/>
          <w:lang w:val="en-GB"/>
        </w:rPr>
        <w:t xml:space="preserve">terally </w:t>
      </w:r>
      <w:r w:rsidR="007D5E5F">
        <w:rPr>
          <w:rFonts w:ascii="Times New Roman" w:hAnsi="Times New Roman" w:cs="Times New Roman"/>
          <w:sz w:val="24"/>
          <w:szCs w:val="24"/>
          <w:lang w:val="en-GB"/>
        </w:rPr>
        <w:lastRenderedPageBreak/>
        <w:t>cancel an agreement without proving knowledge by the seller of the defects and that the seller breached its duty of disclosure by failing to make full disclosure.</w:t>
      </w:r>
    </w:p>
    <w:p w:rsidR="007D5E5F" w:rsidRDefault="002A1723"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As regards </w:t>
      </w:r>
      <w:r w:rsidRPr="002A1723">
        <w:rPr>
          <w:rFonts w:ascii="Times New Roman" w:hAnsi="Times New Roman" w:cs="Times New Roman"/>
          <w:i/>
          <w:sz w:val="24"/>
          <w:szCs w:val="24"/>
          <w:lang w:val="en-GB"/>
        </w:rPr>
        <w:t>pa</w:t>
      </w:r>
      <w:r w:rsidR="00E4768A">
        <w:rPr>
          <w:rFonts w:ascii="Times New Roman" w:hAnsi="Times New Roman" w:cs="Times New Roman"/>
          <w:i/>
          <w:sz w:val="24"/>
          <w:szCs w:val="24"/>
          <w:lang w:val="en-GB"/>
        </w:rPr>
        <w:t>c</w:t>
      </w:r>
      <w:r w:rsidRPr="002A1723">
        <w:rPr>
          <w:rFonts w:ascii="Times New Roman" w:hAnsi="Times New Roman" w:cs="Times New Roman"/>
          <w:i/>
          <w:sz w:val="24"/>
          <w:szCs w:val="24"/>
          <w:lang w:val="en-GB"/>
        </w:rPr>
        <w:t>tum commissorium</w:t>
      </w:r>
      <w:r w:rsidR="00E4768A">
        <w:rPr>
          <w:rFonts w:ascii="Times New Roman" w:hAnsi="Times New Roman" w:cs="Times New Roman"/>
          <w:sz w:val="24"/>
          <w:szCs w:val="24"/>
          <w:lang w:val="en-GB"/>
        </w:rPr>
        <w:t>,</w:t>
      </w:r>
      <w:r>
        <w:rPr>
          <w:rFonts w:ascii="Times New Roman" w:hAnsi="Times New Roman" w:cs="Times New Roman"/>
          <w:sz w:val="24"/>
          <w:szCs w:val="24"/>
          <w:lang w:val="en-GB"/>
        </w:rPr>
        <w:t xml:space="preserve"> this is certainly not such</w:t>
      </w:r>
      <w:r w:rsidR="007C7191">
        <w:rPr>
          <w:rFonts w:ascii="Times New Roman" w:hAnsi="Times New Roman" w:cs="Times New Roman"/>
          <w:sz w:val="24"/>
          <w:szCs w:val="24"/>
          <w:lang w:val="en-GB"/>
        </w:rPr>
        <w:t xml:space="preserve"> a contract. A </w:t>
      </w:r>
      <w:r w:rsidR="007C7191" w:rsidRPr="004F6717">
        <w:rPr>
          <w:rFonts w:ascii="Times New Roman" w:hAnsi="Times New Roman" w:cs="Times New Roman"/>
          <w:i/>
          <w:sz w:val="24"/>
          <w:szCs w:val="24"/>
          <w:lang w:val="en-GB"/>
        </w:rPr>
        <w:t>pa</w:t>
      </w:r>
      <w:r w:rsidR="00E4768A">
        <w:rPr>
          <w:rFonts w:ascii="Times New Roman" w:hAnsi="Times New Roman" w:cs="Times New Roman"/>
          <w:i/>
          <w:sz w:val="24"/>
          <w:szCs w:val="24"/>
          <w:lang w:val="en-GB"/>
        </w:rPr>
        <w:t>c</w:t>
      </w:r>
      <w:r w:rsidR="007C7191" w:rsidRPr="004F6717">
        <w:rPr>
          <w:rFonts w:ascii="Times New Roman" w:hAnsi="Times New Roman" w:cs="Times New Roman"/>
          <w:i/>
          <w:sz w:val="24"/>
          <w:szCs w:val="24"/>
          <w:lang w:val="en-GB"/>
        </w:rPr>
        <w:t>tum commissorium</w:t>
      </w:r>
      <w:r w:rsidR="007C7191">
        <w:rPr>
          <w:rFonts w:ascii="Times New Roman" w:hAnsi="Times New Roman" w:cs="Times New Roman"/>
          <w:sz w:val="24"/>
          <w:szCs w:val="24"/>
          <w:lang w:val="en-GB"/>
        </w:rPr>
        <w:t xml:space="preserve"> is a pa</w:t>
      </w:r>
      <w:r w:rsidR="00E4768A">
        <w:rPr>
          <w:rFonts w:ascii="Times New Roman" w:hAnsi="Times New Roman" w:cs="Times New Roman"/>
          <w:sz w:val="24"/>
          <w:szCs w:val="24"/>
          <w:lang w:val="en-GB"/>
        </w:rPr>
        <w:t>ct</w:t>
      </w:r>
      <w:r w:rsidR="007C7191">
        <w:rPr>
          <w:rFonts w:ascii="Times New Roman" w:hAnsi="Times New Roman" w:cs="Times New Roman"/>
          <w:sz w:val="24"/>
          <w:szCs w:val="24"/>
          <w:lang w:val="en-GB"/>
        </w:rPr>
        <w:t xml:space="preserve"> by which the parties agree that if the debtor does not within a certain</w:t>
      </w:r>
      <w:r w:rsidR="004F6717">
        <w:rPr>
          <w:rFonts w:ascii="Times New Roman" w:hAnsi="Times New Roman" w:cs="Times New Roman"/>
          <w:sz w:val="24"/>
          <w:szCs w:val="24"/>
          <w:lang w:val="en-GB"/>
        </w:rPr>
        <w:t xml:space="preserve"> time release the thing given in pledge by paying the entire debt</w:t>
      </w:r>
      <w:r w:rsidR="00390CC8">
        <w:rPr>
          <w:rFonts w:ascii="Times New Roman" w:hAnsi="Times New Roman" w:cs="Times New Roman"/>
          <w:sz w:val="24"/>
          <w:szCs w:val="24"/>
          <w:lang w:val="en-GB"/>
        </w:rPr>
        <w:t>, after the lapse of the time fixed, the full property in the thing will irrevocably pass to the creditor</w:t>
      </w:r>
      <w:r w:rsidR="00E4768A">
        <w:rPr>
          <w:rFonts w:ascii="Times New Roman" w:hAnsi="Times New Roman" w:cs="Times New Roman"/>
          <w:sz w:val="24"/>
          <w:szCs w:val="24"/>
          <w:lang w:val="en-GB"/>
        </w:rPr>
        <w:t xml:space="preserve"> in</w:t>
      </w:r>
      <w:r w:rsidR="00390CC8">
        <w:rPr>
          <w:rFonts w:ascii="Times New Roman" w:hAnsi="Times New Roman" w:cs="Times New Roman"/>
          <w:sz w:val="24"/>
          <w:szCs w:val="24"/>
          <w:lang w:val="en-GB"/>
        </w:rPr>
        <w:t xml:space="preserve"> payment of the debt –see </w:t>
      </w:r>
      <w:r w:rsidR="00390CC8" w:rsidRPr="00390CC8">
        <w:rPr>
          <w:rFonts w:ascii="Times New Roman" w:hAnsi="Times New Roman" w:cs="Times New Roman"/>
          <w:i/>
          <w:sz w:val="24"/>
          <w:szCs w:val="24"/>
          <w:lang w:val="en-GB"/>
        </w:rPr>
        <w:t xml:space="preserve">Dumbura v Muhwehwesa </w:t>
      </w:r>
      <w:r w:rsidR="000B73CF">
        <w:rPr>
          <w:rFonts w:ascii="Times New Roman" w:hAnsi="Times New Roman" w:cs="Times New Roman"/>
          <w:i/>
          <w:sz w:val="24"/>
          <w:szCs w:val="24"/>
          <w:lang w:val="en-GB"/>
        </w:rPr>
        <w:t>&amp;</w:t>
      </w:r>
      <w:r w:rsidR="00390CC8" w:rsidRPr="00390CC8">
        <w:rPr>
          <w:rFonts w:ascii="Times New Roman" w:hAnsi="Times New Roman" w:cs="Times New Roman"/>
          <w:i/>
          <w:sz w:val="24"/>
          <w:szCs w:val="24"/>
          <w:lang w:val="en-GB"/>
        </w:rPr>
        <w:t xml:space="preserve"> </w:t>
      </w:r>
      <w:r w:rsidR="000B73CF" w:rsidRPr="00390CC8">
        <w:rPr>
          <w:rFonts w:ascii="Times New Roman" w:hAnsi="Times New Roman" w:cs="Times New Roman"/>
          <w:i/>
          <w:sz w:val="24"/>
          <w:szCs w:val="24"/>
          <w:lang w:val="en-GB"/>
        </w:rPr>
        <w:t>A</w:t>
      </w:r>
      <w:r w:rsidR="00390CC8" w:rsidRPr="00390CC8">
        <w:rPr>
          <w:rFonts w:ascii="Times New Roman" w:hAnsi="Times New Roman" w:cs="Times New Roman"/>
          <w:i/>
          <w:sz w:val="24"/>
          <w:szCs w:val="24"/>
          <w:lang w:val="en-GB"/>
        </w:rPr>
        <w:t>nor</w:t>
      </w:r>
      <w:r w:rsidR="000B73CF">
        <w:rPr>
          <w:rFonts w:ascii="Times New Roman" w:hAnsi="Times New Roman" w:cs="Times New Roman"/>
          <w:i/>
          <w:sz w:val="24"/>
          <w:szCs w:val="24"/>
          <w:lang w:val="en-GB"/>
        </w:rPr>
        <w:t xml:space="preserve"> </w:t>
      </w:r>
      <w:r w:rsidR="00390CC8">
        <w:rPr>
          <w:rFonts w:ascii="Times New Roman" w:hAnsi="Times New Roman" w:cs="Times New Roman"/>
          <w:sz w:val="24"/>
          <w:szCs w:val="24"/>
          <w:lang w:val="en-GB"/>
        </w:rPr>
        <w:t>2</w:t>
      </w:r>
      <w:r w:rsidR="000B73CF">
        <w:rPr>
          <w:rFonts w:ascii="Times New Roman" w:hAnsi="Times New Roman" w:cs="Times New Roman"/>
          <w:sz w:val="24"/>
          <w:szCs w:val="24"/>
          <w:lang w:val="en-GB"/>
        </w:rPr>
        <w:t>0</w:t>
      </w:r>
      <w:r w:rsidR="00390CC8">
        <w:rPr>
          <w:rFonts w:ascii="Times New Roman" w:hAnsi="Times New Roman" w:cs="Times New Roman"/>
          <w:sz w:val="24"/>
          <w:szCs w:val="24"/>
          <w:lang w:val="en-GB"/>
        </w:rPr>
        <w:t>10 (2) ZLR 62(H).</w:t>
      </w:r>
    </w:p>
    <w:p w:rsidR="00390CC8" w:rsidRDefault="00390CC8"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For these reasons I find that the agreement is </w:t>
      </w:r>
      <w:r w:rsidRPr="00342B09">
        <w:rPr>
          <w:rFonts w:ascii="Times New Roman" w:hAnsi="Times New Roman" w:cs="Times New Roman"/>
          <w:i/>
          <w:sz w:val="24"/>
          <w:szCs w:val="24"/>
          <w:lang w:val="en-GB"/>
        </w:rPr>
        <w:t xml:space="preserve">prima facie </w:t>
      </w:r>
      <w:r>
        <w:rPr>
          <w:rFonts w:ascii="Times New Roman" w:hAnsi="Times New Roman" w:cs="Times New Roman"/>
          <w:sz w:val="24"/>
          <w:szCs w:val="24"/>
          <w:lang w:val="en-GB"/>
        </w:rPr>
        <w:t>valid.</w:t>
      </w:r>
    </w:p>
    <w:p w:rsidR="00390CC8" w:rsidRDefault="00390CC8"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Once it is accepted that the sale of the motor vehicle is valid and enforceable, it becomes difficult to argue that the applicant has no </w:t>
      </w:r>
      <w:r w:rsidRPr="00390CC8">
        <w:rPr>
          <w:rFonts w:ascii="Times New Roman" w:hAnsi="Times New Roman" w:cs="Times New Roman"/>
          <w:i/>
          <w:sz w:val="24"/>
          <w:szCs w:val="24"/>
          <w:lang w:val="en-GB"/>
        </w:rPr>
        <w:t>prima facie</w:t>
      </w:r>
      <w:r>
        <w:rPr>
          <w:rFonts w:ascii="Times New Roman" w:hAnsi="Times New Roman" w:cs="Times New Roman"/>
          <w:sz w:val="24"/>
          <w:szCs w:val="24"/>
          <w:lang w:val="en-GB"/>
        </w:rPr>
        <w:t xml:space="preserve"> right. It goes without saying</w:t>
      </w:r>
      <w:r w:rsidR="00DC1A92">
        <w:rPr>
          <w:rFonts w:ascii="Times New Roman" w:hAnsi="Times New Roman" w:cs="Times New Roman"/>
          <w:sz w:val="24"/>
          <w:szCs w:val="24"/>
          <w:lang w:val="en-GB"/>
        </w:rPr>
        <w:t xml:space="preserve"> that by claiming that the a</w:t>
      </w:r>
      <w:r w:rsidR="00E4768A">
        <w:rPr>
          <w:rFonts w:ascii="Times New Roman" w:hAnsi="Times New Roman" w:cs="Times New Roman"/>
          <w:sz w:val="24"/>
          <w:szCs w:val="24"/>
          <w:lang w:val="en-GB"/>
        </w:rPr>
        <w:t>greement</w:t>
      </w:r>
      <w:r w:rsidR="00DC1A92">
        <w:rPr>
          <w:rFonts w:ascii="Times New Roman" w:hAnsi="Times New Roman" w:cs="Times New Roman"/>
          <w:sz w:val="24"/>
          <w:szCs w:val="24"/>
          <w:lang w:val="en-GB"/>
        </w:rPr>
        <w:t xml:space="preserve"> of sale of the motor vehicle was cancelled, the first respondent is infringing upon such a right resulting in a well-grounded apprehension of irreparable harm to the applicant.</w:t>
      </w:r>
    </w:p>
    <w:p w:rsidR="00DC1A92" w:rsidRDefault="00DC1A92"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In my view,</w:t>
      </w:r>
      <w:r w:rsidR="00F05511">
        <w:rPr>
          <w:rFonts w:ascii="Times New Roman" w:hAnsi="Times New Roman" w:cs="Times New Roman"/>
          <w:sz w:val="24"/>
          <w:szCs w:val="24"/>
          <w:lang w:val="en-GB"/>
        </w:rPr>
        <w:t xml:space="preserve"> there is no other satisfactory remedy and the balance of convenience favours the granting of an interdict in that</w:t>
      </w:r>
      <w:r w:rsidR="00F2657B">
        <w:rPr>
          <w:rFonts w:ascii="Times New Roman" w:hAnsi="Times New Roman" w:cs="Times New Roman"/>
          <w:sz w:val="24"/>
          <w:szCs w:val="24"/>
          <w:lang w:val="en-GB"/>
        </w:rPr>
        <w:t xml:space="preserve"> if </w:t>
      </w:r>
      <w:r w:rsidR="00F05511">
        <w:rPr>
          <w:rFonts w:ascii="Times New Roman" w:hAnsi="Times New Roman" w:cs="Times New Roman"/>
          <w:sz w:val="24"/>
          <w:szCs w:val="24"/>
          <w:lang w:val="en-GB"/>
        </w:rPr>
        <w:t xml:space="preserve">it is not granted, the first respondent who has custody and </w:t>
      </w:r>
      <w:r w:rsidR="00F2657B">
        <w:rPr>
          <w:rFonts w:ascii="Times New Roman" w:hAnsi="Times New Roman" w:cs="Times New Roman"/>
          <w:sz w:val="24"/>
          <w:szCs w:val="24"/>
          <w:lang w:val="en-GB"/>
        </w:rPr>
        <w:t>use</w:t>
      </w:r>
      <w:r w:rsidR="00F05511">
        <w:rPr>
          <w:rFonts w:ascii="Times New Roman" w:hAnsi="Times New Roman" w:cs="Times New Roman"/>
          <w:sz w:val="24"/>
          <w:szCs w:val="24"/>
          <w:lang w:val="en-GB"/>
        </w:rPr>
        <w:t xml:space="preserve"> of the vehicle will proceed to execute the judgment and receive a double payment. </w:t>
      </w:r>
      <w:r w:rsidR="00F2657B">
        <w:rPr>
          <w:rFonts w:ascii="Times New Roman" w:hAnsi="Times New Roman" w:cs="Times New Roman"/>
          <w:sz w:val="24"/>
          <w:szCs w:val="24"/>
          <w:lang w:val="en-GB"/>
        </w:rPr>
        <w:t>O</w:t>
      </w:r>
      <w:r w:rsidR="00F05511">
        <w:rPr>
          <w:rFonts w:ascii="Times New Roman" w:hAnsi="Times New Roman" w:cs="Times New Roman"/>
          <w:sz w:val="24"/>
          <w:szCs w:val="24"/>
          <w:lang w:val="en-GB"/>
        </w:rPr>
        <w:t xml:space="preserve">n the other hand </w:t>
      </w:r>
      <w:r w:rsidR="00F2657B">
        <w:rPr>
          <w:rFonts w:ascii="Times New Roman" w:hAnsi="Times New Roman" w:cs="Times New Roman"/>
          <w:sz w:val="24"/>
          <w:szCs w:val="24"/>
          <w:lang w:val="en-GB"/>
        </w:rPr>
        <w:t>i</w:t>
      </w:r>
      <w:r w:rsidR="00F05511">
        <w:rPr>
          <w:rFonts w:ascii="Times New Roman" w:hAnsi="Times New Roman" w:cs="Times New Roman"/>
          <w:sz w:val="24"/>
          <w:szCs w:val="24"/>
          <w:lang w:val="en-GB"/>
        </w:rPr>
        <w:t xml:space="preserve">f the interdict is granted, the </w:t>
      </w:r>
      <w:r w:rsidR="00F05511" w:rsidRPr="00F2657B">
        <w:rPr>
          <w:rFonts w:ascii="Times New Roman" w:hAnsi="Times New Roman" w:cs="Times New Roman"/>
          <w:i/>
          <w:sz w:val="24"/>
          <w:szCs w:val="24"/>
          <w:lang w:val="en-GB"/>
        </w:rPr>
        <w:t>status</w:t>
      </w:r>
      <w:r w:rsidR="00F05511">
        <w:rPr>
          <w:rFonts w:ascii="Times New Roman" w:hAnsi="Times New Roman" w:cs="Times New Roman"/>
          <w:sz w:val="24"/>
          <w:szCs w:val="24"/>
          <w:lang w:val="en-GB"/>
        </w:rPr>
        <w:t xml:space="preserve"> </w:t>
      </w:r>
      <w:r w:rsidR="00F05511" w:rsidRPr="00F2657B">
        <w:rPr>
          <w:rFonts w:ascii="Times New Roman" w:hAnsi="Times New Roman" w:cs="Times New Roman"/>
          <w:i/>
          <w:sz w:val="24"/>
          <w:szCs w:val="24"/>
          <w:lang w:val="en-GB"/>
        </w:rPr>
        <w:t>quo</w:t>
      </w:r>
      <w:r w:rsidR="00F05511">
        <w:rPr>
          <w:rFonts w:ascii="Times New Roman" w:hAnsi="Times New Roman" w:cs="Times New Roman"/>
          <w:sz w:val="24"/>
          <w:szCs w:val="24"/>
          <w:lang w:val="en-GB"/>
        </w:rPr>
        <w:t xml:space="preserve"> will be maintained and the parties will be free to elect the best</w:t>
      </w:r>
      <w:r w:rsidR="00F2657B">
        <w:rPr>
          <w:rFonts w:ascii="Times New Roman" w:hAnsi="Times New Roman" w:cs="Times New Roman"/>
          <w:sz w:val="24"/>
          <w:szCs w:val="24"/>
          <w:lang w:val="en-GB"/>
        </w:rPr>
        <w:t xml:space="preserve"> </w:t>
      </w:r>
      <w:r w:rsidR="00F05511">
        <w:rPr>
          <w:rFonts w:ascii="Times New Roman" w:hAnsi="Times New Roman" w:cs="Times New Roman"/>
          <w:sz w:val="24"/>
          <w:szCs w:val="24"/>
          <w:lang w:val="en-GB"/>
        </w:rPr>
        <w:t>option to enforce their respective rights.</w:t>
      </w:r>
    </w:p>
    <w:p w:rsidR="00C93344" w:rsidRDefault="00C93344" w:rsidP="00D9076B">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Consequently it is ordered that;-</w:t>
      </w:r>
    </w:p>
    <w:p w:rsidR="00C93344" w:rsidRDefault="001E673D" w:rsidP="001E673D">
      <w:pPr>
        <w:pStyle w:val="NoSpacing"/>
        <w:numPr>
          <w:ilvl w:val="0"/>
          <w:numId w:val="7"/>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second respondent be and is hereby interdicted from carrying out any removal of the applicant’s assets which he attached in terms of the Notice of Attachment and seizure dated 19 March 2013.</w:t>
      </w:r>
    </w:p>
    <w:p w:rsidR="001E673D" w:rsidRDefault="001E673D" w:rsidP="001E673D">
      <w:pPr>
        <w:pStyle w:val="NoSpacing"/>
        <w:numPr>
          <w:ilvl w:val="0"/>
          <w:numId w:val="7"/>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Costs shall be in the cause.</w:t>
      </w:r>
    </w:p>
    <w:p w:rsidR="00C66DCA" w:rsidRDefault="00C66DCA" w:rsidP="00C66DCA">
      <w:pPr>
        <w:pStyle w:val="NoSpacing"/>
        <w:spacing w:line="360" w:lineRule="auto"/>
        <w:jc w:val="both"/>
        <w:rPr>
          <w:rFonts w:ascii="Times New Roman" w:hAnsi="Times New Roman" w:cs="Times New Roman"/>
          <w:sz w:val="24"/>
          <w:szCs w:val="24"/>
          <w:lang w:val="en-GB"/>
        </w:rPr>
      </w:pPr>
    </w:p>
    <w:p w:rsidR="00C66DCA" w:rsidRDefault="00C66DCA" w:rsidP="00C66DCA">
      <w:pPr>
        <w:pStyle w:val="NoSpacing"/>
        <w:spacing w:line="360" w:lineRule="auto"/>
        <w:jc w:val="both"/>
        <w:rPr>
          <w:rFonts w:ascii="Times New Roman" w:hAnsi="Times New Roman" w:cs="Times New Roman"/>
          <w:sz w:val="24"/>
          <w:szCs w:val="24"/>
          <w:lang w:val="en-GB"/>
        </w:rPr>
      </w:pPr>
    </w:p>
    <w:p w:rsidR="00C66DCA" w:rsidRDefault="00C66DCA" w:rsidP="00C66DCA">
      <w:pPr>
        <w:pStyle w:val="NoSpacing"/>
        <w:spacing w:line="360" w:lineRule="auto"/>
        <w:jc w:val="both"/>
        <w:rPr>
          <w:rFonts w:ascii="Times New Roman" w:hAnsi="Times New Roman" w:cs="Times New Roman"/>
          <w:sz w:val="24"/>
          <w:szCs w:val="24"/>
          <w:lang w:val="en-GB"/>
        </w:rPr>
      </w:pPr>
      <w:r w:rsidRPr="00C66DCA">
        <w:rPr>
          <w:rFonts w:ascii="Times New Roman" w:hAnsi="Times New Roman" w:cs="Times New Roman"/>
          <w:i/>
          <w:sz w:val="24"/>
          <w:szCs w:val="24"/>
          <w:lang w:val="en-GB"/>
        </w:rPr>
        <w:t>Kantor and Immerman</w:t>
      </w:r>
      <w:r>
        <w:rPr>
          <w:rFonts w:ascii="Times New Roman" w:hAnsi="Times New Roman" w:cs="Times New Roman"/>
          <w:sz w:val="24"/>
          <w:szCs w:val="24"/>
          <w:lang w:val="en-GB"/>
        </w:rPr>
        <w:t>, 1</w:t>
      </w:r>
      <w:r w:rsidRPr="00C66DCA">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respondent’s legal practitioners</w:t>
      </w:r>
    </w:p>
    <w:p w:rsidR="00C66DCA" w:rsidRDefault="00C66DCA" w:rsidP="00C66DCA">
      <w:pPr>
        <w:pStyle w:val="NoSpacing"/>
        <w:spacing w:line="360" w:lineRule="auto"/>
        <w:jc w:val="both"/>
        <w:rPr>
          <w:rFonts w:ascii="Times New Roman" w:hAnsi="Times New Roman" w:cs="Times New Roman"/>
          <w:sz w:val="24"/>
          <w:szCs w:val="24"/>
          <w:lang w:val="en-GB"/>
        </w:rPr>
      </w:pPr>
      <w:r w:rsidRPr="00C66DCA">
        <w:rPr>
          <w:rFonts w:ascii="Times New Roman" w:hAnsi="Times New Roman" w:cs="Times New Roman"/>
          <w:i/>
          <w:sz w:val="24"/>
          <w:szCs w:val="24"/>
          <w:lang w:val="en-GB"/>
        </w:rPr>
        <w:t>Wintertons</w:t>
      </w:r>
      <w:r>
        <w:rPr>
          <w:rFonts w:ascii="Times New Roman" w:hAnsi="Times New Roman" w:cs="Times New Roman"/>
          <w:sz w:val="24"/>
          <w:szCs w:val="24"/>
          <w:lang w:val="en-GB"/>
        </w:rPr>
        <w:t>, applicant’s legal practitioners</w:t>
      </w:r>
    </w:p>
    <w:p w:rsidR="001E673D" w:rsidRDefault="001E673D" w:rsidP="001E673D">
      <w:pPr>
        <w:pStyle w:val="NoSpacing"/>
        <w:spacing w:line="360" w:lineRule="auto"/>
        <w:ind w:left="720"/>
        <w:jc w:val="both"/>
        <w:rPr>
          <w:rFonts w:ascii="Times New Roman" w:hAnsi="Times New Roman" w:cs="Times New Roman"/>
          <w:sz w:val="24"/>
          <w:szCs w:val="24"/>
          <w:lang w:val="en-GB"/>
        </w:rPr>
      </w:pPr>
    </w:p>
    <w:p w:rsidR="001C2EE6" w:rsidRPr="00364662" w:rsidRDefault="001C2EE6" w:rsidP="001C2EE6">
      <w:pPr>
        <w:pStyle w:val="NoSpacing"/>
        <w:spacing w:line="360" w:lineRule="auto"/>
        <w:ind w:left="720"/>
        <w:jc w:val="both"/>
        <w:rPr>
          <w:rFonts w:ascii="Times New Roman" w:hAnsi="Times New Roman" w:cs="Times New Roman"/>
          <w:sz w:val="24"/>
          <w:szCs w:val="24"/>
          <w:lang w:val="en-GB"/>
        </w:rPr>
      </w:pPr>
    </w:p>
    <w:sectPr w:rsidR="001C2EE6" w:rsidRPr="00364662" w:rsidSect="006A12D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EF0" w:rsidRDefault="000E0EF0" w:rsidP="0087783F">
      <w:pPr>
        <w:spacing w:after="0" w:line="240" w:lineRule="auto"/>
      </w:pPr>
      <w:r>
        <w:separator/>
      </w:r>
    </w:p>
  </w:endnote>
  <w:endnote w:type="continuationSeparator" w:id="0">
    <w:p w:rsidR="000E0EF0" w:rsidRDefault="000E0EF0" w:rsidP="00877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EF0" w:rsidRDefault="000E0EF0" w:rsidP="0087783F">
      <w:pPr>
        <w:spacing w:after="0" w:line="240" w:lineRule="auto"/>
      </w:pPr>
      <w:r>
        <w:separator/>
      </w:r>
    </w:p>
  </w:footnote>
  <w:footnote w:type="continuationSeparator" w:id="0">
    <w:p w:rsidR="000E0EF0" w:rsidRDefault="000E0EF0" w:rsidP="00877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54776"/>
      <w:docPartObj>
        <w:docPartGallery w:val="Page Numbers (Top of Page)"/>
        <w:docPartUnique/>
      </w:docPartObj>
    </w:sdtPr>
    <w:sdtEndPr/>
    <w:sdtContent>
      <w:p w:rsidR="0087783F" w:rsidRDefault="000E0EF0" w:rsidP="0087783F">
        <w:pPr>
          <w:pStyle w:val="Header"/>
          <w:ind w:left="3240" w:firstLine="4680"/>
        </w:pPr>
        <w:r>
          <w:fldChar w:fldCharType="begin"/>
        </w:r>
        <w:r>
          <w:instrText xml:space="preserve"> PAGE   \* MERGEFORMAT </w:instrText>
        </w:r>
        <w:r>
          <w:fldChar w:fldCharType="separate"/>
        </w:r>
        <w:r w:rsidR="00DE4027">
          <w:rPr>
            <w:noProof/>
          </w:rPr>
          <w:t>1</w:t>
        </w:r>
        <w:r>
          <w:rPr>
            <w:noProof/>
          </w:rPr>
          <w:fldChar w:fldCharType="end"/>
        </w:r>
      </w:p>
      <w:p w:rsidR="0087783F" w:rsidRDefault="0087783F" w:rsidP="0087783F">
        <w:pPr>
          <w:pStyle w:val="Header"/>
        </w:pPr>
        <w:r>
          <w:tab/>
          <w:t xml:space="preserve">                                                                                                                    HH</w:t>
        </w:r>
        <w:r w:rsidR="00225D07">
          <w:t xml:space="preserve"> 189-</w:t>
        </w:r>
        <w:r>
          <w:t>2013</w:t>
        </w:r>
      </w:p>
      <w:p w:rsidR="0087783F" w:rsidRDefault="0087783F" w:rsidP="0087783F">
        <w:pPr>
          <w:pStyle w:val="Header"/>
        </w:pPr>
        <w:r>
          <w:t xml:space="preserve">                                                                                                                                          HC 2371/2013</w:t>
        </w:r>
      </w:p>
    </w:sdtContent>
  </w:sdt>
  <w:p w:rsidR="0087783F" w:rsidRDefault="008778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49F6"/>
    <w:multiLevelType w:val="hybridMultilevel"/>
    <w:tmpl w:val="320ED3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952193"/>
    <w:multiLevelType w:val="hybridMultilevel"/>
    <w:tmpl w:val="98A8F3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001551"/>
    <w:multiLevelType w:val="hybridMultilevel"/>
    <w:tmpl w:val="94865FCE"/>
    <w:lvl w:ilvl="0" w:tplc="5F907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EB78C2"/>
    <w:multiLevelType w:val="hybridMultilevel"/>
    <w:tmpl w:val="D7EABA6C"/>
    <w:lvl w:ilvl="0" w:tplc="2AE4F3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493440"/>
    <w:multiLevelType w:val="hybridMultilevel"/>
    <w:tmpl w:val="FD14A456"/>
    <w:lvl w:ilvl="0" w:tplc="A606A7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CB67B4"/>
    <w:multiLevelType w:val="hybridMultilevel"/>
    <w:tmpl w:val="BBDC6B82"/>
    <w:lvl w:ilvl="0" w:tplc="93BE4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A86071"/>
    <w:multiLevelType w:val="hybridMultilevel"/>
    <w:tmpl w:val="049E6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ED15DB"/>
    <w:multiLevelType w:val="hybridMultilevel"/>
    <w:tmpl w:val="09E6241C"/>
    <w:lvl w:ilvl="0" w:tplc="FF2E5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6C768E"/>
    <w:multiLevelType w:val="hybridMultilevel"/>
    <w:tmpl w:val="CF662B6E"/>
    <w:lvl w:ilvl="0" w:tplc="CCA69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5"/>
  </w:num>
  <w:num w:numId="4">
    <w:abstractNumId w:val="3"/>
  </w:num>
  <w:num w:numId="5">
    <w:abstractNumId w:val="7"/>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4662"/>
    <w:rsid w:val="00001B05"/>
    <w:rsid w:val="0002108C"/>
    <w:rsid w:val="000249F5"/>
    <w:rsid w:val="00026F2F"/>
    <w:rsid w:val="00031F92"/>
    <w:rsid w:val="0003376F"/>
    <w:rsid w:val="000517B4"/>
    <w:rsid w:val="000778BD"/>
    <w:rsid w:val="000B73CF"/>
    <w:rsid w:val="000C1928"/>
    <w:rsid w:val="000C7718"/>
    <w:rsid w:val="000E0EF0"/>
    <w:rsid w:val="00154766"/>
    <w:rsid w:val="00167547"/>
    <w:rsid w:val="001B23C0"/>
    <w:rsid w:val="001C2EE6"/>
    <w:rsid w:val="001E673D"/>
    <w:rsid w:val="00225D07"/>
    <w:rsid w:val="00241CF2"/>
    <w:rsid w:val="00257FAF"/>
    <w:rsid w:val="00262CD5"/>
    <w:rsid w:val="00277323"/>
    <w:rsid w:val="00287F9D"/>
    <w:rsid w:val="002A1723"/>
    <w:rsid w:val="002B1059"/>
    <w:rsid w:val="00322465"/>
    <w:rsid w:val="00331696"/>
    <w:rsid w:val="00342B09"/>
    <w:rsid w:val="00355489"/>
    <w:rsid w:val="00364662"/>
    <w:rsid w:val="00365436"/>
    <w:rsid w:val="00381DC5"/>
    <w:rsid w:val="0038516A"/>
    <w:rsid w:val="00390CC8"/>
    <w:rsid w:val="003915DA"/>
    <w:rsid w:val="0040137D"/>
    <w:rsid w:val="00446417"/>
    <w:rsid w:val="004B2236"/>
    <w:rsid w:val="004F6717"/>
    <w:rsid w:val="005002DA"/>
    <w:rsid w:val="00504847"/>
    <w:rsid w:val="00506513"/>
    <w:rsid w:val="005119B0"/>
    <w:rsid w:val="00527B5C"/>
    <w:rsid w:val="005C36C3"/>
    <w:rsid w:val="005F7803"/>
    <w:rsid w:val="0063544E"/>
    <w:rsid w:val="00654F58"/>
    <w:rsid w:val="00662CE1"/>
    <w:rsid w:val="00680EF1"/>
    <w:rsid w:val="00695721"/>
    <w:rsid w:val="006A12DD"/>
    <w:rsid w:val="007709EE"/>
    <w:rsid w:val="00792D45"/>
    <w:rsid w:val="007B10CF"/>
    <w:rsid w:val="007C7191"/>
    <w:rsid w:val="007D5E5F"/>
    <w:rsid w:val="007E3891"/>
    <w:rsid w:val="00800614"/>
    <w:rsid w:val="00825E8C"/>
    <w:rsid w:val="0087783F"/>
    <w:rsid w:val="008B0063"/>
    <w:rsid w:val="008C3714"/>
    <w:rsid w:val="008D17CB"/>
    <w:rsid w:val="008E4947"/>
    <w:rsid w:val="008E5C34"/>
    <w:rsid w:val="009307A7"/>
    <w:rsid w:val="009804D3"/>
    <w:rsid w:val="00982557"/>
    <w:rsid w:val="00991B94"/>
    <w:rsid w:val="00A964D4"/>
    <w:rsid w:val="00AB3A06"/>
    <w:rsid w:val="00AE2C1D"/>
    <w:rsid w:val="00AF5922"/>
    <w:rsid w:val="00B503D1"/>
    <w:rsid w:val="00BD7B7D"/>
    <w:rsid w:val="00C35CF0"/>
    <w:rsid w:val="00C4335F"/>
    <w:rsid w:val="00C445C1"/>
    <w:rsid w:val="00C66DCA"/>
    <w:rsid w:val="00C8404B"/>
    <w:rsid w:val="00C905F6"/>
    <w:rsid w:val="00C93344"/>
    <w:rsid w:val="00CD3B1E"/>
    <w:rsid w:val="00CE633D"/>
    <w:rsid w:val="00D040CF"/>
    <w:rsid w:val="00D20ADB"/>
    <w:rsid w:val="00D21AE9"/>
    <w:rsid w:val="00D713FB"/>
    <w:rsid w:val="00D9076B"/>
    <w:rsid w:val="00DA0637"/>
    <w:rsid w:val="00DB054B"/>
    <w:rsid w:val="00DC1A92"/>
    <w:rsid w:val="00DC4BFC"/>
    <w:rsid w:val="00DD404A"/>
    <w:rsid w:val="00DE4027"/>
    <w:rsid w:val="00E36186"/>
    <w:rsid w:val="00E4768A"/>
    <w:rsid w:val="00E52B4D"/>
    <w:rsid w:val="00E65B1D"/>
    <w:rsid w:val="00E91434"/>
    <w:rsid w:val="00F05511"/>
    <w:rsid w:val="00F11E3E"/>
    <w:rsid w:val="00F24B4C"/>
    <w:rsid w:val="00F2657B"/>
    <w:rsid w:val="00F4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4662"/>
    <w:pPr>
      <w:spacing w:after="0" w:line="240" w:lineRule="auto"/>
    </w:pPr>
  </w:style>
  <w:style w:type="paragraph" w:styleId="Header">
    <w:name w:val="header"/>
    <w:basedOn w:val="Normal"/>
    <w:link w:val="HeaderChar"/>
    <w:uiPriority w:val="99"/>
    <w:unhideWhenUsed/>
    <w:rsid w:val="00877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83F"/>
  </w:style>
  <w:style w:type="paragraph" w:styleId="Footer">
    <w:name w:val="footer"/>
    <w:basedOn w:val="Normal"/>
    <w:link w:val="FooterChar"/>
    <w:uiPriority w:val="99"/>
    <w:semiHidden/>
    <w:unhideWhenUsed/>
    <w:rsid w:val="008778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7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cp:lastPrinted>2013-06-13T09:26:00Z</cp:lastPrinted>
  <dcterms:created xsi:type="dcterms:W3CDTF">2013-08-14T10:55:00Z</dcterms:created>
  <dcterms:modified xsi:type="dcterms:W3CDTF">2013-08-14T10:55:00Z</dcterms:modified>
</cp:coreProperties>
</file>