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349" w:rsidRDefault="00B835A5" w:rsidP="00CB034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CALEB MUSODZA</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B0349" w:rsidRDefault="00B835A5"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TURNALL HOLDINGS LIMITED</w:t>
      </w:r>
    </w:p>
    <w:p w:rsidR="00B835A5" w:rsidRDefault="00B835A5"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16CEB" w:rsidRDefault="00A17DC8"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CONSTANCE KADENGA </w:t>
      </w:r>
      <w:r w:rsidR="00B835A5">
        <w:rPr>
          <w:rFonts w:ascii="Times New Roman" w:hAnsi="Times New Roman" w:cs="Times New Roman"/>
          <w:sz w:val="24"/>
          <w:szCs w:val="24"/>
        </w:rPr>
        <w:t>N.O.</w:t>
      </w:r>
    </w:p>
    <w:p w:rsidR="00CB0349" w:rsidRDefault="007445AB" w:rsidP="007445AB">
      <w:pPr>
        <w:tabs>
          <w:tab w:val="left" w:pos="65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B0349" w:rsidRDefault="00CB0349"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6335A7" w:rsidRDefault="00B01BA8" w:rsidP="00CB0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6164E">
        <w:rPr>
          <w:rFonts w:ascii="Times New Roman" w:hAnsi="Times New Roman" w:cs="Times New Roman"/>
          <w:sz w:val="24"/>
          <w:szCs w:val="24"/>
        </w:rPr>
        <w:t xml:space="preserve">, </w:t>
      </w:r>
      <w:r w:rsidR="00B835A5">
        <w:rPr>
          <w:rFonts w:ascii="Times New Roman" w:hAnsi="Times New Roman" w:cs="Times New Roman"/>
          <w:sz w:val="24"/>
          <w:szCs w:val="24"/>
        </w:rPr>
        <w:t>3</w:t>
      </w:r>
      <w:r w:rsidR="0086164E">
        <w:rPr>
          <w:rFonts w:ascii="Times New Roman" w:hAnsi="Times New Roman" w:cs="Times New Roman"/>
          <w:sz w:val="24"/>
          <w:szCs w:val="24"/>
        </w:rPr>
        <w:t xml:space="preserve"> February</w:t>
      </w:r>
      <w:r w:rsidR="00997588">
        <w:rPr>
          <w:rFonts w:ascii="Times New Roman" w:hAnsi="Times New Roman" w:cs="Times New Roman"/>
          <w:sz w:val="24"/>
          <w:szCs w:val="24"/>
        </w:rPr>
        <w:t xml:space="preserve"> </w:t>
      </w:r>
      <w:r w:rsidR="00B835A5">
        <w:rPr>
          <w:rFonts w:ascii="Times New Roman" w:hAnsi="Times New Roman" w:cs="Times New Roman"/>
          <w:sz w:val="24"/>
          <w:szCs w:val="24"/>
        </w:rPr>
        <w:t xml:space="preserve">&amp; </w:t>
      </w:r>
      <w:r w:rsidR="00D31BC9">
        <w:rPr>
          <w:rFonts w:ascii="Times New Roman" w:hAnsi="Times New Roman" w:cs="Times New Roman"/>
          <w:sz w:val="24"/>
          <w:szCs w:val="24"/>
        </w:rPr>
        <w:t xml:space="preserve">27 </w:t>
      </w:r>
      <w:r w:rsidR="00B835A5">
        <w:rPr>
          <w:rFonts w:ascii="Times New Roman" w:hAnsi="Times New Roman" w:cs="Times New Roman"/>
          <w:sz w:val="24"/>
          <w:szCs w:val="24"/>
        </w:rPr>
        <w:t xml:space="preserve">April </w:t>
      </w:r>
      <w:r w:rsidR="00997588">
        <w:rPr>
          <w:rFonts w:ascii="Times New Roman" w:hAnsi="Times New Roman" w:cs="Times New Roman"/>
          <w:sz w:val="24"/>
          <w:szCs w:val="24"/>
        </w:rPr>
        <w:t>202</w:t>
      </w:r>
      <w:r w:rsidR="00E16CEB">
        <w:rPr>
          <w:rFonts w:ascii="Times New Roman" w:hAnsi="Times New Roman" w:cs="Times New Roman"/>
          <w:sz w:val="24"/>
          <w:szCs w:val="24"/>
        </w:rPr>
        <w:t>3</w:t>
      </w:r>
    </w:p>
    <w:p w:rsidR="00B835A5" w:rsidRDefault="00B835A5" w:rsidP="00CB0349">
      <w:pPr>
        <w:spacing w:after="0" w:line="240" w:lineRule="auto"/>
        <w:jc w:val="both"/>
        <w:rPr>
          <w:rFonts w:ascii="Times New Roman" w:hAnsi="Times New Roman" w:cs="Times New Roman"/>
          <w:sz w:val="24"/>
          <w:szCs w:val="24"/>
        </w:rPr>
      </w:pPr>
    </w:p>
    <w:p w:rsidR="00D07FB2" w:rsidRDefault="00D07FB2" w:rsidP="00CB0349">
      <w:pPr>
        <w:spacing w:after="0" w:line="240" w:lineRule="auto"/>
        <w:jc w:val="both"/>
        <w:rPr>
          <w:rFonts w:ascii="Times New Roman" w:hAnsi="Times New Roman" w:cs="Times New Roman"/>
          <w:sz w:val="24"/>
          <w:szCs w:val="24"/>
        </w:rPr>
      </w:pPr>
    </w:p>
    <w:p w:rsidR="00CB0349" w:rsidRDefault="00B835A5" w:rsidP="00CB03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Court</w:t>
      </w:r>
      <w:r w:rsidR="00E16CEB">
        <w:rPr>
          <w:rFonts w:ascii="Times New Roman" w:hAnsi="Times New Roman" w:cs="Times New Roman"/>
          <w:b/>
          <w:sz w:val="24"/>
          <w:szCs w:val="24"/>
        </w:rPr>
        <w:t xml:space="preserve"> </w:t>
      </w:r>
      <w:r w:rsidR="00911447">
        <w:rPr>
          <w:rFonts w:ascii="Times New Roman" w:hAnsi="Times New Roman" w:cs="Times New Roman"/>
          <w:b/>
          <w:sz w:val="24"/>
          <w:szCs w:val="24"/>
        </w:rPr>
        <w:t>Application</w:t>
      </w:r>
      <w:r w:rsidR="00FE3B40">
        <w:rPr>
          <w:rFonts w:ascii="Times New Roman" w:hAnsi="Times New Roman" w:cs="Times New Roman"/>
          <w:b/>
          <w:sz w:val="24"/>
          <w:szCs w:val="24"/>
        </w:rPr>
        <w:t xml:space="preserve"> </w:t>
      </w:r>
    </w:p>
    <w:p w:rsidR="008A7244" w:rsidRDefault="008A7244" w:rsidP="002B14AF">
      <w:pPr>
        <w:spacing w:after="0" w:line="240" w:lineRule="auto"/>
        <w:jc w:val="both"/>
        <w:rPr>
          <w:rFonts w:ascii="Times New Roman" w:hAnsi="Times New Roman" w:cs="Times New Roman"/>
          <w:b/>
          <w:sz w:val="24"/>
          <w:szCs w:val="24"/>
        </w:rPr>
      </w:pPr>
    </w:p>
    <w:p w:rsidR="002B14AF" w:rsidRPr="008E2EE5" w:rsidRDefault="00B835A5" w:rsidP="002B14AF">
      <w:pPr>
        <w:spacing w:after="0" w:line="240" w:lineRule="auto"/>
        <w:jc w:val="both"/>
        <w:rPr>
          <w:rFonts w:ascii="Times New Roman" w:hAnsi="Times New Roman" w:cs="Times New Roman"/>
          <w:sz w:val="24"/>
          <w:szCs w:val="24"/>
        </w:rPr>
      </w:pPr>
      <w:r w:rsidRPr="00B835A5">
        <w:rPr>
          <w:rFonts w:ascii="Times New Roman" w:hAnsi="Times New Roman" w:cs="Times New Roman"/>
          <w:i/>
          <w:sz w:val="24"/>
          <w:szCs w:val="24"/>
        </w:rPr>
        <w:t>Adv. G Madzoka</w:t>
      </w:r>
      <w:r w:rsidR="008A7244">
        <w:rPr>
          <w:rFonts w:ascii="Times New Roman" w:hAnsi="Times New Roman" w:cs="Times New Roman"/>
          <w:sz w:val="24"/>
          <w:szCs w:val="24"/>
        </w:rPr>
        <w:t xml:space="preserve">, </w:t>
      </w:r>
      <w:r w:rsidR="002B14AF">
        <w:rPr>
          <w:rFonts w:ascii="Times New Roman" w:hAnsi="Times New Roman" w:cs="Times New Roman"/>
          <w:sz w:val="24"/>
          <w:szCs w:val="24"/>
        </w:rPr>
        <w:t>for the applicant</w:t>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r w:rsidR="002B14AF" w:rsidRPr="008E2EE5">
        <w:rPr>
          <w:rFonts w:ascii="Times New Roman" w:hAnsi="Times New Roman" w:cs="Times New Roman"/>
          <w:sz w:val="24"/>
          <w:szCs w:val="24"/>
        </w:rPr>
        <w:tab/>
      </w:r>
    </w:p>
    <w:p w:rsidR="002B14AF" w:rsidRDefault="00B835A5" w:rsidP="002B14AF">
      <w:pPr>
        <w:spacing w:after="0" w:line="240" w:lineRule="auto"/>
        <w:jc w:val="both"/>
        <w:rPr>
          <w:rFonts w:ascii="Times New Roman" w:hAnsi="Times New Roman" w:cs="Times New Roman"/>
          <w:sz w:val="24"/>
          <w:szCs w:val="24"/>
        </w:rPr>
      </w:pPr>
      <w:r w:rsidRPr="00A17DC8">
        <w:rPr>
          <w:rFonts w:ascii="Times New Roman" w:hAnsi="Times New Roman" w:cs="Times New Roman"/>
          <w:i/>
          <w:sz w:val="24"/>
          <w:szCs w:val="24"/>
        </w:rPr>
        <w:t>Adv. T Zhuwarara</w:t>
      </w:r>
      <w:r w:rsidR="008A7244">
        <w:rPr>
          <w:rFonts w:ascii="Times New Roman" w:hAnsi="Times New Roman" w:cs="Times New Roman"/>
          <w:i/>
          <w:sz w:val="24"/>
          <w:szCs w:val="24"/>
        </w:rPr>
        <w:t xml:space="preserve">, </w:t>
      </w:r>
      <w:r w:rsidR="002B14AF" w:rsidRPr="008E2EE5">
        <w:rPr>
          <w:rFonts w:ascii="Times New Roman" w:hAnsi="Times New Roman" w:cs="Times New Roman"/>
          <w:sz w:val="24"/>
          <w:szCs w:val="24"/>
        </w:rPr>
        <w:t xml:space="preserve">for the </w:t>
      </w:r>
      <w:r>
        <w:rPr>
          <w:rFonts w:ascii="Times New Roman" w:hAnsi="Times New Roman" w:cs="Times New Roman"/>
          <w:sz w:val="24"/>
          <w:szCs w:val="24"/>
        </w:rPr>
        <w:t>1</w:t>
      </w:r>
      <w:r w:rsidRPr="00B835A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2B14AF">
        <w:rPr>
          <w:rFonts w:ascii="Times New Roman" w:hAnsi="Times New Roman" w:cs="Times New Roman"/>
          <w:sz w:val="24"/>
          <w:szCs w:val="24"/>
        </w:rPr>
        <w:t>respondent</w:t>
      </w:r>
    </w:p>
    <w:p w:rsidR="00B835A5" w:rsidRPr="008E2EE5" w:rsidRDefault="00B835A5" w:rsidP="002B14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B835A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2B14AF" w:rsidRDefault="002B14AF" w:rsidP="002B14AF">
      <w:pPr>
        <w:spacing w:line="480" w:lineRule="auto"/>
        <w:contextualSpacing/>
        <w:jc w:val="both"/>
        <w:rPr>
          <w:rFonts w:ascii="Times New Roman" w:hAnsi="Times New Roman" w:cs="Times New Roman"/>
          <w:b/>
          <w:sz w:val="24"/>
          <w:szCs w:val="24"/>
        </w:rPr>
      </w:pPr>
      <w:r>
        <w:rPr>
          <w:rFonts w:ascii="Times New Roman" w:hAnsi="Times New Roman" w:cs="Times New Roman"/>
          <w:sz w:val="24"/>
          <w:szCs w:val="24"/>
        </w:rPr>
        <w:tab/>
      </w:r>
    </w:p>
    <w:p w:rsidR="00405F6C" w:rsidRDefault="00CB0349" w:rsidP="002F252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MHURI J</w:t>
      </w:r>
      <w:r>
        <w:rPr>
          <w:rFonts w:ascii="Times New Roman" w:hAnsi="Times New Roman" w:cs="Times New Roman"/>
          <w:sz w:val="24"/>
          <w:szCs w:val="24"/>
        </w:rPr>
        <w:t>:</w:t>
      </w:r>
      <w:r w:rsidR="005F18BE">
        <w:rPr>
          <w:rFonts w:ascii="Times New Roman" w:hAnsi="Times New Roman" w:cs="Times New Roman"/>
          <w:sz w:val="24"/>
          <w:szCs w:val="24"/>
        </w:rPr>
        <w:t xml:space="preserve">     </w:t>
      </w:r>
      <w:r w:rsidR="002F252A">
        <w:rPr>
          <w:rFonts w:ascii="Times New Roman" w:hAnsi="Times New Roman" w:cs="Times New Roman"/>
          <w:sz w:val="24"/>
          <w:szCs w:val="24"/>
        </w:rPr>
        <w:t>Applicant approached this court in terms of s 92B (3) of the Labour Act [</w:t>
      </w:r>
      <w:r w:rsidR="002F252A" w:rsidRPr="002F252A">
        <w:rPr>
          <w:rFonts w:ascii="Times New Roman" w:hAnsi="Times New Roman" w:cs="Times New Roman"/>
          <w:i/>
          <w:sz w:val="24"/>
          <w:szCs w:val="24"/>
        </w:rPr>
        <w:t>Chapter 28:01</w:t>
      </w:r>
      <w:r w:rsidR="002F252A">
        <w:rPr>
          <w:rFonts w:ascii="Times New Roman" w:hAnsi="Times New Roman" w:cs="Times New Roman"/>
          <w:sz w:val="24"/>
          <w:szCs w:val="24"/>
        </w:rPr>
        <w:t>] (The Act)</w:t>
      </w:r>
      <w:r w:rsidR="00405F6C">
        <w:rPr>
          <w:rFonts w:ascii="Times New Roman" w:hAnsi="Times New Roman" w:cs="Times New Roman"/>
          <w:sz w:val="24"/>
          <w:szCs w:val="24"/>
        </w:rPr>
        <w:t xml:space="preserve"> seeking that, the judgment of the Labour Court in case number LC/H/585/21 handed down on 8 April 2022 as judgment number LC/H/89/22 and as varied by the Supreme Court Order SC 380/22 handed down on 28 October 2022 be registered as a judgment of this court.  </w:t>
      </w:r>
    </w:p>
    <w:p w:rsidR="006228BA" w:rsidRDefault="00405F6C" w:rsidP="002F25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this application, first respondent’s counsel raised a point </w:t>
      </w:r>
      <w:r w:rsidRPr="005F18BE">
        <w:rPr>
          <w:rFonts w:ascii="Times New Roman" w:hAnsi="Times New Roman" w:cs="Times New Roman"/>
          <w:i/>
          <w:sz w:val="24"/>
          <w:szCs w:val="24"/>
        </w:rPr>
        <w:t>in limine</w:t>
      </w:r>
      <w:r>
        <w:rPr>
          <w:rFonts w:ascii="Times New Roman" w:hAnsi="Times New Roman" w:cs="Times New Roman"/>
          <w:sz w:val="24"/>
          <w:szCs w:val="24"/>
        </w:rPr>
        <w:t xml:space="preserve"> on the jurisdiction of this court to hear and determine this application. The argument was that the application was brought by the applicant in his personal capacity to register a ruling by second respondent which was confirmed by the Labour Court, </w:t>
      </w:r>
      <w:r w:rsidR="005F18BE">
        <w:rPr>
          <w:rFonts w:ascii="Times New Roman" w:hAnsi="Times New Roman" w:cs="Times New Roman"/>
          <w:sz w:val="24"/>
          <w:szCs w:val="24"/>
        </w:rPr>
        <w:t>such an application can only be brought by second respondent.  If second respondent is not the one approaching the court, then this court has no jurisdiction.  The court</w:t>
      </w:r>
      <w:r w:rsidR="002E00E3">
        <w:rPr>
          <w:rFonts w:ascii="Times New Roman" w:hAnsi="Times New Roman" w:cs="Times New Roman"/>
          <w:sz w:val="24"/>
          <w:szCs w:val="24"/>
        </w:rPr>
        <w:t xml:space="preserve"> can only register a confirmed L</w:t>
      </w:r>
      <w:r w:rsidR="005F18BE">
        <w:rPr>
          <w:rFonts w:ascii="Times New Roman" w:hAnsi="Times New Roman" w:cs="Times New Roman"/>
          <w:sz w:val="24"/>
          <w:szCs w:val="24"/>
        </w:rPr>
        <w:t xml:space="preserve">abour ruling which is brought under s 93 (5b) of the Act and only second respondent can approach this </w:t>
      </w:r>
      <w:r w:rsidR="00D31BC9">
        <w:rPr>
          <w:rFonts w:ascii="Times New Roman" w:hAnsi="Times New Roman" w:cs="Times New Roman"/>
          <w:sz w:val="24"/>
          <w:szCs w:val="24"/>
        </w:rPr>
        <w:t>C</w:t>
      </w:r>
      <w:r w:rsidR="005F18BE">
        <w:rPr>
          <w:rFonts w:ascii="Times New Roman" w:hAnsi="Times New Roman" w:cs="Times New Roman"/>
          <w:sz w:val="24"/>
          <w:szCs w:val="24"/>
        </w:rPr>
        <w:t xml:space="preserve">ourt for </w:t>
      </w:r>
      <w:r w:rsidR="006228BA">
        <w:rPr>
          <w:rFonts w:ascii="Times New Roman" w:hAnsi="Times New Roman" w:cs="Times New Roman"/>
          <w:sz w:val="24"/>
          <w:szCs w:val="24"/>
        </w:rPr>
        <w:t xml:space="preserve">registration of the </w:t>
      </w:r>
      <w:r w:rsidR="002E00E3">
        <w:rPr>
          <w:rFonts w:ascii="Times New Roman" w:hAnsi="Times New Roman" w:cs="Times New Roman"/>
          <w:sz w:val="24"/>
          <w:szCs w:val="24"/>
        </w:rPr>
        <w:t>L</w:t>
      </w:r>
      <w:r w:rsidR="006228BA">
        <w:rPr>
          <w:rFonts w:ascii="Times New Roman" w:hAnsi="Times New Roman" w:cs="Times New Roman"/>
          <w:sz w:val="24"/>
          <w:szCs w:val="24"/>
        </w:rPr>
        <w:t>abour ruling.</w:t>
      </w:r>
    </w:p>
    <w:p w:rsidR="006F0E51" w:rsidRDefault="006F0E51" w:rsidP="002F25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respondent’s prayer was to have the application struck off for lack </w:t>
      </w:r>
      <w:r w:rsidR="00D31BC9">
        <w:rPr>
          <w:rFonts w:ascii="Times New Roman" w:hAnsi="Times New Roman" w:cs="Times New Roman"/>
          <w:sz w:val="24"/>
          <w:szCs w:val="24"/>
        </w:rPr>
        <w:t xml:space="preserve">of </w:t>
      </w:r>
      <w:r>
        <w:rPr>
          <w:rFonts w:ascii="Times New Roman" w:hAnsi="Times New Roman" w:cs="Times New Roman"/>
          <w:sz w:val="24"/>
          <w:szCs w:val="24"/>
        </w:rPr>
        <w:t xml:space="preserve">jurisdiction by this </w:t>
      </w:r>
      <w:r w:rsidR="00D31BC9">
        <w:rPr>
          <w:rFonts w:ascii="Times New Roman" w:hAnsi="Times New Roman" w:cs="Times New Roman"/>
          <w:sz w:val="24"/>
          <w:szCs w:val="24"/>
        </w:rPr>
        <w:t>C</w:t>
      </w:r>
      <w:r>
        <w:rPr>
          <w:rFonts w:ascii="Times New Roman" w:hAnsi="Times New Roman" w:cs="Times New Roman"/>
          <w:sz w:val="24"/>
          <w:szCs w:val="24"/>
        </w:rPr>
        <w:t xml:space="preserve">ourt and each party to bear its own costs, unless the point is opposed applicant to bear costs on a higher scale.  </w:t>
      </w:r>
    </w:p>
    <w:p w:rsidR="002A6382" w:rsidRDefault="002A6382" w:rsidP="002F25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response to the point raised, it was applicant’s counsel’s submissions that applicant averred in his founding affidavit that he is entitled t</w:t>
      </w:r>
      <w:r w:rsidR="00D31BC9">
        <w:rPr>
          <w:rFonts w:ascii="Times New Roman" w:hAnsi="Times New Roman" w:cs="Times New Roman"/>
          <w:sz w:val="24"/>
          <w:szCs w:val="24"/>
        </w:rPr>
        <w:t>o seek registration of the two C</w:t>
      </w:r>
      <w:r>
        <w:rPr>
          <w:rFonts w:ascii="Times New Roman" w:hAnsi="Times New Roman" w:cs="Times New Roman"/>
          <w:sz w:val="24"/>
          <w:szCs w:val="24"/>
        </w:rPr>
        <w:t>ourt</w:t>
      </w:r>
      <w:r w:rsidR="00D31BC9">
        <w:rPr>
          <w:rFonts w:ascii="Times New Roman" w:hAnsi="Times New Roman" w:cs="Times New Roman"/>
          <w:sz w:val="24"/>
          <w:szCs w:val="24"/>
        </w:rPr>
        <w:t>s’</w:t>
      </w:r>
      <w:r>
        <w:rPr>
          <w:rFonts w:ascii="Times New Roman" w:hAnsi="Times New Roman" w:cs="Times New Roman"/>
          <w:sz w:val="24"/>
          <w:szCs w:val="24"/>
        </w:rPr>
        <w:t xml:space="preserve"> orders in terms of s 92 B (3) despite the provisions of s 93 (5b</w:t>
      </w:r>
      <w:r w:rsidR="002E00E3">
        <w:rPr>
          <w:rFonts w:ascii="Times New Roman" w:hAnsi="Times New Roman" w:cs="Times New Roman"/>
          <w:sz w:val="24"/>
          <w:szCs w:val="24"/>
        </w:rPr>
        <w:t>) of the Act which confers the l</w:t>
      </w:r>
      <w:r>
        <w:rPr>
          <w:rFonts w:ascii="Times New Roman" w:hAnsi="Times New Roman" w:cs="Times New Roman"/>
          <w:sz w:val="24"/>
          <w:szCs w:val="24"/>
        </w:rPr>
        <w:t xml:space="preserve">abour </w:t>
      </w:r>
      <w:r w:rsidR="002E00E3">
        <w:rPr>
          <w:rFonts w:ascii="Times New Roman" w:hAnsi="Times New Roman" w:cs="Times New Roman"/>
          <w:sz w:val="24"/>
          <w:szCs w:val="24"/>
        </w:rPr>
        <w:t>o</w:t>
      </w:r>
      <w:r>
        <w:rPr>
          <w:rFonts w:ascii="Times New Roman" w:hAnsi="Times New Roman" w:cs="Times New Roman"/>
          <w:sz w:val="24"/>
          <w:szCs w:val="24"/>
        </w:rPr>
        <w:t xml:space="preserve">fficers the right to seek registration of confirmed rulings.  </w:t>
      </w:r>
    </w:p>
    <w:p w:rsidR="002A6382" w:rsidRDefault="002A6382" w:rsidP="002F25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A9398C">
        <w:rPr>
          <w:rFonts w:ascii="Times New Roman" w:hAnsi="Times New Roman" w:cs="Times New Roman"/>
          <w:sz w:val="24"/>
          <w:szCs w:val="24"/>
        </w:rPr>
        <w:t xml:space="preserve">averrement </w:t>
      </w:r>
      <w:r>
        <w:rPr>
          <w:rFonts w:ascii="Times New Roman" w:hAnsi="Times New Roman" w:cs="Times New Roman"/>
          <w:sz w:val="24"/>
          <w:szCs w:val="24"/>
        </w:rPr>
        <w:t xml:space="preserve">was not denied by first respondent in its notice of opposition and what is not denied in affidavits is taken as having been admitted.  </w:t>
      </w:r>
    </w:p>
    <w:p w:rsidR="002A6382" w:rsidRDefault="002A6382" w:rsidP="002F25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submitted that in terms of s 69(3) of the Constitution of Zimbabwe applicant is entitled to approach this </w:t>
      </w:r>
      <w:r w:rsidR="00D31BC9">
        <w:rPr>
          <w:rFonts w:ascii="Times New Roman" w:hAnsi="Times New Roman" w:cs="Times New Roman"/>
          <w:sz w:val="24"/>
          <w:szCs w:val="24"/>
        </w:rPr>
        <w:t>C</w:t>
      </w:r>
      <w:r>
        <w:rPr>
          <w:rFonts w:ascii="Times New Roman" w:hAnsi="Times New Roman" w:cs="Times New Roman"/>
          <w:sz w:val="24"/>
          <w:szCs w:val="24"/>
        </w:rPr>
        <w:t xml:space="preserve">ourt for determination of his rights and or obligations and also that the High Court has inherent jurisdiction over all persons unless there is a specific provision that ousts it.  As a party in terms of s 92B(3) and also as a person, in terms of s 69(3) of the Constitution, he is entitled to approach this </w:t>
      </w:r>
      <w:r w:rsidR="00D31BC9">
        <w:rPr>
          <w:rFonts w:ascii="Times New Roman" w:hAnsi="Times New Roman" w:cs="Times New Roman"/>
          <w:sz w:val="24"/>
          <w:szCs w:val="24"/>
        </w:rPr>
        <w:t>C</w:t>
      </w:r>
      <w:r>
        <w:rPr>
          <w:rFonts w:ascii="Times New Roman" w:hAnsi="Times New Roman" w:cs="Times New Roman"/>
          <w:sz w:val="24"/>
          <w:szCs w:val="24"/>
        </w:rPr>
        <w:t xml:space="preserve">ourt as such the point </w:t>
      </w:r>
      <w:r w:rsidRPr="002A6382">
        <w:rPr>
          <w:rFonts w:ascii="Times New Roman" w:hAnsi="Times New Roman" w:cs="Times New Roman"/>
          <w:i/>
          <w:sz w:val="24"/>
          <w:szCs w:val="24"/>
        </w:rPr>
        <w:t>in limine</w:t>
      </w:r>
      <w:r>
        <w:rPr>
          <w:rFonts w:ascii="Times New Roman" w:hAnsi="Times New Roman" w:cs="Times New Roman"/>
          <w:sz w:val="24"/>
          <w:szCs w:val="24"/>
        </w:rPr>
        <w:t xml:space="preserve"> should not have been raised and ought to be dismissed with costs</w:t>
      </w:r>
      <w:r w:rsidR="00D31BC9">
        <w:rPr>
          <w:rFonts w:ascii="Times New Roman" w:hAnsi="Times New Roman" w:cs="Times New Roman"/>
          <w:sz w:val="24"/>
          <w:szCs w:val="24"/>
        </w:rPr>
        <w:t>,</w:t>
      </w:r>
      <w:r>
        <w:rPr>
          <w:rFonts w:ascii="Times New Roman" w:hAnsi="Times New Roman" w:cs="Times New Roman"/>
          <w:sz w:val="24"/>
          <w:szCs w:val="24"/>
        </w:rPr>
        <w:t xml:space="preserve"> so argued applicant.</w:t>
      </w:r>
    </w:p>
    <w:p w:rsidR="0032335D" w:rsidRDefault="002A6382" w:rsidP="002F25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background which is</w:t>
      </w:r>
      <w:r w:rsidR="0032335D">
        <w:rPr>
          <w:rFonts w:ascii="Times New Roman" w:hAnsi="Times New Roman" w:cs="Times New Roman"/>
          <w:sz w:val="24"/>
          <w:szCs w:val="24"/>
        </w:rPr>
        <w:t xml:space="preserve"> common cause is that:</w:t>
      </w:r>
      <w:r w:rsidR="00987CD7">
        <w:rPr>
          <w:rFonts w:ascii="Times New Roman" w:hAnsi="Times New Roman" w:cs="Times New Roman"/>
          <w:sz w:val="24"/>
          <w:szCs w:val="24"/>
        </w:rPr>
        <w:t>-</w:t>
      </w:r>
    </w:p>
    <w:p w:rsidR="0032335D" w:rsidRDefault="0082749D" w:rsidP="003233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32335D">
        <w:rPr>
          <w:rFonts w:ascii="Times New Roman" w:hAnsi="Times New Roman" w:cs="Times New Roman"/>
          <w:sz w:val="24"/>
          <w:szCs w:val="24"/>
        </w:rPr>
        <w:t>pp</w:t>
      </w:r>
      <w:r w:rsidR="00987CD7">
        <w:rPr>
          <w:rFonts w:ascii="Times New Roman" w:hAnsi="Times New Roman" w:cs="Times New Roman"/>
          <w:sz w:val="24"/>
          <w:szCs w:val="24"/>
        </w:rPr>
        <w:t>licant was in first respondent’s</w:t>
      </w:r>
      <w:r w:rsidR="0032335D">
        <w:rPr>
          <w:rFonts w:ascii="Times New Roman" w:hAnsi="Times New Roman" w:cs="Times New Roman"/>
          <w:sz w:val="24"/>
          <w:szCs w:val="24"/>
        </w:rPr>
        <w:t xml:space="preserve"> employ as </w:t>
      </w:r>
      <w:r w:rsidR="003D2FBF">
        <w:rPr>
          <w:rFonts w:ascii="Times New Roman" w:hAnsi="Times New Roman" w:cs="Times New Roman"/>
          <w:sz w:val="24"/>
          <w:szCs w:val="24"/>
        </w:rPr>
        <w:t>M</w:t>
      </w:r>
      <w:r w:rsidR="0032335D">
        <w:rPr>
          <w:rFonts w:ascii="Times New Roman" w:hAnsi="Times New Roman" w:cs="Times New Roman"/>
          <w:sz w:val="24"/>
          <w:szCs w:val="24"/>
        </w:rPr>
        <w:t xml:space="preserve">anaging </w:t>
      </w:r>
      <w:r w:rsidR="003D2FBF">
        <w:rPr>
          <w:rFonts w:ascii="Times New Roman" w:hAnsi="Times New Roman" w:cs="Times New Roman"/>
          <w:sz w:val="24"/>
          <w:szCs w:val="24"/>
        </w:rPr>
        <w:t>D</w:t>
      </w:r>
      <w:r w:rsidR="0032335D">
        <w:rPr>
          <w:rFonts w:ascii="Times New Roman" w:hAnsi="Times New Roman" w:cs="Times New Roman"/>
          <w:sz w:val="24"/>
          <w:szCs w:val="24"/>
        </w:rPr>
        <w:t>irector.  His services were terminated on 29 September 2016.</w:t>
      </w:r>
    </w:p>
    <w:p w:rsidR="0084719A" w:rsidRDefault="0082749D" w:rsidP="003233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84719A">
        <w:rPr>
          <w:rFonts w:ascii="Times New Roman" w:hAnsi="Times New Roman" w:cs="Times New Roman"/>
          <w:sz w:val="24"/>
          <w:szCs w:val="24"/>
        </w:rPr>
        <w:t xml:space="preserve">pon termination of his services he was not paid his terminal benefits as per clause 31 of his contract and s 13 of the Labour Act.  </w:t>
      </w:r>
    </w:p>
    <w:p w:rsidR="0084719A" w:rsidRDefault="0082749D" w:rsidP="003233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84719A">
        <w:rPr>
          <w:rFonts w:ascii="Times New Roman" w:hAnsi="Times New Roman" w:cs="Times New Roman"/>
          <w:sz w:val="24"/>
          <w:szCs w:val="24"/>
        </w:rPr>
        <w:t>s a result of non-payment of his terminal benefits, applicant approached the Ministry of Public Service, Labour and Social Welfare complaining of an unfair labour practice whereupon second respondent dealt with the matter and issued a draft ruling in favour of applicant, i.e. ordering first respondent to pay the terminal benefits.</w:t>
      </w:r>
    </w:p>
    <w:p w:rsidR="0082749D" w:rsidRDefault="0082749D" w:rsidP="003233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84719A">
        <w:rPr>
          <w:rFonts w:ascii="Times New Roman" w:hAnsi="Times New Roman" w:cs="Times New Roman"/>
          <w:sz w:val="24"/>
          <w:szCs w:val="24"/>
        </w:rPr>
        <w:t>econd respondent then approached the Labour Court in terms of s 93(5a)</w:t>
      </w:r>
      <w:r>
        <w:rPr>
          <w:rFonts w:ascii="Times New Roman" w:hAnsi="Times New Roman" w:cs="Times New Roman"/>
          <w:sz w:val="24"/>
          <w:szCs w:val="24"/>
        </w:rPr>
        <w:t xml:space="preserve"> seeking confirmation of her draft ruling.  </w:t>
      </w:r>
    </w:p>
    <w:p w:rsidR="008C467F" w:rsidRDefault="0082749D" w:rsidP="003233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Labour Court declined to confirm the draft ruling and remitted the matter to second respondent for assessment of the amounts </w:t>
      </w:r>
      <w:r w:rsidR="003D2FBF">
        <w:rPr>
          <w:rFonts w:ascii="Times New Roman" w:hAnsi="Times New Roman" w:cs="Times New Roman"/>
          <w:sz w:val="24"/>
          <w:szCs w:val="24"/>
        </w:rPr>
        <w:t xml:space="preserve">to be </w:t>
      </w:r>
      <w:r>
        <w:rPr>
          <w:rFonts w:ascii="Times New Roman" w:hAnsi="Times New Roman" w:cs="Times New Roman"/>
          <w:sz w:val="24"/>
          <w:szCs w:val="24"/>
        </w:rPr>
        <w:t xml:space="preserve">paid.  </w:t>
      </w:r>
      <w:r w:rsidR="0084719A">
        <w:rPr>
          <w:rFonts w:ascii="Times New Roman" w:hAnsi="Times New Roman" w:cs="Times New Roman"/>
          <w:sz w:val="24"/>
          <w:szCs w:val="24"/>
        </w:rPr>
        <w:t xml:space="preserve">  </w:t>
      </w:r>
    </w:p>
    <w:p w:rsidR="008C467F" w:rsidRDefault="008C467F" w:rsidP="003233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respondent appealed to the Supreme Court against the Labour Court’s judgment and an order by consent was issued. </w:t>
      </w:r>
    </w:p>
    <w:p w:rsidR="00CE51C4" w:rsidRDefault="008D0468" w:rsidP="0032335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8C467F">
        <w:rPr>
          <w:rFonts w:ascii="Times New Roman" w:hAnsi="Times New Roman" w:cs="Times New Roman"/>
          <w:sz w:val="24"/>
          <w:szCs w:val="24"/>
        </w:rPr>
        <w:t xml:space="preserve">pon remittal again, second respondent quantified applicant’s benefits </w:t>
      </w:r>
      <w:r w:rsidR="00CE51C4">
        <w:rPr>
          <w:rFonts w:ascii="Times New Roman" w:hAnsi="Times New Roman" w:cs="Times New Roman"/>
          <w:sz w:val="24"/>
          <w:szCs w:val="24"/>
        </w:rPr>
        <w:t>and issued a draft ruling on 21 October 2021 which was confirmed with some amendments by the Labour Court.</w:t>
      </w:r>
    </w:p>
    <w:p w:rsidR="008D0468" w:rsidRDefault="00625757" w:rsidP="008D046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w:t>
      </w:r>
      <w:r w:rsidR="00CE51C4">
        <w:rPr>
          <w:rFonts w:ascii="Times New Roman" w:hAnsi="Times New Roman" w:cs="Times New Roman"/>
          <w:sz w:val="24"/>
          <w:szCs w:val="24"/>
        </w:rPr>
        <w:t>ot satisfied with the Labour Court judgment</w:t>
      </w:r>
      <w:r w:rsidR="00F72288">
        <w:rPr>
          <w:rFonts w:ascii="Times New Roman" w:hAnsi="Times New Roman" w:cs="Times New Roman"/>
          <w:sz w:val="24"/>
          <w:szCs w:val="24"/>
        </w:rPr>
        <w:t>, applicant approached the Supreme Court which upheld the appeal and issued an order setting aside part of the Labour Court judgment that ordered payment of monetary and non-monetary benefits payable in Zimbabwe</w:t>
      </w:r>
      <w:r w:rsidR="008D0468">
        <w:rPr>
          <w:rFonts w:ascii="Times New Roman" w:hAnsi="Times New Roman" w:cs="Times New Roman"/>
          <w:sz w:val="24"/>
          <w:szCs w:val="24"/>
        </w:rPr>
        <w:t xml:space="preserve"> dollars at a rate of 1:1 to the US$.</w:t>
      </w:r>
    </w:p>
    <w:p w:rsidR="00594C0D" w:rsidRDefault="00594C0D" w:rsidP="00594C0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is this Labour Court judgment as varied by the Supreme Court that applicant seeks registration by this </w:t>
      </w:r>
      <w:r w:rsidR="003D2FBF">
        <w:rPr>
          <w:rFonts w:ascii="Times New Roman" w:hAnsi="Times New Roman" w:cs="Times New Roman"/>
          <w:sz w:val="24"/>
          <w:szCs w:val="24"/>
        </w:rPr>
        <w:t>C</w:t>
      </w:r>
      <w:r>
        <w:rPr>
          <w:rFonts w:ascii="Times New Roman" w:hAnsi="Times New Roman" w:cs="Times New Roman"/>
          <w:sz w:val="24"/>
          <w:szCs w:val="24"/>
        </w:rPr>
        <w:t xml:space="preserve">ourt. </w:t>
      </w:r>
    </w:p>
    <w:p w:rsidR="00594C0D" w:rsidRDefault="00594C0D" w:rsidP="00594C0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Section 92B of the Act in terms of which applicant made this application provides as follows:</w:t>
      </w:r>
    </w:p>
    <w:p w:rsidR="00594C0D" w:rsidRPr="00594C0D" w:rsidRDefault="00594C0D" w:rsidP="00594C0D">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Pr="00594C0D">
        <w:rPr>
          <w:rFonts w:ascii="Times New Roman" w:hAnsi="Times New Roman" w:cs="Times New Roman"/>
        </w:rPr>
        <w:t>“(1)</w:t>
      </w:r>
      <w:r w:rsidRPr="00594C0D">
        <w:rPr>
          <w:rFonts w:ascii="Times New Roman" w:hAnsi="Times New Roman" w:cs="Times New Roman"/>
        </w:rPr>
        <w:tab/>
        <w:t>The Labour Court may fix the date from which any decision</w:t>
      </w:r>
      <w:r w:rsidR="00D40FC7">
        <w:rPr>
          <w:rFonts w:ascii="Times New Roman" w:hAnsi="Times New Roman" w:cs="Times New Roman"/>
        </w:rPr>
        <w:t>,</w:t>
      </w:r>
      <w:r w:rsidRPr="00594C0D">
        <w:rPr>
          <w:rFonts w:ascii="Times New Roman" w:hAnsi="Times New Roman" w:cs="Times New Roman"/>
        </w:rPr>
        <w:t xml:space="preserve"> order or determination </w:t>
      </w:r>
      <w:r w:rsidRPr="00F413A4">
        <w:rPr>
          <w:rFonts w:ascii="Times New Roman" w:hAnsi="Times New Roman" w:cs="Times New Roman"/>
          <w:u w:val="single"/>
        </w:rPr>
        <w:t>made</w:t>
      </w:r>
      <w:r w:rsidRPr="00594C0D">
        <w:rPr>
          <w:rFonts w:ascii="Times New Roman" w:hAnsi="Times New Roman" w:cs="Times New Roman"/>
        </w:rPr>
        <w:t xml:space="preserve"> </w:t>
      </w:r>
      <w:r w:rsidRPr="00594C0D">
        <w:rPr>
          <w:rFonts w:ascii="Times New Roman" w:hAnsi="Times New Roman" w:cs="Times New Roman"/>
        </w:rPr>
        <w:tab/>
      </w:r>
      <w:r w:rsidRPr="00594C0D">
        <w:rPr>
          <w:rFonts w:ascii="Times New Roman" w:hAnsi="Times New Roman" w:cs="Times New Roman"/>
        </w:rPr>
        <w:tab/>
      </w:r>
      <w:r w:rsidRPr="00F413A4">
        <w:rPr>
          <w:rFonts w:ascii="Times New Roman" w:hAnsi="Times New Roman" w:cs="Times New Roman"/>
          <w:u w:val="single"/>
        </w:rPr>
        <w:t>by it</w:t>
      </w:r>
      <w:r w:rsidRPr="00594C0D">
        <w:rPr>
          <w:rFonts w:ascii="Times New Roman" w:hAnsi="Times New Roman" w:cs="Times New Roman"/>
        </w:rPr>
        <w:t xml:space="preserve"> shall operate, which date may be an earlier or later date than the date of the decision, </w:t>
      </w:r>
      <w:r w:rsidRPr="00594C0D">
        <w:rPr>
          <w:rFonts w:ascii="Times New Roman" w:hAnsi="Times New Roman" w:cs="Times New Roman"/>
        </w:rPr>
        <w:tab/>
      </w:r>
      <w:r w:rsidRPr="00594C0D">
        <w:rPr>
          <w:rFonts w:ascii="Times New Roman" w:hAnsi="Times New Roman" w:cs="Times New Roman"/>
        </w:rPr>
        <w:tab/>
        <w:t xml:space="preserve">order or determination. </w:t>
      </w:r>
    </w:p>
    <w:p w:rsidR="00594C0D" w:rsidRPr="00594C0D" w:rsidRDefault="00594C0D" w:rsidP="00594C0D">
      <w:pPr>
        <w:pStyle w:val="ListParagraph"/>
        <w:spacing w:after="0" w:line="240" w:lineRule="auto"/>
        <w:ind w:left="0"/>
        <w:jc w:val="both"/>
        <w:rPr>
          <w:rFonts w:ascii="Times New Roman" w:hAnsi="Times New Roman" w:cs="Times New Roman"/>
        </w:rPr>
      </w:pPr>
      <w:r w:rsidRPr="00594C0D">
        <w:rPr>
          <w:rFonts w:ascii="Times New Roman" w:hAnsi="Times New Roman" w:cs="Times New Roman"/>
        </w:rPr>
        <w:tab/>
        <w:t xml:space="preserve"> (2)</w:t>
      </w:r>
      <w:r w:rsidRPr="00594C0D">
        <w:rPr>
          <w:rFonts w:ascii="Times New Roman" w:hAnsi="Times New Roman" w:cs="Times New Roman"/>
        </w:rPr>
        <w:tab/>
        <w:t>……</w:t>
      </w:r>
    </w:p>
    <w:p w:rsidR="00594C0D" w:rsidRPr="00594C0D" w:rsidRDefault="00594C0D" w:rsidP="00594C0D">
      <w:pPr>
        <w:pStyle w:val="ListParagraph"/>
        <w:spacing w:after="0" w:line="240" w:lineRule="auto"/>
        <w:ind w:left="0"/>
        <w:jc w:val="both"/>
        <w:rPr>
          <w:rFonts w:ascii="Times New Roman" w:hAnsi="Times New Roman" w:cs="Times New Roman"/>
        </w:rPr>
      </w:pPr>
      <w:r w:rsidRPr="00594C0D">
        <w:rPr>
          <w:rFonts w:ascii="Times New Roman" w:hAnsi="Times New Roman" w:cs="Times New Roman"/>
        </w:rPr>
        <w:tab/>
        <w:t xml:space="preserve"> (3)</w:t>
      </w:r>
      <w:r w:rsidRPr="00594C0D">
        <w:rPr>
          <w:rFonts w:ascii="Times New Roman" w:hAnsi="Times New Roman" w:cs="Times New Roman"/>
        </w:rPr>
        <w:tab/>
        <w:t>any party to whom a decision, order or determination relate</w:t>
      </w:r>
      <w:r w:rsidR="004A41B8">
        <w:rPr>
          <w:rFonts w:ascii="Times New Roman" w:hAnsi="Times New Roman" w:cs="Times New Roman"/>
        </w:rPr>
        <w:t>s</w:t>
      </w:r>
      <w:r w:rsidRPr="00594C0D">
        <w:rPr>
          <w:rFonts w:ascii="Times New Roman" w:hAnsi="Times New Roman" w:cs="Times New Roman"/>
        </w:rPr>
        <w:t xml:space="preserve"> may submit for </w:t>
      </w:r>
      <w:r w:rsidRPr="00594C0D">
        <w:rPr>
          <w:rFonts w:ascii="Times New Roman" w:hAnsi="Times New Roman" w:cs="Times New Roman"/>
        </w:rPr>
        <w:tab/>
      </w:r>
      <w:r w:rsidRPr="00594C0D">
        <w:rPr>
          <w:rFonts w:ascii="Times New Roman" w:hAnsi="Times New Roman" w:cs="Times New Roman"/>
        </w:rPr>
        <w:tab/>
      </w:r>
      <w:r w:rsidRPr="00594C0D">
        <w:rPr>
          <w:rFonts w:ascii="Times New Roman" w:hAnsi="Times New Roman" w:cs="Times New Roman"/>
        </w:rPr>
        <w:tab/>
      </w:r>
      <w:r>
        <w:rPr>
          <w:rFonts w:ascii="Times New Roman" w:hAnsi="Times New Roman" w:cs="Times New Roman"/>
        </w:rPr>
        <w:tab/>
      </w:r>
      <w:r w:rsidRPr="00594C0D">
        <w:rPr>
          <w:rFonts w:ascii="Times New Roman" w:hAnsi="Times New Roman" w:cs="Times New Roman"/>
        </w:rPr>
        <w:t xml:space="preserve">registration the copy of it furnished to him in terms of subsection (2) to the court of </w:t>
      </w:r>
      <w:r w:rsidRPr="00594C0D">
        <w:rPr>
          <w:rFonts w:ascii="Times New Roman" w:hAnsi="Times New Roman" w:cs="Times New Roman"/>
        </w:rPr>
        <w:tab/>
      </w:r>
      <w:r w:rsidRPr="00594C0D">
        <w:rPr>
          <w:rFonts w:ascii="Times New Roman" w:hAnsi="Times New Roman" w:cs="Times New Roman"/>
        </w:rPr>
        <w:tab/>
      </w:r>
      <w:r>
        <w:rPr>
          <w:rFonts w:ascii="Times New Roman" w:hAnsi="Times New Roman" w:cs="Times New Roman"/>
        </w:rPr>
        <w:tab/>
      </w:r>
      <w:r w:rsidRPr="00594C0D">
        <w:rPr>
          <w:rFonts w:ascii="Times New Roman" w:hAnsi="Times New Roman" w:cs="Times New Roman"/>
        </w:rPr>
        <w:t xml:space="preserve">any magistrate which would have had jurisdiction to make the order had the matter </w:t>
      </w:r>
      <w:r w:rsidRPr="00594C0D">
        <w:rPr>
          <w:rFonts w:ascii="Times New Roman" w:hAnsi="Times New Roman" w:cs="Times New Roman"/>
        </w:rPr>
        <w:tab/>
      </w:r>
      <w:r w:rsidRPr="00594C0D">
        <w:rPr>
          <w:rFonts w:ascii="Times New Roman" w:hAnsi="Times New Roman" w:cs="Times New Roman"/>
        </w:rPr>
        <w:tab/>
      </w:r>
      <w:r>
        <w:rPr>
          <w:rFonts w:ascii="Times New Roman" w:hAnsi="Times New Roman" w:cs="Times New Roman"/>
        </w:rPr>
        <w:tab/>
      </w:r>
      <w:r w:rsidRPr="00594C0D">
        <w:rPr>
          <w:rFonts w:ascii="Times New Roman" w:hAnsi="Times New Roman" w:cs="Times New Roman"/>
        </w:rPr>
        <w:t xml:space="preserve">been determined by it, or if the decision, order or determination exceeds the </w:t>
      </w:r>
      <w:r w:rsidRPr="00594C0D">
        <w:rPr>
          <w:rFonts w:ascii="Times New Roman" w:hAnsi="Times New Roman" w:cs="Times New Roman"/>
        </w:rPr>
        <w:tab/>
      </w:r>
      <w:r w:rsidRPr="00594C0D">
        <w:rPr>
          <w:rFonts w:ascii="Times New Roman" w:hAnsi="Times New Roman" w:cs="Times New Roman"/>
        </w:rPr>
        <w:tab/>
      </w:r>
      <w:r w:rsidRPr="00594C0D">
        <w:rPr>
          <w:rFonts w:ascii="Times New Roman" w:hAnsi="Times New Roman" w:cs="Times New Roman"/>
        </w:rPr>
        <w:tab/>
      </w:r>
      <w:r>
        <w:rPr>
          <w:rFonts w:ascii="Times New Roman" w:hAnsi="Times New Roman" w:cs="Times New Roman"/>
        </w:rPr>
        <w:tab/>
      </w:r>
      <w:r w:rsidRPr="00594C0D">
        <w:rPr>
          <w:rFonts w:ascii="Times New Roman" w:hAnsi="Times New Roman" w:cs="Times New Roman"/>
        </w:rPr>
        <w:t xml:space="preserve">jurisdiction of any magistrate court, the High Court. </w:t>
      </w:r>
    </w:p>
    <w:p w:rsidR="00594C0D" w:rsidRPr="00594C0D" w:rsidRDefault="00594C0D" w:rsidP="00594C0D">
      <w:pPr>
        <w:pStyle w:val="ListParagraph"/>
        <w:spacing w:after="0" w:line="240" w:lineRule="auto"/>
        <w:ind w:left="0"/>
        <w:jc w:val="both"/>
        <w:rPr>
          <w:rFonts w:ascii="Times New Roman" w:hAnsi="Times New Roman" w:cs="Times New Roman"/>
        </w:rPr>
      </w:pPr>
      <w:r w:rsidRPr="00594C0D">
        <w:rPr>
          <w:rFonts w:ascii="Times New Roman" w:hAnsi="Times New Roman" w:cs="Times New Roman"/>
        </w:rPr>
        <w:tab/>
        <w:t xml:space="preserve"> (4)</w:t>
      </w:r>
      <w:r w:rsidRPr="00594C0D">
        <w:rPr>
          <w:rFonts w:ascii="Times New Roman" w:hAnsi="Times New Roman" w:cs="Times New Roman"/>
        </w:rPr>
        <w:tab/>
        <w:t>……</w:t>
      </w:r>
    </w:p>
    <w:p w:rsidR="00594C0D" w:rsidRDefault="00594C0D" w:rsidP="00594C0D">
      <w:pPr>
        <w:pStyle w:val="ListParagraph"/>
        <w:spacing w:after="0" w:line="240" w:lineRule="auto"/>
        <w:ind w:left="0"/>
        <w:jc w:val="both"/>
        <w:rPr>
          <w:rFonts w:ascii="Times New Roman" w:hAnsi="Times New Roman" w:cs="Times New Roman"/>
        </w:rPr>
      </w:pPr>
      <w:r w:rsidRPr="00594C0D">
        <w:rPr>
          <w:rFonts w:ascii="Times New Roman" w:hAnsi="Times New Roman" w:cs="Times New Roman"/>
        </w:rPr>
        <w:tab/>
        <w:t xml:space="preserve"> (5)</w:t>
      </w:r>
      <w:r w:rsidRPr="00594C0D">
        <w:rPr>
          <w:rFonts w:ascii="Times New Roman" w:hAnsi="Times New Roman" w:cs="Times New Roman"/>
        </w:rPr>
        <w:tab/>
        <w:t>……</w:t>
      </w:r>
    </w:p>
    <w:p w:rsidR="00012556" w:rsidRDefault="00E54188" w:rsidP="0001255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(emphasis added)</w:t>
      </w:r>
    </w:p>
    <w:p w:rsidR="008715A7" w:rsidRDefault="00012556" w:rsidP="0001255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above section is clear and unambiguous in that it relates to decisions, orders or determinations made by the Labour Court.  It is these decisions, orders or determinations made </w:t>
      </w:r>
      <w:r w:rsidR="00325512">
        <w:rPr>
          <w:rFonts w:ascii="Times New Roman" w:hAnsi="Times New Roman" w:cs="Times New Roman"/>
          <w:sz w:val="24"/>
          <w:szCs w:val="24"/>
        </w:rPr>
        <w:t xml:space="preserve">by </w:t>
      </w:r>
      <w:r w:rsidR="008715A7">
        <w:rPr>
          <w:rFonts w:ascii="Times New Roman" w:hAnsi="Times New Roman" w:cs="Times New Roman"/>
          <w:sz w:val="24"/>
          <w:szCs w:val="24"/>
        </w:rPr>
        <w:t xml:space="preserve">the Labour Court </w:t>
      </w:r>
      <w:r w:rsidR="0086175D">
        <w:rPr>
          <w:rFonts w:ascii="Times New Roman" w:hAnsi="Times New Roman" w:cs="Times New Roman"/>
          <w:sz w:val="24"/>
          <w:szCs w:val="24"/>
        </w:rPr>
        <w:t xml:space="preserve">which any party </w:t>
      </w:r>
      <w:r w:rsidR="008715A7">
        <w:rPr>
          <w:rFonts w:ascii="Times New Roman" w:hAnsi="Times New Roman" w:cs="Times New Roman"/>
          <w:sz w:val="24"/>
          <w:szCs w:val="24"/>
        </w:rPr>
        <w:t>may submit for registration.  This is clear.</w:t>
      </w:r>
    </w:p>
    <w:p w:rsidR="008715A7" w:rsidRDefault="008715A7" w:rsidP="0001255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Sec</w:t>
      </w:r>
      <w:r w:rsidR="002E00E3">
        <w:rPr>
          <w:rFonts w:ascii="Times New Roman" w:hAnsi="Times New Roman" w:cs="Times New Roman"/>
          <w:sz w:val="24"/>
          <w:szCs w:val="24"/>
        </w:rPr>
        <w:t>tion 93 provides for Powers of l</w:t>
      </w:r>
      <w:r>
        <w:rPr>
          <w:rFonts w:ascii="Times New Roman" w:hAnsi="Times New Roman" w:cs="Times New Roman"/>
          <w:sz w:val="24"/>
          <w:szCs w:val="24"/>
        </w:rPr>
        <w:t>abour officers in relation to dispute</w:t>
      </w:r>
      <w:r w:rsidR="00642CFE">
        <w:rPr>
          <w:rFonts w:ascii="Times New Roman" w:hAnsi="Times New Roman" w:cs="Times New Roman"/>
          <w:sz w:val="24"/>
          <w:szCs w:val="24"/>
        </w:rPr>
        <w:t>s</w:t>
      </w:r>
      <w:r>
        <w:rPr>
          <w:rFonts w:ascii="Times New Roman" w:hAnsi="Times New Roman" w:cs="Times New Roman"/>
          <w:sz w:val="24"/>
          <w:szCs w:val="24"/>
        </w:rPr>
        <w:t xml:space="preserve"> or unfair labour practices referred to him/her, one of which is to make a ruling on the dispute or unfair labour practice.</w:t>
      </w:r>
    </w:p>
    <w:p w:rsidR="008715A7" w:rsidRDefault="008715A7" w:rsidP="0001255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Subsection (5a) of the said section provides as follows:</w:t>
      </w:r>
    </w:p>
    <w:p w:rsidR="00A0733D" w:rsidRDefault="008715A7" w:rsidP="00A0733D">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00A0733D">
        <w:rPr>
          <w:rFonts w:ascii="Times New Roman" w:hAnsi="Times New Roman" w:cs="Times New Roman"/>
        </w:rPr>
        <w:t xml:space="preserve">“A </w:t>
      </w:r>
      <w:r w:rsidR="00642CFE">
        <w:rPr>
          <w:rFonts w:ascii="Times New Roman" w:hAnsi="Times New Roman" w:cs="Times New Roman"/>
        </w:rPr>
        <w:t>l</w:t>
      </w:r>
      <w:r w:rsidR="00A0733D">
        <w:rPr>
          <w:rFonts w:ascii="Times New Roman" w:hAnsi="Times New Roman" w:cs="Times New Roman"/>
        </w:rPr>
        <w:t>abour officer who makes a ruling and ord</w:t>
      </w:r>
      <w:r w:rsidR="002923A0">
        <w:rPr>
          <w:rFonts w:ascii="Times New Roman" w:hAnsi="Times New Roman" w:cs="Times New Roman"/>
        </w:rPr>
        <w:t>er in terms of subsection (5)</w:t>
      </w:r>
      <w:r w:rsidR="00325512">
        <w:rPr>
          <w:rFonts w:ascii="Times New Roman" w:hAnsi="Times New Roman" w:cs="Times New Roman"/>
        </w:rPr>
        <w:t>(c</w:t>
      </w:r>
      <w:r w:rsidR="00A0733D">
        <w:rPr>
          <w:rFonts w:ascii="Times New Roman" w:hAnsi="Times New Roman" w:cs="Times New Roman"/>
        </w:rPr>
        <w:t xml:space="preserve">) shall as soon as </w:t>
      </w:r>
      <w:r w:rsidR="00A0733D">
        <w:rPr>
          <w:rFonts w:ascii="Times New Roman" w:hAnsi="Times New Roman" w:cs="Times New Roman"/>
        </w:rPr>
        <w:tab/>
        <w:t xml:space="preserve"> </w:t>
      </w:r>
      <w:r w:rsidR="00A0733D">
        <w:rPr>
          <w:rFonts w:ascii="Times New Roman" w:hAnsi="Times New Roman" w:cs="Times New Roman"/>
        </w:rPr>
        <w:tab/>
        <w:t xml:space="preserve"> practicable – </w:t>
      </w:r>
    </w:p>
    <w:p w:rsidR="00A0733D" w:rsidRDefault="00A0733D" w:rsidP="00A0733D">
      <w:pPr>
        <w:pStyle w:val="ListParagraph"/>
        <w:spacing w:after="0" w:line="240" w:lineRule="auto"/>
        <w:ind w:left="0"/>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t>make an affidavit ……</w:t>
      </w:r>
    </w:p>
    <w:p w:rsidR="00A0733D" w:rsidRDefault="00A0733D" w:rsidP="00A0733D">
      <w:pPr>
        <w:pStyle w:val="ListParagraph"/>
        <w:spacing w:after="0" w:line="240" w:lineRule="auto"/>
        <w:ind w:left="0"/>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t xml:space="preserve">lodge on due notice to the employer or other person against whom the ruling and order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made ……, an application to the Labour Court, …… for an order directing the respondent </w:t>
      </w:r>
      <w:r>
        <w:rPr>
          <w:rFonts w:ascii="Times New Roman" w:hAnsi="Times New Roman" w:cs="Times New Roman"/>
        </w:rPr>
        <w:tab/>
      </w:r>
      <w:r>
        <w:rPr>
          <w:rFonts w:ascii="Times New Roman" w:hAnsi="Times New Roman" w:cs="Times New Roman"/>
        </w:rPr>
        <w:tab/>
        <w:t>by a certain day …… to do or pay what the labour offic</w:t>
      </w:r>
      <w:r w:rsidR="00304048">
        <w:rPr>
          <w:rFonts w:ascii="Times New Roman" w:hAnsi="Times New Roman" w:cs="Times New Roman"/>
        </w:rPr>
        <w:t>er ordered under subsection (5)</w:t>
      </w:r>
      <w:r>
        <w:rPr>
          <w:rFonts w:ascii="Times New Roman" w:hAnsi="Times New Roman" w:cs="Times New Roman"/>
        </w:rPr>
        <w:t>(</w:t>
      </w:r>
      <w:r w:rsidR="00325512">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(ii) and to pay costs of the application.”</w:t>
      </w:r>
    </w:p>
    <w:p w:rsidR="00A0733D" w:rsidRDefault="00A0733D" w:rsidP="00A0733D">
      <w:pPr>
        <w:pStyle w:val="ListParagraph"/>
        <w:spacing w:after="0" w:line="240" w:lineRule="auto"/>
        <w:ind w:left="0"/>
        <w:jc w:val="both"/>
        <w:rPr>
          <w:rFonts w:ascii="Times New Roman" w:hAnsi="Times New Roman" w:cs="Times New Roman"/>
        </w:rPr>
      </w:pPr>
    </w:p>
    <w:p w:rsidR="007154D9" w:rsidRDefault="00A0733D" w:rsidP="00A0733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Subsection (5b) which first respondent referred to provides as follows:</w:t>
      </w:r>
      <w:r w:rsidR="007154D9">
        <w:rPr>
          <w:rFonts w:ascii="Times New Roman" w:hAnsi="Times New Roman" w:cs="Times New Roman"/>
          <w:sz w:val="24"/>
          <w:szCs w:val="24"/>
        </w:rPr>
        <w:t>-</w:t>
      </w:r>
    </w:p>
    <w:p w:rsidR="001B1F7C" w:rsidRDefault="007154D9" w:rsidP="007154D9">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001B1F7C">
        <w:rPr>
          <w:rFonts w:ascii="Times New Roman" w:hAnsi="Times New Roman" w:cs="Times New Roman"/>
        </w:rPr>
        <w:t xml:space="preserve">“If, on the return day of the application, the respondent makes no appearance or, after a hearing, </w:t>
      </w:r>
      <w:r w:rsidR="001B1F7C">
        <w:rPr>
          <w:rFonts w:ascii="Times New Roman" w:hAnsi="Times New Roman" w:cs="Times New Roman"/>
        </w:rPr>
        <w:tab/>
        <w:t xml:space="preserve"> </w:t>
      </w:r>
      <w:r w:rsidR="001B1F7C">
        <w:rPr>
          <w:rFonts w:ascii="Times New Roman" w:hAnsi="Times New Roman" w:cs="Times New Roman"/>
        </w:rPr>
        <w:tab/>
        <w:t xml:space="preserve"> the Labour Court grants the application for the order with or without amendment, </w:t>
      </w:r>
      <w:r w:rsidR="001B1F7C" w:rsidRPr="00BE061C">
        <w:rPr>
          <w:rFonts w:ascii="Times New Roman" w:hAnsi="Times New Roman" w:cs="Times New Roman"/>
          <w:u w:val="single"/>
        </w:rPr>
        <w:t>the labour officer</w:t>
      </w:r>
      <w:r w:rsidR="001B1F7C">
        <w:rPr>
          <w:rFonts w:ascii="Times New Roman" w:hAnsi="Times New Roman" w:cs="Times New Roman"/>
        </w:rPr>
        <w:t xml:space="preserve"> </w:t>
      </w:r>
      <w:r w:rsidR="001B1F7C">
        <w:rPr>
          <w:rFonts w:ascii="Times New Roman" w:hAnsi="Times New Roman" w:cs="Times New Roman"/>
        </w:rPr>
        <w:tab/>
        <w:t xml:space="preserve"> </w:t>
      </w:r>
      <w:r w:rsidR="001B1F7C" w:rsidRPr="00BE061C">
        <w:rPr>
          <w:rFonts w:ascii="Times New Roman" w:hAnsi="Times New Roman" w:cs="Times New Roman"/>
          <w:u w:val="single"/>
        </w:rPr>
        <w:t>concerned shall</w:t>
      </w:r>
      <w:r w:rsidR="001B1F7C">
        <w:rPr>
          <w:rFonts w:ascii="Times New Roman" w:hAnsi="Times New Roman" w:cs="Times New Roman"/>
        </w:rPr>
        <w:t xml:space="preserve">, if the respondent does not comply fully or at all with the order by the restitution </w:t>
      </w:r>
      <w:r w:rsidR="001B1F7C">
        <w:rPr>
          <w:rFonts w:ascii="Times New Roman" w:hAnsi="Times New Roman" w:cs="Times New Roman"/>
        </w:rPr>
        <w:tab/>
        <w:t xml:space="preserve"> </w:t>
      </w:r>
      <w:r w:rsidR="001B1F7C">
        <w:rPr>
          <w:rFonts w:ascii="Times New Roman" w:hAnsi="Times New Roman" w:cs="Times New Roman"/>
        </w:rPr>
        <w:lastRenderedPageBreak/>
        <w:tab/>
        <w:t xml:space="preserve"> day, submit the order for registration to which ever court would have had jurisdiction to make such </w:t>
      </w:r>
      <w:r w:rsidR="001B1F7C">
        <w:rPr>
          <w:rFonts w:ascii="Times New Roman" w:hAnsi="Times New Roman" w:cs="Times New Roman"/>
        </w:rPr>
        <w:tab/>
        <w:t xml:space="preserve"> an order had the matter been determined by it, and thereupon the order shall have effect, for </w:t>
      </w:r>
      <w:r w:rsidR="001B1F7C">
        <w:rPr>
          <w:rFonts w:ascii="Times New Roman" w:hAnsi="Times New Roman" w:cs="Times New Roman"/>
        </w:rPr>
        <w:tab/>
        <w:t xml:space="preserve"> </w:t>
      </w:r>
      <w:r w:rsidR="001B1F7C">
        <w:rPr>
          <w:rFonts w:ascii="Times New Roman" w:hAnsi="Times New Roman" w:cs="Times New Roman"/>
        </w:rPr>
        <w:tab/>
        <w:t xml:space="preserve"> purposes of enforcement, of </w:t>
      </w:r>
      <w:r w:rsidR="000C25B0">
        <w:rPr>
          <w:rFonts w:ascii="Times New Roman" w:hAnsi="Times New Roman" w:cs="Times New Roman"/>
        </w:rPr>
        <w:t xml:space="preserve">a </w:t>
      </w:r>
      <w:r w:rsidR="001B1F7C">
        <w:rPr>
          <w:rFonts w:ascii="Times New Roman" w:hAnsi="Times New Roman" w:cs="Times New Roman"/>
        </w:rPr>
        <w:t xml:space="preserve">civil judgment of the appropriate court.” </w:t>
      </w:r>
    </w:p>
    <w:p w:rsidR="000C25B0" w:rsidRDefault="000C25B0" w:rsidP="007154D9">
      <w:pPr>
        <w:pStyle w:val="ListParagraph"/>
        <w:spacing w:after="0" w:line="240" w:lineRule="auto"/>
        <w:ind w:left="0"/>
        <w:jc w:val="both"/>
        <w:rPr>
          <w:rFonts w:ascii="Times New Roman" w:hAnsi="Times New Roman" w:cs="Times New Roman"/>
        </w:rPr>
      </w:pPr>
      <w:r>
        <w:rPr>
          <w:rFonts w:ascii="Times New Roman" w:hAnsi="Times New Roman" w:cs="Times New Roman"/>
        </w:rPr>
        <w:tab/>
        <w:t>(emphasis added)</w:t>
      </w:r>
    </w:p>
    <w:p w:rsidR="001B1F7C" w:rsidRDefault="001B1F7C" w:rsidP="001B1F7C">
      <w:pPr>
        <w:pStyle w:val="ListParagraph"/>
        <w:spacing w:after="0" w:line="360" w:lineRule="auto"/>
        <w:ind w:left="0"/>
        <w:jc w:val="both"/>
        <w:rPr>
          <w:rFonts w:ascii="Times New Roman" w:hAnsi="Times New Roman" w:cs="Times New Roman"/>
          <w:sz w:val="24"/>
          <w:szCs w:val="24"/>
        </w:rPr>
      </w:pPr>
    </w:p>
    <w:p w:rsidR="00A0733D" w:rsidRDefault="001B1F7C" w:rsidP="001B1F7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Equally couched in a clear and unambiguou</w:t>
      </w:r>
      <w:r w:rsidR="00E84ACE">
        <w:rPr>
          <w:rFonts w:ascii="Times New Roman" w:hAnsi="Times New Roman" w:cs="Times New Roman"/>
          <w:sz w:val="24"/>
          <w:szCs w:val="24"/>
        </w:rPr>
        <w:t>s manner is the above subs (5b).  It is the l</w:t>
      </w:r>
      <w:r>
        <w:rPr>
          <w:rFonts w:ascii="Times New Roman" w:hAnsi="Times New Roman" w:cs="Times New Roman"/>
          <w:sz w:val="24"/>
          <w:szCs w:val="24"/>
        </w:rPr>
        <w:t xml:space="preserve">abour officer who is mandated to submit for registration the Labour Court order where the matter has </w:t>
      </w:r>
      <w:r w:rsidR="00D533E4">
        <w:rPr>
          <w:rFonts w:ascii="Times New Roman" w:hAnsi="Times New Roman" w:cs="Times New Roman"/>
          <w:sz w:val="24"/>
          <w:szCs w:val="24"/>
        </w:rPr>
        <w:t>proceeded in terms of s 93(5a) (concilliation, draft ruling and application to Labour Court).  The provision</w:t>
      </w:r>
      <w:r w:rsidR="00671CB0">
        <w:rPr>
          <w:rFonts w:ascii="Times New Roman" w:hAnsi="Times New Roman" w:cs="Times New Roman"/>
          <w:sz w:val="24"/>
          <w:szCs w:val="24"/>
        </w:rPr>
        <w:t>,</w:t>
      </w:r>
      <w:r w:rsidR="00D533E4">
        <w:rPr>
          <w:rFonts w:ascii="Times New Roman" w:hAnsi="Times New Roman" w:cs="Times New Roman"/>
          <w:sz w:val="24"/>
          <w:szCs w:val="24"/>
        </w:rPr>
        <w:t xml:space="preserve"> unlike s 92B(3) does not refer to, any party.  If the Legislat</w:t>
      </w:r>
      <w:r w:rsidR="00671CB0">
        <w:rPr>
          <w:rFonts w:ascii="Times New Roman" w:hAnsi="Times New Roman" w:cs="Times New Roman"/>
          <w:sz w:val="24"/>
          <w:szCs w:val="24"/>
        </w:rPr>
        <w:t>ur</w:t>
      </w:r>
      <w:r w:rsidR="00973DC1">
        <w:rPr>
          <w:rFonts w:ascii="Times New Roman" w:hAnsi="Times New Roman" w:cs="Times New Roman"/>
          <w:sz w:val="24"/>
          <w:szCs w:val="24"/>
        </w:rPr>
        <w:t>e intended t</w:t>
      </w:r>
      <w:r w:rsidR="00D533E4">
        <w:rPr>
          <w:rFonts w:ascii="Times New Roman" w:hAnsi="Times New Roman" w:cs="Times New Roman"/>
          <w:sz w:val="24"/>
          <w:szCs w:val="24"/>
        </w:rPr>
        <w:t xml:space="preserve">hat any party submits for registration the </w:t>
      </w:r>
      <w:r w:rsidR="00604733">
        <w:rPr>
          <w:rFonts w:ascii="Times New Roman" w:hAnsi="Times New Roman" w:cs="Times New Roman"/>
          <w:sz w:val="24"/>
          <w:szCs w:val="24"/>
        </w:rPr>
        <w:t>Labour C</w:t>
      </w:r>
      <w:r w:rsidR="00D533E4">
        <w:rPr>
          <w:rFonts w:ascii="Times New Roman" w:hAnsi="Times New Roman" w:cs="Times New Roman"/>
          <w:sz w:val="24"/>
          <w:szCs w:val="24"/>
        </w:rPr>
        <w:t>ourt o</w:t>
      </w:r>
      <w:r w:rsidR="00604733">
        <w:rPr>
          <w:rFonts w:ascii="Times New Roman" w:hAnsi="Times New Roman" w:cs="Times New Roman"/>
          <w:sz w:val="24"/>
          <w:szCs w:val="24"/>
        </w:rPr>
        <w:t xml:space="preserve">rder, it would have said so in </w:t>
      </w:r>
      <w:r w:rsidR="00D533E4">
        <w:rPr>
          <w:rFonts w:ascii="Times New Roman" w:hAnsi="Times New Roman" w:cs="Times New Roman"/>
          <w:sz w:val="24"/>
          <w:szCs w:val="24"/>
        </w:rPr>
        <w:t>express terms as it did in s 92B(3).</w:t>
      </w:r>
      <w:r>
        <w:rPr>
          <w:rFonts w:ascii="Times New Roman" w:hAnsi="Times New Roman" w:cs="Times New Roman"/>
        </w:rPr>
        <w:t xml:space="preserve"> </w:t>
      </w:r>
      <w:r w:rsidR="00A0733D">
        <w:rPr>
          <w:rFonts w:ascii="Times New Roman" w:hAnsi="Times New Roman" w:cs="Times New Roman"/>
          <w:sz w:val="24"/>
          <w:szCs w:val="24"/>
        </w:rPr>
        <w:t xml:space="preserve"> </w:t>
      </w:r>
      <w:r w:rsidR="00963C98">
        <w:rPr>
          <w:rFonts w:ascii="Times New Roman" w:hAnsi="Times New Roman" w:cs="Times New Roman"/>
          <w:sz w:val="24"/>
          <w:szCs w:val="24"/>
        </w:rPr>
        <w:t>One wonders why the Legislat</w:t>
      </w:r>
      <w:r w:rsidR="00973DC1">
        <w:rPr>
          <w:rFonts w:ascii="Times New Roman" w:hAnsi="Times New Roman" w:cs="Times New Roman"/>
          <w:sz w:val="24"/>
          <w:szCs w:val="24"/>
        </w:rPr>
        <w:t>ur</w:t>
      </w:r>
      <w:r w:rsidR="00963C98">
        <w:rPr>
          <w:rFonts w:ascii="Times New Roman" w:hAnsi="Times New Roman" w:cs="Times New Roman"/>
          <w:sz w:val="24"/>
          <w:szCs w:val="24"/>
        </w:rPr>
        <w:t xml:space="preserve">e made this distinction.  Be that as it may however, it is clear from both provisions that the High Court has jurisdiction to entertain the application for registration i.e. whether it has been brought by any party in terms of </w:t>
      </w:r>
      <w:r w:rsidR="00B26281">
        <w:rPr>
          <w:rFonts w:ascii="Times New Roman" w:hAnsi="Times New Roman" w:cs="Times New Roman"/>
          <w:sz w:val="24"/>
          <w:szCs w:val="24"/>
        </w:rPr>
        <w:t xml:space="preserve">s </w:t>
      </w:r>
      <w:r w:rsidR="00963C98">
        <w:rPr>
          <w:rFonts w:ascii="Times New Roman" w:hAnsi="Times New Roman" w:cs="Times New Roman"/>
          <w:sz w:val="24"/>
          <w:szCs w:val="24"/>
        </w:rPr>
        <w:t>92B(3) or by the labour officer in terms of s 93(5b).</w:t>
      </w:r>
    </w:p>
    <w:p w:rsidR="00963C98" w:rsidRDefault="00963C98" w:rsidP="001B1F7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Reference was also made to s 69, right to a fair hearing, in particular subs (3) which reads:</w:t>
      </w:r>
    </w:p>
    <w:p w:rsidR="00963C98" w:rsidRDefault="00963C98" w:rsidP="00963C98">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Pr="00963C98">
        <w:rPr>
          <w:rFonts w:ascii="Times New Roman" w:hAnsi="Times New Roman" w:cs="Times New Roman"/>
        </w:rPr>
        <w:t xml:space="preserve">“Every person has the right of access to the courts, or to some other tribunal or forum </w:t>
      </w:r>
      <w:r w:rsidRPr="00963C98">
        <w:rPr>
          <w:rFonts w:ascii="Times New Roman" w:hAnsi="Times New Roman" w:cs="Times New Roman"/>
        </w:rPr>
        <w:tab/>
        <w:t>established by law for the resolution of any dispute.”</w:t>
      </w:r>
    </w:p>
    <w:p w:rsidR="00963C98" w:rsidRDefault="00963C98" w:rsidP="00963C98">
      <w:pPr>
        <w:pStyle w:val="ListParagraph"/>
        <w:spacing w:after="0" w:line="240" w:lineRule="auto"/>
        <w:ind w:left="0"/>
        <w:jc w:val="both"/>
        <w:rPr>
          <w:rFonts w:ascii="Times New Roman" w:hAnsi="Times New Roman" w:cs="Times New Roman"/>
        </w:rPr>
      </w:pPr>
    </w:p>
    <w:p w:rsidR="00963C98" w:rsidRDefault="00963C98" w:rsidP="00963C9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This provision is also clear, applicant has the right of access to the courts, this is not in doubt. </w:t>
      </w:r>
      <w:r w:rsidR="0002503F">
        <w:rPr>
          <w:rFonts w:ascii="Times New Roman" w:hAnsi="Times New Roman" w:cs="Times New Roman"/>
          <w:sz w:val="24"/>
          <w:szCs w:val="24"/>
        </w:rPr>
        <w:t> </w:t>
      </w:r>
      <w:r>
        <w:rPr>
          <w:rFonts w:ascii="Times New Roman" w:hAnsi="Times New Roman" w:cs="Times New Roman"/>
          <w:sz w:val="24"/>
          <w:szCs w:val="24"/>
        </w:rPr>
        <w:t xml:space="preserve">It was not the argument before me that </w:t>
      </w:r>
      <w:r w:rsidR="0002503F">
        <w:rPr>
          <w:rFonts w:ascii="Times New Roman" w:hAnsi="Times New Roman" w:cs="Times New Roman"/>
          <w:sz w:val="24"/>
          <w:szCs w:val="24"/>
        </w:rPr>
        <w:t xml:space="preserve">the provision of s </w:t>
      </w:r>
      <w:r>
        <w:rPr>
          <w:rFonts w:ascii="Times New Roman" w:hAnsi="Times New Roman" w:cs="Times New Roman"/>
          <w:sz w:val="24"/>
          <w:szCs w:val="24"/>
        </w:rPr>
        <w:t>93(5b) is in contravention of the above constitutional provision by providing that the labour officer and not any party is the one to submit the Labour Court order for registration.</w:t>
      </w:r>
    </w:p>
    <w:p w:rsidR="00963C98" w:rsidRDefault="00963C98" w:rsidP="00963C9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was further argued that first respondent by not denying in its notice of opposition applicant</w:t>
      </w:r>
      <w:r w:rsidR="009F37E0">
        <w:rPr>
          <w:rFonts w:ascii="Times New Roman" w:hAnsi="Times New Roman" w:cs="Times New Roman"/>
          <w:sz w:val="24"/>
          <w:szCs w:val="24"/>
        </w:rPr>
        <w:t>’s</w:t>
      </w:r>
      <w:r>
        <w:rPr>
          <w:rFonts w:ascii="Times New Roman" w:hAnsi="Times New Roman" w:cs="Times New Roman"/>
          <w:sz w:val="24"/>
          <w:szCs w:val="24"/>
        </w:rPr>
        <w:t xml:space="preserve"> averment that he is entitled to approach the court in terms </w:t>
      </w:r>
      <w:r w:rsidR="0002503F">
        <w:rPr>
          <w:rFonts w:ascii="Times New Roman" w:hAnsi="Times New Roman" w:cs="Times New Roman"/>
          <w:sz w:val="24"/>
          <w:szCs w:val="24"/>
        </w:rPr>
        <w:t>of s</w:t>
      </w:r>
      <w:r w:rsidR="005019E6">
        <w:rPr>
          <w:rFonts w:ascii="Times New Roman" w:hAnsi="Times New Roman" w:cs="Times New Roman"/>
          <w:sz w:val="24"/>
          <w:szCs w:val="24"/>
        </w:rPr>
        <w:t xml:space="preserve"> 92B(3) he cannot now deny this, this is tantamount to approbating and reprobating.  </w:t>
      </w:r>
    </w:p>
    <w:p w:rsidR="005019E6" w:rsidRDefault="005019E6" w:rsidP="00963C9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Indeed the law is established that what is not denied in affidavits is taken to be admitted.</w:t>
      </w:r>
      <w:r w:rsidR="008F1330">
        <w:rPr>
          <w:rFonts w:ascii="Times New Roman" w:hAnsi="Times New Roman" w:cs="Times New Roman"/>
          <w:sz w:val="24"/>
          <w:szCs w:val="24"/>
        </w:rPr>
        <w:t xml:space="preserve">  See – </w:t>
      </w:r>
    </w:p>
    <w:p w:rsidR="005019E6" w:rsidRDefault="008F1330" w:rsidP="005019E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FAWCETT SECURITY </w:t>
      </w:r>
    </w:p>
    <w:p w:rsidR="005019E6" w:rsidRDefault="005019E6" w:rsidP="005019E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versus</w:t>
      </w:r>
    </w:p>
    <w:p w:rsidR="005019E6" w:rsidRDefault="008F1330" w:rsidP="005019E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DIRECTOR OF CUSTOMS 1993 (3) ZLR 121</w:t>
      </w:r>
    </w:p>
    <w:p w:rsidR="005019E6" w:rsidRDefault="005019E6" w:rsidP="005019E6">
      <w:pPr>
        <w:pStyle w:val="ListParagraph"/>
        <w:spacing w:after="0" w:line="240" w:lineRule="auto"/>
        <w:ind w:left="0"/>
        <w:jc w:val="both"/>
        <w:rPr>
          <w:rFonts w:ascii="Times New Roman" w:hAnsi="Times New Roman" w:cs="Times New Roman"/>
          <w:sz w:val="24"/>
          <w:szCs w:val="24"/>
        </w:rPr>
      </w:pPr>
    </w:p>
    <w:p w:rsidR="005019E6" w:rsidRDefault="005019E6" w:rsidP="005019E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This non denial or admission cannot in my view confer jurisdiction on a court where such court has no jurisdiction to entertain a matter.  Parties cannot consent to confer jurisdiction on a court, this is trite. See – </w:t>
      </w:r>
    </w:p>
    <w:p w:rsidR="008F1330" w:rsidRDefault="008F1330" w:rsidP="005019E6">
      <w:pPr>
        <w:pStyle w:val="ListParagraph"/>
        <w:spacing w:after="0" w:line="240" w:lineRule="auto"/>
        <w:ind w:left="0"/>
        <w:jc w:val="both"/>
        <w:rPr>
          <w:rFonts w:ascii="Times New Roman" w:hAnsi="Times New Roman" w:cs="Times New Roman"/>
          <w:sz w:val="24"/>
          <w:szCs w:val="24"/>
        </w:rPr>
      </w:pPr>
    </w:p>
    <w:p w:rsidR="005019E6" w:rsidRDefault="008F1330" w:rsidP="005019E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MUTUKWA</w:t>
      </w:r>
      <w:r w:rsidR="005019E6">
        <w:rPr>
          <w:rFonts w:ascii="Times New Roman" w:hAnsi="Times New Roman" w:cs="Times New Roman"/>
          <w:sz w:val="24"/>
          <w:szCs w:val="24"/>
        </w:rPr>
        <w:t xml:space="preserve"> </w:t>
      </w:r>
    </w:p>
    <w:p w:rsidR="005019E6" w:rsidRDefault="005019E6" w:rsidP="005019E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versus</w:t>
      </w:r>
    </w:p>
    <w:p w:rsidR="005019E6" w:rsidRDefault="008F1330" w:rsidP="005019E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NATIONAL DAIRY CO-OPERATIVE LTD 1996 (1) ZLR 341 S</w:t>
      </w:r>
    </w:p>
    <w:p w:rsidR="008F1330" w:rsidRDefault="008F1330" w:rsidP="005019E6">
      <w:pPr>
        <w:pStyle w:val="ListParagraph"/>
        <w:spacing w:after="0" w:line="240" w:lineRule="auto"/>
        <w:ind w:left="0"/>
        <w:jc w:val="both"/>
        <w:rPr>
          <w:rFonts w:ascii="Times New Roman" w:hAnsi="Times New Roman" w:cs="Times New Roman"/>
          <w:sz w:val="24"/>
          <w:szCs w:val="24"/>
        </w:rPr>
      </w:pPr>
    </w:p>
    <w:p w:rsidR="00465B82" w:rsidRDefault="00465B82" w:rsidP="00465B8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argument was also made that by virtue of its inherent jurisdiction the High Court has jurisdiction over all persons and matters and therefore has jurisdiction to entertain this application.  On this point, the applicant was alive to the rider that the court has inherent jurisdiction unless there is a specific provision that ousts that jurisdiction.</w:t>
      </w:r>
    </w:p>
    <w:p w:rsidR="00465B82" w:rsidRDefault="00465B82" w:rsidP="00465B8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As submitted by first respondent, correctly so in my view, jurisdiction is the power vested in a court to adjudicate upon, determine and dispose of a matter</w:t>
      </w:r>
      <w:r w:rsidR="008242B3">
        <w:rPr>
          <w:rFonts w:ascii="Times New Roman" w:hAnsi="Times New Roman" w:cs="Times New Roman"/>
          <w:sz w:val="24"/>
          <w:szCs w:val="24"/>
        </w:rPr>
        <w:t>.  A</w:t>
      </w:r>
      <w:r>
        <w:rPr>
          <w:rFonts w:ascii="Times New Roman" w:hAnsi="Times New Roman" w:cs="Times New Roman"/>
          <w:sz w:val="24"/>
          <w:szCs w:val="24"/>
        </w:rPr>
        <w:t xml:space="preserve">ccepted this </w:t>
      </w:r>
      <w:r w:rsidR="008242B3">
        <w:rPr>
          <w:rFonts w:ascii="Times New Roman" w:hAnsi="Times New Roman" w:cs="Times New Roman"/>
          <w:sz w:val="24"/>
          <w:szCs w:val="24"/>
        </w:rPr>
        <w:t>C</w:t>
      </w:r>
      <w:r>
        <w:rPr>
          <w:rFonts w:ascii="Times New Roman" w:hAnsi="Times New Roman" w:cs="Times New Roman"/>
          <w:sz w:val="24"/>
          <w:szCs w:val="24"/>
        </w:rPr>
        <w:t xml:space="preserve">ourt has inherent jurisdiction.  It is noted however that this jurisdiction </w:t>
      </w:r>
      <w:r w:rsidR="00AA2322">
        <w:rPr>
          <w:rFonts w:ascii="Times New Roman" w:hAnsi="Times New Roman" w:cs="Times New Roman"/>
          <w:sz w:val="24"/>
          <w:szCs w:val="24"/>
        </w:rPr>
        <w:t xml:space="preserve">may often be limited, for example by statute or common law.  </w:t>
      </w:r>
      <w:r w:rsidR="00AA2322" w:rsidRPr="00AA2322">
        <w:rPr>
          <w:rFonts w:ascii="Times New Roman" w:hAnsi="Times New Roman" w:cs="Times New Roman"/>
          <w:i/>
          <w:sz w:val="24"/>
          <w:szCs w:val="24"/>
        </w:rPr>
        <w:t xml:space="preserve">Herbstein </w:t>
      </w:r>
      <w:r w:rsidR="008242B3">
        <w:rPr>
          <w:rFonts w:ascii="Times New Roman" w:hAnsi="Times New Roman" w:cs="Times New Roman"/>
          <w:i/>
          <w:sz w:val="24"/>
          <w:szCs w:val="24"/>
        </w:rPr>
        <w:t>and V</w:t>
      </w:r>
      <w:r w:rsidR="00AA2322" w:rsidRPr="00AA2322">
        <w:rPr>
          <w:rFonts w:ascii="Times New Roman" w:hAnsi="Times New Roman" w:cs="Times New Roman"/>
          <w:i/>
          <w:sz w:val="24"/>
          <w:szCs w:val="24"/>
        </w:rPr>
        <w:t>an Wins</w:t>
      </w:r>
      <w:r w:rsidR="008242B3">
        <w:rPr>
          <w:rFonts w:ascii="Times New Roman" w:hAnsi="Times New Roman" w:cs="Times New Roman"/>
          <w:i/>
          <w:sz w:val="24"/>
          <w:szCs w:val="24"/>
        </w:rPr>
        <w:t>e</w:t>
      </w:r>
      <w:r w:rsidR="00AA2322" w:rsidRPr="00AA2322">
        <w:rPr>
          <w:rFonts w:ascii="Times New Roman" w:hAnsi="Times New Roman" w:cs="Times New Roman"/>
          <w:i/>
          <w:sz w:val="24"/>
          <w:szCs w:val="24"/>
        </w:rPr>
        <w:t>n</w:t>
      </w:r>
      <w:r w:rsidR="00AA2322">
        <w:rPr>
          <w:rFonts w:ascii="Times New Roman" w:hAnsi="Times New Roman" w:cs="Times New Roman"/>
          <w:sz w:val="24"/>
          <w:szCs w:val="24"/>
        </w:rPr>
        <w:t>, The Civil Practice of the High Courts and Supreme Court of South Africa 5</w:t>
      </w:r>
      <w:r w:rsidR="00AA2322" w:rsidRPr="00AA2322">
        <w:rPr>
          <w:rFonts w:ascii="Times New Roman" w:hAnsi="Times New Roman" w:cs="Times New Roman"/>
          <w:sz w:val="24"/>
          <w:szCs w:val="24"/>
          <w:vertAlign w:val="superscript"/>
        </w:rPr>
        <w:t>th</w:t>
      </w:r>
      <w:r w:rsidR="00AA2322">
        <w:rPr>
          <w:rFonts w:ascii="Times New Roman" w:hAnsi="Times New Roman" w:cs="Times New Roman"/>
          <w:sz w:val="24"/>
          <w:szCs w:val="24"/>
        </w:rPr>
        <w:t xml:space="preserve"> ed (2009) at p 52 states:-</w:t>
      </w:r>
    </w:p>
    <w:p w:rsidR="00693DAB" w:rsidRDefault="00693DAB" w:rsidP="00693DAB">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“Generally speaking limitations may be placed upon the power of a court in relation to factors su</w:t>
      </w:r>
      <w:r w:rsidR="00015029">
        <w:rPr>
          <w:rFonts w:ascii="Times New Roman" w:hAnsi="Times New Roman" w:cs="Times New Roman"/>
        </w:rPr>
        <w:t>ch</w:t>
      </w:r>
      <w:r>
        <w:rPr>
          <w:rFonts w:ascii="Times New Roman" w:hAnsi="Times New Roman" w:cs="Times New Roman"/>
        </w:rPr>
        <w:t xml:space="preserve"> </w:t>
      </w:r>
      <w:r>
        <w:rPr>
          <w:rFonts w:ascii="Times New Roman" w:hAnsi="Times New Roman" w:cs="Times New Roman"/>
        </w:rPr>
        <w:tab/>
        <w:t>as territory</w:t>
      </w:r>
      <w:r w:rsidR="008242B3">
        <w:rPr>
          <w:rFonts w:ascii="Times New Roman" w:hAnsi="Times New Roman" w:cs="Times New Roman"/>
        </w:rPr>
        <w:t>,</w:t>
      </w:r>
      <w:r>
        <w:rPr>
          <w:rFonts w:ascii="Times New Roman" w:hAnsi="Times New Roman" w:cs="Times New Roman"/>
        </w:rPr>
        <w:t xml:space="preserve"> subject matter, amount in dispute, and </w:t>
      </w:r>
      <w:r w:rsidRPr="00693DAB">
        <w:rPr>
          <w:rFonts w:ascii="Times New Roman" w:hAnsi="Times New Roman" w:cs="Times New Roman"/>
          <w:u w:val="single"/>
        </w:rPr>
        <w:t>parties</w:t>
      </w:r>
      <w:r>
        <w:rPr>
          <w:rFonts w:ascii="Times New Roman" w:hAnsi="Times New Roman" w:cs="Times New Roman"/>
        </w:rPr>
        <w:t xml:space="preserve"> ....”</w:t>
      </w:r>
    </w:p>
    <w:p w:rsidR="00693DAB" w:rsidRDefault="00693DAB" w:rsidP="00693DAB">
      <w:pPr>
        <w:pStyle w:val="ListParagraph"/>
        <w:spacing w:after="0" w:line="240" w:lineRule="auto"/>
        <w:ind w:left="0"/>
        <w:jc w:val="both"/>
        <w:rPr>
          <w:rFonts w:ascii="Times New Roman" w:hAnsi="Times New Roman" w:cs="Times New Roman"/>
        </w:rPr>
      </w:pPr>
      <w:r>
        <w:rPr>
          <w:rFonts w:ascii="Times New Roman" w:hAnsi="Times New Roman" w:cs="Times New Roman"/>
        </w:rPr>
        <w:tab/>
      </w:r>
    </w:p>
    <w:p w:rsidR="00693DAB" w:rsidRDefault="00693DAB" w:rsidP="00693DA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He further states:-</w:t>
      </w:r>
    </w:p>
    <w:p w:rsidR="00693DAB" w:rsidRPr="00693DAB" w:rsidRDefault="00693DAB" w:rsidP="00693DAB">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Pr="00693DAB">
        <w:rPr>
          <w:rFonts w:ascii="Times New Roman" w:hAnsi="Times New Roman" w:cs="Times New Roman"/>
        </w:rPr>
        <w:t xml:space="preserve">“The limitations upon the jurisdiction of the High Court and the Supreme Court of </w:t>
      </w:r>
      <w:r w:rsidR="004838FE">
        <w:rPr>
          <w:rFonts w:ascii="Times New Roman" w:hAnsi="Times New Roman" w:cs="Times New Roman"/>
        </w:rPr>
        <w:t>A</w:t>
      </w:r>
      <w:r w:rsidRPr="00693DAB">
        <w:rPr>
          <w:rFonts w:ascii="Times New Roman" w:hAnsi="Times New Roman" w:cs="Times New Roman"/>
        </w:rPr>
        <w:t xml:space="preserve">ppeal </w:t>
      </w:r>
      <w:r w:rsidRPr="00693DAB">
        <w:rPr>
          <w:rFonts w:ascii="Times New Roman" w:hAnsi="Times New Roman" w:cs="Times New Roman"/>
        </w:rPr>
        <w:tab/>
        <w:t xml:space="preserve">are mainly </w:t>
      </w:r>
      <w:r w:rsidRPr="00693DAB">
        <w:rPr>
          <w:rFonts w:ascii="Times New Roman" w:hAnsi="Times New Roman" w:cs="Times New Roman"/>
          <w:u w:val="single"/>
        </w:rPr>
        <w:t>statutory</w:t>
      </w:r>
      <w:r w:rsidRPr="00693DAB">
        <w:rPr>
          <w:rFonts w:ascii="Times New Roman" w:hAnsi="Times New Roman" w:cs="Times New Roman"/>
        </w:rPr>
        <w:t xml:space="preserve">, though the common law also imposes some limitations ….” </w:t>
      </w:r>
    </w:p>
    <w:p w:rsidR="00693DAB" w:rsidRDefault="00693DAB" w:rsidP="00693DAB">
      <w:pPr>
        <w:pStyle w:val="ListParagraph"/>
        <w:spacing w:after="0" w:line="240" w:lineRule="auto"/>
        <w:ind w:left="0"/>
        <w:jc w:val="both"/>
        <w:rPr>
          <w:rFonts w:ascii="Times New Roman" w:hAnsi="Times New Roman" w:cs="Times New Roman"/>
        </w:rPr>
      </w:pPr>
      <w:r w:rsidRPr="00693DAB">
        <w:rPr>
          <w:rFonts w:ascii="Times New Roman" w:hAnsi="Times New Roman" w:cs="Times New Roman"/>
        </w:rPr>
        <w:tab/>
        <w:t>(emphasis my own)</w:t>
      </w:r>
    </w:p>
    <w:p w:rsidR="00693DAB" w:rsidRDefault="00693DAB" w:rsidP="00693DAB">
      <w:pPr>
        <w:pStyle w:val="ListParagraph"/>
        <w:spacing w:after="0" w:line="240" w:lineRule="auto"/>
        <w:ind w:left="0"/>
        <w:jc w:val="both"/>
        <w:rPr>
          <w:rFonts w:ascii="Times New Roman" w:hAnsi="Times New Roman" w:cs="Times New Roman"/>
        </w:rPr>
      </w:pPr>
    </w:p>
    <w:p w:rsidR="00693DAB" w:rsidRDefault="00693DAB" w:rsidP="00693DA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sidRPr="00693DAB">
        <w:rPr>
          <w:rFonts w:ascii="Times New Roman" w:hAnsi="Times New Roman" w:cs="Times New Roman"/>
          <w:i/>
          <w:sz w:val="24"/>
          <w:szCs w:val="24"/>
        </w:rPr>
        <w:t>In casu</w:t>
      </w:r>
      <w:r w:rsidRPr="00693DAB">
        <w:rPr>
          <w:rFonts w:ascii="Times New Roman" w:hAnsi="Times New Roman" w:cs="Times New Roman"/>
          <w:sz w:val="24"/>
          <w:szCs w:val="24"/>
        </w:rPr>
        <w:t xml:space="preserve">, the issue of jurisdiction is a point of law and can be raised </w:t>
      </w:r>
      <w:r w:rsidRPr="00693DAB">
        <w:rPr>
          <w:rFonts w:ascii="Times New Roman" w:hAnsi="Times New Roman" w:cs="Times New Roman"/>
          <w:i/>
          <w:sz w:val="24"/>
          <w:szCs w:val="24"/>
        </w:rPr>
        <w:t>mero motu</w:t>
      </w:r>
      <w:r w:rsidRPr="00693DAB">
        <w:rPr>
          <w:rFonts w:ascii="Times New Roman" w:hAnsi="Times New Roman" w:cs="Times New Roman"/>
          <w:sz w:val="24"/>
          <w:szCs w:val="24"/>
        </w:rPr>
        <w:t xml:space="preserve"> and</w:t>
      </w:r>
      <w:r w:rsidR="0005022E">
        <w:rPr>
          <w:rFonts w:ascii="Times New Roman" w:hAnsi="Times New Roman" w:cs="Times New Roman"/>
          <w:sz w:val="24"/>
          <w:szCs w:val="24"/>
        </w:rPr>
        <w:t xml:space="preserve"> </w:t>
      </w:r>
      <w:r w:rsidR="004838FE">
        <w:rPr>
          <w:rFonts w:ascii="Times New Roman" w:hAnsi="Times New Roman" w:cs="Times New Roman"/>
          <w:sz w:val="24"/>
          <w:szCs w:val="24"/>
        </w:rPr>
        <w:t xml:space="preserve">at any </w:t>
      </w:r>
      <w:r w:rsidR="0005022E">
        <w:rPr>
          <w:rFonts w:ascii="Times New Roman" w:hAnsi="Times New Roman" w:cs="Times New Roman"/>
          <w:sz w:val="24"/>
          <w:szCs w:val="24"/>
        </w:rPr>
        <w:t xml:space="preserve">time.  This is trite, see the case of </w:t>
      </w:r>
      <w:r w:rsidR="0005022E" w:rsidRPr="0005022E">
        <w:rPr>
          <w:rFonts w:ascii="Times New Roman" w:hAnsi="Times New Roman" w:cs="Times New Roman"/>
          <w:i/>
          <w:sz w:val="24"/>
          <w:szCs w:val="24"/>
        </w:rPr>
        <w:t xml:space="preserve">Mutukwa </w:t>
      </w:r>
      <w:r w:rsidR="0005022E" w:rsidRPr="0005022E">
        <w:rPr>
          <w:rFonts w:ascii="Times New Roman" w:hAnsi="Times New Roman" w:cs="Times New Roman"/>
          <w:sz w:val="24"/>
          <w:szCs w:val="24"/>
        </w:rPr>
        <w:t>v</w:t>
      </w:r>
      <w:r w:rsidR="0005022E" w:rsidRPr="0005022E">
        <w:rPr>
          <w:rFonts w:ascii="Times New Roman" w:hAnsi="Times New Roman" w:cs="Times New Roman"/>
          <w:i/>
          <w:sz w:val="24"/>
          <w:szCs w:val="24"/>
        </w:rPr>
        <w:t xml:space="preserve"> National Dairy Co-operative</w:t>
      </w:r>
      <w:r w:rsidR="0005022E">
        <w:rPr>
          <w:rFonts w:ascii="Times New Roman" w:hAnsi="Times New Roman" w:cs="Times New Roman"/>
          <w:sz w:val="24"/>
          <w:szCs w:val="24"/>
        </w:rPr>
        <w:t xml:space="preserve"> (</w:t>
      </w:r>
      <w:r w:rsidR="0005022E" w:rsidRPr="00370E55">
        <w:rPr>
          <w:rFonts w:ascii="Times New Roman" w:hAnsi="Times New Roman" w:cs="Times New Roman"/>
          <w:sz w:val="24"/>
          <w:szCs w:val="24"/>
        </w:rPr>
        <w:t>supra</w:t>
      </w:r>
      <w:r w:rsidR="0005022E">
        <w:rPr>
          <w:rFonts w:ascii="Times New Roman" w:hAnsi="Times New Roman" w:cs="Times New Roman"/>
          <w:sz w:val="24"/>
          <w:szCs w:val="24"/>
        </w:rPr>
        <w:t>).</w:t>
      </w:r>
      <w:r w:rsidRPr="00693DAB">
        <w:rPr>
          <w:rFonts w:ascii="Times New Roman" w:hAnsi="Times New Roman" w:cs="Times New Roman"/>
          <w:sz w:val="24"/>
          <w:szCs w:val="24"/>
        </w:rPr>
        <w:t xml:space="preserve"> </w:t>
      </w:r>
      <w:r w:rsidR="0005022E">
        <w:rPr>
          <w:rFonts w:ascii="Times New Roman" w:hAnsi="Times New Roman" w:cs="Times New Roman"/>
          <w:sz w:val="24"/>
          <w:szCs w:val="24"/>
        </w:rPr>
        <w:t xml:space="preserve"> </w:t>
      </w:r>
    </w:p>
    <w:p w:rsidR="00370E55" w:rsidRDefault="0005022E" w:rsidP="00693DA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By invoking its</w:t>
      </w:r>
      <w:r w:rsidR="00766147">
        <w:rPr>
          <w:rFonts w:ascii="Times New Roman" w:hAnsi="Times New Roman" w:cs="Times New Roman"/>
          <w:sz w:val="24"/>
          <w:szCs w:val="24"/>
        </w:rPr>
        <w:t xml:space="preserve"> jurisdictional powers under ss 92</w:t>
      </w:r>
      <w:r w:rsidR="00E424CE">
        <w:rPr>
          <w:rFonts w:ascii="Times New Roman" w:hAnsi="Times New Roman" w:cs="Times New Roman"/>
          <w:sz w:val="24"/>
          <w:szCs w:val="24"/>
        </w:rPr>
        <w:t xml:space="preserve"> </w:t>
      </w:r>
      <w:r w:rsidR="00766147">
        <w:rPr>
          <w:rFonts w:ascii="Times New Roman" w:hAnsi="Times New Roman" w:cs="Times New Roman"/>
          <w:sz w:val="24"/>
          <w:szCs w:val="24"/>
        </w:rPr>
        <w:t xml:space="preserve">B(3) and 93(5b), the High Court will be exercising powers conferred to it by statute (statutory power).  This statutory jurisdiction is limited by one of the factors stated by </w:t>
      </w:r>
      <w:r w:rsidR="004838FE" w:rsidRPr="00AA2322">
        <w:rPr>
          <w:rFonts w:ascii="Times New Roman" w:hAnsi="Times New Roman" w:cs="Times New Roman"/>
          <w:i/>
          <w:sz w:val="24"/>
          <w:szCs w:val="24"/>
        </w:rPr>
        <w:t xml:space="preserve">Herbstein </w:t>
      </w:r>
      <w:r w:rsidR="004838FE">
        <w:rPr>
          <w:rFonts w:ascii="Times New Roman" w:hAnsi="Times New Roman" w:cs="Times New Roman"/>
          <w:i/>
          <w:sz w:val="24"/>
          <w:szCs w:val="24"/>
        </w:rPr>
        <w:t>and V</w:t>
      </w:r>
      <w:r w:rsidR="004838FE" w:rsidRPr="00AA2322">
        <w:rPr>
          <w:rFonts w:ascii="Times New Roman" w:hAnsi="Times New Roman" w:cs="Times New Roman"/>
          <w:i/>
          <w:sz w:val="24"/>
          <w:szCs w:val="24"/>
        </w:rPr>
        <w:t>an Wins</w:t>
      </w:r>
      <w:r w:rsidR="004838FE">
        <w:rPr>
          <w:rFonts w:ascii="Times New Roman" w:hAnsi="Times New Roman" w:cs="Times New Roman"/>
          <w:i/>
          <w:sz w:val="24"/>
          <w:szCs w:val="24"/>
        </w:rPr>
        <w:t>e</w:t>
      </w:r>
      <w:r w:rsidR="004838FE" w:rsidRPr="00AA2322">
        <w:rPr>
          <w:rFonts w:ascii="Times New Roman" w:hAnsi="Times New Roman" w:cs="Times New Roman"/>
          <w:i/>
          <w:sz w:val="24"/>
          <w:szCs w:val="24"/>
        </w:rPr>
        <w:t>n</w:t>
      </w:r>
      <w:r w:rsidR="004838FE">
        <w:rPr>
          <w:rFonts w:ascii="Times New Roman" w:hAnsi="Times New Roman" w:cs="Times New Roman"/>
          <w:sz w:val="24"/>
          <w:szCs w:val="24"/>
        </w:rPr>
        <w:t xml:space="preserve"> </w:t>
      </w:r>
      <w:r w:rsidR="00370E55">
        <w:rPr>
          <w:rFonts w:ascii="Times New Roman" w:hAnsi="Times New Roman" w:cs="Times New Roman"/>
          <w:sz w:val="24"/>
          <w:szCs w:val="24"/>
        </w:rPr>
        <w:t>(</w:t>
      </w:r>
      <w:r w:rsidR="00370E55" w:rsidRPr="00370E55">
        <w:rPr>
          <w:rFonts w:ascii="Times New Roman" w:hAnsi="Times New Roman" w:cs="Times New Roman"/>
          <w:sz w:val="24"/>
          <w:szCs w:val="24"/>
        </w:rPr>
        <w:t>supra</w:t>
      </w:r>
      <w:r w:rsidR="00370E55">
        <w:rPr>
          <w:rFonts w:ascii="Times New Roman" w:hAnsi="Times New Roman" w:cs="Times New Roman"/>
          <w:sz w:val="24"/>
          <w:szCs w:val="24"/>
        </w:rPr>
        <w:t xml:space="preserve">) to wit </w:t>
      </w:r>
      <w:r w:rsidR="00370E55" w:rsidRPr="00370E55">
        <w:rPr>
          <w:rFonts w:ascii="Times New Roman" w:hAnsi="Times New Roman" w:cs="Times New Roman"/>
          <w:sz w:val="24"/>
          <w:szCs w:val="24"/>
          <w:u w:val="single"/>
        </w:rPr>
        <w:t>parties</w:t>
      </w:r>
      <w:r w:rsidR="00370E55">
        <w:rPr>
          <w:rFonts w:ascii="Times New Roman" w:hAnsi="Times New Roman" w:cs="Times New Roman"/>
          <w:sz w:val="24"/>
          <w:szCs w:val="24"/>
        </w:rPr>
        <w:t xml:space="preserve">. </w:t>
      </w:r>
    </w:p>
    <w:p w:rsidR="00E424CE" w:rsidRDefault="00370E55" w:rsidP="00693DA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As I stated earlier, if registration proceedings are being brought under s 92</w:t>
      </w:r>
      <w:r w:rsidR="00E424CE">
        <w:rPr>
          <w:rFonts w:ascii="Times New Roman" w:hAnsi="Times New Roman" w:cs="Times New Roman"/>
          <w:sz w:val="24"/>
          <w:szCs w:val="24"/>
        </w:rPr>
        <w:t xml:space="preserve"> </w:t>
      </w:r>
      <w:r>
        <w:rPr>
          <w:rFonts w:ascii="Times New Roman" w:hAnsi="Times New Roman" w:cs="Times New Roman"/>
          <w:sz w:val="24"/>
          <w:szCs w:val="24"/>
        </w:rPr>
        <w:t xml:space="preserve">B(3), they can be brought by any party and if they are being brought under s 93(5b) it is the labour </w:t>
      </w:r>
      <w:r w:rsidR="00E424CE">
        <w:rPr>
          <w:rFonts w:ascii="Times New Roman" w:hAnsi="Times New Roman" w:cs="Times New Roman"/>
          <w:sz w:val="24"/>
          <w:szCs w:val="24"/>
        </w:rPr>
        <w:t xml:space="preserve">officer who is the applicant.  </w:t>
      </w:r>
    </w:p>
    <w:p w:rsidR="00753EBE" w:rsidRDefault="00E424CE" w:rsidP="00693DA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the present matter, it is the applicant who brought these proceedings in terms of s 92</w:t>
      </w:r>
      <w:r w:rsidR="00015029">
        <w:rPr>
          <w:rFonts w:ascii="Times New Roman" w:hAnsi="Times New Roman" w:cs="Times New Roman"/>
          <w:sz w:val="24"/>
          <w:szCs w:val="24"/>
        </w:rPr>
        <w:t>B </w:t>
      </w:r>
      <w:r>
        <w:rPr>
          <w:rFonts w:ascii="Times New Roman" w:hAnsi="Times New Roman" w:cs="Times New Roman"/>
          <w:sz w:val="24"/>
          <w:szCs w:val="24"/>
        </w:rPr>
        <w:t>(3) when the proceedings which are the basis of the order to be registered were done in terms of s</w:t>
      </w:r>
      <w:r w:rsidR="00753EBE">
        <w:rPr>
          <w:rFonts w:ascii="Times New Roman" w:hAnsi="Times New Roman" w:cs="Times New Roman"/>
          <w:sz w:val="24"/>
          <w:szCs w:val="24"/>
        </w:rPr>
        <w:t xml:space="preserve"> 93 and therefore falling under s 93(5b) under which it is the labour officer who should submit the order for registration.</w:t>
      </w:r>
    </w:p>
    <w:p w:rsidR="0012005E" w:rsidRDefault="00753EBE" w:rsidP="00693DA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Under the </w:t>
      </w:r>
      <w:r w:rsidR="00CB61D7">
        <w:rPr>
          <w:rFonts w:ascii="Times New Roman" w:hAnsi="Times New Roman" w:cs="Times New Roman"/>
          <w:sz w:val="24"/>
          <w:szCs w:val="24"/>
        </w:rPr>
        <w:t>circumstances this court cannot exercise its statutory juris</w:t>
      </w:r>
      <w:r w:rsidR="0012005E">
        <w:rPr>
          <w:rFonts w:ascii="Times New Roman" w:hAnsi="Times New Roman" w:cs="Times New Roman"/>
          <w:sz w:val="24"/>
          <w:szCs w:val="24"/>
        </w:rPr>
        <w:t>diction as the application has been brought by the wrong party under a wrong provision.</w:t>
      </w:r>
    </w:p>
    <w:p w:rsidR="0012005E" w:rsidRDefault="0012005E" w:rsidP="00693DA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12005E">
        <w:rPr>
          <w:rFonts w:ascii="Times New Roman" w:hAnsi="Times New Roman" w:cs="Times New Roman"/>
          <w:b/>
          <w:sz w:val="24"/>
          <w:szCs w:val="24"/>
        </w:rPr>
        <w:t>In the result it is ordered that</w:t>
      </w:r>
      <w:r>
        <w:rPr>
          <w:rFonts w:ascii="Times New Roman" w:hAnsi="Times New Roman" w:cs="Times New Roman"/>
          <w:sz w:val="24"/>
          <w:szCs w:val="24"/>
        </w:rPr>
        <w:t>:-</w:t>
      </w:r>
    </w:p>
    <w:p w:rsidR="0012005E" w:rsidRDefault="0012005E" w:rsidP="0012005E">
      <w:pPr>
        <w:pStyle w:val="ListParagraph"/>
        <w:tabs>
          <w:tab w:val="left" w:pos="720"/>
          <w:tab w:val="left" w:pos="108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The application be and is hereby struck off the roll with costs on the ordinary scale. </w:t>
      </w:r>
    </w:p>
    <w:p w:rsidR="00015029" w:rsidRDefault="00015029" w:rsidP="0012005E">
      <w:pPr>
        <w:pStyle w:val="ListParagraph"/>
        <w:tabs>
          <w:tab w:val="left" w:pos="720"/>
          <w:tab w:val="left" w:pos="1080"/>
        </w:tabs>
        <w:spacing w:after="0" w:line="360" w:lineRule="auto"/>
        <w:ind w:left="0"/>
        <w:jc w:val="both"/>
        <w:rPr>
          <w:rFonts w:ascii="Times New Roman" w:hAnsi="Times New Roman" w:cs="Times New Roman"/>
          <w:sz w:val="24"/>
          <w:szCs w:val="24"/>
        </w:rPr>
      </w:pPr>
    </w:p>
    <w:p w:rsidR="00015029" w:rsidRDefault="00015029" w:rsidP="0012005E">
      <w:pPr>
        <w:pStyle w:val="ListParagraph"/>
        <w:tabs>
          <w:tab w:val="left" w:pos="720"/>
          <w:tab w:val="left" w:pos="1080"/>
        </w:tabs>
        <w:spacing w:after="0" w:line="360" w:lineRule="auto"/>
        <w:ind w:left="0"/>
        <w:jc w:val="both"/>
        <w:rPr>
          <w:rFonts w:ascii="Times New Roman" w:hAnsi="Times New Roman" w:cs="Times New Roman"/>
          <w:sz w:val="24"/>
          <w:szCs w:val="24"/>
        </w:rPr>
      </w:pPr>
    </w:p>
    <w:p w:rsidR="00015029" w:rsidRDefault="00015029" w:rsidP="0012005E">
      <w:pPr>
        <w:pStyle w:val="ListParagraph"/>
        <w:tabs>
          <w:tab w:val="left" w:pos="720"/>
          <w:tab w:val="left" w:pos="1080"/>
        </w:tabs>
        <w:spacing w:after="0" w:line="360" w:lineRule="auto"/>
        <w:ind w:left="0"/>
        <w:jc w:val="both"/>
        <w:rPr>
          <w:rFonts w:ascii="Times New Roman" w:hAnsi="Times New Roman" w:cs="Times New Roman"/>
          <w:sz w:val="24"/>
          <w:szCs w:val="24"/>
        </w:rPr>
      </w:pPr>
    </w:p>
    <w:p w:rsidR="00015029" w:rsidRDefault="00015029" w:rsidP="0012005E">
      <w:pPr>
        <w:pStyle w:val="ListParagraph"/>
        <w:tabs>
          <w:tab w:val="left" w:pos="720"/>
          <w:tab w:val="left" w:pos="1080"/>
        </w:tabs>
        <w:spacing w:after="0" w:line="360" w:lineRule="auto"/>
        <w:ind w:left="0"/>
        <w:jc w:val="both"/>
        <w:rPr>
          <w:rFonts w:ascii="Times New Roman" w:hAnsi="Times New Roman" w:cs="Times New Roman"/>
          <w:sz w:val="24"/>
          <w:szCs w:val="24"/>
        </w:rPr>
      </w:pPr>
    </w:p>
    <w:p w:rsidR="00F55FD5" w:rsidRDefault="0012005E" w:rsidP="0012005E">
      <w:pPr>
        <w:pStyle w:val="ListParagraph"/>
        <w:spacing w:after="0" w:line="240" w:lineRule="auto"/>
        <w:ind w:left="0"/>
        <w:jc w:val="both"/>
        <w:rPr>
          <w:rFonts w:ascii="Times New Roman" w:hAnsi="Times New Roman" w:cs="Times New Roman"/>
          <w:sz w:val="24"/>
          <w:szCs w:val="24"/>
        </w:rPr>
      </w:pPr>
      <w:r w:rsidRPr="0012005E">
        <w:rPr>
          <w:rFonts w:ascii="Times New Roman" w:hAnsi="Times New Roman" w:cs="Times New Roman"/>
          <w:i/>
          <w:sz w:val="24"/>
          <w:szCs w:val="24"/>
        </w:rPr>
        <w:t>Winter</w:t>
      </w:r>
      <w:r>
        <w:rPr>
          <w:rFonts w:ascii="Times New Roman" w:hAnsi="Times New Roman" w:cs="Times New Roman"/>
          <w:i/>
          <w:sz w:val="24"/>
          <w:szCs w:val="24"/>
        </w:rPr>
        <w:t>t</w:t>
      </w:r>
      <w:r w:rsidRPr="0012005E">
        <w:rPr>
          <w:rFonts w:ascii="Times New Roman" w:hAnsi="Times New Roman" w:cs="Times New Roman"/>
          <w:i/>
          <w:sz w:val="24"/>
          <w:szCs w:val="24"/>
        </w:rPr>
        <w:t>ons</w:t>
      </w:r>
      <w:r w:rsidR="00E16CEB">
        <w:rPr>
          <w:rFonts w:ascii="Times New Roman" w:hAnsi="Times New Roman" w:cs="Times New Roman"/>
          <w:i/>
          <w:sz w:val="24"/>
          <w:szCs w:val="24"/>
        </w:rPr>
        <w:t>,</w:t>
      </w:r>
      <w:r w:rsidR="007F2EF7">
        <w:rPr>
          <w:rFonts w:ascii="Times New Roman" w:hAnsi="Times New Roman" w:cs="Times New Roman"/>
          <w:sz w:val="24"/>
          <w:szCs w:val="24"/>
        </w:rPr>
        <w:t xml:space="preserve"> applicant’s legal practitioners</w:t>
      </w:r>
    </w:p>
    <w:p w:rsidR="007F2EF7" w:rsidRDefault="0012005E" w:rsidP="0012005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Sinyoro and Partners</w:t>
      </w:r>
      <w:r w:rsidR="005D123B">
        <w:rPr>
          <w:rFonts w:ascii="Times New Roman" w:hAnsi="Times New Roman" w:cs="Times New Roman"/>
          <w:sz w:val="24"/>
          <w:szCs w:val="24"/>
        </w:rPr>
        <w:t>,</w:t>
      </w:r>
      <w:r w:rsidR="007F2EF7">
        <w:rPr>
          <w:rFonts w:ascii="Times New Roman" w:hAnsi="Times New Roman" w:cs="Times New Roman"/>
          <w:sz w:val="24"/>
          <w:szCs w:val="24"/>
        </w:rPr>
        <w:t xml:space="preserve"> </w:t>
      </w:r>
      <w:r w:rsidR="00ED7A32">
        <w:rPr>
          <w:rFonts w:ascii="Times New Roman" w:hAnsi="Times New Roman" w:cs="Times New Roman"/>
          <w:sz w:val="24"/>
          <w:szCs w:val="24"/>
        </w:rPr>
        <w:t xml:space="preserve">first </w:t>
      </w:r>
      <w:r w:rsidR="007F2EF7">
        <w:rPr>
          <w:rFonts w:ascii="Times New Roman" w:hAnsi="Times New Roman" w:cs="Times New Roman"/>
          <w:sz w:val="24"/>
          <w:szCs w:val="24"/>
        </w:rPr>
        <w:t>respondent’s legal practitioners</w:t>
      </w:r>
    </w:p>
    <w:p w:rsidR="00F55FD5" w:rsidRDefault="00F55FD5" w:rsidP="0012005E">
      <w:pPr>
        <w:spacing w:after="0" w:line="240" w:lineRule="auto"/>
        <w:jc w:val="both"/>
        <w:rPr>
          <w:rFonts w:ascii="Times New Roman" w:hAnsi="Times New Roman" w:cs="Times New Roman"/>
          <w:sz w:val="24"/>
          <w:szCs w:val="24"/>
        </w:rPr>
      </w:pPr>
    </w:p>
    <w:p w:rsidR="00C45C7D" w:rsidRDefault="00C45C7D" w:rsidP="0012005E">
      <w:pPr>
        <w:spacing w:after="0" w:line="240" w:lineRule="auto"/>
        <w:jc w:val="both"/>
        <w:rPr>
          <w:rFonts w:ascii="Times New Roman" w:hAnsi="Times New Roman" w:cs="Times New Roman"/>
          <w:sz w:val="24"/>
          <w:szCs w:val="24"/>
        </w:rPr>
      </w:pPr>
    </w:p>
    <w:p w:rsidR="003507A6" w:rsidRDefault="003507A6" w:rsidP="00F55FD5">
      <w:pPr>
        <w:spacing w:after="0" w:line="360" w:lineRule="auto"/>
        <w:jc w:val="both"/>
        <w:rPr>
          <w:rFonts w:ascii="Times New Roman" w:hAnsi="Times New Roman" w:cs="Times New Roman"/>
          <w:sz w:val="24"/>
          <w:szCs w:val="24"/>
        </w:rPr>
      </w:pPr>
    </w:p>
    <w:p w:rsidR="003507A6" w:rsidRDefault="003507A6" w:rsidP="00F55FD5">
      <w:pPr>
        <w:spacing w:after="0" w:line="360" w:lineRule="auto"/>
        <w:jc w:val="both"/>
        <w:rPr>
          <w:rFonts w:ascii="Times New Roman" w:hAnsi="Times New Roman" w:cs="Times New Roman"/>
          <w:sz w:val="24"/>
          <w:szCs w:val="24"/>
        </w:rPr>
      </w:pPr>
    </w:p>
    <w:p w:rsidR="00BE255C" w:rsidRDefault="00BE255C" w:rsidP="00BE2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20B3E" w:rsidRPr="00320B3E" w:rsidRDefault="000D7657" w:rsidP="001D0B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2600">
        <w:rPr>
          <w:rFonts w:ascii="Times New Roman" w:hAnsi="Times New Roman" w:cs="Times New Roman"/>
          <w:sz w:val="24"/>
          <w:szCs w:val="24"/>
        </w:rPr>
        <w:t xml:space="preserve">    </w:t>
      </w:r>
      <w:r w:rsidR="00320B3E">
        <w:rPr>
          <w:rFonts w:ascii="Times New Roman" w:hAnsi="Times New Roman" w:cs="Times New Roman"/>
          <w:sz w:val="24"/>
          <w:szCs w:val="24"/>
        </w:rPr>
        <w:t xml:space="preserve"> </w:t>
      </w:r>
    </w:p>
    <w:p w:rsidR="00CB0349" w:rsidRPr="00320B3E" w:rsidRDefault="00CB0349" w:rsidP="00320B3E">
      <w:pPr>
        <w:spacing w:after="0" w:line="360" w:lineRule="auto"/>
        <w:jc w:val="both"/>
        <w:rPr>
          <w:rFonts w:ascii="Times New Roman" w:hAnsi="Times New Roman" w:cs="Times New Roman"/>
          <w:sz w:val="24"/>
          <w:szCs w:val="24"/>
        </w:rPr>
      </w:pPr>
    </w:p>
    <w:sectPr w:rsidR="00CB0349" w:rsidRPr="00320B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A50" w:rsidRDefault="00A71A50" w:rsidP="007D4660">
      <w:pPr>
        <w:spacing w:after="0" w:line="240" w:lineRule="auto"/>
      </w:pPr>
      <w:r>
        <w:separator/>
      </w:r>
    </w:p>
  </w:endnote>
  <w:endnote w:type="continuationSeparator" w:id="0">
    <w:p w:rsidR="00A71A50" w:rsidRDefault="00A71A50" w:rsidP="007D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A50" w:rsidRDefault="00A71A50" w:rsidP="007D4660">
      <w:pPr>
        <w:spacing w:after="0" w:line="240" w:lineRule="auto"/>
      </w:pPr>
      <w:r>
        <w:separator/>
      </w:r>
    </w:p>
  </w:footnote>
  <w:footnote w:type="continuationSeparator" w:id="0">
    <w:p w:rsidR="00A71A50" w:rsidRDefault="00A71A50" w:rsidP="007D4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001014"/>
      <w:docPartObj>
        <w:docPartGallery w:val="Page Numbers (Top of Page)"/>
        <w:docPartUnique/>
      </w:docPartObj>
    </w:sdtPr>
    <w:sdtEndPr>
      <w:rPr>
        <w:noProof/>
      </w:rPr>
    </w:sdtEndPr>
    <w:sdtContent>
      <w:p w:rsidR="00C2553B" w:rsidRDefault="00C2553B">
        <w:pPr>
          <w:pStyle w:val="Header"/>
          <w:jc w:val="right"/>
          <w:rPr>
            <w:noProof/>
          </w:rPr>
        </w:pPr>
        <w:r>
          <w:fldChar w:fldCharType="begin"/>
        </w:r>
        <w:r>
          <w:instrText xml:space="preserve"> PAGE   \* MERGEFORMAT </w:instrText>
        </w:r>
        <w:r>
          <w:fldChar w:fldCharType="separate"/>
        </w:r>
        <w:r w:rsidR="00CB2096">
          <w:rPr>
            <w:noProof/>
          </w:rPr>
          <w:t>1</w:t>
        </w:r>
        <w:r>
          <w:rPr>
            <w:noProof/>
          </w:rPr>
          <w:fldChar w:fldCharType="end"/>
        </w:r>
      </w:p>
      <w:p w:rsidR="001C4B36" w:rsidRDefault="00C2553B">
        <w:pPr>
          <w:pStyle w:val="Header"/>
          <w:jc w:val="right"/>
          <w:rPr>
            <w:noProof/>
          </w:rPr>
        </w:pPr>
        <w:r>
          <w:rPr>
            <w:noProof/>
          </w:rPr>
          <w:t>HH</w:t>
        </w:r>
        <w:r w:rsidR="001C4B36">
          <w:rPr>
            <w:noProof/>
          </w:rPr>
          <w:t xml:space="preserve"> </w:t>
        </w:r>
        <w:r w:rsidR="00CA6F81">
          <w:rPr>
            <w:noProof/>
          </w:rPr>
          <w:t>261-23</w:t>
        </w:r>
      </w:p>
      <w:p w:rsidR="00C2553B" w:rsidRDefault="00C2553B">
        <w:pPr>
          <w:pStyle w:val="Header"/>
          <w:jc w:val="right"/>
        </w:pPr>
        <w:r>
          <w:rPr>
            <w:noProof/>
          </w:rPr>
          <w:t xml:space="preserve">HC </w:t>
        </w:r>
        <w:r w:rsidR="00B835A5">
          <w:rPr>
            <w:noProof/>
          </w:rPr>
          <w:t>7925/22</w:t>
        </w:r>
      </w:p>
    </w:sdtContent>
  </w:sdt>
  <w:p w:rsidR="00C2553B" w:rsidRDefault="00C255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A507F"/>
    <w:multiLevelType w:val="hybridMultilevel"/>
    <w:tmpl w:val="98543CF8"/>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9B763C"/>
    <w:multiLevelType w:val="hybridMultilevel"/>
    <w:tmpl w:val="5628C0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E3520F"/>
    <w:multiLevelType w:val="hybridMultilevel"/>
    <w:tmpl w:val="683AFF18"/>
    <w:lvl w:ilvl="0" w:tplc="5FEC787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C750AF"/>
    <w:multiLevelType w:val="hybridMultilevel"/>
    <w:tmpl w:val="07A806B8"/>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BA"/>
    <w:rsid w:val="00012556"/>
    <w:rsid w:val="0001265C"/>
    <w:rsid w:val="00015029"/>
    <w:rsid w:val="0002503F"/>
    <w:rsid w:val="0002585F"/>
    <w:rsid w:val="00033B86"/>
    <w:rsid w:val="000357B3"/>
    <w:rsid w:val="00036AB8"/>
    <w:rsid w:val="000413AB"/>
    <w:rsid w:val="0005022E"/>
    <w:rsid w:val="000558A5"/>
    <w:rsid w:val="000761E7"/>
    <w:rsid w:val="00096BA3"/>
    <w:rsid w:val="000A1D9F"/>
    <w:rsid w:val="000A2D5A"/>
    <w:rsid w:val="000C25B0"/>
    <w:rsid w:val="000D1747"/>
    <w:rsid w:val="000D7657"/>
    <w:rsid w:val="0010055C"/>
    <w:rsid w:val="00101AD4"/>
    <w:rsid w:val="0011627E"/>
    <w:rsid w:val="0012005E"/>
    <w:rsid w:val="001252BA"/>
    <w:rsid w:val="001262E8"/>
    <w:rsid w:val="0014101D"/>
    <w:rsid w:val="00146F43"/>
    <w:rsid w:val="00150ADE"/>
    <w:rsid w:val="00172600"/>
    <w:rsid w:val="00181BB9"/>
    <w:rsid w:val="0018414A"/>
    <w:rsid w:val="00195B59"/>
    <w:rsid w:val="00197552"/>
    <w:rsid w:val="00197F3C"/>
    <w:rsid w:val="001B1F7C"/>
    <w:rsid w:val="001B2F41"/>
    <w:rsid w:val="001B564A"/>
    <w:rsid w:val="001C4B36"/>
    <w:rsid w:val="001D0B88"/>
    <w:rsid w:val="00217C5E"/>
    <w:rsid w:val="0022377E"/>
    <w:rsid w:val="00237397"/>
    <w:rsid w:val="00244F0B"/>
    <w:rsid w:val="002477CD"/>
    <w:rsid w:val="002612EC"/>
    <w:rsid w:val="00266E0B"/>
    <w:rsid w:val="002674F8"/>
    <w:rsid w:val="00292314"/>
    <w:rsid w:val="002923A0"/>
    <w:rsid w:val="00295ECB"/>
    <w:rsid w:val="00297566"/>
    <w:rsid w:val="002A6382"/>
    <w:rsid w:val="002A6B1B"/>
    <w:rsid w:val="002B14AF"/>
    <w:rsid w:val="002B14DC"/>
    <w:rsid w:val="002C0BCB"/>
    <w:rsid w:val="002D76FD"/>
    <w:rsid w:val="002E00E3"/>
    <w:rsid w:val="002E7903"/>
    <w:rsid w:val="002F252A"/>
    <w:rsid w:val="002F675F"/>
    <w:rsid w:val="00304048"/>
    <w:rsid w:val="003105D3"/>
    <w:rsid w:val="0031290A"/>
    <w:rsid w:val="0031412E"/>
    <w:rsid w:val="003153AA"/>
    <w:rsid w:val="003175E0"/>
    <w:rsid w:val="00320B3E"/>
    <w:rsid w:val="0032335D"/>
    <w:rsid w:val="00325512"/>
    <w:rsid w:val="0033484E"/>
    <w:rsid w:val="003354B5"/>
    <w:rsid w:val="00335BA1"/>
    <w:rsid w:val="003427CE"/>
    <w:rsid w:val="003507A6"/>
    <w:rsid w:val="00357AFE"/>
    <w:rsid w:val="00370E55"/>
    <w:rsid w:val="00376E40"/>
    <w:rsid w:val="003848AB"/>
    <w:rsid w:val="00391CD7"/>
    <w:rsid w:val="003927AB"/>
    <w:rsid w:val="003D0611"/>
    <w:rsid w:val="003D2FBF"/>
    <w:rsid w:val="003E186F"/>
    <w:rsid w:val="003E4E60"/>
    <w:rsid w:val="003F2F95"/>
    <w:rsid w:val="003F7425"/>
    <w:rsid w:val="00404E27"/>
    <w:rsid w:val="0040555A"/>
    <w:rsid w:val="00405F6C"/>
    <w:rsid w:val="00415DD1"/>
    <w:rsid w:val="0042045A"/>
    <w:rsid w:val="004255DE"/>
    <w:rsid w:val="00432746"/>
    <w:rsid w:val="0043514B"/>
    <w:rsid w:val="0045783E"/>
    <w:rsid w:val="00465B82"/>
    <w:rsid w:val="004661D4"/>
    <w:rsid w:val="004838FE"/>
    <w:rsid w:val="004A191C"/>
    <w:rsid w:val="004A41B8"/>
    <w:rsid w:val="004B01E8"/>
    <w:rsid w:val="004C6BAD"/>
    <w:rsid w:val="004D6FF5"/>
    <w:rsid w:val="004E0553"/>
    <w:rsid w:val="004E0909"/>
    <w:rsid w:val="005019E6"/>
    <w:rsid w:val="005061E1"/>
    <w:rsid w:val="005109DF"/>
    <w:rsid w:val="00521C8A"/>
    <w:rsid w:val="00523FA0"/>
    <w:rsid w:val="005468B0"/>
    <w:rsid w:val="005631A1"/>
    <w:rsid w:val="00570EA1"/>
    <w:rsid w:val="00580E89"/>
    <w:rsid w:val="00590BBF"/>
    <w:rsid w:val="00594C0D"/>
    <w:rsid w:val="005A4303"/>
    <w:rsid w:val="005B64A4"/>
    <w:rsid w:val="005C6A39"/>
    <w:rsid w:val="005D123B"/>
    <w:rsid w:val="005D31B1"/>
    <w:rsid w:val="005D4E12"/>
    <w:rsid w:val="005E64CE"/>
    <w:rsid w:val="005F18BE"/>
    <w:rsid w:val="006000B4"/>
    <w:rsid w:val="00604733"/>
    <w:rsid w:val="00621D37"/>
    <w:rsid w:val="006228BA"/>
    <w:rsid w:val="00625757"/>
    <w:rsid w:val="006335A7"/>
    <w:rsid w:val="00633AD5"/>
    <w:rsid w:val="00642CFE"/>
    <w:rsid w:val="00650B64"/>
    <w:rsid w:val="00671CB0"/>
    <w:rsid w:val="00675BD6"/>
    <w:rsid w:val="00681A56"/>
    <w:rsid w:val="00693DAB"/>
    <w:rsid w:val="0069486B"/>
    <w:rsid w:val="006A61AD"/>
    <w:rsid w:val="006A6B4C"/>
    <w:rsid w:val="006B722C"/>
    <w:rsid w:val="006C6B27"/>
    <w:rsid w:val="006D224F"/>
    <w:rsid w:val="006D469E"/>
    <w:rsid w:val="006E6229"/>
    <w:rsid w:val="006F0E51"/>
    <w:rsid w:val="006F127E"/>
    <w:rsid w:val="006F3284"/>
    <w:rsid w:val="006F571E"/>
    <w:rsid w:val="007154D9"/>
    <w:rsid w:val="00733DD7"/>
    <w:rsid w:val="00740D4E"/>
    <w:rsid w:val="007445AB"/>
    <w:rsid w:val="0074667D"/>
    <w:rsid w:val="00753EBE"/>
    <w:rsid w:val="00761D12"/>
    <w:rsid w:val="00766147"/>
    <w:rsid w:val="00766E05"/>
    <w:rsid w:val="0079145C"/>
    <w:rsid w:val="00792ED3"/>
    <w:rsid w:val="007A6674"/>
    <w:rsid w:val="007A7A65"/>
    <w:rsid w:val="007B1727"/>
    <w:rsid w:val="007C126C"/>
    <w:rsid w:val="007C6B36"/>
    <w:rsid w:val="007C7768"/>
    <w:rsid w:val="007D143F"/>
    <w:rsid w:val="007D4660"/>
    <w:rsid w:val="007D5E39"/>
    <w:rsid w:val="007D6F87"/>
    <w:rsid w:val="007F2EF7"/>
    <w:rsid w:val="00801011"/>
    <w:rsid w:val="008046D8"/>
    <w:rsid w:val="00806F2A"/>
    <w:rsid w:val="008076E1"/>
    <w:rsid w:val="00810AD1"/>
    <w:rsid w:val="00812889"/>
    <w:rsid w:val="008242B3"/>
    <w:rsid w:val="0082749D"/>
    <w:rsid w:val="00842322"/>
    <w:rsid w:val="008423D3"/>
    <w:rsid w:val="0084719A"/>
    <w:rsid w:val="0086164E"/>
    <w:rsid w:val="0086175D"/>
    <w:rsid w:val="00863C66"/>
    <w:rsid w:val="008715A7"/>
    <w:rsid w:val="00885C25"/>
    <w:rsid w:val="008A6FB8"/>
    <w:rsid w:val="008A7244"/>
    <w:rsid w:val="008C467F"/>
    <w:rsid w:val="008D0468"/>
    <w:rsid w:val="008D21D1"/>
    <w:rsid w:val="008D36B5"/>
    <w:rsid w:val="008D3CAD"/>
    <w:rsid w:val="008D4102"/>
    <w:rsid w:val="008F1330"/>
    <w:rsid w:val="008F3DCE"/>
    <w:rsid w:val="009018A5"/>
    <w:rsid w:val="0090526F"/>
    <w:rsid w:val="00911447"/>
    <w:rsid w:val="00921B42"/>
    <w:rsid w:val="0094410E"/>
    <w:rsid w:val="00963C98"/>
    <w:rsid w:val="00973DC1"/>
    <w:rsid w:val="00987CD7"/>
    <w:rsid w:val="00997588"/>
    <w:rsid w:val="009B1659"/>
    <w:rsid w:val="009B5D56"/>
    <w:rsid w:val="009D1308"/>
    <w:rsid w:val="009D51D9"/>
    <w:rsid w:val="009E22F9"/>
    <w:rsid w:val="009F37E0"/>
    <w:rsid w:val="009F574E"/>
    <w:rsid w:val="00A0733D"/>
    <w:rsid w:val="00A16575"/>
    <w:rsid w:val="00A17DC8"/>
    <w:rsid w:val="00A43F75"/>
    <w:rsid w:val="00A45B2F"/>
    <w:rsid w:val="00A53D46"/>
    <w:rsid w:val="00A61530"/>
    <w:rsid w:val="00A61F96"/>
    <w:rsid w:val="00A71A50"/>
    <w:rsid w:val="00A7243B"/>
    <w:rsid w:val="00A72B14"/>
    <w:rsid w:val="00A9398C"/>
    <w:rsid w:val="00A96F27"/>
    <w:rsid w:val="00AA2322"/>
    <w:rsid w:val="00AB1F2A"/>
    <w:rsid w:val="00AC125F"/>
    <w:rsid w:val="00AC2E39"/>
    <w:rsid w:val="00AC4BA6"/>
    <w:rsid w:val="00AF30E1"/>
    <w:rsid w:val="00B008BC"/>
    <w:rsid w:val="00B01BA8"/>
    <w:rsid w:val="00B0302D"/>
    <w:rsid w:val="00B1267B"/>
    <w:rsid w:val="00B26281"/>
    <w:rsid w:val="00B37C7D"/>
    <w:rsid w:val="00B37D86"/>
    <w:rsid w:val="00B504B7"/>
    <w:rsid w:val="00B65BB0"/>
    <w:rsid w:val="00B835A5"/>
    <w:rsid w:val="00B84CE3"/>
    <w:rsid w:val="00B85F36"/>
    <w:rsid w:val="00B96190"/>
    <w:rsid w:val="00BE061C"/>
    <w:rsid w:val="00BE255C"/>
    <w:rsid w:val="00BF6F03"/>
    <w:rsid w:val="00C2553B"/>
    <w:rsid w:val="00C26F3C"/>
    <w:rsid w:val="00C27BFC"/>
    <w:rsid w:val="00C324C6"/>
    <w:rsid w:val="00C4076A"/>
    <w:rsid w:val="00C43948"/>
    <w:rsid w:val="00C45C7D"/>
    <w:rsid w:val="00C55ED5"/>
    <w:rsid w:val="00C57655"/>
    <w:rsid w:val="00C95194"/>
    <w:rsid w:val="00CA645C"/>
    <w:rsid w:val="00CA6F81"/>
    <w:rsid w:val="00CB0349"/>
    <w:rsid w:val="00CB11B3"/>
    <w:rsid w:val="00CB1886"/>
    <w:rsid w:val="00CB2096"/>
    <w:rsid w:val="00CB61D7"/>
    <w:rsid w:val="00CC2701"/>
    <w:rsid w:val="00CC695B"/>
    <w:rsid w:val="00CC77E7"/>
    <w:rsid w:val="00CD264C"/>
    <w:rsid w:val="00CE51C4"/>
    <w:rsid w:val="00CF2E41"/>
    <w:rsid w:val="00D06AA0"/>
    <w:rsid w:val="00D07FB2"/>
    <w:rsid w:val="00D31BC9"/>
    <w:rsid w:val="00D32AB7"/>
    <w:rsid w:val="00D40FC7"/>
    <w:rsid w:val="00D533E4"/>
    <w:rsid w:val="00D57752"/>
    <w:rsid w:val="00D65B82"/>
    <w:rsid w:val="00D674E8"/>
    <w:rsid w:val="00D77E3A"/>
    <w:rsid w:val="00D92422"/>
    <w:rsid w:val="00DB18ED"/>
    <w:rsid w:val="00DB3093"/>
    <w:rsid w:val="00DE5E13"/>
    <w:rsid w:val="00DE674E"/>
    <w:rsid w:val="00E1404B"/>
    <w:rsid w:val="00E16CEB"/>
    <w:rsid w:val="00E17006"/>
    <w:rsid w:val="00E26C83"/>
    <w:rsid w:val="00E30B2F"/>
    <w:rsid w:val="00E424CE"/>
    <w:rsid w:val="00E43E3E"/>
    <w:rsid w:val="00E52433"/>
    <w:rsid w:val="00E54188"/>
    <w:rsid w:val="00E5548E"/>
    <w:rsid w:val="00E64EFB"/>
    <w:rsid w:val="00E80120"/>
    <w:rsid w:val="00E84ACE"/>
    <w:rsid w:val="00EA1E9C"/>
    <w:rsid w:val="00EA6901"/>
    <w:rsid w:val="00EA77F4"/>
    <w:rsid w:val="00EB0208"/>
    <w:rsid w:val="00EB34C1"/>
    <w:rsid w:val="00EC7A29"/>
    <w:rsid w:val="00ED5276"/>
    <w:rsid w:val="00ED7A32"/>
    <w:rsid w:val="00EE2881"/>
    <w:rsid w:val="00EF5F7C"/>
    <w:rsid w:val="00F136B1"/>
    <w:rsid w:val="00F23A5A"/>
    <w:rsid w:val="00F350E6"/>
    <w:rsid w:val="00F355B1"/>
    <w:rsid w:val="00F36ABA"/>
    <w:rsid w:val="00F413A4"/>
    <w:rsid w:val="00F55A39"/>
    <w:rsid w:val="00F55FD5"/>
    <w:rsid w:val="00F6107A"/>
    <w:rsid w:val="00F61F55"/>
    <w:rsid w:val="00F62330"/>
    <w:rsid w:val="00F6335B"/>
    <w:rsid w:val="00F72288"/>
    <w:rsid w:val="00F76F7D"/>
    <w:rsid w:val="00F77F91"/>
    <w:rsid w:val="00F84186"/>
    <w:rsid w:val="00F862DF"/>
    <w:rsid w:val="00F86EEB"/>
    <w:rsid w:val="00FB6E30"/>
    <w:rsid w:val="00FC03DD"/>
    <w:rsid w:val="00FD7E9D"/>
    <w:rsid w:val="00FE3B40"/>
    <w:rsid w:val="00F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9DF73-1AED-4F5D-BCB0-06F7A742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349"/>
    <w:pPr>
      <w:spacing w:line="254"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349"/>
    <w:pPr>
      <w:spacing w:after="0" w:line="240" w:lineRule="auto"/>
    </w:pPr>
    <w:rPr>
      <w:lang w:val="en-ZW"/>
    </w:rPr>
  </w:style>
  <w:style w:type="paragraph" w:styleId="ListParagraph">
    <w:name w:val="List Paragraph"/>
    <w:basedOn w:val="Normal"/>
    <w:uiPriority w:val="34"/>
    <w:qFormat/>
    <w:rsid w:val="00CB0349"/>
    <w:pPr>
      <w:ind w:left="720"/>
      <w:contextualSpacing/>
    </w:pPr>
  </w:style>
  <w:style w:type="paragraph" w:styleId="Header">
    <w:name w:val="header"/>
    <w:basedOn w:val="Normal"/>
    <w:link w:val="HeaderChar"/>
    <w:uiPriority w:val="99"/>
    <w:unhideWhenUsed/>
    <w:rsid w:val="007D4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660"/>
    <w:rPr>
      <w:lang w:val="en-ZW"/>
    </w:rPr>
  </w:style>
  <w:style w:type="paragraph" w:styleId="Footer">
    <w:name w:val="footer"/>
    <w:basedOn w:val="Normal"/>
    <w:link w:val="FooterChar"/>
    <w:uiPriority w:val="99"/>
    <w:unhideWhenUsed/>
    <w:rsid w:val="007D4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660"/>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41FF8-DF8C-43DF-8157-FCDFE2AA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2022-09-02T13:02:00Z</cp:lastPrinted>
  <dcterms:created xsi:type="dcterms:W3CDTF">2023-04-28T07:49:00Z</dcterms:created>
  <dcterms:modified xsi:type="dcterms:W3CDTF">2023-04-28T07:49:00Z</dcterms:modified>
</cp:coreProperties>
</file>