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34" w:rsidRPr="001D456C" w:rsidRDefault="00A40A50"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IN THE LABOUR COURT OF ZIMBABWE</w:t>
      </w:r>
      <w:r w:rsidRPr="001D456C">
        <w:rPr>
          <w:rFonts w:ascii="Cambria" w:hAnsi="Cambria" w:cs="Times New Roman"/>
          <w:b/>
          <w:sz w:val="24"/>
          <w:szCs w:val="24"/>
        </w:rPr>
        <w:tab/>
      </w:r>
      <w:r w:rsidRPr="001D456C">
        <w:rPr>
          <w:rFonts w:ascii="Cambria" w:hAnsi="Cambria" w:cs="Times New Roman"/>
          <w:b/>
          <w:sz w:val="24"/>
          <w:szCs w:val="24"/>
        </w:rPr>
        <w:tab/>
      </w:r>
      <w:r w:rsidRPr="001D456C">
        <w:rPr>
          <w:rFonts w:ascii="Cambria" w:hAnsi="Cambria" w:cs="Times New Roman"/>
          <w:b/>
          <w:sz w:val="24"/>
          <w:szCs w:val="24"/>
        </w:rPr>
        <w:tab/>
        <w:t>JUDGMENT NO LC/H/</w:t>
      </w:r>
      <w:r w:rsidR="00330BC0">
        <w:rPr>
          <w:rFonts w:ascii="Cambria" w:hAnsi="Cambria" w:cs="Times New Roman"/>
          <w:b/>
          <w:sz w:val="24"/>
          <w:szCs w:val="24"/>
        </w:rPr>
        <w:t>636</w:t>
      </w:r>
      <w:r w:rsidRPr="001D456C">
        <w:rPr>
          <w:rFonts w:ascii="Cambria" w:hAnsi="Cambria" w:cs="Times New Roman"/>
          <w:b/>
          <w:sz w:val="24"/>
          <w:szCs w:val="24"/>
        </w:rPr>
        <w:t>/16</w:t>
      </w:r>
    </w:p>
    <w:p w:rsidR="00A40A50" w:rsidRPr="001D456C" w:rsidRDefault="00A40A50"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HELD AT HARARE 15 JUNE 2016</w:t>
      </w:r>
      <w:r w:rsidRPr="001D456C">
        <w:rPr>
          <w:rFonts w:ascii="Cambria" w:hAnsi="Cambria" w:cs="Times New Roman"/>
          <w:b/>
          <w:sz w:val="24"/>
          <w:szCs w:val="24"/>
        </w:rPr>
        <w:tab/>
      </w:r>
      <w:r w:rsidRPr="001D456C">
        <w:rPr>
          <w:rFonts w:ascii="Cambria" w:hAnsi="Cambria" w:cs="Times New Roman"/>
          <w:b/>
          <w:sz w:val="24"/>
          <w:szCs w:val="24"/>
        </w:rPr>
        <w:tab/>
      </w:r>
      <w:r w:rsidRPr="001D456C">
        <w:rPr>
          <w:rFonts w:ascii="Cambria" w:hAnsi="Cambria" w:cs="Times New Roman"/>
          <w:b/>
          <w:sz w:val="24"/>
          <w:szCs w:val="24"/>
        </w:rPr>
        <w:tab/>
      </w:r>
      <w:r w:rsidRPr="001D456C">
        <w:rPr>
          <w:rFonts w:ascii="Cambria" w:hAnsi="Cambria" w:cs="Times New Roman"/>
          <w:b/>
          <w:sz w:val="24"/>
          <w:szCs w:val="24"/>
        </w:rPr>
        <w:tab/>
        <w:t>CASE NO LC/H/204/15</w:t>
      </w:r>
    </w:p>
    <w:p w:rsidR="00A40A50" w:rsidRPr="001D456C" w:rsidRDefault="00A40A50"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 xml:space="preserve">&amp; </w:t>
      </w:r>
      <w:r w:rsidR="00330BC0">
        <w:rPr>
          <w:rFonts w:ascii="Cambria" w:hAnsi="Cambria" w:cs="Times New Roman"/>
          <w:b/>
          <w:sz w:val="24"/>
          <w:szCs w:val="24"/>
        </w:rPr>
        <w:t>21 OCTOBER 2016</w:t>
      </w:r>
    </w:p>
    <w:p w:rsidR="00A40A50" w:rsidRPr="001D456C" w:rsidRDefault="00A40A50" w:rsidP="00A40A50">
      <w:pPr>
        <w:pStyle w:val="NoSpacing"/>
        <w:spacing w:line="360" w:lineRule="auto"/>
        <w:jc w:val="both"/>
        <w:rPr>
          <w:rFonts w:ascii="Cambria" w:hAnsi="Cambria" w:cs="Times New Roman"/>
          <w:sz w:val="24"/>
          <w:szCs w:val="24"/>
        </w:rPr>
      </w:pPr>
      <w:r w:rsidRPr="001D456C">
        <w:rPr>
          <w:rFonts w:ascii="Cambria" w:hAnsi="Cambria" w:cs="Times New Roman"/>
          <w:sz w:val="24"/>
          <w:szCs w:val="24"/>
        </w:rPr>
        <w:t>In the matter between:</w:t>
      </w:r>
    </w:p>
    <w:p w:rsidR="004842F2" w:rsidRPr="001D456C" w:rsidRDefault="004842F2" w:rsidP="00A40A50">
      <w:pPr>
        <w:pStyle w:val="NoSpacing"/>
        <w:spacing w:line="360" w:lineRule="auto"/>
        <w:jc w:val="both"/>
        <w:rPr>
          <w:rFonts w:ascii="Cambria" w:hAnsi="Cambria" w:cs="Times New Roman"/>
          <w:sz w:val="24"/>
          <w:szCs w:val="24"/>
        </w:rPr>
      </w:pPr>
    </w:p>
    <w:p w:rsidR="004842F2" w:rsidRPr="001D456C" w:rsidRDefault="00A40A50"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 xml:space="preserve">CITY OF HARARE </w:t>
      </w:r>
      <w:r w:rsidRPr="001D456C">
        <w:rPr>
          <w:rFonts w:ascii="Cambria" w:hAnsi="Cambria" w:cs="Times New Roman"/>
          <w:b/>
          <w:sz w:val="24"/>
          <w:szCs w:val="24"/>
        </w:rPr>
        <w:tab/>
      </w:r>
      <w:r w:rsidR="004842F2" w:rsidRPr="001D456C">
        <w:rPr>
          <w:rFonts w:ascii="Cambria" w:hAnsi="Cambria" w:cs="Times New Roman"/>
          <w:b/>
          <w:sz w:val="24"/>
          <w:szCs w:val="24"/>
        </w:rPr>
        <w:tab/>
      </w:r>
      <w:r w:rsidRPr="001D456C">
        <w:rPr>
          <w:rFonts w:ascii="Cambria" w:hAnsi="Cambria" w:cs="Times New Roman"/>
          <w:b/>
          <w:sz w:val="24"/>
          <w:szCs w:val="24"/>
        </w:rPr>
        <w:tab/>
      </w:r>
      <w:r w:rsidRPr="001D456C">
        <w:rPr>
          <w:rFonts w:ascii="Cambria" w:hAnsi="Cambria" w:cs="Times New Roman"/>
          <w:b/>
          <w:sz w:val="24"/>
          <w:szCs w:val="24"/>
        </w:rPr>
        <w:tab/>
      </w:r>
      <w:r w:rsidRPr="001D456C">
        <w:rPr>
          <w:rFonts w:ascii="Cambria" w:hAnsi="Cambria" w:cs="Times New Roman"/>
          <w:b/>
          <w:sz w:val="24"/>
          <w:szCs w:val="24"/>
        </w:rPr>
        <w:tab/>
      </w:r>
      <w:r w:rsidR="004842F2" w:rsidRPr="001D456C">
        <w:rPr>
          <w:rFonts w:ascii="Cambria" w:hAnsi="Cambria" w:cs="Times New Roman"/>
          <w:b/>
          <w:sz w:val="24"/>
          <w:szCs w:val="24"/>
        </w:rPr>
        <w:t xml:space="preserve"> </w:t>
      </w:r>
      <w:r w:rsidRPr="001D456C">
        <w:rPr>
          <w:rFonts w:ascii="Cambria" w:hAnsi="Cambria" w:cs="Times New Roman"/>
          <w:b/>
          <w:sz w:val="24"/>
          <w:szCs w:val="24"/>
        </w:rPr>
        <w:t>Appellant</w:t>
      </w:r>
    </w:p>
    <w:p w:rsidR="004842F2" w:rsidRPr="001D456C" w:rsidRDefault="00A40A50"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And</w:t>
      </w:r>
      <w:r w:rsidR="004842F2" w:rsidRPr="001D456C">
        <w:rPr>
          <w:rFonts w:ascii="Cambria" w:hAnsi="Cambria" w:cs="Times New Roman"/>
          <w:sz w:val="24"/>
          <w:szCs w:val="24"/>
        </w:rPr>
        <w:tab/>
      </w:r>
      <w:r w:rsidR="004842F2" w:rsidRPr="001D456C">
        <w:rPr>
          <w:rFonts w:ascii="Cambria" w:hAnsi="Cambria" w:cs="Times New Roman"/>
          <w:sz w:val="24"/>
          <w:szCs w:val="24"/>
        </w:rPr>
        <w:tab/>
      </w:r>
    </w:p>
    <w:p w:rsidR="004842F2" w:rsidRPr="001D456C" w:rsidRDefault="00A40A50"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SIMBA HLOMAYI</w:t>
      </w:r>
      <w:r w:rsidRPr="001D456C">
        <w:rPr>
          <w:rFonts w:ascii="Cambria" w:hAnsi="Cambria" w:cs="Times New Roman"/>
          <w:b/>
          <w:sz w:val="24"/>
          <w:szCs w:val="24"/>
        </w:rPr>
        <w:tab/>
      </w:r>
      <w:r w:rsidR="004842F2" w:rsidRPr="001D456C">
        <w:rPr>
          <w:rFonts w:ascii="Cambria" w:hAnsi="Cambria" w:cs="Times New Roman"/>
          <w:b/>
          <w:sz w:val="24"/>
          <w:szCs w:val="24"/>
        </w:rPr>
        <w:tab/>
      </w:r>
      <w:r w:rsidRPr="001D456C">
        <w:rPr>
          <w:rFonts w:ascii="Cambria" w:hAnsi="Cambria" w:cs="Times New Roman"/>
          <w:b/>
          <w:sz w:val="24"/>
          <w:szCs w:val="24"/>
        </w:rPr>
        <w:tab/>
      </w:r>
      <w:r w:rsidRPr="001D456C">
        <w:rPr>
          <w:rFonts w:ascii="Cambria" w:hAnsi="Cambria" w:cs="Times New Roman"/>
          <w:b/>
          <w:sz w:val="24"/>
          <w:szCs w:val="24"/>
        </w:rPr>
        <w:tab/>
      </w:r>
      <w:r w:rsidRPr="001D456C">
        <w:rPr>
          <w:rFonts w:ascii="Cambria" w:hAnsi="Cambria" w:cs="Times New Roman"/>
          <w:b/>
          <w:sz w:val="24"/>
          <w:szCs w:val="24"/>
        </w:rPr>
        <w:tab/>
        <w:t>Respondent</w:t>
      </w:r>
    </w:p>
    <w:p w:rsidR="004842F2" w:rsidRPr="001D456C" w:rsidRDefault="00A40A50" w:rsidP="00A40A50">
      <w:pPr>
        <w:pStyle w:val="NoSpacing"/>
        <w:spacing w:line="360" w:lineRule="auto"/>
        <w:jc w:val="both"/>
        <w:rPr>
          <w:rFonts w:ascii="Cambria" w:hAnsi="Cambria" w:cs="Times New Roman"/>
          <w:sz w:val="24"/>
          <w:szCs w:val="24"/>
        </w:rPr>
      </w:pPr>
      <w:r w:rsidRPr="001D456C">
        <w:rPr>
          <w:rFonts w:ascii="Cambria" w:hAnsi="Cambria" w:cs="Times New Roman"/>
          <w:sz w:val="24"/>
          <w:szCs w:val="24"/>
        </w:rPr>
        <w:t xml:space="preserve">Before The Honourable </w:t>
      </w:r>
      <w:proofErr w:type="spellStart"/>
      <w:r w:rsidRPr="001D456C">
        <w:rPr>
          <w:rFonts w:ascii="Cambria" w:hAnsi="Cambria" w:cs="Times New Roman"/>
          <w:sz w:val="24"/>
          <w:szCs w:val="24"/>
        </w:rPr>
        <w:t>Manyangadze</w:t>
      </w:r>
      <w:proofErr w:type="spellEnd"/>
      <w:r w:rsidRPr="001D456C">
        <w:rPr>
          <w:rFonts w:ascii="Cambria" w:hAnsi="Cambria" w:cs="Times New Roman"/>
          <w:sz w:val="24"/>
          <w:szCs w:val="24"/>
        </w:rPr>
        <w:t>, J</w:t>
      </w:r>
    </w:p>
    <w:p w:rsidR="004842F2" w:rsidRPr="001D456C" w:rsidRDefault="004842F2" w:rsidP="00A40A50">
      <w:pPr>
        <w:pStyle w:val="NoSpacing"/>
        <w:spacing w:line="360" w:lineRule="auto"/>
        <w:jc w:val="both"/>
        <w:rPr>
          <w:rFonts w:ascii="Cambria" w:hAnsi="Cambria" w:cs="Times New Roman"/>
          <w:b/>
          <w:sz w:val="24"/>
          <w:szCs w:val="24"/>
        </w:rPr>
      </w:pPr>
    </w:p>
    <w:p w:rsidR="004842F2" w:rsidRPr="001D456C" w:rsidRDefault="004842F2"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For appellant</w:t>
      </w:r>
      <w:r w:rsidR="00C34644">
        <w:rPr>
          <w:rFonts w:ascii="Cambria" w:hAnsi="Cambria" w:cs="Times New Roman"/>
          <w:b/>
          <w:sz w:val="24"/>
          <w:szCs w:val="24"/>
        </w:rPr>
        <w:tab/>
      </w:r>
      <w:r w:rsidR="00C34644">
        <w:rPr>
          <w:rFonts w:ascii="Cambria" w:hAnsi="Cambria" w:cs="Times New Roman"/>
          <w:b/>
          <w:sz w:val="24"/>
          <w:szCs w:val="24"/>
        </w:rPr>
        <w:tab/>
      </w:r>
      <w:r w:rsidR="00A051CC">
        <w:rPr>
          <w:rFonts w:ascii="Cambria" w:hAnsi="Cambria" w:cs="Times New Roman"/>
          <w:b/>
          <w:sz w:val="24"/>
          <w:szCs w:val="24"/>
        </w:rPr>
        <w:t>Ms A</w:t>
      </w:r>
      <w:r w:rsidR="00A40A50" w:rsidRPr="001D456C">
        <w:rPr>
          <w:rFonts w:ascii="Cambria" w:hAnsi="Cambria" w:cs="Times New Roman"/>
          <w:b/>
          <w:sz w:val="24"/>
          <w:szCs w:val="24"/>
        </w:rPr>
        <w:t xml:space="preserve"> </w:t>
      </w:r>
      <w:proofErr w:type="spellStart"/>
      <w:proofErr w:type="gramStart"/>
      <w:r w:rsidR="00A40A50" w:rsidRPr="001D456C">
        <w:rPr>
          <w:rFonts w:ascii="Cambria" w:hAnsi="Cambria" w:cs="Times New Roman"/>
          <w:b/>
          <w:sz w:val="24"/>
          <w:szCs w:val="24"/>
        </w:rPr>
        <w:t>Zvoutete</w:t>
      </w:r>
      <w:proofErr w:type="spellEnd"/>
      <w:r w:rsidR="00A40A50" w:rsidRPr="001D456C">
        <w:rPr>
          <w:rFonts w:ascii="Cambria" w:hAnsi="Cambria" w:cs="Times New Roman"/>
          <w:b/>
          <w:sz w:val="24"/>
          <w:szCs w:val="24"/>
        </w:rPr>
        <w:t xml:space="preserve">  (</w:t>
      </w:r>
      <w:proofErr w:type="gramEnd"/>
      <w:r w:rsidRPr="001D456C">
        <w:rPr>
          <w:rFonts w:ascii="Cambria" w:hAnsi="Cambria" w:cs="Times New Roman"/>
          <w:b/>
          <w:sz w:val="24"/>
          <w:szCs w:val="24"/>
        </w:rPr>
        <w:t>Principal Legal Officer</w:t>
      </w:r>
      <w:r w:rsidR="00A40A50" w:rsidRPr="001D456C">
        <w:rPr>
          <w:rFonts w:ascii="Cambria" w:hAnsi="Cambria" w:cs="Times New Roman"/>
          <w:b/>
          <w:sz w:val="24"/>
          <w:szCs w:val="24"/>
        </w:rPr>
        <w:t>)</w:t>
      </w:r>
    </w:p>
    <w:p w:rsidR="004842F2" w:rsidRPr="001D456C" w:rsidRDefault="004842F2"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For Respondent</w:t>
      </w:r>
      <w:r w:rsidR="00A051CC">
        <w:rPr>
          <w:rFonts w:ascii="Cambria" w:hAnsi="Cambria" w:cs="Times New Roman"/>
          <w:b/>
          <w:sz w:val="24"/>
          <w:szCs w:val="24"/>
        </w:rPr>
        <w:tab/>
      </w:r>
      <w:r w:rsidR="00A051CC">
        <w:rPr>
          <w:rFonts w:ascii="Cambria" w:hAnsi="Cambria" w:cs="Times New Roman"/>
          <w:b/>
          <w:sz w:val="24"/>
          <w:szCs w:val="24"/>
        </w:rPr>
        <w:tab/>
        <w:t>T</w:t>
      </w:r>
      <w:r w:rsidR="00A40A50" w:rsidRPr="001D456C">
        <w:rPr>
          <w:rFonts w:ascii="Cambria" w:hAnsi="Cambria" w:cs="Times New Roman"/>
          <w:b/>
          <w:sz w:val="24"/>
          <w:szCs w:val="24"/>
        </w:rPr>
        <w:t xml:space="preserve"> </w:t>
      </w:r>
      <w:proofErr w:type="spellStart"/>
      <w:r w:rsidR="00A40A50" w:rsidRPr="001D456C">
        <w:rPr>
          <w:rFonts w:ascii="Cambria" w:hAnsi="Cambria" w:cs="Times New Roman"/>
          <w:b/>
          <w:sz w:val="24"/>
          <w:szCs w:val="24"/>
        </w:rPr>
        <w:t>Shadreck</w:t>
      </w:r>
      <w:proofErr w:type="spellEnd"/>
      <w:r w:rsidR="00A40A50" w:rsidRPr="001D456C">
        <w:rPr>
          <w:rFonts w:ascii="Cambria" w:hAnsi="Cambria" w:cs="Times New Roman"/>
          <w:b/>
          <w:sz w:val="24"/>
          <w:szCs w:val="24"/>
        </w:rPr>
        <w:t xml:space="preserve"> (</w:t>
      </w:r>
      <w:r w:rsidRPr="001D456C">
        <w:rPr>
          <w:rFonts w:ascii="Cambria" w:hAnsi="Cambria" w:cs="Times New Roman"/>
          <w:b/>
          <w:sz w:val="24"/>
          <w:szCs w:val="24"/>
        </w:rPr>
        <w:t>Trade Unionist</w:t>
      </w:r>
      <w:r w:rsidR="00A40A50" w:rsidRPr="001D456C">
        <w:rPr>
          <w:rFonts w:ascii="Cambria" w:hAnsi="Cambria" w:cs="Times New Roman"/>
          <w:sz w:val="24"/>
          <w:szCs w:val="24"/>
        </w:rPr>
        <w:t>)</w:t>
      </w:r>
    </w:p>
    <w:p w:rsidR="004842F2" w:rsidRPr="001D456C" w:rsidRDefault="004842F2" w:rsidP="00A40A50">
      <w:pPr>
        <w:pStyle w:val="NoSpacing"/>
        <w:spacing w:line="360" w:lineRule="auto"/>
        <w:jc w:val="both"/>
        <w:rPr>
          <w:rFonts w:ascii="Cambria" w:hAnsi="Cambria" w:cs="Times New Roman"/>
          <w:sz w:val="24"/>
          <w:szCs w:val="24"/>
        </w:rPr>
      </w:pPr>
    </w:p>
    <w:p w:rsidR="004842F2" w:rsidRPr="001D456C" w:rsidRDefault="00A40A50" w:rsidP="00A40A50">
      <w:pPr>
        <w:pStyle w:val="NoSpacing"/>
        <w:spacing w:line="360" w:lineRule="auto"/>
        <w:jc w:val="both"/>
        <w:rPr>
          <w:rFonts w:ascii="Cambria" w:hAnsi="Cambria" w:cs="Times New Roman"/>
          <w:b/>
          <w:sz w:val="24"/>
          <w:szCs w:val="24"/>
        </w:rPr>
      </w:pPr>
      <w:r w:rsidRPr="001D456C">
        <w:rPr>
          <w:rFonts w:ascii="Cambria" w:hAnsi="Cambria" w:cs="Times New Roman"/>
          <w:b/>
          <w:sz w:val="24"/>
          <w:szCs w:val="24"/>
        </w:rPr>
        <w:t>MANYANGADZE J:</w:t>
      </w:r>
    </w:p>
    <w:p w:rsidR="004842F2" w:rsidRPr="001D456C" w:rsidRDefault="004842F2" w:rsidP="00A40A50">
      <w:pPr>
        <w:pStyle w:val="NoSpacing"/>
        <w:spacing w:line="360" w:lineRule="auto"/>
        <w:jc w:val="both"/>
        <w:rPr>
          <w:rFonts w:ascii="Cambria" w:hAnsi="Cambria" w:cs="Times New Roman"/>
          <w:sz w:val="24"/>
          <w:szCs w:val="24"/>
        </w:rPr>
      </w:pPr>
    </w:p>
    <w:p w:rsidR="003C288E" w:rsidRPr="001D456C" w:rsidRDefault="004842F2" w:rsidP="00A40A50">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This</w:t>
      </w:r>
      <w:r w:rsidR="007F6923" w:rsidRPr="001D456C">
        <w:rPr>
          <w:rFonts w:ascii="Cambria" w:hAnsi="Cambria" w:cs="Times New Roman"/>
          <w:sz w:val="24"/>
          <w:szCs w:val="24"/>
        </w:rPr>
        <w:t xml:space="preserve"> is</w:t>
      </w:r>
      <w:r w:rsidRPr="001D456C">
        <w:rPr>
          <w:rFonts w:ascii="Cambria" w:hAnsi="Cambria" w:cs="Times New Roman"/>
          <w:sz w:val="24"/>
          <w:szCs w:val="24"/>
        </w:rPr>
        <w:t xml:space="preserve"> an appeal against an arbitral award handed down on </w:t>
      </w:r>
      <w:r w:rsidR="003C288E" w:rsidRPr="001D456C">
        <w:rPr>
          <w:rFonts w:ascii="Cambria" w:hAnsi="Cambria" w:cs="Times New Roman"/>
          <w:sz w:val="24"/>
          <w:szCs w:val="24"/>
        </w:rPr>
        <w:t xml:space="preserve">26 January 2015 </w:t>
      </w:r>
      <w:r w:rsidRPr="001D456C">
        <w:rPr>
          <w:rFonts w:ascii="Cambria" w:hAnsi="Cambria" w:cs="Times New Roman"/>
          <w:sz w:val="24"/>
          <w:szCs w:val="24"/>
        </w:rPr>
        <w:t xml:space="preserve">in terms of which the appellant was ordered to reinstate </w:t>
      </w:r>
      <w:r w:rsidR="003C288E" w:rsidRPr="001D456C">
        <w:rPr>
          <w:rFonts w:ascii="Cambria" w:hAnsi="Cambria" w:cs="Times New Roman"/>
          <w:sz w:val="24"/>
          <w:szCs w:val="24"/>
        </w:rPr>
        <w:t xml:space="preserve">the </w:t>
      </w:r>
      <w:r w:rsidRPr="001D456C">
        <w:rPr>
          <w:rFonts w:ascii="Cambria" w:hAnsi="Cambria" w:cs="Times New Roman"/>
          <w:sz w:val="24"/>
          <w:szCs w:val="24"/>
        </w:rPr>
        <w:t xml:space="preserve">respondent </w:t>
      </w:r>
      <w:r w:rsidR="003C288E" w:rsidRPr="001D456C">
        <w:rPr>
          <w:rFonts w:ascii="Cambria" w:hAnsi="Cambria" w:cs="Times New Roman"/>
          <w:sz w:val="24"/>
          <w:szCs w:val="24"/>
        </w:rPr>
        <w:t>or pay him damages in lieu of reinstatement.</w:t>
      </w:r>
      <w:r w:rsidR="00A40A50" w:rsidRPr="001D456C">
        <w:rPr>
          <w:rFonts w:ascii="Cambria" w:hAnsi="Cambria" w:cs="Times New Roman"/>
          <w:sz w:val="24"/>
          <w:szCs w:val="24"/>
        </w:rPr>
        <w:tab/>
      </w:r>
    </w:p>
    <w:p w:rsidR="003C288E" w:rsidRPr="001D456C" w:rsidRDefault="003C288E" w:rsidP="002B41C1">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The facts of the matter are largely common cause.  The respondent was employed by the appellant as a medic.  In 2009, he was granted official leave, from August to December.  He was required to resume duty on 6 December 2009.  </w:t>
      </w:r>
    </w:p>
    <w:p w:rsidR="003C288E" w:rsidRPr="001D456C" w:rsidRDefault="003C288E" w:rsidP="002B41C1">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The respondent travelled to Kenya on 4 December 2009.  He only presented himself on 19 January 2</w:t>
      </w:r>
      <w:r w:rsidR="002B41C1" w:rsidRPr="001D456C">
        <w:rPr>
          <w:rFonts w:ascii="Cambria" w:hAnsi="Cambria" w:cs="Times New Roman"/>
          <w:sz w:val="24"/>
          <w:szCs w:val="24"/>
        </w:rPr>
        <w:t>010, when misconduct charges had</w:t>
      </w:r>
      <w:r w:rsidRPr="001D456C">
        <w:rPr>
          <w:rFonts w:ascii="Cambria" w:hAnsi="Cambria" w:cs="Times New Roman"/>
          <w:sz w:val="24"/>
          <w:szCs w:val="24"/>
        </w:rPr>
        <w:t xml:space="preserve"> been preferred against him, for being absent from work without authority.</w:t>
      </w:r>
    </w:p>
    <w:p w:rsidR="003C288E" w:rsidRPr="001D456C" w:rsidRDefault="003C288E" w:rsidP="002B41C1">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The misconduct charges were framed as follows; </w:t>
      </w:r>
    </w:p>
    <w:p w:rsidR="002B41C1" w:rsidRPr="001D456C" w:rsidRDefault="002B41C1" w:rsidP="002B41C1">
      <w:pPr>
        <w:pStyle w:val="NoSpacing"/>
        <w:ind w:left="1440"/>
        <w:jc w:val="both"/>
        <w:rPr>
          <w:rFonts w:ascii="Cambria" w:hAnsi="Cambria" w:cs="Times New Roman"/>
        </w:rPr>
      </w:pPr>
      <w:r w:rsidRPr="001D456C">
        <w:rPr>
          <w:rFonts w:ascii="Cambria" w:hAnsi="Cambria" w:cs="Times New Roman"/>
        </w:rPr>
        <w:t>“It has been brought to my attention that you have contravened Clause 1.1 of Part IV of the (Code of Conduct and Grievance Handling Procedure) Collective Bargaining Agreement:  Harare Municipal Undertaking (Statutory Instrument 17 of 2007) in that:</w:t>
      </w:r>
    </w:p>
    <w:p w:rsidR="002B41C1" w:rsidRPr="001D456C" w:rsidRDefault="002B41C1" w:rsidP="002B41C1">
      <w:pPr>
        <w:pStyle w:val="NoSpacing"/>
        <w:numPr>
          <w:ilvl w:val="0"/>
          <w:numId w:val="2"/>
        </w:numPr>
        <w:jc w:val="both"/>
        <w:rPr>
          <w:rFonts w:ascii="Cambria" w:hAnsi="Cambria" w:cs="Times New Roman"/>
        </w:rPr>
      </w:pPr>
      <w:r w:rsidRPr="001D456C">
        <w:rPr>
          <w:rFonts w:ascii="Cambria" w:hAnsi="Cambria" w:cs="Times New Roman"/>
        </w:rPr>
        <w:t>You have not been reporting for duty without leave or reasonable excuse from 6 December 2009 to this day.”</w:t>
      </w:r>
    </w:p>
    <w:p w:rsidR="002B41C1" w:rsidRPr="001D456C" w:rsidRDefault="002B41C1" w:rsidP="002B41C1">
      <w:pPr>
        <w:pStyle w:val="NoSpacing"/>
        <w:ind w:left="1800"/>
        <w:jc w:val="both"/>
        <w:rPr>
          <w:rFonts w:ascii="Cambria" w:hAnsi="Cambria" w:cs="Times New Roman"/>
        </w:rPr>
      </w:pPr>
    </w:p>
    <w:p w:rsidR="003C288E" w:rsidRPr="001D456C" w:rsidRDefault="003C288E" w:rsidP="002B41C1">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The appellant</w:t>
      </w:r>
      <w:r w:rsidR="007F6923" w:rsidRPr="001D456C">
        <w:rPr>
          <w:rFonts w:ascii="Cambria" w:hAnsi="Cambria" w:cs="Times New Roman"/>
          <w:sz w:val="24"/>
          <w:szCs w:val="24"/>
        </w:rPr>
        <w:t>’s</w:t>
      </w:r>
      <w:r w:rsidRPr="001D456C">
        <w:rPr>
          <w:rFonts w:ascii="Cambria" w:hAnsi="Cambria" w:cs="Times New Roman"/>
          <w:sz w:val="24"/>
          <w:szCs w:val="24"/>
        </w:rPr>
        <w:t xml:space="preserve"> Disciplinary Committee found the respondent guilty as charged, and imposed a penalty of dismissal.  The respondent referred the matter to a labour officer, alleging unfair dismissal.  The matter ended up at arbitration, resulting in the contested arbitral award.  </w:t>
      </w:r>
    </w:p>
    <w:p w:rsidR="003C288E" w:rsidRDefault="003C288E" w:rsidP="007F6923">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lastRenderedPageBreak/>
        <w:t>The grounds of appeal against the arbitral award are stated as follows;</w:t>
      </w:r>
    </w:p>
    <w:p w:rsidR="00DE727F" w:rsidRDefault="00743FFB" w:rsidP="00743FFB">
      <w:pPr>
        <w:pStyle w:val="NoSpacing"/>
        <w:spacing w:line="360" w:lineRule="auto"/>
        <w:ind w:left="1080" w:hanging="360"/>
        <w:jc w:val="both"/>
        <w:rPr>
          <w:rFonts w:ascii="Cambria" w:hAnsi="Cambria" w:cs="Times New Roman"/>
        </w:rPr>
      </w:pPr>
      <w:r>
        <w:rPr>
          <w:rFonts w:ascii="Cambria" w:hAnsi="Cambria" w:cs="Times New Roman"/>
        </w:rPr>
        <w:t>“1.</w:t>
      </w:r>
      <w:r>
        <w:rPr>
          <w:rFonts w:ascii="Cambria" w:hAnsi="Cambria" w:cs="Times New Roman"/>
        </w:rPr>
        <w:tab/>
      </w:r>
      <w:r w:rsidR="00DE727F">
        <w:rPr>
          <w:rFonts w:ascii="Cambria" w:hAnsi="Cambria" w:cs="Times New Roman"/>
        </w:rPr>
        <w:t>The honourable arbitrator erred at law in holding that it was permissible at law for the respondent to absent himself at work for ten (10) days.  This is inconsistent with the appellant’s Collective Bargaining Agreement: Harare Municipal Undertaking (S.I. of 2007).</w:t>
      </w:r>
    </w:p>
    <w:p w:rsidR="00DE727F" w:rsidRDefault="00DE727F" w:rsidP="00743FFB">
      <w:pPr>
        <w:pStyle w:val="NoSpacing"/>
        <w:numPr>
          <w:ilvl w:val="0"/>
          <w:numId w:val="4"/>
        </w:numPr>
        <w:spacing w:line="360" w:lineRule="auto"/>
        <w:jc w:val="both"/>
        <w:rPr>
          <w:rFonts w:ascii="Cambria" w:hAnsi="Cambria" w:cs="Times New Roman"/>
        </w:rPr>
      </w:pPr>
      <w:r>
        <w:rPr>
          <w:rFonts w:ascii="Cambria" w:hAnsi="Cambria" w:cs="Times New Roman"/>
        </w:rPr>
        <w:t>The honourable arbitrator erred at law in holding that an employee can proceed to be on sick leave without first applying and obtaining it.</w:t>
      </w:r>
    </w:p>
    <w:p w:rsidR="00DE727F" w:rsidRDefault="00DE727F" w:rsidP="00743FFB">
      <w:pPr>
        <w:pStyle w:val="NoSpacing"/>
        <w:numPr>
          <w:ilvl w:val="0"/>
          <w:numId w:val="4"/>
        </w:numPr>
        <w:spacing w:line="360" w:lineRule="auto"/>
        <w:jc w:val="both"/>
        <w:rPr>
          <w:rFonts w:ascii="Cambria" w:hAnsi="Cambria" w:cs="Times New Roman"/>
        </w:rPr>
      </w:pPr>
      <w:r>
        <w:rPr>
          <w:rFonts w:ascii="Cambria" w:hAnsi="Cambria" w:cs="Times New Roman"/>
        </w:rPr>
        <w:t>The honourable arbitrator erred in reinstating the respondent when she had made a finding that the respondent was absent without leave.</w:t>
      </w:r>
    </w:p>
    <w:p w:rsidR="00DE727F" w:rsidRPr="00DE727F" w:rsidRDefault="00DE727F" w:rsidP="00743FFB">
      <w:pPr>
        <w:pStyle w:val="NoSpacing"/>
        <w:numPr>
          <w:ilvl w:val="0"/>
          <w:numId w:val="4"/>
        </w:numPr>
        <w:spacing w:line="360" w:lineRule="auto"/>
        <w:jc w:val="both"/>
        <w:rPr>
          <w:rFonts w:ascii="Cambria" w:hAnsi="Cambria" w:cs="Times New Roman"/>
        </w:rPr>
      </w:pPr>
      <w:r>
        <w:rPr>
          <w:rFonts w:ascii="Cambria" w:hAnsi="Cambria" w:cs="Times New Roman"/>
        </w:rPr>
        <w:t>The honourable arbitrator’s award is so unreasonable and outrageous in its defiance of logic, especially considering that the arbitrator delved into issues that were never raised or referred by the parties before her.</w:t>
      </w:r>
      <w:r w:rsidR="00743FFB">
        <w:rPr>
          <w:rFonts w:ascii="Cambria" w:hAnsi="Cambria" w:cs="Times New Roman"/>
        </w:rPr>
        <w:t>”</w:t>
      </w:r>
    </w:p>
    <w:p w:rsidR="00626DD0" w:rsidRPr="001D456C" w:rsidRDefault="00626DD0" w:rsidP="007F6923">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ab/>
      </w:r>
    </w:p>
    <w:p w:rsidR="003C288E" w:rsidRDefault="003C288E" w:rsidP="002B41C1">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At the hearing of the matter, the respondent raised a point </w:t>
      </w:r>
      <w:r w:rsidRPr="00DE727F">
        <w:rPr>
          <w:rFonts w:ascii="Cambria" w:hAnsi="Cambria" w:cs="Times New Roman"/>
          <w:i/>
          <w:sz w:val="24"/>
          <w:szCs w:val="24"/>
        </w:rPr>
        <w:t>in limine</w:t>
      </w:r>
      <w:r w:rsidRPr="001D456C">
        <w:rPr>
          <w:rFonts w:ascii="Cambria" w:hAnsi="Cambria" w:cs="Times New Roman"/>
          <w:sz w:val="24"/>
          <w:szCs w:val="24"/>
        </w:rPr>
        <w:t xml:space="preserve">, to the effect that the dispute was prescribed.  </w:t>
      </w:r>
    </w:p>
    <w:p w:rsidR="00DE727F" w:rsidRDefault="00DE727F" w:rsidP="002B41C1">
      <w:pPr>
        <w:pStyle w:val="NoSpacing"/>
        <w:spacing w:line="360" w:lineRule="auto"/>
        <w:ind w:firstLine="720"/>
        <w:jc w:val="both"/>
        <w:rPr>
          <w:rFonts w:ascii="Cambria" w:hAnsi="Cambria" w:cs="Times New Roman"/>
          <w:sz w:val="24"/>
          <w:szCs w:val="24"/>
        </w:rPr>
      </w:pPr>
    </w:p>
    <w:p w:rsidR="00DE727F" w:rsidRDefault="00DE727F" w:rsidP="002B41C1">
      <w:pPr>
        <w:pStyle w:val="NoSpacing"/>
        <w:spacing w:line="360" w:lineRule="auto"/>
        <w:ind w:firstLine="720"/>
        <w:jc w:val="both"/>
        <w:rPr>
          <w:rFonts w:ascii="Cambria" w:hAnsi="Cambria" w:cs="Times New Roman"/>
          <w:sz w:val="24"/>
          <w:szCs w:val="24"/>
        </w:rPr>
      </w:pPr>
      <w:r>
        <w:rPr>
          <w:rFonts w:ascii="Cambria" w:hAnsi="Cambria" w:cs="Times New Roman"/>
          <w:sz w:val="24"/>
          <w:szCs w:val="24"/>
        </w:rPr>
        <w:t>The respondent argued that since the matter went to conciliation in 2013, when the cause of action arose in 2010, it was prescribed.</w:t>
      </w:r>
    </w:p>
    <w:p w:rsidR="00DE727F" w:rsidRDefault="00DE727F" w:rsidP="002B41C1">
      <w:pPr>
        <w:pStyle w:val="NoSpacing"/>
        <w:spacing w:line="360" w:lineRule="auto"/>
        <w:ind w:firstLine="720"/>
        <w:jc w:val="both"/>
        <w:rPr>
          <w:rFonts w:ascii="Cambria" w:hAnsi="Cambria" w:cs="Times New Roman"/>
          <w:sz w:val="24"/>
          <w:szCs w:val="24"/>
        </w:rPr>
      </w:pPr>
    </w:p>
    <w:p w:rsidR="00DE727F" w:rsidRDefault="00DE727F" w:rsidP="002B41C1">
      <w:pPr>
        <w:pStyle w:val="NoSpacing"/>
        <w:spacing w:line="360" w:lineRule="auto"/>
        <w:ind w:firstLine="720"/>
        <w:jc w:val="both"/>
        <w:rPr>
          <w:rFonts w:ascii="Cambria" w:hAnsi="Cambria" w:cs="Times New Roman"/>
          <w:sz w:val="24"/>
          <w:szCs w:val="24"/>
        </w:rPr>
      </w:pPr>
      <w:r>
        <w:rPr>
          <w:rFonts w:ascii="Cambria" w:hAnsi="Cambria" w:cs="Times New Roman"/>
          <w:sz w:val="24"/>
          <w:szCs w:val="24"/>
        </w:rPr>
        <w:t>This is a p</w:t>
      </w:r>
      <w:r w:rsidR="00743FFB">
        <w:rPr>
          <w:rFonts w:ascii="Cambria" w:hAnsi="Cambria" w:cs="Times New Roman"/>
          <w:sz w:val="24"/>
          <w:szCs w:val="24"/>
        </w:rPr>
        <w:t>oint that should not detain the</w:t>
      </w:r>
      <w:r>
        <w:rPr>
          <w:rFonts w:ascii="Cambria" w:hAnsi="Cambria" w:cs="Times New Roman"/>
          <w:sz w:val="24"/>
          <w:szCs w:val="24"/>
        </w:rPr>
        <w:t xml:space="preserve"> court at all.  The factual background to the matter, which is not disputed, is that the matter first went to conciliation in 2011, after which disci</w:t>
      </w:r>
      <w:r w:rsidR="00743FFB">
        <w:rPr>
          <w:rFonts w:ascii="Cambria" w:hAnsi="Cambria" w:cs="Times New Roman"/>
          <w:sz w:val="24"/>
          <w:szCs w:val="24"/>
        </w:rPr>
        <w:t>plinary proceedings were reinstitu</w:t>
      </w:r>
      <w:r>
        <w:rPr>
          <w:rFonts w:ascii="Cambria" w:hAnsi="Cambria" w:cs="Times New Roman"/>
          <w:sz w:val="24"/>
          <w:szCs w:val="24"/>
        </w:rPr>
        <w:t>ted.  The</w:t>
      </w:r>
      <w:r w:rsidR="00D63354">
        <w:rPr>
          <w:rFonts w:ascii="Cambria" w:hAnsi="Cambria" w:cs="Times New Roman"/>
          <w:sz w:val="24"/>
          <w:szCs w:val="24"/>
        </w:rPr>
        <w:t xml:space="preserve"> </w:t>
      </w:r>
      <w:r w:rsidR="00743FFB">
        <w:rPr>
          <w:rFonts w:ascii="Cambria" w:hAnsi="Cambria" w:cs="Times New Roman"/>
          <w:sz w:val="24"/>
          <w:szCs w:val="24"/>
        </w:rPr>
        <w:t>misconduct</w:t>
      </w:r>
      <w:r w:rsidR="00D63354">
        <w:rPr>
          <w:rFonts w:ascii="Cambria" w:hAnsi="Cambria" w:cs="Times New Roman"/>
          <w:sz w:val="24"/>
          <w:szCs w:val="24"/>
        </w:rPr>
        <w:t xml:space="preserve"> allegations were the same.  What led to fresh disciplinary proceedings was that the respondent’s suspension was found to be irregular.</w:t>
      </w:r>
    </w:p>
    <w:p w:rsidR="00D63354" w:rsidRDefault="00D63354" w:rsidP="002B41C1">
      <w:pPr>
        <w:pStyle w:val="NoSpacing"/>
        <w:spacing w:line="360" w:lineRule="auto"/>
        <w:ind w:firstLine="720"/>
        <w:jc w:val="both"/>
        <w:rPr>
          <w:rFonts w:ascii="Cambria" w:hAnsi="Cambria" w:cs="Times New Roman"/>
          <w:sz w:val="24"/>
          <w:szCs w:val="24"/>
        </w:rPr>
      </w:pPr>
    </w:p>
    <w:p w:rsidR="00D63354" w:rsidRDefault="00D63354" w:rsidP="002B41C1">
      <w:pPr>
        <w:pStyle w:val="NoSpacing"/>
        <w:spacing w:line="360" w:lineRule="auto"/>
        <w:ind w:firstLine="720"/>
        <w:jc w:val="both"/>
        <w:rPr>
          <w:rFonts w:ascii="Cambria" w:hAnsi="Cambria" w:cs="Times New Roman"/>
          <w:sz w:val="24"/>
          <w:szCs w:val="24"/>
        </w:rPr>
      </w:pPr>
      <w:r>
        <w:rPr>
          <w:rFonts w:ascii="Cambria" w:hAnsi="Cambria" w:cs="Times New Roman"/>
          <w:sz w:val="24"/>
          <w:szCs w:val="24"/>
        </w:rPr>
        <w:t>Given this background, where conciliation was done within one year from d</w:t>
      </w:r>
      <w:r w:rsidR="008C42FB">
        <w:rPr>
          <w:rFonts w:ascii="Cambria" w:hAnsi="Cambria" w:cs="Times New Roman"/>
          <w:sz w:val="24"/>
          <w:szCs w:val="24"/>
        </w:rPr>
        <w:t xml:space="preserve">ate misconduct allegations were </w:t>
      </w:r>
      <w:bookmarkStart w:id="0" w:name="_GoBack"/>
      <w:bookmarkEnd w:id="0"/>
      <w:r>
        <w:rPr>
          <w:rFonts w:ascii="Cambria" w:hAnsi="Cambria" w:cs="Times New Roman"/>
          <w:sz w:val="24"/>
          <w:szCs w:val="24"/>
        </w:rPr>
        <w:t>preferred, I</w:t>
      </w:r>
      <w:r w:rsidR="00743FFB">
        <w:rPr>
          <w:rFonts w:ascii="Cambria" w:hAnsi="Cambria" w:cs="Times New Roman"/>
          <w:sz w:val="24"/>
          <w:szCs w:val="24"/>
        </w:rPr>
        <w:t xml:space="preserve"> do not see how prescription ari</w:t>
      </w:r>
      <w:r>
        <w:rPr>
          <w:rFonts w:ascii="Cambria" w:hAnsi="Cambria" w:cs="Times New Roman"/>
          <w:sz w:val="24"/>
          <w:szCs w:val="24"/>
        </w:rPr>
        <w:t>se</w:t>
      </w:r>
      <w:r w:rsidR="00743FFB">
        <w:rPr>
          <w:rFonts w:ascii="Cambria" w:hAnsi="Cambria" w:cs="Times New Roman"/>
          <w:sz w:val="24"/>
          <w:szCs w:val="24"/>
        </w:rPr>
        <w:t>s</w:t>
      </w:r>
      <w:r>
        <w:rPr>
          <w:rFonts w:ascii="Cambria" w:hAnsi="Cambria" w:cs="Times New Roman"/>
          <w:sz w:val="24"/>
          <w:szCs w:val="24"/>
        </w:rPr>
        <w:t>.  The disciplinary processes of 2011, concerning the same dispute, cannot be disregarded in the computation of the two year period specified in Section 94 (1) of the Act.  This was clearly a continuing dispute in terms of Section 92 (2) of the Act.</w:t>
      </w:r>
    </w:p>
    <w:p w:rsidR="00D63354" w:rsidRDefault="00D63354" w:rsidP="002B41C1">
      <w:pPr>
        <w:pStyle w:val="NoSpacing"/>
        <w:spacing w:line="360" w:lineRule="auto"/>
        <w:ind w:firstLine="720"/>
        <w:jc w:val="both"/>
        <w:rPr>
          <w:rFonts w:ascii="Cambria" w:hAnsi="Cambria" w:cs="Times New Roman"/>
          <w:sz w:val="24"/>
          <w:szCs w:val="24"/>
        </w:rPr>
      </w:pPr>
    </w:p>
    <w:p w:rsidR="00D63354" w:rsidRPr="00D63354" w:rsidRDefault="00D63354" w:rsidP="002B41C1">
      <w:pPr>
        <w:pStyle w:val="NoSpacing"/>
        <w:spacing w:line="360" w:lineRule="auto"/>
        <w:ind w:firstLine="720"/>
        <w:jc w:val="both"/>
        <w:rPr>
          <w:rFonts w:ascii="Cambria" w:hAnsi="Cambria" w:cs="Times New Roman"/>
          <w:i/>
          <w:sz w:val="24"/>
          <w:szCs w:val="24"/>
        </w:rPr>
      </w:pPr>
      <w:r>
        <w:rPr>
          <w:rFonts w:ascii="Cambria" w:hAnsi="Cambria" w:cs="Times New Roman"/>
          <w:sz w:val="24"/>
          <w:szCs w:val="24"/>
        </w:rPr>
        <w:t xml:space="preserve">The point </w:t>
      </w:r>
      <w:r>
        <w:rPr>
          <w:rFonts w:ascii="Cambria" w:hAnsi="Cambria" w:cs="Times New Roman"/>
          <w:i/>
          <w:sz w:val="24"/>
          <w:szCs w:val="24"/>
        </w:rPr>
        <w:t xml:space="preserve">in </w:t>
      </w:r>
      <w:proofErr w:type="spellStart"/>
      <w:r>
        <w:rPr>
          <w:rFonts w:ascii="Cambria" w:hAnsi="Cambria" w:cs="Times New Roman"/>
          <w:i/>
          <w:sz w:val="24"/>
          <w:szCs w:val="24"/>
        </w:rPr>
        <w:t>limine</w:t>
      </w:r>
      <w:proofErr w:type="spellEnd"/>
      <w:r>
        <w:rPr>
          <w:rFonts w:ascii="Cambria" w:hAnsi="Cambria" w:cs="Times New Roman"/>
          <w:i/>
          <w:sz w:val="24"/>
          <w:szCs w:val="24"/>
        </w:rPr>
        <w:t xml:space="preserve"> </w:t>
      </w:r>
      <w:r w:rsidRPr="00D63354">
        <w:rPr>
          <w:rFonts w:ascii="Cambria" w:hAnsi="Cambria" w:cs="Times New Roman"/>
          <w:sz w:val="24"/>
          <w:szCs w:val="24"/>
        </w:rPr>
        <w:t>has no merit and is accordingly dismissed.</w:t>
      </w:r>
    </w:p>
    <w:p w:rsidR="00DE727F" w:rsidRPr="001D456C" w:rsidRDefault="00DE727F" w:rsidP="002B41C1">
      <w:pPr>
        <w:pStyle w:val="NoSpacing"/>
        <w:spacing w:line="360" w:lineRule="auto"/>
        <w:ind w:firstLine="720"/>
        <w:jc w:val="both"/>
        <w:rPr>
          <w:rFonts w:ascii="Cambria" w:hAnsi="Cambria" w:cs="Times New Roman"/>
          <w:sz w:val="24"/>
          <w:szCs w:val="24"/>
        </w:rPr>
      </w:pPr>
    </w:p>
    <w:p w:rsidR="00DE727F" w:rsidRDefault="003C288E" w:rsidP="002B41C1">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lastRenderedPageBreak/>
        <w:t xml:space="preserve">On the merits, it is not disputed that respondent was not at work during the period </w:t>
      </w:r>
      <w:r w:rsidR="00DE727F">
        <w:rPr>
          <w:rFonts w:ascii="Cambria" w:hAnsi="Cambria" w:cs="Times New Roman"/>
          <w:sz w:val="24"/>
          <w:szCs w:val="24"/>
        </w:rPr>
        <w:t>indicated</w:t>
      </w:r>
      <w:r w:rsidRPr="001D456C">
        <w:rPr>
          <w:rFonts w:ascii="Cambria" w:hAnsi="Cambria" w:cs="Times New Roman"/>
          <w:sz w:val="24"/>
          <w:szCs w:val="24"/>
        </w:rPr>
        <w:t xml:space="preserve"> i.e. 6 December 2009 to 19 January 2010</w:t>
      </w:r>
      <w:r w:rsidR="00BF561A" w:rsidRPr="001D456C">
        <w:rPr>
          <w:rFonts w:ascii="Cambria" w:hAnsi="Cambria" w:cs="Times New Roman"/>
          <w:sz w:val="24"/>
          <w:szCs w:val="24"/>
        </w:rPr>
        <w:t xml:space="preserve">.  His official leave expired on 05 December 2009.  He had not been granted leave beyond 5 December 2009.  </w:t>
      </w:r>
    </w:p>
    <w:p w:rsidR="00DE727F" w:rsidRDefault="00DE727F" w:rsidP="002B41C1">
      <w:pPr>
        <w:pStyle w:val="NoSpacing"/>
        <w:spacing w:line="360" w:lineRule="auto"/>
        <w:ind w:firstLine="720"/>
        <w:jc w:val="both"/>
        <w:rPr>
          <w:rFonts w:ascii="Cambria" w:hAnsi="Cambria" w:cs="Times New Roman"/>
          <w:sz w:val="24"/>
          <w:szCs w:val="24"/>
        </w:rPr>
      </w:pPr>
    </w:p>
    <w:p w:rsidR="00BF561A" w:rsidRDefault="00BF561A" w:rsidP="002B41C1">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With all the </w:t>
      </w:r>
      <w:r w:rsidR="009D10AC" w:rsidRPr="001D456C">
        <w:rPr>
          <w:rFonts w:ascii="Cambria" w:hAnsi="Cambria" w:cs="Times New Roman"/>
          <w:sz w:val="24"/>
          <w:szCs w:val="24"/>
        </w:rPr>
        <w:t>pertinent</w:t>
      </w:r>
      <w:r w:rsidRPr="001D456C">
        <w:rPr>
          <w:rFonts w:ascii="Cambria" w:hAnsi="Cambria" w:cs="Times New Roman"/>
          <w:sz w:val="24"/>
          <w:szCs w:val="24"/>
        </w:rPr>
        <w:t xml:space="preserve"> basic facts not in dispute, the sole issue for determination is whether or not the appellant had reasonable excuse for his absence.  </w:t>
      </w:r>
    </w:p>
    <w:p w:rsidR="00DE727F" w:rsidRPr="001D456C" w:rsidRDefault="00DE727F" w:rsidP="002B41C1">
      <w:pPr>
        <w:pStyle w:val="NoSpacing"/>
        <w:spacing w:line="360" w:lineRule="auto"/>
        <w:ind w:firstLine="720"/>
        <w:jc w:val="both"/>
        <w:rPr>
          <w:rFonts w:ascii="Cambria" w:hAnsi="Cambria" w:cs="Times New Roman"/>
          <w:sz w:val="24"/>
          <w:szCs w:val="24"/>
        </w:rPr>
      </w:pPr>
    </w:p>
    <w:p w:rsidR="00BF561A" w:rsidRPr="001D456C" w:rsidRDefault="00BF561A"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The explanation proffered by the respondent for his unsanctioned absence from work is that he was not feeling well, and had travelled to Kenya for medical treatment.  He averred that his </w:t>
      </w:r>
      <w:r w:rsidR="009D10AC" w:rsidRPr="001D456C">
        <w:rPr>
          <w:rFonts w:ascii="Cambria" w:hAnsi="Cambria" w:cs="Times New Roman"/>
          <w:sz w:val="24"/>
          <w:szCs w:val="24"/>
        </w:rPr>
        <w:t>absenteeism</w:t>
      </w:r>
      <w:r w:rsidRPr="001D456C">
        <w:rPr>
          <w:rFonts w:ascii="Cambria" w:hAnsi="Cambria" w:cs="Times New Roman"/>
          <w:sz w:val="24"/>
          <w:szCs w:val="24"/>
        </w:rPr>
        <w:t xml:space="preserve"> was not </w:t>
      </w:r>
      <w:r w:rsidR="009D10AC" w:rsidRPr="001D456C">
        <w:rPr>
          <w:rFonts w:ascii="Cambria" w:hAnsi="Cambria" w:cs="Times New Roman"/>
          <w:sz w:val="24"/>
          <w:szCs w:val="24"/>
        </w:rPr>
        <w:t>wilful</w:t>
      </w:r>
      <w:r w:rsidRPr="001D456C">
        <w:rPr>
          <w:rFonts w:ascii="Cambria" w:hAnsi="Cambria" w:cs="Times New Roman"/>
          <w:sz w:val="24"/>
          <w:szCs w:val="24"/>
        </w:rPr>
        <w:t xml:space="preserve">, but was due to illness.  In this regard, he referred the court to the case of </w:t>
      </w:r>
      <w:r w:rsidRPr="001D456C">
        <w:rPr>
          <w:rFonts w:ascii="Cambria" w:hAnsi="Cambria" w:cs="Times New Roman"/>
          <w:i/>
          <w:sz w:val="24"/>
          <w:szCs w:val="24"/>
        </w:rPr>
        <w:t>Girjac Services Pvt Ltd</w:t>
      </w:r>
      <w:r w:rsidRPr="001D456C">
        <w:rPr>
          <w:rFonts w:ascii="Cambria" w:hAnsi="Cambria" w:cs="Times New Roman"/>
          <w:sz w:val="24"/>
          <w:szCs w:val="24"/>
        </w:rPr>
        <w:t xml:space="preserve"> v </w:t>
      </w:r>
      <w:r w:rsidRPr="001D456C">
        <w:rPr>
          <w:rFonts w:ascii="Cambria" w:hAnsi="Cambria" w:cs="Times New Roman"/>
          <w:i/>
          <w:sz w:val="24"/>
          <w:szCs w:val="24"/>
        </w:rPr>
        <w:t>Mudzingwa</w:t>
      </w:r>
      <w:r w:rsidRPr="001D456C">
        <w:rPr>
          <w:rFonts w:ascii="Cambria" w:hAnsi="Cambria" w:cs="Times New Roman"/>
          <w:sz w:val="24"/>
          <w:szCs w:val="24"/>
        </w:rPr>
        <w:t xml:space="preserve"> SC 41/99, where </w:t>
      </w:r>
      <w:r w:rsidR="00F16CBB" w:rsidRPr="001D456C">
        <w:rPr>
          <w:rFonts w:ascii="Cambria" w:hAnsi="Cambria" w:cs="Times New Roman"/>
        </w:rPr>
        <w:t>GUBBAY C</w:t>
      </w:r>
      <w:r w:rsidRPr="001D456C">
        <w:rPr>
          <w:rFonts w:ascii="Cambria" w:hAnsi="Cambria" w:cs="Times New Roman"/>
          <w:sz w:val="24"/>
          <w:szCs w:val="24"/>
        </w:rPr>
        <w:t xml:space="preserve">J stated; </w:t>
      </w:r>
    </w:p>
    <w:p w:rsidR="00626DD0" w:rsidRPr="001D456C" w:rsidRDefault="00626DD0" w:rsidP="00626DD0">
      <w:pPr>
        <w:pStyle w:val="NoSpacing"/>
        <w:ind w:left="1440"/>
        <w:jc w:val="both"/>
        <w:rPr>
          <w:rFonts w:ascii="Cambria" w:hAnsi="Cambria" w:cs="Times New Roman"/>
        </w:rPr>
      </w:pPr>
      <w:r w:rsidRPr="001D456C">
        <w:rPr>
          <w:rFonts w:ascii="Cambria" w:hAnsi="Cambria" w:cs="Times New Roman"/>
        </w:rPr>
        <w:t>“</w:t>
      </w:r>
      <w:proofErr w:type="gramStart"/>
      <w:r w:rsidRPr="001D456C">
        <w:rPr>
          <w:rFonts w:ascii="Cambria" w:hAnsi="Cambria" w:cs="Times New Roman"/>
        </w:rPr>
        <w:t>a</w:t>
      </w:r>
      <w:proofErr w:type="gramEnd"/>
      <w:r w:rsidRPr="001D456C">
        <w:rPr>
          <w:rFonts w:ascii="Cambria" w:hAnsi="Cambria" w:cs="Times New Roman"/>
        </w:rPr>
        <w:t xml:space="preserve"> distinction must be drawn between absenteeism due to illness or some other form of incapacity and wilful </w:t>
      </w:r>
      <w:proofErr w:type="spellStart"/>
      <w:r w:rsidRPr="001D456C">
        <w:rPr>
          <w:rFonts w:ascii="Cambria" w:hAnsi="Cambria" w:cs="Times New Roman"/>
        </w:rPr>
        <w:t>abscondment</w:t>
      </w:r>
      <w:proofErr w:type="spellEnd"/>
      <w:r w:rsidRPr="001D456C">
        <w:rPr>
          <w:rFonts w:ascii="Cambria" w:hAnsi="Cambria" w:cs="Times New Roman"/>
        </w:rPr>
        <w:t xml:space="preserve">.  In the former situation the employer cannot ex </w:t>
      </w:r>
      <w:proofErr w:type="spellStart"/>
      <w:proofErr w:type="gramStart"/>
      <w:r w:rsidRPr="001D456C">
        <w:rPr>
          <w:rFonts w:ascii="Cambria" w:hAnsi="Cambria" w:cs="Times New Roman"/>
        </w:rPr>
        <w:t>eo</w:t>
      </w:r>
      <w:proofErr w:type="spellEnd"/>
      <w:proofErr w:type="gramEnd"/>
      <w:r w:rsidRPr="001D456C">
        <w:rPr>
          <w:rFonts w:ascii="Cambria" w:hAnsi="Cambria" w:cs="Times New Roman"/>
        </w:rPr>
        <w:t xml:space="preserve"> cancel the contract.  Incapacity is not a breach of contract.  Nonetheless, the fact that the employee is incapacitated by a cause beyond his control</w:t>
      </w:r>
      <w:proofErr w:type="gramStart"/>
      <w:r w:rsidRPr="001D456C">
        <w:rPr>
          <w:rFonts w:ascii="Cambria" w:hAnsi="Cambria" w:cs="Times New Roman"/>
        </w:rPr>
        <w:t>..</w:t>
      </w:r>
      <w:proofErr w:type="gramEnd"/>
      <w:r w:rsidRPr="001D456C">
        <w:rPr>
          <w:rFonts w:ascii="Cambria" w:hAnsi="Cambria" w:cs="Times New Roman"/>
        </w:rPr>
        <w:t xml:space="preserve"> </w:t>
      </w:r>
      <w:proofErr w:type="gramStart"/>
      <w:r w:rsidRPr="001D456C">
        <w:rPr>
          <w:rFonts w:ascii="Cambria" w:hAnsi="Cambria" w:cs="Times New Roman"/>
        </w:rPr>
        <w:t>does</w:t>
      </w:r>
      <w:proofErr w:type="gramEnd"/>
      <w:r w:rsidRPr="001D456C">
        <w:rPr>
          <w:rFonts w:ascii="Cambria" w:hAnsi="Cambria" w:cs="Times New Roman"/>
        </w:rPr>
        <w:t xml:space="preserve"> not deprive the employer of the right to terminate the contract where the absence was unreasonable.  The crucial question of what is reasonable in such cases depends on the surrounding circumstances</w:t>
      </w:r>
      <w:r w:rsidR="00817A42" w:rsidRPr="001D456C">
        <w:rPr>
          <w:rFonts w:ascii="Cambria" w:hAnsi="Cambria" w:cs="Times New Roman"/>
        </w:rPr>
        <w:t>.”</w:t>
      </w:r>
    </w:p>
    <w:p w:rsidR="00626DD0" w:rsidRPr="001D456C" w:rsidRDefault="00626DD0" w:rsidP="00626DD0">
      <w:pPr>
        <w:pStyle w:val="NoSpacing"/>
        <w:ind w:left="1440"/>
        <w:jc w:val="both"/>
        <w:rPr>
          <w:rFonts w:ascii="Cambria" w:hAnsi="Cambria" w:cs="Times New Roman"/>
        </w:rPr>
      </w:pPr>
    </w:p>
    <w:p w:rsidR="00BF561A" w:rsidRPr="001D456C" w:rsidRDefault="00BF561A"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In response to this </w:t>
      </w:r>
      <w:r w:rsidR="009D10AC" w:rsidRPr="001D456C">
        <w:rPr>
          <w:rFonts w:ascii="Cambria" w:hAnsi="Cambria" w:cs="Times New Roman"/>
          <w:sz w:val="24"/>
          <w:szCs w:val="24"/>
        </w:rPr>
        <w:t>averment</w:t>
      </w:r>
      <w:r w:rsidRPr="001D456C">
        <w:rPr>
          <w:rFonts w:ascii="Cambria" w:hAnsi="Cambria" w:cs="Times New Roman"/>
          <w:sz w:val="24"/>
          <w:szCs w:val="24"/>
        </w:rPr>
        <w:t xml:space="preserve">, appellant urged the court to take note of its sick leave regulations, which the respondent did not comply with.  This position is stated in paragraph 19 of the appellant heads of arguments: </w:t>
      </w:r>
    </w:p>
    <w:p w:rsidR="004654DB" w:rsidRPr="001D456C" w:rsidRDefault="004654DB" w:rsidP="004654DB">
      <w:pPr>
        <w:pStyle w:val="NoSpacing"/>
        <w:ind w:left="1440"/>
        <w:jc w:val="both"/>
        <w:rPr>
          <w:rFonts w:ascii="Cambria" w:hAnsi="Cambria" w:cs="Times New Roman"/>
        </w:rPr>
      </w:pPr>
      <w:r w:rsidRPr="001D456C">
        <w:rPr>
          <w:rFonts w:ascii="Cambria" w:hAnsi="Cambria" w:cs="Times New Roman"/>
        </w:rPr>
        <w:t>“The conduct by the respondent was in contravention of respondent sick leave regulations Collective Bargaining Agreement: Harare Municipal Undertaking (Leave Agreement) S.I. 390 of 1992.</w:t>
      </w:r>
    </w:p>
    <w:p w:rsidR="004654DB" w:rsidRPr="001D456C" w:rsidRDefault="004654DB" w:rsidP="004654DB">
      <w:pPr>
        <w:pStyle w:val="NoSpacing"/>
        <w:ind w:left="1440"/>
        <w:jc w:val="both"/>
        <w:rPr>
          <w:rFonts w:ascii="Cambria" w:hAnsi="Cambria" w:cs="Times New Roman"/>
        </w:rPr>
      </w:pPr>
    </w:p>
    <w:p w:rsidR="004654DB" w:rsidRPr="001D456C" w:rsidRDefault="004654DB" w:rsidP="004654DB">
      <w:pPr>
        <w:pStyle w:val="NoSpacing"/>
        <w:ind w:left="1440"/>
        <w:jc w:val="both"/>
        <w:rPr>
          <w:rFonts w:ascii="Cambria" w:hAnsi="Cambria" w:cs="Times New Roman"/>
        </w:rPr>
      </w:pPr>
      <w:r w:rsidRPr="001D456C">
        <w:rPr>
          <w:rFonts w:ascii="Cambria" w:hAnsi="Cambria" w:cs="Times New Roman"/>
        </w:rPr>
        <w:t xml:space="preserve">Section 20 (1) And (2) of the Collective Bargaining Agreement: Harare Municipal Undertaking (Leave Agreement) S.I. 390 of 1992 </w:t>
      </w:r>
      <w:proofErr w:type="gramStart"/>
      <w:r w:rsidRPr="001D456C">
        <w:rPr>
          <w:rFonts w:ascii="Cambria" w:hAnsi="Cambria" w:cs="Times New Roman"/>
        </w:rPr>
        <w:t>provide</w:t>
      </w:r>
      <w:proofErr w:type="gramEnd"/>
      <w:r w:rsidRPr="001D456C">
        <w:rPr>
          <w:rFonts w:ascii="Cambria" w:hAnsi="Cambria" w:cs="Times New Roman"/>
        </w:rPr>
        <w:t xml:space="preserve"> that:</w:t>
      </w:r>
    </w:p>
    <w:p w:rsidR="004654DB" w:rsidRPr="001D456C" w:rsidRDefault="004654DB" w:rsidP="004654DB">
      <w:pPr>
        <w:pStyle w:val="NoSpacing"/>
        <w:ind w:left="2160"/>
        <w:jc w:val="both"/>
        <w:rPr>
          <w:rFonts w:ascii="Cambria" w:hAnsi="Cambria" w:cs="Times New Roman"/>
          <w:i/>
        </w:rPr>
      </w:pPr>
      <w:r w:rsidRPr="001D456C">
        <w:rPr>
          <w:rFonts w:ascii="Cambria" w:hAnsi="Cambria" w:cs="Times New Roman"/>
        </w:rPr>
        <w:t xml:space="preserve">“(1) </w:t>
      </w:r>
      <w:proofErr w:type="gramStart"/>
      <w:r w:rsidRPr="001D456C">
        <w:rPr>
          <w:rFonts w:ascii="Cambria" w:hAnsi="Cambria" w:cs="Times New Roman"/>
          <w:i/>
        </w:rPr>
        <w:t>An</w:t>
      </w:r>
      <w:proofErr w:type="gramEnd"/>
      <w:r w:rsidRPr="001D456C">
        <w:rPr>
          <w:rFonts w:ascii="Cambria" w:hAnsi="Cambria" w:cs="Times New Roman"/>
          <w:i/>
        </w:rPr>
        <w:t xml:space="preserve"> employee who is absent from duty because he is ill shall take steps to notify the head of department or cause his head of department to be notified of such illness and the probable duration thereof.</w:t>
      </w:r>
    </w:p>
    <w:p w:rsidR="004654DB" w:rsidRPr="001D456C" w:rsidRDefault="004654DB" w:rsidP="004654DB">
      <w:pPr>
        <w:pStyle w:val="NoSpacing"/>
        <w:ind w:left="2160"/>
        <w:jc w:val="both"/>
        <w:rPr>
          <w:rFonts w:ascii="Cambria" w:hAnsi="Cambria" w:cs="Times New Roman"/>
          <w:i/>
        </w:rPr>
      </w:pPr>
    </w:p>
    <w:p w:rsidR="004654DB" w:rsidRPr="001D456C" w:rsidRDefault="004654DB" w:rsidP="004654DB">
      <w:pPr>
        <w:pStyle w:val="NoSpacing"/>
        <w:ind w:left="2160"/>
        <w:jc w:val="both"/>
        <w:rPr>
          <w:rFonts w:ascii="Cambria" w:hAnsi="Cambria" w:cs="Times New Roman"/>
          <w:i/>
        </w:rPr>
      </w:pPr>
      <w:r w:rsidRPr="001D456C">
        <w:rPr>
          <w:rFonts w:ascii="Cambria" w:hAnsi="Cambria" w:cs="Times New Roman"/>
          <w:i/>
        </w:rPr>
        <w:t>(2) … an employee who is absent from duty because he is ill should submit to his head of department-</w:t>
      </w:r>
    </w:p>
    <w:p w:rsidR="004654DB" w:rsidRPr="001D456C" w:rsidRDefault="004654DB" w:rsidP="004654DB">
      <w:pPr>
        <w:pStyle w:val="NoSpacing"/>
        <w:ind w:left="2880" w:hanging="720"/>
        <w:jc w:val="both"/>
        <w:rPr>
          <w:rFonts w:ascii="Cambria" w:hAnsi="Cambria" w:cs="Times New Roman"/>
          <w:i/>
        </w:rPr>
      </w:pPr>
      <w:r w:rsidRPr="001D456C">
        <w:rPr>
          <w:rFonts w:ascii="Cambria" w:hAnsi="Cambria" w:cs="Times New Roman"/>
          <w:i/>
        </w:rPr>
        <w:t>a)</w:t>
      </w:r>
      <w:r w:rsidRPr="001D456C">
        <w:rPr>
          <w:rFonts w:ascii="Cambria" w:hAnsi="Cambria" w:cs="Times New Roman"/>
          <w:i/>
        </w:rPr>
        <w:tab/>
      </w:r>
      <w:proofErr w:type="gramStart"/>
      <w:r w:rsidRPr="001D456C">
        <w:rPr>
          <w:rFonts w:ascii="Cambria" w:hAnsi="Cambria" w:cs="Times New Roman"/>
          <w:i/>
        </w:rPr>
        <w:t>within</w:t>
      </w:r>
      <w:proofErr w:type="gramEnd"/>
      <w:r w:rsidRPr="001D456C">
        <w:rPr>
          <w:rFonts w:ascii="Cambria" w:hAnsi="Cambria" w:cs="Times New Roman"/>
          <w:i/>
        </w:rPr>
        <w:t xml:space="preserve"> 7 days from the first day of his absence a certificate of sickness in a form approved by the employer.</w:t>
      </w:r>
    </w:p>
    <w:p w:rsidR="004654DB" w:rsidRPr="001D456C" w:rsidRDefault="004654DB" w:rsidP="004654DB">
      <w:pPr>
        <w:pStyle w:val="NoSpacing"/>
        <w:ind w:left="2880" w:hanging="720"/>
        <w:jc w:val="both"/>
        <w:rPr>
          <w:rFonts w:ascii="Cambria" w:hAnsi="Cambria" w:cs="Times New Roman"/>
          <w:i/>
        </w:rPr>
      </w:pPr>
      <w:r w:rsidRPr="001D456C">
        <w:rPr>
          <w:rFonts w:ascii="Cambria" w:hAnsi="Cambria" w:cs="Times New Roman"/>
          <w:i/>
        </w:rPr>
        <w:t>b)</w:t>
      </w:r>
      <w:r w:rsidRPr="001D456C">
        <w:rPr>
          <w:rFonts w:ascii="Cambria" w:hAnsi="Cambria" w:cs="Times New Roman"/>
          <w:i/>
        </w:rPr>
        <w:tab/>
      </w:r>
      <w:proofErr w:type="gramStart"/>
      <w:r w:rsidRPr="001D456C">
        <w:rPr>
          <w:rFonts w:ascii="Cambria" w:hAnsi="Cambria" w:cs="Times New Roman"/>
          <w:i/>
        </w:rPr>
        <w:t>thereafter</w:t>
      </w:r>
      <w:proofErr w:type="gramEnd"/>
      <w:r w:rsidRPr="001D456C">
        <w:rPr>
          <w:rFonts w:ascii="Cambria" w:hAnsi="Cambria" w:cs="Times New Roman"/>
          <w:i/>
        </w:rPr>
        <w:t xml:space="preserve"> at such intervals as his head of department may require interim certificate of sickness in a form approved by the employer.</w:t>
      </w:r>
    </w:p>
    <w:p w:rsidR="004654DB" w:rsidRPr="001D456C" w:rsidRDefault="004654DB" w:rsidP="004654DB">
      <w:pPr>
        <w:pStyle w:val="NoSpacing"/>
        <w:ind w:left="2880" w:hanging="720"/>
        <w:jc w:val="both"/>
        <w:rPr>
          <w:rFonts w:ascii="Cambria" w:hAnsi="Cambria" w:cs="Times New Roman"/>
          <w:u w:val="single"/>
        </w:rPr>
      </w:pPr>
      <w:r w:rsidRPr="001D456C">
        <w:rPr>
          <w:rFonts w:ascii="Cambria" w:hAnsi="Cambria" w:cs="Times New Roman"/>
          <w:u w:val="single"/>
        </w:rPr>
        <w:t xml:space="preserve">No sick leave shall be granted by the head of department concerned unless </w:t>
      </w:r>
    </w:p>
    <w:p w:rsidR="004654DB" w:rsidRPr="001D456C" w:rsidRDefault="004654DB" w:rsidP="004654DB">
      <w:pPr>
        <w:pStyle w:val="NoSpacing"/>
        <w:ind w:left="2880" w:hanging="720"/>
        <w:jc w:val="both"/>
        <w:rPr>
          <w:rFonts w:ascii="Cambria" w:hAnsi="Cambria" w:cs="Times New Roman"/>
          <w:u w:val="single"/>
        </w:rPr>
      </w:pPr>
      <w:r w:rsidRPr="001D456C">
        <w:rPr>
          <w:rFonts w:ascii="Cambria" w:hAnsi="Cambria" w:cs="Times New Roman"/>
          <w:u w:val="single"/>
        </w:rPr>
        <w:t xml:space="preserve">The certificate referred in paragraph (a) and the certificate referred to in </w:t>
      </w:r>
    </w:p>
    <w:p w:rsidR="004654DB" w:rsidRPr="001D456C" w:rsidRDefault="004654DB" w:rsidP="004654DB">
      <w:pPr>
        <w:pStyle w:val="NoSpacing"/>
        <w:ind w:left="2880" w:hanging="720"/>
        <w:jc w:val="both"/>
        <w:rPr>
          <w:rFonts w:ascii="Cambria" w:hAnsi="Cambria" w:cs="Times New Roman"/>
        </w:rPr>
      </w:pPr>
      <w:proofErr w:type="gramStart"/>
      <w:r w:rsidRPr="001D456C">
        <w:rPr>
          <w:rFonts w:ascii="Cambria" w:hAnsi="Cambria" w:cs="Times New Roman"/>
          <w:u w:val="single"/>
        </w:rPr>
        <w:t>paragraph</w:t>
      </w:r>
      <w:proofErr w:type="gramEnd"/>
      <w:r w:rsidRPr="001D456C">
        <w:rPr>
          <w:rFonts w:ascii="Cambria" w:hAnsi="Cambria" w:cs="Times New Roman"/>
          <w:u w:val="single"/>
        </w:rPr>
        <w:t xml:space="preserve"> (b) if applicable has been submitted. (</w:t>
      </w:r>
      <w:proofErr w:type="gramStart"/>
      <w:r w:rsidRPr="001D456C">
        <w:rPr>
          <w:rFonts w:ascii="Cambria" w:hAnsi="Cambria" w:cs="Times New Roman"/>
        </w:rPr>
        <w:t>emphasis</w:t>
      </w:r>
      <w:proofErr w:type="gramEnd"/>
      <w:r w:rsidRPr="001D456C">
        <w:rPr>
          <w:rFonts w:ascii="Cambria" w:hAnsi="Cambria" w:cs="Times New Roman"/>
        </w:rPr>
        <w:t xml:space="preserve"> added is mine)</w:t>
      </w:r>
    </w:p>
    <w:p w:rsidR="004654DB" w:rsidRPr="001D456C" w:rsidRDefault="004654DB" w:rsidP="00DB0264">
      <w:pPr>
        <w:pStyle w:val="NoSpacing"/>
        <w:spacing w:line="360" w:lineRule="auto"/>
        <w:ind w:firstLine="720"/>
        <w:jc w:val="both"/>
        <w:rPr>
          <w:rFonts w:ascii="Cambria" w:hAnsi="Cambria" w:cs="Times New Roman"/>
          <w:sz w:val="24"/>
          <w:szCs w:val="24"/>
        </w:rPr>
      </w:pPr>
    </w:p>
    <w:p w:rsidR="00BF561A" w:rsidRPr="001D456C" w:rsidRDefault="00BF561A"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The appellant further urged the court to adopt the approach laid down by the Supreme Court in </w:t>
      </w:r>
      <w:r w:rsidRPr="001D456C">
        <w:rPr>
          <w:rFonts w:ascii="Cambria" w:hAnsi="Cambria" w:cs="Times New Roman"/>
          <w:i/>
          <w:sz w:val="24"/>
          <w:szCs w:val="24"/>
        </w:rPr>
        <w:t>City of Harare</w:t>
      </w:r>
      <w:r w:rsidRPr="001D456C">
        <w:rPr>
          <w:rFonts w:ascii="Cambria" w:hAnsi="Cambria" w:cs="Times New Roman"/>
          <w:sz w:val="24"/>
          <w:szCs w:val="24"/>
        </w:rPr>
        <w:t xml:space="preserve"> v </w:t>
      </w:r>
      <w:r w:rsidRPr="001D456C">
        <w:rPr>
          <w:rFonts w:ascii="Cambria" w:hAnsi="Cambria" w:cs="Times New Roman"/>
          <w:i/>
          <w:sz w:val="24"/>
          <w:szCs w:val="24"/>
        </w:rPr>
        <w:t>Zimucha</w:t>
      </w:r>
      <w:r w:rsidRPr="001D456C">
        <w:rPr>
          <w:rFonts w:ascii="Cambria" w:hAnsi="Cambria" w:cs="Times New Roman"/>
          <w:sz w:val="24"/>
          <w:szCs w:val="24"/>
        </w:rPr>
        <w:t xml:space="preserve"> 1995 (1) ZLR 285.  The appellant submitted in paragraph 22 to 23 </w:t>
      </w:r>
      <w:r w:rsidR="007A5164" w:rsidRPr="001D456C">
        <w:rPr>
          <w:rFonts w:ascii="Cambria" w:hAnsi="Cambria" w:cs="Times New Roman"/>
          <w:sz w:val="24"/>
          <w:szCs w:val="24"/>
        </w:rPr>
        <w:t>of</w:t>
      </w:r>
      <w:r w:rsidRPr="001D456C">
        <w:rPr>
          <w:rFonts w:ascii="Cambria" w:hAnsi="Cambria" w:cs="Times New Roman"/>
          <w:sz w:val="24"/>
          <w:szCs w:val="24"/>
        </w:rPr>
        <w:t xml:space="preserve"> its heads of arguments; </w:t>
      </w:r>
    </w:p>
    <w:p w:rsidR="00C5233A" w:rsidRPr="00D63354" w:rsidRDefault="00D63354" w:rsidP="00D63354">
      <w:pPr>
        <w:pStyle w:val="NoSpacing"/>
        <w:ind w:left="1440"/>
        <w:jc w:val="both"/>
        <w:rPr>
          <w:rFonts w:ascii="Cambria" w:hAnsi="Cambria" w:cs="Times New Roman"/>
        </w:rPr>
      </w:pPr>
      <w:r w:rsidRPr="00D63354">
        <w:rPr>
          <w:rFonts w:ascii="Cambria" w:hAnsi="Cambria" w:cs="Times New Roman"/>
        </w:rPr>
        <w:t>“</w:t>
      </w:r>
      <w:r w:rsidR="00C5233A" w:rsidRPr="00D63354">
        <w:rPr>
          <w:rFonts w:ascii="Cambria" w:hAnsi="Cambria" w:cs="Times New Roman"/>
        </w:rPr>
        <w:t xml:space="preserve">In the case of </w:t>
      </w:r>
      <w:r w:rsidR="00C5233A" w:rsidRPr="00D63354">
        <w:rPr>
          <w:rFonts w:ascii="Cambria" w:hAnsi="Cambria" w:cs="Times New Roman"/>
          <w:i/>
        </w:rPr>
        <w:t xml:space="preserve">City of Harare </w:t>
      </w:r>
      <w:r w:rsidR="00C5233A" w:rsidRPr="00D63354">
        <w:rPr>
          <w:rFonts w:ascii="Cambria" w:hAnsi="Cambria" w:cs="Times New Roman"/>
        </w:rPr>
        <w:t xml:space="preserve">v </w:t>
      </w:r>
      <w:proofErr w:type="spellStart"/>
      <w:r w:rsidR="00C5233A" w:rsidRPr="00D63354">
        <w:rPr>
          <w:rFonts w:ascii="Cambria" w:hAnsi="Cambria" w:cs="Times New Roman"/>
          <w:i/>
        </w:rPr>
        <w:t>Zimucha</w:t>
      </w:r>
      <w:proofErr w:type="spellEnd"/>
      <w:r w:rsidR="00C5233A" w:rsidRPr="00D63354">
        <w:rPr>
          <w:rFonts w:ascii="Cambria" w:hAnsi="Cambria" w:cs="Times New Roman"/>
          <w:i/>
        </w:rPr>
        <w:t xml:space="preserve"> </w:t>
      </w:r>
      <w:r w:rsidR="00C5233A" w:rsidRPr="00D63354">
        <w:rPr>
          <w:rFonts w:ascii="Cambria" w:hAnsi="Cambria" w:cs="Times New Roman"/>
        </w:rPr>
        <w:t>1995 (10 ZLR 285 (S) an employee had argued that he had a valid reason for being absent in that he was sick.  MCNALLY JA stated on p 290 and 291:</w:t>
      </w:r>
    </w:p>
    <w:p w:rsidR="00C5233A" w:rsidRPr="001D456C" w:rsidRDefault="00743FFB" w:rsidP="00C5233A">
      <w:pPr>
        <w:pStyle w:val="NoSpacing"/>
        <w:ind w:left="1440"/>
        <w:jc w:val="both"/>
        <w:rPr>
          <w:rFonts w:ascii="Cambria" w:hAnsi="Cambria" w:cs="Times New Roman"/>
        </w:rPr>
      </w:pPr>
      <w:r>
        <w:rPr>
          <w:rFonts w:ascii="Cambria" w:hAnsi="Cambria" w:cs="Times New Roman"/>
        </w:rPr>
        <w:t>“</w:t>
      </w:r>
      <w:r w:rsidR="00C5233A" w:rsidRPr="001D456C">
        <w:rPr>
          <w:rFonts w:ascii="Cambria" w:hAnsi="Cambria" w:cs="Times New Roman"/>
        </w:rPr>
        <w:t xml:space="preserve">However attractive that reasoning may sound, it does not stand to analysis, </w:t>
      </w:r>
      <w:proofErr w:type="gramStart"/>
      <w:r w:rsidR="00C5233A" w:rsidRPr="001D456C">
        <w:rPr>
          <w:rFonts w:ascii="Cambria" w:hAnsi="Cambria" w:cs="Times New Roman"/>
        </w:rPr>
        <w:t>‘valid</w:t>
      </w:r>
      <w:proofErr w:type="gramEnd"/>
      <w:r w:rsidR="00C5233A" w:rsidRPr="001D456C">
        <w:rPr>
          <w:rFonts w:ascii="Cambria" w:hAnsi="Cambria" w:cs="Times New Roman"/>
        </w:rPr>
        <w:t xml:space="preserve"> reason’ means a reason which is lawful in terms of the contract.  Sickness </w:t>
      </w:r>
      <w:r w:rsidR="00C5233A" w:rsidRPr="001D456C">
        <w:rPr>
          <w:rFonts w:ascii="Cambria" w:hAnsi="Cambria" w:cs="Times New Roman"/>
          <w:i/>
        </w:rPr>
        <w:t xml:space="preserve">per se </w:t>
      </w:r>
      <w:proofErr w:type="spellStart"/>
      <w:r w:rsidR="00C5233A" w:rsidRPr="001D456C">
        <w:rPr>
          <w:rFonts w:ascii="Cambria" w:hAnsi="Cambria" w:cs="Times New Roman"/>
          <w:i/>
        </w:rPr>
        <w:t>doe</w:t>
      </w:r>
      <w:proofErr w:type="spellEnd"/>
      <w:r w:rsidR="00C5233A" w:rsidRPr="001D456C">
        <w:rPr>
          <w:rFonts w:ascii="Cambria" w:hAnsi="Cambria" w:cs="Times New Roman"/>
        </w:rPr>
        <w:t xml:space="preserve"> not entitle an employee to stay away from work and continue to draw his salary.  It entitles him to apply for sick leave (or annual leave) if that is granted, he is then entitled for a time to be paid while not working. But if he does not apply for sick leave and obtain it, he is simply absent without leave or … he is absent without permission.</w:t>
      </w:r>
      <w:r>
        <w:rPr>
          <w:rFonts w:ascii="Cambria" w:hAnsi="Cambria" w:cs="Times New Roman"/>
        </w:rPr>
        <w:t>”</w:t>
      </w:r>
    </w:p>
    <w:p w:rsidR="00C5233A" w:rsidRPr="001D456C" w:rsidRDefault="00C5233A" w:rsidP="00C5233A">
      <w:pPr>
        <w:pStyle w:val="NoSpacing"/>
        <w:ind w:left="1440"/>
        <w:jc w:val="both"/>
        <w:rPr>
          <w:rFonts w:ascii="Cambria" w:hAnsi="Cambria" w:cs="Times New Roman"/>
        </w:rPr>
      </w:pPr>
    </w:p>
    <w:p w:rsidR="00C5233A" w:rsidRPr="001D456C" w:rsidRDefault="00C5233A" w:rsidP="00C5233A">
      <w:pPr>
        <w:pStyle w:val="NoSpacing"/>
        <w:ind w:left="1440"/>
        <w:jc w:val="both"/>
        <w:rPr>
          <w:rFonts w:ascii="Cambria" w:hAnsi="Cambria" w:cs="Times New Roman"/>
        </w:rPr>
      </w:pPr>
      <w:r w:rsidRPr="001D456C">
        <w:rPr>
          <w:rFonts w:ascii="Cambria" w:hAnsi="Cambria" w:cs="Times New Roman"/>
        </w:rPr>
        <w:t>Therefore in the present case, respondent ought to have applied for sick leave so that his absence from work is lawful.  Respondent failed to do that and in line with the Supreme Court reasoning in the above cited case, his absence was unlawful or without permission.  He did not comply with the formalities hence he had no reasonable cause to be away from work.”</w:t>
      </w:r>
    </w:p>
    <w:p w:rsidR="00C5233A" w:rsidRPr="001D456C" w:rsidRDefault="00C5233A" w:rsidP="00C5233A">
      <w:pPr>
        <w:pStyle w:val="NoSpacing"/>
        <w:ind w:left="1440"/>
        <w:jc w:val="both"/>
        <w:rPr>
          <w:rFonts w:ascii="Cambria" w:hAnsi="Cambria" w:cs="Times New Roman"/>
        </w:rPr>
      </w:pPr>
    </w:p>
    <w:p w:rsidR="00373DD6" w:rsidRPr="001D456C" w:rsidRDefault="00001614"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The respondent </w:t>
      </w:r>
      <w:r w:rsidR="00BF561A" w:rsidRPr="001D456C">
        <w:rPr>
          <w:rFonts w:ascii="Cambria" w:hAnsi="Cambria" w:cs="Times New Roman"/>
          <w:sz w:val="24"/>
          <w:szCs w:val="24"/>
        </w:rPr>
        <w:t xml:space="preserve">has not explained why he did not obtain sick leave, or seek to extend his official leave before his departure for Kenya.  There is no evidence to show that he was in any manner disabled from </w:t>
      </w:r>
      <w:r w:rsidR="00373DD6" w:rsidRPr="001D456C">
        <w:rPr>
          <w:rFonts w:ascii="Cambria" w:hAnsi="Cambria" w:cs="Times New Roman"/>
          <w:sz w:val="24"/>
          <w:szCs w:val="24"/>
        </w:rPr>
        <w:t>doing so.  He was not bedridden.  Even if he was bedridden, his spouse or other next of kin could have gone to the employer to explain his situa</w:t>
      </w:r>
      <w:r w:rsidR="007A5164" w:rsidRPr="001D456C">
        <w:rPr>
          <w:rFonts w:ascii="Cambria" w:hAnsi="Cambria" w:cs="Times New Roman"/>
          <w:sz w:val="24"/>
          <w:szCs w:val="24"/>
        </w:rPr>
        <w:t>tion.  Preparation for a trip</w:t>
      </w:r>
      <w:r w:rsidR="00373DD6" w:rsidRPr="001D456C">
        <w:rPr>
          <w:rFonts w:ascii="Cambria" w:hAnsi="Cambria" w:cs="Times New Roman"/>
          <w:sz w:val="24"/>
          <w:szCs w:val="24"/>
        </w:rPr>
        <w:t xml:space="preserve"> abroad takes considerable time and effort.  There is a lot of running around to obtain air tickets and visas.  The respondent and his relatives managed to do all this running around, to make the trip a success.  It is curious that the efforts did not include seeking clearance from the employer.  It </w:t>
      </w:r>
      <w:r w:rsidR="009D10AC" w:rsidRPr="001D456C">
        <w:rPr>
          <w:rFonts w:ascii="Cambria" w:hAnsi="Cambria" w:cs="Times New Roman"/>
          <w:sz w:val="24"/>
          <w:szCs w:val="24"/>
        </w:rPr>
        <w:t>cannot</w:t>
      </w:r>
      <w:r w:rsidR="00373DD6" w:rsidRPr="001D456C">
        <w:rPr>
          <w:rFonts w:ascii="Cambria" w:hAnsi="Cambria" w:cs="Times New Roman"/>
          <w:sz w:val="24"/>
          <w:szCs w:val="24"/>
        </w:rPr>
        <w:t xml:space="preserve"> be reasonably argued that the same running around could not be done in obtaining the necessary authority from the employer.  The person travelling abroad was employed, and certainly needed clearance from the authorities who employed him.  There is no reason why that was not done.  </w:t>
      </w:r>
    </w:p>
    <w:p w:rsidR="00373DD6" w:rsidRPr="001D456C" w:rsidRDefault="00373DD6"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The respondent attempted to distinguish his case from that of </w:t>
      </w:r>
      <w:r w:rsidRPr="001D456C">
        <w:rPr>
          <w:rFonts w:ascii="Cambria" w:hAnsi="Cambria" w:cs="Times New Roman"/>
          <w:i/>
          <w:sz w:val="24"/>
          <w:szCs w:val="24"/>
        </w:rPr>
        <w:t>Zimucha</w:t>
      </w:r>
      <w:r w:rsidRPr="001D456C">
        <w:rPr>
          <w:rFonts w:ascii="Cambria" w:hAnsi="Cambria" w:cs="Times New Roman"/>
          <w:sz w:val="24"/>
          <w:szCs w:val="24"/>
        </w:rPr>
        <w:t xml:space="preserve">, </w:t>
      </w:r>
      <w:r w:rsidRPr="001D456C">
        <w:rPr>
          <w:rFonts w:ascii="Cambria" w:hAnsi="Cambria" w:cs="Times New Roman"/>
          <w:i/>
          <w:sz w:val="24"/>
          <w:szCs w:val="24"/>
        </w:rPr>
        <w:t>supra</w:t>
      </w:r>
      <w:r w:rsidRPr="001D456C">
        <w:rPr>
          <w:rFonts w:ascii="Cambria" w:hAnsi="Cambria" w:cs="Times New Roman"/>
          <w:sz w:val="24"/>
          <w:szCs w:val="24"/>
        </w:rPr>
        <w:t xml:space="preserve">.  His explanation, in paragraph 25 of his heads of arguments, is difficult to appreciate.  It is an incomprehensible exercise in semantics, wherein he states; </w:t>
      </w:r>
    </w:p>
    <w:p w:rsidR="00C5233A" w:rsidRPr="001D456C" w:rsidRDefault="00C5233A" w:rsidP="00924F7A">
      <w:pPr>
        <w:pStyle w:val="NoSpacing"/>
        <w:ind w:left="1440"/>
        <w:jc w:val="both"/>
        <w:rPr>
          <w:rFonts w:ascii="Cambria" w:hAnsi="Cambria" w:cs="Times New Roman"/>
        </w:rPr>
      </w:pPr>
      <w:r w:rsidRPr="001D456C">
        <w:rPr>
          <w:rFonts w:ascii="Cambria" w:hAnsi="Cambria" w:cs="Times New Roman"/>
        </w:rPr>
        <w:t xml:space="preserve">“It is with respect submitted that </w:t>
      </w:r>
      <w:r w:rsidR="00D63354">
        <w:rPr>
          <w:rFonts w:ascii="Cambria" w:hAnsi="Cambria" w:cs="Times New Roman"/>
        </w:rPr>
        <w:t>t</w:t>
      </w:r>
      <w:r w:rsidRPr="001D456C">
        <w:rPr>
          <w:rFonts w:ascii="Cambria" w:hAnsi="Cambria" w:cs="Times New Roman"/>
        </w:rPr>
        <w:t xml:space="preserve">he present </w:t>
      </w:r>
      <w:r w:rsidR="00924F7A" w:rsidRPr="001D456C">
        <w:rPr>
          <w:rFonts w:ascii="Cambria" w:hAnsi="Cambria" w:cs="Times New Roman"/>
        </w:rPr>
        <w:t xml:space="preserve">case can be safely distinguished with the </w:t>
      </w:r>
      <w:proofErr w:type="spellStart"/>
      <w:r w:rsidR="00924F7A" w:rsidRPr="001D456C">
        <w:rPr>
          <w:rFonts w:ascii="Cambria" w:hAnsi="Cambria" w:cs="Times New Roman"/>
          <w:i/>
        </w:rPr>
        <w:t>Zimucha</w:t>
      </w:r>
      <w:proofErr w:type="spellEnd"/>
      <w:r w:rsidR="00924F7A" w:rsidRPr="001D456C">
        <w:rPr>
          <w:rFonts w:ascii="Cambria" w:hAnsi="Cambria" w:cs="Times New Roman"/>
          <w:i/>
        </w:rPr>
        <w:t xml:space="preserve"> </w:t>
      </w:r>
      <w:r w:rsidR="00924F7A" w:rsidRPr="001D456C">
        <w:rPr>
          <w:rFonts w:ascii="Cambria" w:hAnsi="Cambria" w:cs="Times New Roman"/>
        </w:rPr>
        <w:t xml:space="preserve">case.  The code which was in place in the </w:t>
      </w:r>
      <w:proofErr w:type="spellStart"/>
      <w:r w:rsidR="00924F7A" w:rsidRPr="001D456C">
        <w:rPr>
          <w:rFonts w:ascii="Cambria" w:hAnsi="Cambria" w:cs="Times New Roman"/>
          <w:i/>
        </w:rPr>
        <w:t>Zimucha</w:t>
      </w:r>
      <w:proofErr w:type="spellEnd"/>
      <w:r w:rsidR="00924F7A" w:rsidRPr="001D456C">
        <w:rPr>
          <w:rFonts w:ascii="Cambria" w:hAnsi="Cambria" w:cs="Times New Roman"/>
        </w:rPr>
        <w:t xml:space="preserve"> case provided for a ‘valid reason’ whereas in the present case the Code provides a ‘reasonable’ excuse.  It stands to reason that an excuse for being absent be reasonable without necessarily being valid.  Therefore the case of </w:t>
      </w:r>
      <w:proofErr w:type="spellStart"/>
      <w:r w:rsidR="00924F7A" w:rsidRPr="001D456C">
        <w:rPr>
          <w:rFonts w:ascii="Cambria" w:hAnsi="Cambria" w:cs="Times New Roman"/>
          <w:i/>
        </w:rPr>
        <w:t>Zimucha</w:t>
      </w:r>
      <w:proofErr w:type="spellEnd"/>
      <w:r w:rsidR="00924F7A" w:rsidRPr="001D456C">
        <w:rPr>
          <w:rFonts w:ascii="Cambria" w:hAnsi="Cambria" w:cs="Times New Roman"/>
          <w:i/>
        </w:rPr>
        <w:t xml:space="preserve"> </w:t>
      </w:r>
      <w:r w:rsidR="00924F7A" w:rsidRPr="001D456C">
        <w:rPr>
          <w:rFonts w:ascii="Cambria" w:hAnsi="Cambria" w:cs="Times New Roman"/>
        </w:rPr>
        <w:t xml:space="preserve">if this honourable court is to follow it, it must be done with caution also having regard </w:t>
      </w:r>
      <w:r w:rsidR="00924F7A" w:rsidRPr="001D456C">
        <w:rPr>
          <w:rFonts w:ascii="Cambria" w:hAnsi="Cambria" w:cs="Times New Roman"/>
        </w:rPr>
        <w:lastRenderedPageBreak/>
        <w:t xml:space="preserve">to the fact that the period of absenteeism in question is manifestly different from the one in the </w:t>
      </w:r>
      <w:proofErr w:type="spellStart"/>
      <w:r w:rsidR="00924F7A" w:rsidRPr="001D456C">
        <w:rPr>
          <w:rFonts w:ascii="Cambria" w:hAnsi="Cambria" w:cs="Times New Roman"/>
          <w:i/>
        </w:rPr>
        <w:t>Zimucha</w:t>
      </w:r>
      <w:proofErr w:type="spellEnd"/>
      <w:r w:rsidR="00924F7A" w:rsidRPr="001D456C">
        <w:rPr>
          <w:rFonts w:ascii="Cambria" w:hAnsi="Cambria" w:cs="Times New Roman"/>
          <w:i/>
        </w:rPr>
        <w:t xml:space="preserve"> </w:t>
      </w:r>
      <w:r w:rsidR="00924F7A" w:rsidRPr="001D456C">
        <w:rPr>
          <w:rFonts w:ascii="Cambria" w:hAnsi="Cambria" w:cs="Times New Roman"/>
        </w:rPr>
        <w:t>case a circumstance which the court considered in dismissing the employee.</w:t>
      </w:r>
    </w:p>
    <w:p w:rsidR="00924F7A" w:rsidRPr="001D456C" w:rsidRDefault="00924F7A" w:rsidP="00924F7A">
      <w:pPr>
        <w:pStyle w:val="NoSpacing"/>
        <w:ind w:left="1440"/>
        <w:jc w:val="both"/>
        <w:rPr>
          <w:rFonts w:ascii="Cambria" w:hAnsi="Cambria" w:cs="Times New Roman"/>
        </w:rPr>
      </w:pPr>
    </w:p>
    <w:p w:rsidR="00373DD6" w:rsidRPr="001D456C" w:rsidRDefault="00373DD6"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The distinction he seeks to draw between a “valid reason” and “reasonable excuse” is difficult to comprehend.  </w:t>
      </w:r>
    </w:p>
    <w:p w:rsidR="00373DD6" w:rsidRPr="001D456C" w:rsidRDefault="00373DD6"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With respect, the arbitrator’s approach to the matter is also difficult to follow.  She appears to have placed undue, if not unnecessary, emphasis on the duration of the </w:t>
      </w:r>
      <w:r w:rsidR="009D10AC" w:rsidRPr="001D456C">
        <w:rPr>
          <w:rFonts w:ascii="Cambria" w:hAnsi="Cambria" w:cs="Times New Roman"/>
          <w:sz w:val="24"/>
          <w:szCs w:val="24"/>
        </w:rPr>
        <w:t>absenteeism</w:t>
      </w:r>
      <w:r w:rsidRPr="001D456C">
        <w:rPr>
          <w:rFonts w:ascii="Cambria" w:hAnsi="Cambria" w:cs="Times New Roman"/>
          <w:sz w:val="24"/>
          <w:szCs w:val="24"/>
        </w:rPr>
        <w:t>.  Initially, it had been alleged that the respondent absented himself from work from 6 December 2009 to 4 June 2010.  According to the arbitrator, it was later conceded that the absence was in fact from 6 December 2009 to 19 January 2010.</w:t>
      </w:r>
    </w:p>
    <w:p w:rsidR="000D6AA1" w:rsidRPr="001D456C" w:rsidRDefault="00373DD6"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Whether the absence was as initially averred</w:t>
      </w:r>
      <w:r w:rsidR="007A5164" w:rsidRPr="001D456C">
        <w:rPr>
          <w:rFonts w:ascii="Cambria" w:hAnsi="Cambria" w:cs="Times New Roman"/>
          <w:sz w:val="24"/>
          <w:szCs w:val="24"/>
        </w:rPr>
        <w:t>,</w:t>
      </w:r>
      <w:r w:rsidRPr="001D456C">
        <w:rPr>
          <w:rFonts w:ascii="Cambria" w:hAnsi="Cambria" w:cs="Times New Roman"/>
          <w:sz w:val="24"/>
          <w:szCs w:val="24"/>
        </w:rPr>
        <w:t xml:space="preserve"> or subsequently conceded</w:t>
      </w:r>
      <w:r w:rsidR="000D6AA1" w:rsidRPr="001D456C">
        <w:rPr>
          <w:rFonts w:ascii="Cambria" w:hAnsi="Cambria" w:cs="Times New Roman"/>
          <w:sz w:val="24"/>
          <w:szCs w:val="24"/>
        </w:rPr>
        <w:t xml:space="preserve">, it was absence from work without lawful authority all the same. The arbitrator remarked, at page 8 of her award; </w:t>
      </w:r>
    </w:p>
    <w:p w:rsidR="00924F7A" w:rsidRPr="001D456C" w:rsidRDefault="00924F7A" w:rsidP="00924F7A">
      <w:pPr>
        <w:pStyle w:val="NoSpacing"/>
        <w:ind w:left="1440"/>
        <w:jc w:val="both"/>
        <w:rPr>
          <w:rFonts w:ascii="Cambria" w:hAnsi="Cambria" w:cs="Times New Roman"/>
        </w:rPr>
      </w:pPr>
      <w:r w:rsidRPr="001D456C">
        <w:rPr>
          <w:rFonts w:ascii="Cambria" w:hAnsi="Cambria" w:cs="Times New Roman"/>
        </w:rPr>
        <w:t>“The committee simply believed that the claimant was absent for days which were twenty times more than 5 days.  Literally translated the Disciplinary Committee believed that the claimant was absent without reasonable excuse for a period of 100 days.  This tribunal agrees with the claimant that such an error is a fatal error and any decision based on a difference of ninety (90) days (three months) as compare to ten (10) days would not be reasonable.”</w:t>
      </w:r>
    </w:p>
    <w:p w:rsidR="00924F7A" w:rsidRPr="001D456C" w:rsidRDefault="00924F7A" w:rsidP="00924F7A">
      <w:pPr>
        <w:pStyle w:val="NoSpacing"/>
        <w:ind w:left="1440"/>
        <w:jc w:val="both"/>
        <w:rPr>
          <w:rFonts w:ascii="Cambria" w:hAnsi="Cambria" w:cs="Times New Roman"/>
        </w:rPr>
      </w:pPr>
    </w:p>
    <w:p w:rsidR="000D6AA1" w:rsidRPr="001D456C" w:rsidRDefault="000D6AA1" w:rsidP="00DB0264">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As already indicated, nothing prevented the respondent from seeking an extension of his leave, beyond </w:t>
      </w:r>
      <w:r w:rsidR="00924F7A" w:rsidRPr="001D456C">
        <w:rPr>
          <w:rFonts w:ascii="Cambria" w:hAnsi="Cambria" w:cs="Times New Roman"/>
          <w:sz w:val="24"/>
          <w:szCs w:val="24"/>
        </w:rPr>
        <w:t xml:space="preserve">5 </w:t>
      </w:r>
      <w:r w:rsidRPr="001D456C">
        <w:rPr>
          <w:rFonts w:ascii="Cambria" w:hAnsi="Cambria" w:cs="Times New Roman"/>
          <w:sz w:val="24"/>
          <w:szCs w:val="24"/>
        </w:rPr>
        <w:t xml:space="preserve">December 2009, prior to his departure for Kenya.  Such a journey was obviously not </w:t>
      </w:r>
      <w:r w:rsidR="00924F7A" w:rsidRPr="001D456C">
        <w:rPr>
          <w:rFonts w:ascii="Cambria" w:hAnsi="Cambria" w:cs="Times New Roman"/>
          <w:sz w:val="24"/>
          <w:szCs w:val="24"/>
        </w:rPr>
        <w:t xml:space="preserve">arranged </w:t>
      </w:r>
      <w:r w:rsidRPr="001D456C">
        <w:rPr>
          <w:rFonts w:ascii="Cambria" w:hAnsi="Cambria" w:cs="Times New Roman"/>
          <w:sz w:val="24"/>
          <w:szCs w:val="24"/>
        </w:rPr>
        <w:t>overnight.  He must have known well before his date of departure, 4 December 2009, that he would be travelling abroad, and that this trip was being undertaken when his leave would have expired.  He did everything else to facilitate the trip</w:t>
      </w:r>
      <w:r w:rsidR="00D63354">
        <w:rPr>
          <w:rFonts w:ascii="Cambria" w:hAnsi="Cambria" w:cs="Times New Roman"/>
          <w:sz w:val="24"/>
          <w:szCs w:val="24"/>
        </w:rPr>
        <w:t>,</w:t>
      </w:r>
      <w:r w:rsidRPr="001D456C">
        <w:rPr>
          <w:rFonts w:ascii="Cambria" w:hAnsi="Cambria" w:cs="Times New Roman"/>
          <w:sz w:val="24"/>
          <w:szCs w:val="24"/>
        </w:rPr>
        <w:t xml:space="preserve"> except obtain authority from his employer.  </w:t>
      </w:r>
    </w:p>
    <w:p w:rsidR="000D6AA1" w:rsidRPr="001D456C" w:rsidRDefault="000D6AA1" w:rsidP="00A40A50">
      <w:pPr>
        <w:pStyle w:val="NoSpacing"/>
        <w:spacing w:line="360" w:lineRule="auto"/>
        <w:ind w:firstLine="720"/>
        <w:jc w:val="both"/>
        <w:rPr>
          <w:rFonts w:ascii="Cambria" w:hAnsi="Cambria" w:cs="Times New Roman"/>
          <w:sz w:val="24"/>
          <w:szCs w:val="24"/>
        </w:rPr>
      </w:pPr>
      <w:r w:rsidRPr="001D456C">
        <w:rPr>
          <w:rFonts w:ascii="Cambria" w:hAnsi="Cambria" w:cs="Times New Roman"/>
          <w:sz w:val="24"/>
          <w:szCs w:val="24"/>
        </w:rPr>
        <w:t xml:space="preserve">In the circumstances I am of the </w:t>
      </w:r>
      <w:r w:rsidR="00DB0264" w:rsidRPr="001D456C">
        <w:rPr>
          <w:rFonts w:ascii="Cambria" w:hAnsi="Cambria" w:cs="Times New Roman"/>
          <w:sz w:val="24"/>
          <w:szCs w:val="24"/>
        </w:rPr>
        <w:t xml:space="preserve">considered view that the appeal </w:t>
      </w:r>
      <w:r w:rsidR="00D63354">
        <w:rPr>
          <w:rFonts w:ascii="Cambria" w:hAnsi="Cambria" w:cs="Times New Roman"/>
          <w:sz w:val="24"/>
          <w:szCs w:val="24"/>
        </w:rPr>
        <w:t>has</w:t>
      </w:r>
      <w:r w:rsidRPr="001D456C">
        <w:rPr>
          <w:rFonts w:ascii="Cambria" w:hAnsi="Cambria" w:cs="Times New Roman"/>
          <w:sz w:val="24"/>
          <w:szCs w:val="24"/>
        </w:rPr>
        <w:t xml:space="preserve"> merit and must be upheld.</w:t>
      </w:r>
    </w:p>
    <w:p w:rsidR="000D6AA1" w:rsidRPr="001D456C" w:rsidRDefault="000D6AA1" w:rsidP="00A40A50">
      <w:pPr>
        <w:pStyle w:val="NoSpacing"/>
        <w:spacing w:line="360" w:lineRule="auto"/>
        <w:jc w:val="both"/>
        <w:rPr>
          <w:rFonts w:ascii="Cambria" w:hAnsi="Cambria" w:cs="Times New Roman"/>
          <w:sz w:val="24"/>
          <w:szCs w:val="24"/>
        </w:rPr>
      </w:pPr>
    </w:p>
    <w:p w:rsidR="000D6AA1" w:rsidRPr="001D456C" w:rsidRDefault="000D6AA1" w:rsidP="00A40A50">
      <w:pPr>
        <w:pStyle w:val="NoSpacing"/>
        <w:spacing w:line="360" w:lineRule="auto"/>
        <w:jc w:val="both"/>
        <w:rPr>
          <w:rFonts w:ascii="Cambria" w:hAnsi="Cambria" w:cs="Times New Roman"/>
          <w:sz w:val="24"/>
          <w:szCs w:val="24"/>
        </w:rPr>
      </w:pPr>
      <w:r w:rsidRPr="001D456C">
        <w:rPr>
          <w:rFonts w:ascii="Cambria" w:hAnsi="Cambria" w:cs="Times New Roman"/>
          <w:sz w:val="24"/>
          <w:szCs w:val="24"/>
        </w:rPr>
        <w:t xml:space="preserve">It is accordingly ordered that; </w:t>
      </w:r>
    </w:p>
    <w:p w:rsidR="000D6AA1" w:rsidRPr="001D456C" w:rsidRDefault="000D6AA1" w:rsidP="00A40A50">
      <w:pPr>
        <w:pStyle w:val="NoSpacing"/>
        <w:spacing w:line="360" w:lineRule="auto"/>
        <w:jc w:val="both"/>
        <w:rPr>
          <w:rFonts w:ascii="Cambria" w:hAnsi="Cambria" w:cs="Times New Roman"/>
          <w:sz w:val="24"/>
          <w:szCs w:val="24"/>
        </w:rPr>
      </w:pPr>
    </w:p>
    <w:p w:rsidR="000D6AA1" w:rsidRPr="001D456C" w:rsidRDefault="000D6AA1" w:rsidP="00A40A50">
      <w:pPr>
        <w:pStyle w:val="NoSpacing"/>
        <w:numPr>
          <w:ilvl w:val="0"/>
          <w:numId w:val="1"/>
        </w:numPr>
        <w:spacing w:line="360" w:lineRule="auto"/>
        <w:jc w:val="both"/>
        <w:rPr>
          <w:rFonts w:ascii="Cambria" w:hAnsi="Cambria" w:cs="Times New Roman"/>
          <w:sz w:val="24"/>
          <w:szCs w:val="24"/>
        </w:rPr>
      </w:pPr>
      <w:r w:rsidRPr="001D456C">
        <w:rPr>
          <w:rFonts w:ascii="Cambria" w:hAnsi="Cambria" w:cs="Times New Roman"/>
          <w:sz w:val="24"/>
          <w:szCs w:val="24"/>
        </w:rPr>
        <w:t xml:space="preserve"> The appeal be and is hereby allowed.</w:t>
      </w:r>
    </w:p>
    <w:p w:rsidR="000D6AA1" w:rsidRPr="001D456C" w:rsidRDefault="000D6AA1" w:rsidP="00A40A50">
      <w:pPr>
        <w:pStyle w:val="NoSpacing"/>
        <w:numPr>
          <w:ilvl w:val="0"/>
          <w:numId w:val="1"/>
        </w:numPr>
        <w:spacing w:line="360" w:lineRule="auto"/>
        <w:jc w:val="both"/>
        <w:rPr>
          <w:rFonts w:ascii="Cambria" w:hAnsi="Cambria" w:cs="Times New Roman"/>
          <w:sz w:val="24"/>
          <w:szCs w:val="24"/>
        </w:rPr>
      </w:pPr>
      <w:r w:rsidRPr="001D456C">
        <w:rPr>
          <w:rFonts w:ascii="Cambria" w:hAnsi="Cambria" w:cs="Times New Roman"/>
          <w:sz w:val="24"/>
          <w:szCs w:val="24"/>
        </w:rPr>
        <w:t>The arbitral award granted in favour of the respondent on 26 January 2015 be and is hereby set aside.</w:t>
      </w:r>
    </w:p>
    <w:p w:rsidR="000D6AA1" w:rsidRPr="001D456C" w:rsidRDefault="000D6AA1" w:rsidP="00A40A50">
      <w:pPr>
        <w:pStyle w:val="NoSpacing"/>
        <w:numPr>
          <w:ilvl w:val="0"/>
          <w:numId w:val="1"/>
        </w:numPr>
        <w:spacing w:line="360" w:lineRule="auto"/>
        <w:jc w:val="both"/>
        <w:rPr>
          <w:rFonts w:ascii="Cambria" w:hAnsi="Cambria" w:cs="Times New Roman"/>
          <w:sz w:val="24"/>
          <w:szCs w:val="24"/>
        </w:rPr>
      </w:pPr>
      <w:r w:rsidRPr="001D456C">
        <w:rPr>
          <w:rFonts w:ascii="Cambria" w:hAnsi="Cambria" w:cs="Times New Roman"/>
          <w:sz w:val="24"/>
          <w:szCs w:val="24"/>
        </w:rPr>
        <w:t>Each party bears its own costs.</w:t>
      </w:r>
    </w:p>
    <w:sectPr w:rsidR="000D6AA1" w:rsidRPr="001D456C" w:rsidSect="00C5233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CE" w:rsidRDefault="00645ACE" w:rsidP="00A40A50">
      <w:pPr>
        <w:spacing w:after="0" w:line="240" w:lineRule="auto"/>
      </w:pPr>
      <w:r>
        <w:separator/>
      </w:r>
    </w:p>
  </w:endnote>
  <w:endnote w:type="continuationSeparator" w:id="0">
    <w:p w:rsidR="00645ACE" w:rsidRDefault="00645ACE" w:rsidP="00A4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59508"/>
      <w:docPartObj>
        <w:docPartGallery w:val="Page Numbers (Bottom of Page)"/>
        <w:docPartUnique/>
      </w:docPartObj>
    </w:sdtPr>
    <w:sdtEndPr>
      <w:rPr>
        <w:noProof/>
      </w:rPr>
    </w:sdtEndPr>
    <w:sdtContent>
      <w:p w:rsidR="00DE727F" w:rsidRDefault="00DE727F">
        <w:pPr>
          <w:pStyle w:val="Footer"/>
          <w:jc w:val="right"/>
        </w:pPr>
        <w:r>
          <w:fldChar w:fldCharType="begin"/>
        </w:r>
        <w:r>
          <w:instrText xml:space="preserve"> PAGE   \* MERGEFORMAT </w:instrText>
        </w:r>
        <w:r>
          <w:fldChar w:fldCharType="separate"/>
        </w:r>
        <w:r w:rsidR="008C42FB">
          <w:rPr>
            <w:noProof/>
          </w:rPr>
          <w:t>2</w:t>
        </w:r>
        <w:r>
          <w:rPr>
            <w:noProof/>
          </w:rPr>
          <w:fldChar w:fldCharType="end"/>
        </w:r>
      </w:p>
    </w:sdtContent>
  </w:sdt>
  <w:p w:rsidR="00DE727F" w:rsidRDefault="00DE7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CE" w:rsidRDefault="00645ACE" w:rsidP="00A40A50">
      <w:pPr>
        <w:spacing w:after="0" w:line="240" w:lineRule="auto"/>
      </w:pPr>
      <w:r>
        <w:separator/>
      </w:r>
    </w:p>
  </w:footnote>
  <w:footnote w:type="continuationSeparator" w:id="0">
    <w:p w:rsidR="00645ACE" w:rsidRDefault="00645ACE" w:rsidP="00A40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27F" w:rsidRDefault="00DE727F" w:rsidP="00330BC0">
    <w:pPr>
      <w:pStyle w:val="NoSpacing"/>
      <w:spacing w:line="360" w:lineRule="auto"/>
      <w:ind w:left="5040" w:firstLine="720"/>
      <w:jc w:val="both"/>
      <w:rPr>
        <w:rFonts w:cs="Times New Roman"/>
        <w:b/>
        <w:sz w:val="24"/>
        <w:szCs w:val="24"/>
      </w:rPr>
    </w:pPr>
    <w:r w:rsidRPr="00A40A50">
      <w:rPr>
        <w:rFonts w:cs="Times New Roman"/>
        <w:b/>
        <w:sz w:val="24"/>
        <w:szCs w:val="24"/>
      </w:rPr>
      <w:t>JUDGMENT NO LC/H/</w:t>
    </w:r>
    <w:r w:rsidR="00330BC0">
      <w:rPr>
        <w:rFonts w:cs="Times New Roman"/>
        <w:b/>
        <w:sz w:val="24"/>
        <w:szCs w:val="24"/>
      </w:rPr>
      <w:t>636</w:t>
    </w:r>
    <w:r w:rsidRPr="00A40A50">
      <w:rPr>
        <w:rFonts w:cs="Times New Roman"/>
        <w:b/>
        <w:sz w:val="24"/>
        <w:szCs w:val="24"/>
      </w:rPr>
      <w:t>/16</w:t>
    </w:r>
  </w:p>
  <w:p w:rsidR="00DE727F" w:rsidRDefault="00DE72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0F5E"/>
    <w:multiLevelType w:val="hybridMultilevel"/>
    <w:tmpl w:val="94F28186"/>
    <w:lvl w:ilvl="0" w:tplc="146A97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38C0128"/>
    <w:multiLevelType w:val="hybridMultilevel"/>
    <w:tmpl w:val="D996F16C"/>
    <w:lvl w:ilvl="0" w:tplc="410E48D8">
      <w:numFmt w:val="bullet"/>
      <w:lvlText w:val="-"/>
      <w:lvlJc w:val="left"/>
      <w:pPr>
        <w:ind w:left="1800" w:hanging="360"/>
      </w:pPr>
      <w:rPr>
        <w:rFonts w:ascii="Calibri" w:eastAsiaTheme="minorHAnsi" w:hAnsi="Calibri"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2">
    <w:nsid w:val="4401248B"/>
    <w:multiLevelType w:val="hybridMultilevel"/>
    <w:tmpl w:val="732E34B2"/>
    <w:lvl w:ilvl="0" w:tplc="222C3EBE">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62232CD3"/>
    <w:multiLevelType w:val="hybridMultilevel"/>
    <w:tmpl w:val="E0629B76"/>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2F2"/>
    <w:rsid w:val="00001614"/>
    <w:rsid w:val="000D6AA1"/>
    <w:rsid w:val="001200B5"/>
    <w:rsid w:val="001B0CEB"/>
    <w:rsid w:val="001D456C"/>
    <w:rsid w:val="001F3926"/>
    <w:rsid w:val="002B41C1"/>
    <w:rsid w:val="00330BC0"/>
    <w:rsid w:val="00373DD6"/>
    <w:rsid w:val="003A4634"/>
    <w:rsid w:val="003C288E"/>
    <w:rsid w:val="004654DB"/>
    <w:rsid w:val="004842F2"/>
    <w:rsid w:val="00626DD0"/>
    <w:rsid w:val="00645ACE"/>
    <w:rsid w:val="00743FFB"/>
    <w:rsid w:val="007A5164"/>
    <w:rsid w:val="007F6923"/>
    <w:rsid w:val="00817A42"/>
    <w:rsid w:val="00827059"/>
    <w:rsid w:val="008C42FB"/>
    <w:rsid w:val="00924F7A"/>
    <w:rsid w:val="009A72E9"/>
    <w:rsid w:val="009D10AC"/>
    <w:rsid w:val="00A051CC"/>
    <w:rsid w:val="00A40A50"/>
    <w:rsid w:val="00AD3E65"/>
    <w:rsid w:val="00BF561A"/>
    <w:rsid w:val="00C34644"/>
    <w:rsid w:val="00C5233A"/>
    <w:rsid w:val="00D63354"/>
    <w:rsid w:val="00DB0264"/>
    <w:rsid w:val="00DE1D52"/>
    <w:rsid w:val="00DE727F"/>
    <w:rsid w:val="00F16CBB"/>
    <w:rsid w:val="00F92915"/>
    <w:rsid w:val="00FB7F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2F2"/>
    <w:pPr>
      <w:spacing w:after="0" w:line="240" w:lineRule="auto"/>
    </w:pPr>
  </w:style>
  <w:style w:type="paragraph" w:styleId="Header">
    <w:name w:val="header"/>
    <w:basedOn w:val="Normal"/>
    <w:link w:val="HeaderChar"/>
    <w:uiPriority w:val="99"/>
    <w:unhideWhenUsed/>
    <w:rsid w:val="00A4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A50"/>
  </w:style>
  <w:style w:type="paragraph" w:styleId="Footer">
    <w:name w:val="footer"/>
    <w:basedOn w:val="Normal"/>
    <w:link w:val="FooterChar"/>
    <w:uiPriority w:val="99"/>
    <w:unhideWhenUsed/>
    <w:rsid w:val="00A4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A50"/>
  </w:style>
  <w:style w:type="paragraph" w:styleId="BalloonText">
    <w:name w:val="Balloon Text"/>
    <w:basedOn w:val="Normal"/>
    <w:link w:val="BalloonTextChar"/>
    <w:uiPriority w:val="99"/>
    <w:semiHidden/>
    <w:unhideWhenUsed/>
    <w:rsid w:val="0000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42F2"/>
    <w:pPr>
      <w:spacing w:after="0" w:line="240" w:lineRule="auto"/>
    </w:pPr>
  </w:style>
  <w:style w:type="paragraph" w:styleId="Header">
    <w:name w:val="header"/>
    <w:basedOn w:val="Normal"/>
    <w:link w:val="HeaderChar"/>
    <w:uiPriority w:val="99"/>
    <w:unhideWhenUsed/>
    <w:rsid w:val="00A40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A50"/>
  </w:style>
  <w:style w:type="paragraph" w:styleId="Footer">
    <w:name w:val="footer"/>
    <w:basedOn w:val="Normal"/>
    <w:link w:val="FooterChar"/>
    <w:uiPriority w:val="99"/>
    <w:unhideWhenUsed/>
    <w:rsid w:val="00A40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A50"/>
  </w:style>
  <w:style w:type="paragraph" w:styleId="BalloonText">
    <w:name w:val="Balloon Text"/>
    <w:basedOn w:val="Normal"/>
    <w:link w:val="BalloonTextChar"/>
    <w:uiPriority w:val="99"/>
    <w:semiHidden/>
    <w:unhideWhenUsed/>
    <w:rsid w:val="000016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JSC8</dc:creator>
  <cp:lastModifiedBy>HP</cp:lastModifiedBy>
  <cp:revision>16</cp:revision>
  <cp:lastPrinted>2016-09-22T07:05:00Z</cp:lastPrinted>
  <dcterms:created xsi:type="dcterms:W3CDTF">2016-09-21T07:00:00Z</dcterms:created>
  <dcterms:modified xsi:type="dcterms:W3CDTF">2016-10-11T06:13:00Z</dcterms:modified>
</cp:coreProperties>
</file>