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7128C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NO.LC/H/</w:t>
      </w:r>
      <w:r w:rsidR="00CA77A4">
        <w:rPr>
          <w:rFonts w:ascii="Courier New" w:hAnsi="Courier New" w:cs="Courier New"/>
          <w:b/>
          <w:sz w:val="25"/>
          <w:szCs w:val="25"/>
        </w:rPr>
        <w:t>7</w:t>
      </w:r>
      <w:r w:rsidR="005A250F">
        <w:rPr>
          <w:rFonts w:ascii="Courier New" w:hAnsi="Courier New" w:cs="Courier New"/>
          <w:b/>
          <w:sz w:val="25"/>
          <w:szCs w:val="25"/>
        </w:rPr>
        <w:t>31</w:t>
      </w:r>
      <w:r w:rsidRPr="00C94263">
        <w:rPr>
          <w:rFonts w:ascii="Courier New" w:hAnsi="Courier New" w:cs="Courier New"/>
          <w:b/>
          <w:sz w:val="25"/>
          <w:szCs w:val="25"/>
        </w:rPr>
        <w:t>/13</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CA77A4">
        <w:rPr>
          <w:rFonts w:ascii="Courier New" w:hAnsi="Courier New" w:cs="Courier New"/>
          <w:b/>
          <w:sz w:val="25"/>
          <w:szCs w:val="25"/>
        </w:rPr>
        <w:t>5</w:t>
      </w:r>
      <w:r w:rsidR="00CE6224" w:rsidRPr="00CE6224">
        <w:rPr>
          <w:rFonts w:ascii="Courier New" w:hAnsi="Courier New" w:cs="Courier New"/>
          <w:b/>
          <w:sz w:val="25"/>
          <w:szCs w:val="25"/>
          <w:vertAlign w:val="superscript"/>
        </w:rPr>
        <w:t>TH</w:t>
      </w:r>
      <w:r w:rsidR="00CE6224">
        <w:rPr>
          <w:rFonts w:ascii="Courier New" w:hAnsi="Courier New" w:cs="Courier New"/>
          <w:b/>
          <w:sz w:val="25"/>
          <w:szCs w:val="25"/>
        </w:rPr>
        <w:t xml:space="preserve"> </w:t>
      </w:r>
      <w:r w:rsidR="00CA77A4">
        <w:rPr>
          <w:rFonts w:ascii="Courier New" w:hAnsi="Courier New" w:cs="Courier New"/>
          <w:b/>
          <w:sz w:val="25"/>
          <w:szCs w:val="25"/>
        </w:rPr>
        <w:t>NOVEMBER</w:t>
      </w:r>
      <w:r w:rsidR="00B31A4F" w:rsidRPr="00C94263">
        <w:rPr>
          <w:rFonts w:ascii="Courier New" w:hAnsi="Courier New" w:cs="Courier New"/>
          <w:b/>
          <w:sz w:val="25"/>
          <w:szCs w:val="25"/>
        </w:rPr>
        <w:t>,</w:t>
      </w:r>
      <w:r w:rsidRPr="00C94263">
        <w:rPr>
          <w:rFonts w:ascii="Courier New" w:hAnsi="Courier New" w:cs="Courier New"/>
          <w:b/>
          <w:sz w:val="25"/>
          <w:szCs w:val="25"/>
        </w:rPr>
        <w:t xml:space="preserve"> 2013   CASE NO. LC/H/</w:t>
      </w:r>
      <w:r w:rsidR="005A250F">
        <w:rPr>
          <w:rFonts w:ascii="Courier New" w:hAnsi="Courier New" w:cs="Courier New"/>
          <w:b/>
          <w:sz w:val="25"/>
          <w:szCs w:val="25"/>
        </w:rPr>
        <w:t>130/12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BA6632">
        <w:rPr>
          <w:rFonts w:ascii="Courier New" w:hAnsi="Courier New" w:cs="Courier New"/>
          <w:b/>
          <w:sz w:val="25"/>
          <w:szCs w:val="25"/>
        </w:rPr>
        <w:t>3</w:t>
      </w:r>
      <w:r w:rsidR="00BA6632" w:rsidRPr="00BA6632">
        <w:rPr>
          <w:rFonts w:ascii="Courier New" w:hAnsi="Courier New" w:cs="Courier New"/>
          <w:b/>
          <w:sz w:val="25"/>
          <w:szCs w:val="25"/>
          <w:vertAlign w:val="superscript"/>
        </w:rPr>
        <w:t>RD</w:t>
      </w:r>
      <w:r w:rsidR="00BA6632">
        <w:rPr>
          <w:rFonts w:ascii="Courier New" w:hAnsi="Courier New" w:cs="Courier New"/>
          <w:b/>
          <w:sz w:val="25"/>
          <w:szCs w:val="25"/>
        </w:rPr>
        <w:t xml:space="preserve"> </w:t>
      </w:r>
      <w:r w:rsidR="006A1248">
        <w:rPr>
          <w:rFonts w:ascii="Courier New" w:hAnsi="Courier New" w:cs="Courier New"/>
          <w:b/>
          <w:sz w:val="25"/>
          <w:szCs w:val="25"/>
        </w:rPr>
        <w:t>JANUARY</w:t>
      </w:r>
      <w:r w:rsidR="00BA6632">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B9223D">
      <w:pPr>
        <w:spacing w:after="0" w:line="360" w:lineRule="auto"/>
        <w:rPr>
          <w:rFonts w:ascii="Courier New" w:hAnsi="Courier New" w:cs="Courier New"/>
          <w:sz w:val="28"/>
          <w:szCs w:val="28"/>
        </w:rPr>
      </w:pPr>
    </w:p>
    <w:p w:rsidR="00C94263" w:rsidRPr="0066159D" w:rsidRDefault="00C94263" w:rsidP="00B9223D">
      <w:pPr>
        <w:spacing w:after="0" w:line="360" w:lineRule="auto"/>
        <w:rPr>
          <w:rFonts w:ascii="Courier New" w:hAnsi="Courier New" w:cs="Courier New"/>
          <w:sz w:val="28"/>
          <w:szCs w:val="28"/>
        </w:rPr>
      </w:pPr>
    </w:p>
    <w:p w:rsidR="00B31A4F" w:rsidRPr="0066159D" w:rsidRDefault="005A250F" w:rsidP="00CE6224">
      <w:pPr>
        <w:spacing w:after="0" w:line="360" w:lineRule="auto"/>
        <w:rPr>
          <w:rFonts w:ascii="Courier New" w:hAnsi="Courier New" w:cs="Courier New"/>
          <w:b/>
          <w:sz w:val="28"/>
          <w:szCs w:val="28"/>
        </w:rPr>
      </w:pPr>
      <w:r>
        <w:rPr>
          <w:rFonts w:ascii="Courier New" w:hAnsi="Courier New" w:cs="Courier New"/>
          <w:b/>
          <w:sz w:val="28"/>
          <w:szCs w:val="28"/>
        </w:rPr>
        <w:t xml:space="preserve">CITY OF HARARE </w:t>
      </w:r>
      <w:r w:rsidR="00B31A4F">
        <w:rPr>
          <w:rFonts w:ascii="Courier New" w:hAnsi="Courier New" w:cs="Courier New"/>
          <w:b/>
          <w:sz w:val="28"/>
          <w:szCs w:val="28"/>
        </w:rPr>
        <w:tab/>
      </w:r>
      <w:r w:rsidR="00B31A4F">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CE6224">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5A250F" w:rsidP="00CE6224">
      <w:pPr>
        <w:spacing w:after="0" w:line="240" w:lineRule="auto"/>
        <w:rPr>
          <w:rFonts w:ascii="Courier New" w:hAnsi="Courier New" w:cs="Courier New"/>
          <w:sz w:val="28"/>
          <w:szCs w:val="28"/>
        </w:rPr>
      </w:pPr>
      <w:r>
        <w:rPr>
          <w:rFonts w:ascii="Courier New" w:hAnsi="Courier New" w:cs="Courier New"/>
          <w:b/>
          <w:sz w:val="28"/>
          <w:szCs w:val="28"/>
        </w:rPr>
        <w:t>NOSBERT MAONERA</w:t>
      </w:r>
      <w:r w:rsidR="00964852">
        <w:rPr>
          <w:rFonts w:ascii="Courier New" w:hAnsi="Courier New" w:cs="Courier New"/>
          <w:b/>
          <w:sz w:val="28"/>
          <w:szCs w:val="28"/>
        </w:rPr>
        <w:tab/>
      </w:r>
      <w:r w:rsidR="00CE6224">
        <w:rPr>
          <w:rFonts w:ascii="Courier New" w:hAnsi="Courier New" w:cs="Courier New"/>
          <w:b/>
          <w:sz w:val="28"/>
          <w:szCs w:val="28"/>
        </w:rPr>
        <w:tab/>
      </w:r>
      <w:r w:rsidR="00452CFC" w:rsidRPr="0066159D">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CA77A4">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5A250F">
        <w:rPr>
          <w:rFonts w:ascii="Courier New" w:hAnsi="Courier New" w:cs="Courier New"/>
          <w:b/>
          <w:sz w:val="26"/>
          <w:szCs w:val="26"/>
        </w:rPr>
        <w:tab/>
        <w:t xml:space="preserve">: </w:t>
      </w:r>
      <w:r w:rsidR="005A250F">
        <w:rPr>
          <w:rFonts w:ascii="Courier New" w:hAnsi="Courier New" w:cs="Courier New"/>
          <w:b/>
          <w:sz w:val="26"/>
          <w:szCs w:val="26"/>
        </w:rPr>
        <w:tab/>
        <w:t>Ms</w:t>
      </w:r>
      <w:r w:rsidR="00452CFC" w:rsidRPr="0066159D">
        <w:rPr>
          <w:rFonts w:ascii="Courier New" w:hAnsi="Courier New" w:cs="Courier New"/>
          <w:b/>
          <w:sz w:val="26"/>
          <w:szCs w:val="26"/>
        </w:rPr>
        <w:t>.</w:t>
      </w:r>
      <w:r w:rsidR="00CE6224">
        <w:rPr>
          <w:rFonts w:ascii="Courier New" w:hAnsi="Courier New" w:cs="Courier New"/>
          <w:b/>
          <w:sz w:val="26"/>
          <w:szCs w:val="26"/>
        </w:rPr>
        <w:t xml:space="preserve"> </w:t>
      </w:r>
      <w:r w:rsidR="005A250F">
        <w:rPr>
          <w:rFonts w:ascii="Courier New" w:hAnsi="Courier New" w:cs="Courier New"/>
          <w:b/>
          <w:sz w:val="26"/>
          <w:szCs w:val="26"/>
        </w:rPr>
        <w:t>C</w:t>
      </w:r>
      <w:r w:rsidR="00CE6224">
        <w:rPr>
          <w:rFonts w:ascii="Courier New" w:hAnsi="Courier New" w:cs="Courier New"/>
          <w:b/>
          <w:sz w:val="26"/>
          <w:szCs w:val="26"/>
        </w:rPr>
        <w:t xml:space="preserve">. </w:t>
      </w:r>
      <w:r w:rsidR="005A250F">
        <w:rPr>
          <w:rFonts w:ascii="Courier New" w:hAnsi="Courier New" w:cs="Courier New"/>
          <w:b/>
          <w:sz w:val="26"/>
          <w:szCs w:val="26"/>
        </w:rPr>
        <w:t>Maunga</w:t>
      </w:r>
      <w:r w:rsidR="00452CFC" w:rsidRPr="0066159D">
        <w:rPr>
          <w:rFonts w:ascii="Courier New" w:hAnsi="Courier New" w:cs="Courier New"/>
          <w:b/>
          <w:sz w:val="26"/>
          <w:szCs w:val="26"/>
        </w:rPr>
        <w:t xml:space="preserve"> (</w:t>
      </w:r>
      <w:r w:rsidR="005A250F">
        <w:rPr>
          <w:rFonts w:ascii="Courier New" w:hAnsi="Courier New" w:cs="Courier New"/>
          <w:b/>
          <w:sz w:val="26"/>
          <w:szCs w:val="26"/>
        </w:rPr>
        <w:t>Chief Legal Offic</w:t>
      </w:r>
      <w:r w:rsidR="00452CFC">
        <w:rPr>
          <w:rFonts w:ascii="Courier New" w:hAnsi="Courier New" w:cs="Courier New"/>
          <w:b/>
          <w:sz w:val="26"/>
          <w:szCs w:val="26"/>
        </w:rPr>
        <w:t>er</w:t>
      </w:r>
      <w:r w:rsidR="00452CFC"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Pr="0066159D">
        <w:rPr>
          <w:rFonts w:ascii="Courier New" w:hAnsi="Courier New" w:cs="Courier New"/>
          <w:b/>
          <w:sz w:val="26"/>
          <w:szCs w:val="26"/>
        </w:rPr>
        <w:t>:</w:t>
      </w:r>
      <w:r w:rsidRPr="0066159D">
        <w:rPr>
          <w:rFonts w:ascii="Courier New" w:hAnsi="Courier New" w:cs="Courier New"/>
          <w:b/>
          <w:sz w:val="26"/>
          <w:szCs w:val="26"/>
        </w:rPr>
        <w:tab/>
        <w:t xml:space="preserve">Mr. </w:t>
      </w:r>
      <w:r w:rsidR="005A250F">
        <w:rPr>
          <w:rFonts w:ascii="Courier New" w:hAnsi="Courier New" w:cs="Courier New"/>
          <w:b/>
          <w:sz w:val="26"/>
          <w:szCs w:val="26"/>
        </w:rPr>
        <w:t>L</w:t>
      </w:r>
      <w:r w:rsidRPr="0066159D">
        <w:rPr>
          <w:rFonts w:ascii="Courier New" w:hAnsi="Courier New" w:cs="Courier New"/>
          <w:b/>
          <w:sz w:val="26"/>
          <w:szCs w:val="26"/>
        </w:rPr>
        <w:t xml:space="preserve">. </w:t>
      </w:r>
      <w:r w:rsidR="005A250F">
        <w:rPr>
          <w:rFonts w:ascii="Courier New" w:hAnsi="Courier New" w:cs="Courier New"/>
          <w:b/>
          <w:sz w:val="26"/>
          <w:szCs w:val="26"/>
        </w:rPr>
        <w:t>Selemani</w:t>
      </w:r>
      <w:r w:rsidR="00CE6224">
        <w:rPr>
          <w:rFonts w:ascii="Courier New" w:hAnsi="Courier New" w:cs="Courier New"/>
          <w:b/>
          <w:sz w:val="26"/>
          <w:szCs w:val="26"/>
        </w:rPr>
        <w:t xml:space="preserve"> </w:t>
      </w:r>
      <w:r w:rsidRPr="0066159D">
        <w:rPr>
          <w:rFonts w:ascii="Courier New" w:hAnsi="Courier New" w:cs="Courier New"/>
          <w:b/>
          <w:sz w:val="26"/>
          <w:szCs w:val="26"/>
        </w:rPr>
        <w:t xml:space="preserve">(Legal </w:t>
      </w:r>
      <w:r w:rsidR="00CA77A4">
        <w:rPr>
          <w:rFonts w:ascii="Courier New" w:hAnsi="Courier New" w:cs="Courier New"/>
          <w:b/>
          <w:sz w:val="26"/>
          <w:szCs w:val="26"/>
        </w:rPr>
        <w:t xml:space="preserve">Officer, </w:t>
      </w:r>
      <w:r w:rsidR="005A250F">
        <w:rPr>
          <w:rFonts w:ascii="Courier New" w:hAnsi="Courier New" w:cs="Courier New"/>
          <w:b/>
          <w:sz w:val="26"/>
          <w:szCs w:val="26"/>
        </w:rPr>
        <w:t>HMWU</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B9223D">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EE5888">
        <w:rPr>
          <w:rFonts w:ascii="Courier New" w:hAnsi="Courier New" w:cs="Courier New"/>
          <w:sz w:val="27"/>
          <w:szCs w:val="27"/>
        </w:rPr>
        <w:t>This is an appeal against an arbitral award issued on the 13</w:t>
      </w:r>
      <w:r w:rsidR="00EE5888" w:rsidRPr="00EE5888">
        <w:rPr>
          <w:rFonts w:ascii="Courier New" w:hAnsi="Courier New" w:cs="Courier New"/>
          <w:sz w:val="27"/>
          <w:szCs w:val="27"/>
          <w:vertAlign w:val="superscript"/>
        </w:rPr>
        <w:t>th</w:t>
      </w:r>
      <w:r w:rsidR="00EE5888">
        <w:rPr>
          <w:rFonts w:ascii="Courier New" w:hAnsi="Courier New" w:cs="Courier New"/>
          <w:sz w:val="27"/>
          <w:szCs w:val="27"/>
        </w:rPr>
        <w:t xml:space="preserve"> February, 2013. </w:t>
      </w:r>
    </w:p>
    <w:p w:rsidR="00EE5888" w:rsidRDefault="00EE5888" w:rsidP="00B9223D">
      <w:pPr>
        <w:spacing w:after="0" w:line="240" w:lineRule="auto"/>
        <w:jc w:val="both"/>
        <w:rPr>
          <w:rFonts w:ascii="Courier New" w:hAnsi="Courier New" w:cs="Courier New"/>
          <w:sz w:val="27"/>
          <w:szCs w:val="27"/>
        </w:rPr>
      </w:pPr>
    </w:p>
    <w:p w:rsidR="00EE5888" w:rsidRDefault="00EE5888" w:rsidP="00452CFC">
      <w:pPr>
        <w:spacing w:after="0" w:line="360" w:lineRule="auto"/>
        <w:jc w:val="both"/>
        <w:rPr>
          <w:rFonts w:ascii="Courier New" w:hAnsi="Courier New" w:cs="Courier New"/>
          <w:sz w:val="27"/>
          <w:szCs w:val="27"/>
        </w:rPr>
      </w:pPr>
      <w:r>
        <w:rPr>
          <w:rFonts w:ascii="Courier New" w:hAnsi="Courier New" w:cs="Courier New"/>
          <w:sz w:val="27"/>
          <w:szCs w:val="27"/>
        </w:rPr>
        <w:t>The award reads:-</w:t>
      </w:r>
    </w:p>
    <w:p w:rsidR="00EE5888" w:rsidRDefault="00EE5888" w:rsidP="00B9223D">
      <w:pPr>
        <w:spacing w:after="0" w:line="240" w:lineRule="auto"/>
        <w:jc w:val="both"/>
        <w:rPr>
          <w:rFonts w:ascii="Courier New" w:hAnsi="Courier New" w:cs="Courier New"/>
          <w:sz w:val="27"/>
          <w:szCs w:val="27"/>
        </w:rPr>
      </w:pPr>
    </w:p>
    <w:p w:rsidR="00EE5888" w:rsidRPr="00EE5888" w:rsidRDefault="00EE5888" w:rsidP="00EE5888">
      <w:pPr>
        <w:spacing w:after="0" w:line="360" w:lineRule="auto"/>
        <w:ind w:left="720" w:firstLine="720"/>
        <w:jc w:val="both"/>
        <w:rPr>
          <w:rFonts w:ascii="Times New Roman" w:hAnsi="Times New Roman" w:cs="Times New Roman"/>
          <w:i/>
          <w:sz w:val="24"/>
          <w:szCs w:val="24"/>
        </w:rPr>
      </w:pPr>
      <w:r w:rsidRPr="00EE5888">
        <w:rPr>
          <w:rFonts w:ascii="Times New Roman" w:hAnsi="Times New Roman" w:cs="Times New Roman"/>
          <w:i/>
          <w:sz w:val="24"/>
          <w:szCs w:val="24"/>
        </w:rPr>
        <w:t xml:space="preserve">“Wherefore after having carefully considered comprehensive evidence submitted, I therefore order as follows; </w:t>
      </w:r>
    </w:p>
    <w:p w:rsidR="00EE5888" w:rsidRPr="00EE5888" w:rsidRDefault="00EE5888" w:rsidP="00B9223D">
      <w:pPr>
        <w:spacing w:after="0" w:line="240" w:lineRule="auto"/>
        <w:jc w:val="both"/>
        <w:rPr>
          <w:rFonts w:ascii="Times New Roman" w:hAnsi="Times New Roman" w:cs="Times New Roman"/>
          <w:i/>
          <w:sz w:val="24"/>
          <w:szCs w:val="24"/>
        </w:rPr>
      </w:pPr>
    </w:p>
    <w:p w:rsidR="00EE5888" w:rsidRPr="00EE5888" w:rsidRDefault="00EE5888" w:rsidP="00EE5888">
      <w:pPr>
        <w:pStyle w:val="ListParagraph"/>
        <w:numPr>
          <w:ilvl w:val="0"/>
          <w:numId w:val="2"/>
        </w:numPr>
        <w:spacing w:after="0" w:line="360" w:lineRule="auto"/>
        <w:jc w:val="both"/>
        <w:rPr>
          <w:rFonts w:ascii="Times New Roman" w:hAnsi="Times New Roman" w:cs="Times New Roman"/>
          <w:i/>
          <w:sz w:val="24"/>
          <w:szCs w:val="24"/>
        </w:rPr>
      </w:pPr>
      <w:r w:rsidRPr="00EE5888">
        <w:rPr>
          <w:rFonts w:ascii="Times New Roman" w:hAnsi="Times New Roman" w:cs="Times New Roman"/>
          <w:i/>
          <w:sz w:val="24"/>
          <w:szCs w:val="24"/>
        </w:rPr>
        <w:t xml:space="preserve">Reinstatement of the </w:t>
      </w:r>
      <w:r w:rsidR="001349C6">
        <w:rPr>
          <w:rFonts w:ascii="Times New Roman" w:hAnsi="Times New Roman" w:cs="Times New Roman"/>
          <w:i/>
          <w:sz w:val="24"/>
          <w:szCs w:val="24"/>
        </w:rPr>
        <w:t>claima</w:t>
      </w:r>
      <w:r w:rsidR="001349C6" w:rsidRPr="00EE5888">
        <w:rPr>
          <w:rFonts w:ascii="Times New Roman" w:hAnsi="Times New Roman" w:cs="Times New Roman"/>
          <w:i/>
          <w:sz w:val="24"/>
          <w:szCs w:val="24"/>
        </w:rPr>
        <w:t>nt</w:t>
      </w:r>
      <w:r w:rsidRPr="00EE5888">
        <w:rPr>
          <w:rFonts w:ascii="Times New Roman" w:hAnsi="Times New Roman" w:cs="Times New Roman"/>
          <w:i/>
          <w:sz w:val="24"/>
          <w:szCs w:val="24"/>
        </w:rPr>
        <w:t xml:space="preserve"> with full pay and benefits with effect from the date of dismissal. </w:t>
      </w:r>
    </w:p>
    <w:p w:rsidR="00EE5888" w:rsidRPr="00EE5888" w:rsidRDefault="00EE5888" w:rsidP="00EE5888">
      <w:pPr>
        <w:pStyle w:val="ListParagraph"/>
        <w:numPr>
          <w:ilvl w:val="0"/>
          <w:numId w:val="2"/>
        </w:numPr>
        <w:spacing w:after="0" w:line="360" w:lineRule="auto"/>
        <w:jc w:val="both"/>
        <w:rPr>
          <w:rFonts w:ascii="Times New Roman" w:hAnsi="Times New Roman" w:cs="Times New Roman"/>
          <w:i/>
          <w:sz w:val="24"/>
          <w:szCs w:val="24"/>
        </w:rPr>
      </w:pPr>
      <w:r w:rsidRPr="00EE5888">
        <w:rPr>
          <w:rFonts w:ascii="Times New Roman" w:hAnsi="Times New Roman" w:cs="Times New Roman"/>
          <w:i/>
          <w:sz w:val="24"/>
          <w:szCs w:val="24"/>
        </w:rPr>
        <w:t xml:space="preserve">If reinstatement is no longer an option, damages in lieu of reinstatement should be paid over and above the </w:t>
      </w:r>
      <w:r w:rsidR="001349C6" w:rsidRPr="00EE5888">
        <w:rPr>
          <w:rFonts w:ascii="Times New Roman" w:hAnsi="Times New Roman" w:cs="Times New Roman"/>
          <w:i/>
          <w:sz w:val="24"/>
          <w:szCs w:val="24"/>
        </w:rPr>
        <w:t>back pay</w:t>
      </w:r>
      <w:r w:rsidRPr="00EE5888">
        <w:rPr>
          <w:rFonts w:ascii="Times New Roman" w:hAnsi="Times New Roman" w:cs="Times New Roman"/>
          <w:i/>
          <w:sz w:val="24"/>
          <w:szCs w:val="24"/>
        </w:rPr>
        <w:t xml:space="preserve"> (up to the date of award).</w:t>
      </w:r>
    </w:p>
    <w:p w:rsidR="00EE5888" w:rsidRPr="00EE5888" w:rsidRDefault="00EE5888" w:rsidP="00B9223D">
      <w:pPr>
        <w:spacing w:after="0" w:line="240" w:lineRule="auto"/>
        <w:jc w:val="both"/>
        <w:rPr>
          <w:rFonts w:ascii="Times New Roman" w:hAnsi="Times New Roman" w:cs="Times New Roman"/>
          <w:i/>
          <w:sz w:val="24"/>
          <w:szCs w:val="24"/>
        </w:rPr>
      </w:pPr>
    </w:p>
    <w:p w:rsidR="00EE5888" w:rsidRPr="00EE5888" w:rsidRDefault="00EE5888" w:rsidP="00EE5888">
      <w:pPr>
        <w:spacing w:after="0" w:line="360" w:lineRule="auto"/>
        <w:ind w:left="1440"/>
        <w:jc w:val="both"/>
        <w:rPr>
          <w:rFonts w:ascii="Times New Roman" w:hAnsi="Times New Roman" w:cs="Times New Roman"/>
          <w:i/>
          <w:sz w:val="24"/>
          <w:szCs w:val="24"/>
        </w:rPr>
      </w:pPr>
      <w:r w:rsidRPr="00EE5888">
        <w:rPr>
          <w:rFonts w:ascii="Times New Roman" w:hAnsi="Times New Roman" w:cs="Times New Roman"/>
          <w:i/>
          <w:sz w:val="24"/>
          <w:szCs w:val="24"/>
        </w:rPr>
        <w:t>Parties may approach the arbitrator for quantification of such damages.</w:t>
      </w:r>
    </w:p>
    <w:p w:rsidR="00EE5888" w:rsidRPr="00EE5888" w:rsidRDefault="00EE5888" w:rsidP="00B9223D">
      <w:pPr>
        <w:spacing w:after="0" w:line="240" w:lineRule="auto"/>
        <w:jc w:val="both"/>
        <w:rPr>
          <w:rFonts w:ascii="Times New Roman" w:hAnsi="Times New Roman" w:cs="Times New Roman"/>
          <w:i/>
          <w:sz w:val="24"/>
          <w:szCs w:val="24"/>
        </w:rPr>
      </w:pPr>
    </w:p>
    <w:p w:rsidR="00452CFC" w:rsidRPr="00B9223D" w:rsidRDefault="00EE5888" w:rsidP="00EE5888">
      <w:pPr>
        <w:pStyle w:val="ListParagraph"/>
        <w:numPr>
          <w:ilvl w:val="0"/>
          <w:numId w:val="2"/>
        </w:numPr>
        <w:spacing w:after="0" w:line="360" w:lineRule="auto"/>
        <w:jc w:val="both"/>
        <w:rPr>
          <w:rFonts w:ascii="Times New Roman" w:hAnsi="Times New Roman" w:cs="Times New Roman"/>
          <w:i/>
          <w:sz w:val="24"/>
          <w:szCs w:val="24"/>
        </w:rPr>
      </w:pPr>
      <w:r w:rsidRPr="00EE5888">
        <w:rPr>
          <w:rFonts w:ascii="Times New Roman" w:hAnsi="Times New Roman" w:cs="Times New Roman"/>
          <w:i/>
          <w:sz w:val="24"/>
          <w:szCs w:val="24"/>
        </w:rPr>
        <w:t>The award shall be implemented within 14 working days from the date of receipt of award.”</w:t>
      </w:r>
    </w:p>
    <w:p w:rsidR="00452CFC" w:rsidRDefault="00EE5888" w:rsidP="00EE5888">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Appellant was aggrieved by this award and noted this appeal on the following grounds</w:t>
      </w:r>
      <w:r w:rsidR="00F1070A">
        <w:rPr>
          <w:rFonts w:ascii="Courier New" w:hAnsi="Courier New" w:cs="Courier New"/>
          <w:sz w:val="27"/>
          <w:szCs w:val="27"/>
        </w:rPr>
        <w:t>:-</w:t>
      </w:r>
    </w:p>
    <w:p w:rsidR="00F1070A" w:rsidRDefault="00F1070A" w:rsidP="00B9223D">
      <w:pPr>
        <w:spacing w:after="0" w:line="240" w:lineRule="auto"/>
        <w:ind w:firstLine="720"/>
        <w:jc w:val="both"/>
        <w:rPr>
          <w:rFonts w:ascii="Courier New" w:hAnsi="Courier New" w:cs="Courier New"/>
          <w:sz w:val="27"/>
          <w:szCs w:val="27"/>
        </w:rPr>
      </w:pPr>
    </w:p>
    <w:p w:rsidR="00F1070A" w:rsidRDefault="00F1070A" w:rsidP="00F1070A">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Arbitrator erred at law in finding that she had the jurisdiction to hear the matter on the basis that it was a practice in the Employment Council that Designated Agents were handling appeals against the Disciplinary Committee’s decisions. </w:t>
      </w:r>
    </w:p>
    <w:p w:rsidR="00A044BA" w:rsidRDefault="00A044BA" w:rsidP="00B9223D">
      <w:pPr>
        <w:pStyle w:val="ListParagraph"/>
        <w:spacing w:after="0" w:line="240" w:lineRule="auto"/>
        <w:ind w:left="1440"/>
        <w:jc w:val="both"/>
        <w:rPr>
          <w:rFonts w:ascii="Courier New" w:hAnsi="Courier New" w:cs="Courier New"/>
          <w:sz w:val="27"/>
          <w:szCs w:val="27"/>
        </w:rPr>
      </w:pPr>
    </w:p>
    <w:p w:rsidR="00A044BA" w:rsidRDefault="00F1070A" w:rsidP="00F1070A">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That the Arbitrator erred at law by making a finding that there were procedural inconsistencies in that the charge Respondent was dismissed of was different from the one he was notified of.</w:t>
      </w:r>
    </w:p>
    <w:p w:rsidR="00F1070A" w:rsidRPr="00A044BA" w:rsidRDefault="00F1070A" w:rsidP="00B9223D">
      <w:pPr>
        <w:spacing w:after="0" w:line="240" w:lineRule="auto"/>
        <w:jc w:val="both"/>
        <w:rPr>
          <w:rFonts w:ascii="Courier New" w:hAnsi="Courier New" w:cs="Courier New"/>
          <w:sz w:val="27"/>
          <w:szCs w:val="27"/>
        </w:rPr>
      </w:pPr>
    </w:p>
    <w:p w:rsidR="00F1070A" w:rsidRDefault="00F1070A" w:rsidP="00F1070A">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Arbitrator erred at law in ordering a hearing </w:t>
      </w:r>
      <w:r>
        <w:rPr>
          <w:rFonts w:ascii="Courier New" w:hAnsi="Courier New" w:cs="Courier New"/>
          <w:i/>
          <w:sz w:val="27"/>
          <w:szCs w:val="27"/>
        </w:rPr>
        <w:t xml:space="preserve">de novo </w:t>
      </w:r>
      <w:r>
        <w:rPr>
          <w:rFonts w:ascii="Courier New" w:hAnsi="Courier New" w:cs="Courier New"/>
          <w:sz w:val="27"/>
          <w:szCs w:val="27"/>
        </w:rPr>
        <w:t>o</w:t>
      </w:r>
      <w:r w:rsidR="00A044BA">
        <w:rPr>
          <w:rFonts w:ascii="Courier New" w:hAnsi="Courier New" w:cs="Courier New"/>
          <w:sz w:val="27"/>
          <w:szCs w:val="27"/>
        </w:rPr>
        <w:t>n one hand and on the other ordering reinstatement.</w:t>
      </w:r>
    </w:p>
    <w:p w:rsidR="00A044BA" w:rsidRPr="00A044BA" w:rsidRDefault="00A044BA" w:rsidP="00B9223D">
      <w:pPr>
        <w:spacing w:after="0" w:line="240" w:lineRule="auto"/>
        <w:jc w:val="both"/>
        <w:rPr>
          <w:rFonts w:ascii="Courier New" w:hAnsi="Courier New" w:cs="Courier New"/>
          <w:sz w:val="27"/>
          <w:szCs w:val="27"/>
        </w:rPr>
      </w:pPr>
    </w:p>
    <w:p w:rsidR="00A044BA" w:rsidRPr="00F1070A" w:rsidRDefault="00A044BA" w:rsidP="00F1070A">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award was so unreasonable and irrational in its defiance of logic to constitute a ground of appeal. </w:t>
      </w:r>
    </w:p>
    <w:p w:rsidR="00452CFC" w:rsidRPr="00F61774" w:rsidRDefault="00452CFC" w:rsidP="00EE5888">
      <w:pPr>
        <w:spacing w:after="0" w:line="360" w:lineRule="auto"/>
        <w:jc w:val="both"/>
        <w:rPr>
          <w:rFonts w:ascii="Courier New" w:hAnsi="Courier New" w:cs="Courier New"/>
          <w:sz w:val="27"/>
          <w:szCs w:val="27"/>
        </w:rPr>
      </w:pPr>
    </w:p>
    <w:p w:rsidR="00A044BA" w:rsidRDefault="00A044BA" w:rsidP="00B9223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Appellant’s prayer was that the award be set aside and it be found that the Arbitrator had no jurisdiction to hear the matter and that the matter be referred to the Employment Council’s Appeals Committee in terms of Part VIII of SI 17/2007 or that it be found that there were no procedural irregularities in the disciplinary procedures and the matter be remitted to the Arbitrator for it to be dealt with on the merits. </w:t>
      </w:r>
    </w:p>
    <w:p w:rsidR="00A044BA" w:rsidRDefault="00A044BA" w:rsidP="00A044BA">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Respondent’s disciplinary proceedings were conducted in terms of the Harare Municipal Undertaking (Code of Conduct and Grievance Handling Procedure) Collective Bargaining Agreement SI 17 of 2007 (The Code).</w:t>
      </w:r>
    </w:p>
    <w:p w:rsidR="00A044BA" w:rsidRDefault="00A044BA" w:rsidP="00A044BA">
      <w:pPr>
        <w:spacing w:after="0" w:line="360" w:lineRule="auto"/>
        <w:jc w:val="both"/>
        <w:rPr>
          <w:rFonts w:ascii="Courier New" w:hAnsi="Courier New" w:cs="Courier New"/>
          <w:sz w:val="27"/>
          <w:szCs w:val="27"/>
        </w:rPr>
      </w:pPr>
    </w:p>
    <w:p w:rsidR="00A044BA" w:rsidRDefault="00A044BA" w:rsidP="00A044BA">
      <w:pPr>
        <w:spacing w:after="0" w:line="360" w:lineRule="auto"/>
        <w:jc w:val="both"/>
        <w:rPr>
          <w:rFonts w:ascii="Courier New" w:hAnsi="Courier New" w:cs="Courier New"/>
          <w:sz w:val="27"/>
          <w:szCs w:val="27"/>
        </w:rPr>
      </w:pPr>
      <w:r>
        <w:rPr>
          <w:rFonts w:ascii="Courier New" w:hAnsi="Courier New" w:cs="Courier New"/>
          <w:sz w:val="27"/>
          <w:szCs w:val="27"/>
        </w:rPr>
        <w:tab/>
        <w:t xml:space="preserve">Part VIII of the Code provides for the appeal procedure. </w:t>
      </w:r>
    </w:p>
    <w:p w:rsidR="00A044BA" w:rsidRDefault="00A044BA" w:rsidP="00A044BA">
      <w:pPr>
        <w:spacing w:after="0" w:line="360" w:lineRule="auto"/>
        <w:jc w:val="both"/>
        <w:rPr>
          <w:rFonts w:ascii="Courier New" w:hAnsi="Courier New" w:cs="Courier New"/>
          <w:sz w:val="27"/>
          <w:szCs w:val="27"/>
        </w:rPr>
      </w:pPr>
    </w:p>
    <w:p w:rsidR="00A044BA" w:rsidRDefault="00A044BA" w:rsidP="00A044BA">
      <w:pPr>
        <w:spacing w:after="0" w:line="360" w:lineRule="auto"/>
        <w:jc w:val="both"/>
        <w:rPr>
          <w:rFonts w:ascii="Courier New" w:hAnsi="Courier New" w:cs="Courier New"/>
          <w:sz w:val="27"/>
          <w:szCs w:val="27"/>
        </w:rPr>
      </w:pPr>
      <w:r>
        <w:rPr>
          <w:rFonts w:ascii="Courier New" w:hAnsi="Courier New" w:cs="Courier New"/>
          <w:sz w:val="27"/>
          <w:szCs w:val="27"/>
        </w:rPr>
        <w:t>Clause (i) is quite cl</w:t>
      </w:r>
      <w:r w:rsidR="004012EE">
        <w:rPr>
          <w:rFonts w:ascii="Courier New" w:hAnsi="Courier New" w:cs="Courier New"/>
          <w:sz w:val="27"/>
          <w:szCs w:val="27"/>
        </w:rPr>
        <w:t>ear and unambiguous.  It states</w:t>
      </w:r>
      <w:r>
        <w:rPr>
          <w:rFonts w:ascii="Courier New" w:hAnsi="Courier New" w:cs="Courier New"/>
          <w:sz w:val="27"/>
          <w:szCs w:val="27"/>
        </w:rPr>
        <w:t>:-</w:t>
      </w:r>
    </w:p>
    <w:p w:rsidR="00A044BA" w:rsidRPr="00F61774" w:rsidRDefault="00A044BA" w:rsidP="00B9223D">
      <w:pPr>
        <w:spacing w:after="0" w:line="240" w:lineRule="auto"/>
        <w:jc w:val="both"/>
        <w:rPr>
          <w:rFonts w:ascii="Courier New" w:hAnsi="Courier New" w:cs="Courier New"/>
          <w:sz w:val="27"/>
          <w:szCs w:val="27"/>
        </w:rPr>
      </w:pPr>
    </w:p>
    <w:p w:rsidR="00452CFC" w:rsidRPr="004012EE" w:rsidRDefault="004012EE" w:rsidP="004012EE">
      <w:pPr>
        <w:spacing w:after="0" w:line="360" w:lineRule="auto"/>
        <w:ind w:left="720" w:firstLine="720"/>
        <w:jc w:val="both"/>
        <w:rPr>
          <w:rFonts w:ascii="Times New Roman" w:hAnsi="Times New Roman" w:cs="Times New Roman"/>
          <w:i/>
          <w:sz w:val="24"/>
          <w:szCs w:val="24"/>
        </w:rPr>
      </w:pPr>
      <w:r w:rsidRPr="004012EE">
        <w:rPr>
          <w:rFonts w:ascii="Times New Roman" w:hAnsi="Times New Roman" w:cs="Times New Roman"/>
          <w:i/>
          <w:sz w:val="24"/>
          <w:szCs w:val="24"/>
        </w:rPr>
        <w:t>“If the employee wishes to appeal against the decision of the Disciplinary Committee,</w:t>
      </w:r>
      <w:r w:rsidR="00043A13">
        <w:rPr>
          <w:rFonts w:ascii="Times New Roman" w:hAnsi="Times New Roman" w:cs="Times New Roman"/>
          <w:i/>
          <w:sz w:val="24"/>
          <w:szCs w:val="24"/>
        </w:rPr>
        <w:t xml:space="preserve"> he shall within ten (10) worki</w:t>
      </w:r>
      <w:r w:rsidRPr="004012EE">
        <w:rPr>
          <w:rFonts w:ascii="Times New Roman" w:hAnsi="Times New Roman" w:cs="Times New Roman"/>
          <w:i/>
          <w:sz w:val="24"/>
          <w:szCs w:val="24"/>
        </w:rPr>
        <w:t>ng days of receiving communication of the decision of the disciplinary committee, give notice to the Head of Department, that he wishes to appeal against the decision and shall state his grounds of appeal.”</w:t>
      </w:r>
    </w:p>
    <w:p w:rsidR="00452CFC" w:rsidRDefault="00452CFC" w:rsidP="00B9223D">
      <w:pPr>
        <w:spacing w:after="0" w:line="240" w:lineRule="auto"/>
        <w:jc w:val="both"/>
        <w:rPr>
          <w:rFonts w:ascii="Courier New" w:hAnsi="Courier New" w:cs="Courier New"/>
          <w:sz w:val="28"/>
          <w:szCs w:val="28"/>
        </w:rPr>
      </w:pPr>
    </w:p>
    <w:p w:rsidR="004012EE" w:rsidRDefault="004012EE" w:rsidP="00EE5888">
      <w:pPr>
        <w:spacing w:after="0" w:line="360" w:lineRule="auto"/>
        <w:jc w:val="both"/>
        <w:rPr>
          <w:rFonts w:ascii="Courier New" w:hAnsi="Courier New" w:cs="Courier New"/>
          <w:sz w:val="28"/>
          <w:szCs w:val="28"/>
        </w:rPr>
      </w:pPr>
      <w:r>
        <w:rPr>
          <w:rFonts w:ascii="Courier New" w:hAnsi="Courier New" w:cs="Courier New"/>
          <w:sz w:val="28"/>
          <w:szCs w:val="28"/>
        </w:rPr>
        <w:tab/>
        <w:t xml:space="preserve">Clause (iii) enjoins the Human Resources Department/Head Office Department to prepare a file for the Appeal’s Committee. </w:t>
      </w:r>
    </w:p>
    <w:p w:rsidR="004012EE" w:rsidRDefault="004012EE" w:rsidP="00EE5888">
      <w:pPr>
        <w:spacing w:after="0" w:line="360" w:lineRule="auto"/>
        <w:jc w:val="both"/>
        <w:rPr>
          <w:rFonts w:ascii="Courier New" w:hAnsi="Courier New" w:cs="Courier New"/>
          <w:sz w:val="28"/>
          <w:szCs w:val="28"/>
        </w:rPr>
      </w:pPr>
    </w:p>
    <w:p w:rsidR="004012EE" w:rsidRDefault="004012EE" w:rsidP="00EE5888">
      <w:pPr>
        <w:spacing w:after="0" w:line="360" w:lineRule="auto"/>
        <w:jc w:val="both"/>
        <w:rPr>
          <w:rFonts w:ascii="Courier New" w:hAnsi="Courier New" w:cs="Courier New"/>
          <w:sz w:val="28"/>
          <w:szCs w:val="28"/>
        </w:rPr>
      </w:pPr>
      <w:r>
        <w:rPr>
          <w:rFonts w:ascii="Courier New" w:hAnsi="Courier New" w:cs="Courier New"/>
          <w:sz w:val="28"/>
          <w:szCs w:val="28"/>
        </w:rPr>
        <w:t xml:space="preserve">Under the definition Section, Appeal’s Committee (Review Board) is defined as referring to a subcommittee set up by Council and empowered to hear and determine appeals from decisions of the Hearing Committee and is the final internal court of appeal. </w:t>
      </w:r>
    </w:p>
    <w:p w:rsidR="004012EE" w:rsidRDefault="004012EE" w:rsidP="00EE5888">
      <w:pPr>
        <w:spacing w:after="0" w:line="360" w:lineRule="auto"/>
        <w:jc w:val="both"/>
        <w:rPr>
          <w:rFonts w:ascii="Courier New" w:hAnsi="Courier New" w:cs="Courier New"/>
          <w:sz w:val="28"/>
          <w:szCs w:val="28"/>
        </w:rPr>
      </w:pPr>
    </w:p>
    <w:p w:rsidR="005A22CF" w:rsidRDefault="004012EE" w:rsidP="00B9223D">
      <w:pPr>
        <w:spacing w:after="0" w:line="360" w:lineRule="auto"/>
        <w:ind w:firstLine="720"/>
        <w:jc w:val="both"/>
        <w:rPr>
          <w:rFonts w:ascii="Courier New" w:hAnsi="Courier New" w:cs="Courier New"/>
          <w:sz w:val="28"/>
          <w:szCs w:val="28"/>
        </w:rPr>
      </w:pPr>
      <w:r>
        <w:rPr>
          <w:rFonts w:ascii="Courier New" w:hAnsi="Courier New" w:cs="Courier New"/>
          <w:sz w:val="28"/>
          <w:szCs w:val="28"/>
        </w:rPr>
        <w:t>In terms of clause (v) the Human Resources Department shall forward the file to the Appeals Committee’s chairman which committee shall thereafter hear the appeal and either endor</w:t>
      </w:r>
      <w:r w:rsidR="005A22CF">
        <w:rPr>
          <w:rFonts w:ascii="Courier New" w:hAnsi="Courier New" w:cs="Courier New"/>
          <w:sz w:val="28"/>
          <w:szCs w:val="28"/>
        </w:rPr>
        <w:t>s</w:t>
      </w:r>
      <w:r>
        <w:rPr>
          <w:rFonts w:ascii="Courier New" w:hAnsi="Courier New" w:cs="Courier New"/>
          <w:sz w:val="28"/>
          <w:szCs w:val="28"/>
        </w:rPr>
        <w:t>e the Disciplinary Committe</w:t>
      </w:r>
      <w:r w:rsidR="005A22CF">
        <w:rPr>
          <w:rFonts w:ascii="Courier New" w:hAnsi="Courier New" w:cs="Courier New"/>
          <w:sz w:val="28"/>
          <w:szCs w:val="28"/>
        </w:rPr>
        <w:t xml:space="preserve">e’s decision or make its own decision. </w:t>
      </w:r>
    </w:p>
    <w:p w:rsidR="00B9223D" w:rsidRDefault="005A22CF" w:rsidP="00EE5888">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In casu, after receiving the Disciplinary Committee’s decision dismissing Respondent from employment, Respondent through his Union (Harare Municipality Workers Union</w:t>
      </w:r>
      <w:r w:rsidR="001349C6">
        <w:rPr>
          <w:rFonts w:ascii="Courier New" w:hAnsi="Courier New" w:cs="Courier New"/>
          <w:sz w:val="28"/>
          <w:szCs w:val="28"/>
        </w:rPr>
        <w:t>) (</w:t>
      </w:r>
      <w:r>
        <w:rPr>
          <w:rFonts w:ascii="Courier New" w:hAnsi="Courier New" w:cs="Courier New"/>
          <w:sz w:val="28"/>
          <w:szCs w:val="28"/>
        </w:rPr>
        <w:t>HMWU</w:t>
      </w:r>
      <w:r w:rsidR="001349C6">
        <w:rPr>
          <w:rFonts w:ascii="Courier New" w:hAnsi="Courier New" w:cs="Courier New"/>
          <w:sz w:val="28"/>
          <w:szCs w:val="28"/>
        </w:rPr>
        <w:t>) referred</w:t>
      </w:r>
      <w:r>
        <w:rPr>
          <w:rFonts w:ascii="Courier New" w:hAnsi="Courier New" w:cs="Courier New"/>
          <w:sz w:val="28"/>
          <w:szCs w:val="28"/>
        </w:rPr>
        <w:t xml:space="preserve"> the matter to the Chairman National Employment Council Harare for conciliation. This was despite the clear provisions of Part VIII of the Code and the definition of Appeals Committee as alluded to above.  This was an error on the part of the Respondent.  Consequently this erroneous move has an effect on the subsequent proceedings in that the Arbitrator had no jurisdiction to hear the appeal.  To confer jurisdiction on oneself on the basis that it has been the custom and practice is legally wrong in my view.  The fact that a wrong had been practiced unchallenged does not make it right at all.  </w:t>
      </w:r>
    </w:p>
    <w:p w:rsidR="00B9223D" w:rsidRDefault="00B9223D" w:rsidP="00EE5888">
      <w:pPr>
        <w:spacing w:after="0" w:line="360" w:lineRule="auto"/>
        <w:jc w:val="both"/>
        <w:rPr>
          <w:rFonts w:ascii="Courier New" w:hAnsi="Courier New" w:cs="Courier New"/>
          <w:sz w:val="28"/>
          <w:szCs w:val="28"/>
        </w:rPr>
      </w:pPr>
    </w:p>
    <w:p w:rsidR="005A22CF" w:rsidRDefault="005A22CF" w:rsidP="00B9223D">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A similar situation was dealt with by the Supreme Court in the case involving the </w:t>
      </w:r>
      <w:r w:rsidRPr="005A22CF">
        <w:rPr>
          <w:rFonts w:ascii="Courier New" w:hAnsi="Courier New" w:cs="Courier New"/>
          <w:i/>
          <w:sz w:val="28"/>
          <w:szCs w:val="28"/>
        </w:rPr>
        <w:t>locus standi</w:t>
      </w:r>
      <w:r w:rsidR="003E4085">
        <w:rPr>
          <w:rFonts w:ascii="Courier New" w:hAnsi="Courier New" w:cs="Courier New"/>
          <w:i/>
          <w:sz w:val="28"/>
          <w:szCs w:val="28"/>
        </w:rPr>
        <w:t>i</w:t>
      </w:r>
      <w:r>
        <w:rPr>
          <w:rFonts w:ascii="Courier New" w:hAnsi="Courier New" w:cs="Courier New"/>
          <w:i/>
          <w:sz w:val="28"/>
          <w:szCs w:val="28"/>
        </w:rPr>
        <w:t xml:space="preserve"> </w:t>
      </w:r>
      <w:r>
        <w:rPr>
          <w:rFonts w:ascii="Courier New" w:hAnsi="Courier New" w:cs="Courier New"/>
          <w:sz w:val="28"/>
          <w:szCs w:val="28"/>
        </w:rPr>
        <w:t>of the Workers Committee b</w:t>
      </w:r>
      <w:r w:rsidR="003E4085">
        <w:rPr>
          <w:rFonts w:ascii="Courier New" w:hAnsi="Courier New" w:cs="Courier New"/>
          <w:sz w:val="28"/>
          <w:szCs w:val="28"/>
        </w:rPr>
        <w:t>e</w:t>
      </w:r>
      <w:r>
        <w:rPr>
          <w:rFonts w:ascii="Courier New" w:hAnsi="Courier New" w:cs="Courier New"/>
          <w:sz w:val="28"/>
          <w:szCs w:val="28"/>
        </w:rPr>
        <w:t xml:space="preserve">fore the superior courts, where Workers Committee had been suing and appearing on behalf of workers without any challenge.  GARWE JA had to put a stop to this practice </w:t>
      </w:r>
      <w:r w:rsidR="00043A13">
        <w:rPr>
          <w:rFonts w:ascii="Courier New" w:hAnsi="Courier New" w:cs="Courier New"/>
          <w:sz w:val="28"/>
          <w:szCs w:val="28"/>
        </w:rPr>
        <w:t xml:space="preserve">as the practice </w:t>
      </w:r>
      <w:r>
        <w:rPr>
          <w:rFonts w:ascii="Courier New" w:hAnsi="Courier New" w:cs="Courier New"/>
          <w:sz w:val="28"/>
          <w:szCs w:val="28"/>
        </w:rPr>
        <w:t xml:space="preserve">could not be held to clothe the Workers Committee with </w:t>
      </w:r>
      <w:r>
        <w:rPr>
          <w:rFonts w:ascii="Courier New" w:hAnsi="Courier New" w:cs="Courier New"/>
          <w:i/>
          <w:sz w:val="28"/>
          <w:szCs w:val="28"/>
        </w:rPr>
        <w:t>locus standii</w:t>
      </w:r>
      <w:r w:rsidR="003E4085">
        <w:rPr>
          <w:rFonts w:ascii="Courier New" w:hAnsi="Courier New" w:cs="Courier New"/>
          <w:i/>
          <w:sz w:val="28"/>
          <w:szCs w:val="28"/>
        </w:rPr>
        <w:t xml:space="preserve"> </w:t>
      </w:r>
      <w:r w:rsidR="00043A13">
        <w:rPr>
          <w:rFonts w:ascii="Courier New" w:hAnsi="Courier New" w:cs="Courier New"/>
          <w:sz w:val="28"/>
          <w:szCs w:val="28"/>
        </w:rPr>
        <w:t>which the Committee</w:t>
      </w:r>
      <w:r w:rsidR="003E4085">
        <w:rPr>
          <w:rFonts w:ascii="Courier New" w:hAnsi="Courier New" w:cs="Courier New"/>
          <w:sz w:val="28"/>
          <w:szCs w:val="28"/>
        </w:rPr>
        <w:t xml:space="preserve"> lacked legally</w:t>
      </w:r>
      <w:r w:rsidR="00043A13">
        <w:rPr>
          <w:rFonts w:ascii="Courier New" w:hAnsi="Courier New" w:cs="Courier New"/>
          <w:sz w:val="28"/>
          <w:szCs w:val="28"/>
        </w:rPr>
        <w:t>.</w:t>
      </w:r>
      <w:r w:rsidR="003E4085">
        <w:rPr>
          <w:rFonts w:ascii="Courier New" w:hAnsi="Courier New" w:cs="Courier New"/>
          <w:sz w:val="28"/>
          <w:szCs w:val="28"/>
        </w:rPr>
        <w:t xml:space="preserve"> </w:t>
      </w:r>
    </w:p>
    <w:p w:rsidR="003E4085" w:rsidRDefault="003E4085" w:rsidP="00EE5888">
      <w:pPr>
        <w:spacing w:after="0" w:line="360" w:lineRule="auto"/>
        <w:jc w:val="both"/>
        <w:rPr>
          <w:rFonts w:ascii="Courier New" w:hAnsi="Courier New" w:cs="Courier New"/>
          <w:sz w:val="28"/>
          <w:szCs w:val="28"/>
        </w:rPr>
      </w:pPr>
    </w:p>
    <w:p w:rsidR="003E4085" w:rsidRDefault="003E4085" w:rsidP="00EE5888">
      <w:pPr>
        <w:spacing w:after="0" w:line="360" w:lineRule="auto"/>
        <w:jc w:val="both"/>
        <w:rPr>
          <w:rFonts w:ascii="Courier New" w:hAnsi="Courier New" w:cs="Courier New"/>
          <w:b/>
          <w:sz w:val="28"/>
          <w:szCs w:val="28"/>
        </w:rPr>
      </w:pPr>
      <w:r>
        <w:rPr>
          <w:rFonts w:ascii="Courier New" w:hAnsi="Courier New" w:cs="Courier New"/>
          <w:sz w:val="28"/>
          <w:szCs w:val="28"/>
        </w:rPr>
        <w:tab/>
      </w:r>
      <w:r>
        <w:rPr>
          <w:rFonts w:ascii="Courier New" w:hAnsi="Courier New" w:cs="Courier New"/>
          <w:b/>
          <w:sz w:val="28"/>
          <w:szCs w:val="28"/>
        </w:rPr>
        <w:t>CT BOLTS (PVT) LTD V WORKERS COMMITTEE SC 16/12</w:t>
      </w:r>
      <w:r w:rsidR="00043A13">
        <w:rPr>
          <w:rFonts w:ascii="Courier New" w:hAnsi="Courier New" w:cs="Courier New"/>
          <w:b/>
          <w:sz w:val="28"/>
          <w:szCs w:val="28"/>
        </w:rPr>
        <w:t>.</w:t>
      </w:r>
    </w:p>
    <w:p w:rsidR="003E4085" w:rsidRDefault="003E4085" w:rsidP="00EE5888">
      <w:pPr>
        <w:spacing w:after="0" w:line="360" w:lineRule="auto"/>
        <w:jc w:val="both"/>
        <w:rPr>
          <w:rFonts w:ascii="Courier New" w:hAnsi="Courier New" w:cs="Courier New"/>
          <w:b/>
          <w:sz w:val="28"/>
          <w:szCs w:val="28"/>
        </w:rPr>
      </w:pPr>
    </w:p>
    <w:p w:rsidR="00B9223D" w:rsidRDefault="003E4085" w:rsidP="00EE5888">
      <w:pPr>
        <w:spacing w:after="0" w:line="360" w:lineRule="auto"/>
        <w:jc w:val="both"/>
        <w:rPr>
          <w:rFonts w:ascii="Courier New" w:hAnsi="Courier New" w:cs="Courier New"/>
          <w:b/>
          <w:sz w:val="28"/>
          <w:szCs w:val="28"/>
        </w:rPr>
      </w:pPr>
      <w:r>
        <w:rPr>
          <w:rFonts w:ascii="Courier New" w:hAnsi="Courier New" w:cs="Courier New"/>
          <w:b/>
          <w:sz w:val="28"/>
          <w:szCs w:val="28"/>
        </w:rPr>
        <w:lastRenderedPageBreak/>
        <w:tab/>
      </w:r>
    </w:p>
    <w:p w:rsidR="003E4085" w:rsidRDefault="003E4085" w:rsidP="00B9223D">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The Arbitrator ought to have declined to hear the appeal for lack of jurisdiction and refer Respondent to the Appeals Committee. </w:t>
      </w:r>
    </w:p>
    <w:p w:rsidR="003E4085" w:rsidRDefault="003E4085" w:rsidP="00EE5888">
      <w:pPr>
        <w:spacing w:after="0" w:line="360" w:lineRule="auto"/>
        <w:jc w:val="both"/>
        <w:rPr>
          <w:rFonts w:ascii="Courier New" w:hAnsi="Courier New" w:cs="Courier New"/>
          <w:sz w:val="28"/>
          <w:szCs w:val="28"/>
        </w:rPr>
      </w:pPr>
    </w:p>
    <w:p w:rsidR="003E4085" w:rsidRDefault="003E4085" w:rsidP="00EE5888">
      <w:pPr>
        <w:spacing w:after="0" w:line="360" w:lineRule="auto"/>
        <w:jc w:val="both"/>
        <w:rPr>
          <w:rFonts w:ascii="Courier New" w:hAnsi="Courier New" w:cs="Courier New"/>
          <w:sz w:val="28"/>
          <w:szCs w:val="28"/>
        </w:rPr>
      </w:pPr>
      <w:r>
        <w:rPr>
          <w:rFonts w:ascii="Courier New" w:hAnsi="Courier New" w:cs="Courier New"/>
          <w:sz w:val="28"/>
          <w:szCs w:val="28"/>
        </w:rPr>
        <w:tab/>
        <w:t xml:space="preserve">Having found that the Arbitrator had no jurisdiction to hear the appeal, the proceedings cannot be allowed to stand.  </w:t>
      </w:r>
    </w:p>
    <w:p w:rsidR="003E4085" w:rsidRDefault="003E4085" w:rsidP="00EE5888">
      <w:pPr>
        <w:spacing w:after="0" w:line="360" w:lineRule="auto"/>
        <w:jc w:val="both"/>
        <w:rPr>
          <w:rFonts w:ascii="Courier New" w:hAnsi="Courier New" w:cs="Courier New"/>
          <w:sz w:val="28"/>
          <w:szCs w:val="28"/>
        </w:rPr>
      </w:pPr>
    </w:p>
    <w:p w:rsidR="003E4085" w:rsidRDefault="003E4085" w:rsidP="00EE5888">
      <w:pPr>
        <w:spacing w:after="0" w:line="360" w:lineRule="auto"/>
        <w:jc w:val="both"/>
        <w:rPr>
          <w:rFonts w:ascii="Courier New" w:hAnsi="Courier New" w:cs="Courier New"/>
          <w:sz w:val="28"/>
          <w:szCs w:val="28"/>
        </w:rPr>
      </w:pPr>
      <w:r>
        <w:rPr>
          <w:rFonts w:ascii="Courier New" w:hAnsi="Courier New" w:cs="Courier New"/>
          <w:sz w:val="28"/>
          <w:szCs w:val="28"/>
        </w:rPr>
        <w:tab/>
        <w:t xml:space="preserve">That being the case, I shall not delve into the other grounds of appeal. </w:t>
      </w:r>
    </w:p>
    <w:p w:rsidR="003E4085" w:rsidRDefault="003E4085" w:rsidP="00EE5888">
      <w:pPr>
        <w:spacing w:after="0" w:line="360" w:lineRule="auto"/>
        <w:jc w:val="both"/>
        <w:rPr>
          <w:rFonts w:ascii="Courier New" w:hAnsi="Courier New" w:cs="Courier New"/>
          <w:sz w:val="28"/>
          <w:szCs w:val="28"/>
        </w:rPr>
      </w:pPr>
    </w:p>
    <w:p w:rsidR="003E4085" w:rsidRDefault="003E4085" w:rsidP="003E4085">
      <w:pPr>
        <w:spacing w:after="0" w:line="360" w:lineRule="auto"/>
        <w:ind w:firstLine="720"/>
        <w:jc w:val="both"/>
        <w:rPr>
          <w:rFonts w:ascii="Courier New" w:hAnsi="Courier New" w:cs="Courier New"/>
          <w:sz w:val="28"/>
          <w:szCs w:val="28"/>
        </w:rPr>
      </w:pPr>
      <w:r>
        <w:rPr>
          <w:rFonts w:ascii="Courier New" w:hAnsi="Courier New" w:cs="Courier New"/>
          <w:sz w:val="28"/>
          <w:szCs w:val="28"/>
        </w:rPr>
        <w:t>In the result I will grant Appellant’s main prayer that the appeal be referred to the Appeals Committee for determination.  Part IV of the Interpretation Act [</w:t>
      </w:r>
      <w:r>
        <w:rPr>
          <w:rFonts w:ascii="Courier New" w:hAnsi="Courier New" w:cs="Courier New"/>
          <w:i/>
          <w:sz w:val="28"/>
          <w:szCs w:val="28"/>
        </w:rPr>
        <w:t>Chapter 1:01</w:t>
      </w:r>
      <w:r>
        <w:rPr>
          <w:rFonts w:ascii="Courier New" w:hAnsi="Courier New" w:cs="Courier New"/>
          <w:sz w:val="28"/>
          <w:szCs w:val="28"/>
        </w:rPr>
        <w:t xml:space="preserve">] is instructive.  </w:t>
      </w:r>
      <w:r w:rsidR="001349C6">
        <w:rPr>
          <w:rFonts w:ascii="Courier New" w:hAnsi="Courier New" w:cs="Courier New"/>
          <w:sz w:val="28"/>
          <w:szCs w:val="28"/>
        </w:rPr>
        <w:t xml:space="preserve">Section 17(1) (c) and (e) provides for the effect of repeal of an enactment.  </w:t>
      </w:r>
      <w:r>
        <w:rPr>
          <w:rFonts w:ascii="Courier New" w:hAnsi="Courier New" w:cs="Courier New"/>
          <w:sz w:val="28"/>
          <w:szCs w:val="28"/>
        </w:rPr>
        <w:t xml:space="preserve">It states </w:t>
      </w:r>
    </w:p>
    <w:p w:rsidR="003E4085" w:rsidRDefault="003E4085" w:rsidP="00EE5888">
      <w:pPr>
        <w:spacing w:after="0" w:line="360" w:lineRule="auto"/>
        <w:jc w:val="both"/>
        <w:rPr>
          <w:rFonts w:ascii="Courier New" w:hAnsi="Courier New" w:cs="Courier New"/>
          <w:sz w:val="28"/>
          <w:szCs w:val="28"/>
        </w:rPr>
      </w:pPr>
    </w:p>
    <w:p w:rsidR="003E4085" w:rsidRPr="003916BF" w:rsidRDefault="003E4085" w:rsidP="003E4085">
      <w:pPr>
        <w:spacing w:after="0" w:line="360" w:lineRule="auto"/>
        <w:ind w:left="1418" w:hanging="873"/>
        <w:jc w:val="both"/>
        <w:rPr>
          <w:rFonts w:ascii="Times New Roman" w:hAnsi="Times New Roman" w:cs="Times New Roman"/>
          <w:i/>
          <w:sz w:val="24"/>
          <w:szCs w:val="24"/>
        </w:rPr>
      </w:pPr>
      <w:r w:rsidRPr="003916BF">
        <w:rPr>
          <w:rFonts w:ascii="Times New Roman" w:hAnsi="Times New Roman" w:cs="Times New Roman"/>
          <w:i/>
          <w:sz w:val="24"/>
          <w:szCs w:val="24"/>
        </w:rPr>
        <w:t>“(1) Where an enactment repeals another enactment, the repeal shall not –</w:t>
      </w:r>
    </w:p>
    <w:p w:rsidR="003E4085" w:rsidRPr="003916BF" w:rsidRDefault="003E4085" w:rsidP="003E4085">
      <w:pPr>
        <w:pStyle w:val="ListParagraph"/>
        <w:numPr>
          <w:ilvl w:val="0"/>
          <w:numId w:val="4"/>
        </w:numPr>
        <w:spacing w:after="0" w:line="360" w:lineRule="auto"/>
        <w:jc w:val="both"/>
        <w:rPr>
          <w:rFonts w:ascii="Times New Roman" w:hAnsi="Times New Roman" w:cs="Times New Roman"/>
          <w:i/>
          <w:sz w:val="24"/>
          <w:szCs w:val="24"/>
        </w:rPr>
      </w:pPr>
      <w:r w:rsidRPr="003916BF">
        <w:rPr>
          <w:rFonts w:ascii="Times New Roman" w:hAnsi="Times New Roman" w:cs="Times New Roman"/>
          <w:i/>
          <w:sz w:val="24"/>
          <w:szCs w:val="24"/>
        </w:rPr>
        <w:t>…</w:t>
      </w:r>
    </w:p>
    <w:p w:rsidR="003E4085" w:rsidRPr="003916BF" w:rsidRDefault="003E4085" w:rsidP="003E4085">
      <w:pPr>
        <w:pStyle w:val="ListParagraph"/>
        <w:numPr>
          <w:ilvl w:val="0"/>
          <w:numId w:val="4"/>
        </w:numPr>
        <w:spacing w:after="0" w:line="360" w:lineRule="auto"/>
        <w:jc w:val="both"/>
        <w:rPr>
          <w:rFonts w:ascii="Times New Roman" w:hAnsi="Times New Roman" w:cs="Times New Roman"/>
          <w:i/>
          <w:sz w:val="24"/>
          <w:szCs w:val="24"/>
        </w:rPr>
      </w:pPr>
      <w:r w:rsidRPr="003916BF">
        <w:rPr>
          <w:rFonts w:ascii="Times New Roman" w:hAnsi="Times New Roman" w:cs="Times New Roman"/>
          <w:i/>
          <w:sz w:val="24"/>
          <w:szCs w:val="24"/>
        </w:rPr>
        <w:t>…</w:t>
      </w:r>
    </w:p>
    <w:p w:rsidR="003E4085" w:rsidRPr="003916BF" w:rsidRDefault="003916BF" w:rsidP="003E4085">
      <w:pPr>
        <w:pStyle w:val="ListParagraph"/>
        <w:numPr>
          <w:ilvl w:val="0"/>
          <w:numId w:val="4"/>
        </w:numPr>
        <w:spacing w:after="0" w:line="360" w:lineRule="auto"/>
        <w:jc w:val="both"/>
        <w:rPr>
          <w:rFonts w:ascii="Times New Roman" w:hAnsi="Times New Roman" w:cs="Times New Roman"/>
          <w:i/>
          <w:sz w:val="24"/>
          <w:szCs w:val="24"/>
        </w:rPr>
      </w:pPr>
      <w:r w:rsidRPr="003916BF">
        <w:rPr>
          <w:rFonts w:ascii="Times New Roman" w:hAnsi="Times New Roman" w:cs="Times New Roman"/>
          <w:i/>
          <w:sz w:val="24"/>
          <w:szCs w:val="24"/>
        </w:rPr>
        <w:t>Affect any right … accrued or incurred under the enactment so repealed.</w:t>
      </w:r>
    </w:p>
    <w:p w:rsidR="003916BF" w:rsidRPr="003916BF" w:rsidRDefault="003916BF" w:rsidP="003E4085">
      <w:pPr>
        <w:pStyle w:val="ListParagraph"/>
        <w:numPr>
          <w:ilvl w:val="0"/>
          <w:numId w:val="4"/>
        </w:numPr>
        <w:spacing w:after="0" w:line="360" w:lineRule="auto"/>
        <w:jc w:val="both"/>
        <w:rPr>
          <w:rFonts w:ascii="Times New Roman" w:hAnsi="Times New Roman" w:cs="Times New Roman"/>
          <w:i/>
          <w:sz w:val="24"/>
          <w:szCs w:val="24"/>
        </w:rPr>
      </w:pPr>
      <w:r w:rsidRPr="003916BF">
        <w:rPr>
          <w:rFonts w:ascii="Times New Roman" w:hAnsi="Times New Roman" w:cs="Times New Roman"/>
          <w:i/>
          <w:sz w:val="24"/>
          <w:szCs w:val="24"/>
        </w:rPr>
        <w:t>…</w:t>
      </w:r>
    </w:p>
    <w:p w:rsidR="003916BF" w:rsidRPr="003916BF" w:rsidRDefault="003916BF" w:rsidP="003E4085">
      <w:pPr>
        <w:pStyle w:val="ListParagraph"/>
        <w:numPr>
          <w:ilvl w:val="0"/>
          <w:numId w:val="4"/>
        </w:numPr>
        <w:spacing w:after="0" w:line="360" w:lineRule="auto"/>
        <w:jc w:val="both"/>
        <w:rPr>
          <w:rFonts w:ascii="Times New Roman" w:hAnsi="Times New Roman" w:cs="Times New Roman"/>
          <w:i/>
          <w:sz w:val="24"/>
          <w:szCs w:val="24"/>
        </w:rPr>
      </w:pPr>
      <w:r w:rsidRPr="003916BF">
        <w:rPr>
          <w:rFonts w:ascii="Times New Roman" w:hAnsi="Times New Roman" w:cs="Times New Roman"/>
          <w:i/>
          <w:sz w:val="24"/>
          <w:szCs w:val="24"/>
        </w:rPr>
        <w:t xml:space="preserve">Affect any … legal proceeding or remedy in respect of any such right, privilege, obligation, liability … and any such … legal proceeding or remedy shall be exercisable, continued or enforced … as if the enactment had not been so repealed.” </w:t>
      </w:r>
    </w:p>
    <w:p w:rsidR="003E4085" w:rsidRDefault="003E4085" w:rsidP="00EE5888">
      <w:pPr>
        <w:spacing w:after="0" w:line="360" w:lineRule="auto"/>
        <w:jc w:val="both"/>
        <w:rPr>
          <w:rFonts w:ascii="Courier New" w:hAnsi="Courier New" w:cs="Courier New"/>
          <w:sz w:val="28"/>
          <w:szCs w:val="28"/>
        </w:rPr>
      </w:pPr>
    </w:p>
    <w:p w:rsidR="003E4085" w:rsidRPr="003916BF" w:rsidRDefault="003916BF" w:rsidP="003916BF">
      <w:pPr>
        <w:spacing w:after="0" w:line="360" w:lineRule="auto"/>
        <w:ind w:left="720"/>
        <w:jc w:val="both"/>
        <w:rPr>
          <w:rFonts w:ascii="Courier New" w:hAnsi="Courier New" w:cs="Courier New"/>
          <w:sz w:val="27"/>
          <w:szCs w:val="27"/>
        </w:rPr>
      </w:pPr>
      <w:r w:rsidRPr="003916BF">
        <w:rPr>
          <w:rFonts w:ascii="Courier New" w:hAnsi="Courier New" w:cs="Courier New"/>
          <w:sz w:val="27"/>
          <w:szCs w:val="27"/>
        </w:rPr>
        <w:lastRenderedPageBreak/>
        <w:t>Subsection (3) is also relevant and it reads –</w:t>
      </w:r>
    </w:p>
    <w:p w:rsidR="003916BF" w:rsidRPr="003916BF" w:rsidRDefault="003916BF" w:rsidP="003916BF">
      <w:pPr>
        <w:spacing w:after="0" w:line="360" w:lineRule="auto"/>
        <w:ind w:left="720"/>
        <w:jc w:val="both"/>
        <w:rPr>
          <w:rFonts w:ascii="Courier New" w:hAnsi="Courier New" w:cs="Courier New"/>
          <w:sz w:val="27"/>
          <w:szCs w:val="27"/>
        </w:rPr>
      </w:pPr>
    </w:p>
    <w:p w:rsidR="003916BF" w:rsidRPr="003916BF" w:rsidRDefault="003916BF" w:rsidP="003916BF">
      <w:pPr>
        <w:spacing w:after="0" w:line="360" w:lineRule="auto"/>
        <w:ind w:left="720"/>
        <w:jc w:val="both"/>
        <w:rPr>
          <w:rFonts w:ascii="Times New Roman" w:hAnsi="Times New Roman" w:cs="Times New Roman"/>
          <w:i/>
          <w:sz w:val="24"/>
          <w:szCs w:val="24"/>
        </w:rPr>
      </w:pPr>
      <w:r>
        <w:rPr>
          <w:rFonts w:ascii="Courier New" w:hAnsi="Courier New" w:cs="Courier New"/>
          <w:sz w:val="28"/>
          <w:szCs w:val="28"/>
        </w:rPr>
        <w:tab/>
      </w:r>
      <w:r w:rsidRPr="003916BF">
        <w:rPr>
          <w:rFonts w:ascii="Times New Roman" w:hAnsi="Times New Roman" w:cs="Times New Roman"/>
          <w:i/>
          <w:sz w:val="24"/>
          <w:szCs w:val="24"/>
        </w:rPr>
        <w:t>“Where an enactment repeals and re enacts with or without modification, any provision of any other enactment, all proceedings commenced under any provision so repealed shall be continued under and in conformity with the provision so repealed.”</w:t>
      </w:r>
    </w:p>
    <w:p w:rsidR="00D804C9" w:rsidRDefault="00D804C9" w:rsidP="00EE5888">
      <w:pPr>
        <w:spacing w:line="360" w:lineRule="auto"/>
        <w:rPr>
          <w:b/>
        </w:rPr>
      </w:pPr>
    </w:p>
    <w:p w:rsidR="00BD05EB" w:rsidRDefault="003916BF">
      <w:pPr>
        <w:rPr>
          <w:rFonts w:ascii="Courier New" w:hAnsi="Courier New" w:cs="Courier New"/>
          <w:sz w:val="27"/>
          <w:szCs w:val="27"/>
        </w:rPr>
      </w:pPr>
      <w:r w:rsidRPr="003916BF">
        <w:rPr>
          <w:rFonts w:ascii="Courier New" w:hAnsi="Courier New" w:cs="Courier New"/>
          <w:sz w:val="27"/>
          <w:szCs w:val="27"/>
        </w:rPr>
        <w:tab/>
        <w:t xml:space="preserve">Accordingly I make </w:t>
      </w:r>
      <w:r>
        <w:rPr>
          <w:rFonts w:ascii="Courier New" w:hAnsi="Courier New" w:cs="Courier New"/>
          <w:sz w:val="27"/>
          <w:szCs w:val="27"/>
        </w:rPr>
        <w:t xml:space="preserve">the following order </w:t>
      </w:r>
    </w:p>
    <w:p w:rsidR="003916BF" w:rsidRDefault="003916BF">
      <w:pPr>
        <w:rPr>
          <w:rFonts w:ascii="Courier New" w:hAnsi="Courier New" w:cs="Courier New"/>
          <w:sz w:val="27"/>
          <w:szCs w:val="27"/>
        </w:rPr>
      </w:pPr>
    </w:p>
    <w:p w:rsidR="003916BF" w:rsidRDefault="003916BF" w:rsidP="001349C6">
      <w:pPr>
        <w:pStyle w:val="ListParagraph"/>
        <w:numPr>
          <w:ilvl w:val="0"/>
          <w:numId w:val="5"/>
        </w:numPr>
        <w:spacing w:line="360" w:lineRule="auto"/>
        <w:ind w:hanging="513"/>
        <w:jc w:val="both"/>
        <w:rPr>
          <w:rFonts w:ascii="Courier New" w:hAnsi="Courier New" w:cs="Courier New"/>
          <w:sz w:val="27"/>
          <w:szCs w:val="27"/>
        </w:rPr>
      </w:pPr>
      <w:r>
        <w:rPr>
          <w:rFonts w:ascii="Courier New" w:hAnsi="Courier New" w:cs="Courier New"/>
          <w:sz w:val="27"/>
          <w:szCs w:val="27"/>
        </w:rPr>
        <w:t>That both the conciliation and arbitration proceedings be and are hereby quashed.</w:t>
      </w:r>
    </w:p>
    <w:p w:rsidR="003916BF" w:rsidRDefault="003916BF" w:rsidP="001349C6">
      <w:pPr>
        <w:pStyle w:val="ListParagraph"/>
        <w:spacing w:line="360" w:lineRule="auto"/>
        <w:ind w:left="1080" w:hanging="513"/>
        <w:jc w:val="both"/>
        <w:rPr>
          <w:rFonts w:ascii="Courier New" w:hAnsi="Courier New" w:cs="Courier New"/>
          <w:sz w:val="27"/>
          <w:szCs w:val="27"/>
        </w:rPr>
      </w:pPr>
    </w:p>
    <w:p w:rsidR="003916BF" w:rsidRDefault="003916BF" w:rsidP="001349C6">
      <w:pPr>
        <w:pStyle w:val="ListParagraph"/>
        <w:numPr>
          <w:ilvl w:val="0"/>
          <w:numId w:val="5"/>
        </w:numPr>
        <w:spacing w:line="360" w:lineRule="auto"/>
        <w:ind w:hanging="513"/>
        <w:jc w:val="both"/>
        <w:rPr>
          <w:rFonts w:ascii="Courier New" w:hAnsi="Courier New" w:cs="Courier New"/>
          <w:sz w:val="27"/>
          <w:szCs w:val="27"/>
        </w:rPr>
      </w:pPr>
      <w:r>
        <w:rPr>
          <w:rFonts w:ascii="Courier New" w:hAnsi="Courier New" w:cs="Courier New"/>
          <w:sz w:val="27"/>
          <w:szCs w:val="27"/>
        </w:rPr>
        <w:t xml:space="preserve">As prayed by Appellant, that the appeal be and is hereby referred back to the Employment Council for the Harare Municipal Undertaking Appeals Committee in terms of Part VIII of SI 17 of 2007. </w:t>
      </w:r>
    </w:p>
    <w:p w:rsidR="00BD05EB" w:rsidRPr="003916BF" w:rsidRDefault="00BD05EB" w:rsidP="001349C6">
      <w:pPr>
        <w:spacing w:line="360" w:lineRule="auto"/>
        <w:ind w:hanging="513"/>
        <w:jc w:val="both"/>
        <w:rPr>
          <w:rFonts w:ascii="Courier New" w:hAnsi="Courier New" w:cs="Courier New"/>
          <w:sz w:val="27"/>
          <w:szCs w:val="27"/>
        </w:rPr>
      </w:pPr>
    </w:p>
    <w:p w:rsidR="00BD05EB" w:rsidRPr="00C4409D" w:rsidRDefault="00BD05EB">
      <w:pPr>
        <w:rPr>
          <w:b/>
        </w:rPr>
      </w:pPr>
    </w:p>
    <w:sectPr w:rsidR="00BD05EB" w:rsidRPr="00C4409D" w:rsidSect="00A044BA">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F23" w:rsidRDefault="00030F23" w:rsidP="00294729">
      <w:pPr>
        <w:spacing w:after="0" w:line="240" w:lineRule="auto"/>
      </w:pPr>
      <w:r>
        <w:separator/>
      </w:r>
    </w:p>
  </w:endnote>
  <w:endnote w:type="continuationSeparator" w:id="1">
    <w:p w:rsidR="00030F23" w:rsidRDefault="00030F23"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1349C6" w:rsidRDefault="00883C9D">
        <w:pPr>
          <w:pStyle w:val="Footer"/>
          <w:jc w:val="right"/>
        </w:pPr>
        <w:fldSimple w:instr=" PAGE   \* MERGEFORMAT ">
          <w:r w:rsidR="006A1248">
            <w:rPr>
              <w:noProof/>
            </w:rPr>
            <w:t>6</w:t>
          </w:r>
        </w:fldSimple>
      </w:p>
    </w:sdtContent>
  </w:sdt>
  <w:p w:rsidR="001349C6" w:rsidRDefault="001349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F23" w:rsidRDefault="00030F23" w:rsidP="00294729">
      <w:pPr>
        <w:spacing w:after="0" w:line="240" w:lineRule="auto"/>
      </w:pPr>
      <w:r>
        <w:separator/>
      </w:r>
    </w:p>
  </w:footnote>
  <w:footnote w:type="continuationSeparator" w:id="1">
    <w:p w:rsidR="00030F23" w:rsidRDefault="00030F23"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9C6" w:rsidRPr="0066159D" w:rsidRDefault="001349C6" w:rsidP="001349C6">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731/13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5503F"/>
    <w:multiLevelType w:val="hybridMultilevel"/>
    <w:tmpl w:val="A21E0410"/>
    <w:lvl w:ilvl="0" w:tplc="73F03654">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4BA54A2F"/>
    <w:multiLevelType w:val="hybridMultilevel"/>
    <w:tmpl w:val="08D2B42E"/>
    <w:lvl w:ilvl="0" w:tplc="C2ACCB12">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5B7F5E6C"/>
    <w:multiLevelType w:val="hybridMultilevel"/>
    <w:tmpl w:val="6EC60382"/>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
    <w:nsid w:val="7C620615"/>
    <w:multiLevelType w:val="hybridMultilevel"/>
    <w:tmpl w:val="783C1C56"/>
    <w:lvl w:ilvl="0" w:tplc="EA8C9292">
      <w:start w:val="1"/>
      <w:numFmt w:val="lowerLetter"/>
      <w:lvlText w:val="(%1)"/>
      <w:lvlJc w:val="left"/>
      <w:pPr>
        <w:ind w:left="2150" w:hanging="720"/>
      </w:pPr>
      <w:rPr>
        <w:rFonts w:hint="default"/>
      </w:rPr>
    </w:lvl>
    <w:lvl w:ilvl="1" w:tplc="1C090019" w:tentative="1">
      <w:start w:val="1"/>
      <w:numFmt w:val="lowerLetter"/>
      <w:lvlText w:val="%2."/>
      <w:lvlJc w:val="left"/>
      <w:pPr>
        <w:ind w:left="2510" w:hanging="360"/>
      </w:pPr>
    </w:lvl>
    <w:lvl w:ilvl="2" w:tplc="1C09001B" w:tentative="1">
      <w:start w:val="1"/>
      <w:numFmt w:val="lowerRoman"/>
      <w:lvlText w:val="%3."/>
      <w:lvlJc w:val="right"/>
      <w:pPr>
        <w:ind w:left="3230" w:hanging="180"/>
      </w:pPr>
    </w:lvl>
    <w:lvl w:ilvl="3" w:tplc="1C09000F" w:tentative="1">
      <w:start w:val="1"/>
      <w:numFmt w:val="decimal"/>
      <w:lvlText w:val="%4."/>
      <w:lvlJc w:val="left"/>
      <w:pPr>
        <w:ind w:left="3950" w:hanging="360"/>
      </w:pPr>
    </w:lvl>
    <w:lvl w:ilvl="4" w:tplc="1C090019" w:tentative="1">
      <w:start w:val="1"/>
      <w:numFmt w:val="lowerLetter"/>
      <w:lvlText w:val="%5."/>
      <w:lvlJc w:val="left"/>
      <w:pPr>
        <w:ind w:left="4670" w:hanging="360"/>
      </w:pPr>
    </w:lvl>
    <w:lvl w:ilvl="5" w:tplc="1C09001B" w:tentative="1">
      <w:start w:val="1"/>
      <w:numFmt w:val="lowerRoman"/>
      <w:lvlText w:val="%6."/>
      <w:lvlJc w:val="right"/>
      <w:pPr>
        <w:ind w:left="5390" w:hanging="180"/>
      </w:pPr>
    </w:lvl>
    <w:lvl w:ilvl="6" w:tplc="1C09000F" w:tentative="1">
      <w:start w:val="1"/>
      <w:numFmt w:val="decimal"/>
      <w:lvlText w:val="%7."/>
      <w:lvlJc w:val="left"/>
      <w:pPr>
        <w:ind w:left="6110" w:hanging="360"/>
      </w:pPr>
    </w:lvl>
    <w:lvl w:ilvl="7" w:tplc="1C090019" w:tentative="1">
      <w:start w:val="1"/>
      <w:numFmt w:val="lowerLetter"/>
      <w:lvlText w:val="%8."/>
      <w:lvlJc w:val="left"/>
      <w:pPr>
        <w:ind w:left="6830" w:hanging="360"/>
      </w:pPr>
    </w:lvl>
    <w:lvl w:ilvl="8" w:tplc="1C09001B" w:tentative="1">
      <w:start w:val="1"/>
      <w:numFmt w:val="lowerRoman"/>
      <w:lvlText w:val="%9."/>
      <w:lvlJc w:val="right"/>
      <w:pPr>
        <w:ind w:left="755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0F23"/>
    <w:rsid w:val="00043A13"/>
    <w:rsid w:val="00070014"/>
    <w:rsid w:val="001349C6"/>
    <w:rsid w:val="00192FF2"/>
    <w:rsid w:val="001D42E1"/>
    <w:rsid w:val="00294729"/>
    <w:rsid w:val="002A2698"/>
    <w:rsid w:val="0035152B"/>
    <w:rsid w:val="003916BF"/>
    <w:rsid w:val="003D7153"/>
    <w:rsid w:val="003E4085"/>
    <w:rsid w:val="004012EE"/>
    <w:rsid w:val="00412D65"/>
    <w:rsid w:val="00452CFC"/>
    <w:rsid w:val="004A34AC"/>
    <w:rsid w:val="005A22CF"/>
    <w:rsid w:val="005A250F"/>
    <w:rsid w:val="006172D4"/>
    <w:rsid w:val="006372EC"/>
    <w:rsid w:val="006A1248"/>
    <w:rsid w:val="006C7B92"/>
    <w:rsid w:val="006F058B"/>
    <w:rsid w:val="007128CF"/>
    <w:rsid w:val="007801DD"/>
    <w:rsid w:val="00793021"/>
    <w:rsid w:val="007B05B2"/>
    <w:rsid w:val="00873098"/>
    <w:rsid w:val="00883C9D"/>
    <w:rsid w:val="009546BF"/>
    <w:rsid w:val="00964852"/>
    <w:rsid w:val="009C5EA2"/>
    <w:rsid w:val="009E2797"/>
    <w:rsid w:val="00A044BA"/>
    <w:rsid w:val="00A57392"/>
    <w:rsid w:val="00A57C43"/>
    <w:rsid w:val="00B26C19"/>
    <w:rsid w:val="00B26ECA"/>
    <w:rsid w:val="00B31A4F"/>
    <w:rsid w:val="00B9223D"/>
    <w:rsid w:val="00BA6632"/>
    <w:rsid w:val="00BD05EB"/>
    <w:rsid w:val="00C07AF3"/>
    <w:rsid w:val="00C4409D"/>
    <w:rsid w:val="00C94263"/>
    <w:rsid w:val="00CA77A4"/>
    <w:rsid w:val="00CE6224"/>
    <w:rsid w:val="00D804C9"/>
    <w:rsid w:val="00DE60E7"/>
    <w:rsid w:val="00E26716"/>
    <w:rsid w:val="00EE5888"/>
    <w:rsid w:val="00F1070A"/>
    <w:rsid w:val="00F73E82"/>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2014-01-02T07:44:00Z</cp:lastPrinted>
  <dcterms:created xsi:type="dcterms:W3CDTF">2013-12-19T07:37:00Z</dcterms:created>
  <dcterms:modified xsi:type="dcterms:W3CDTF">2014-01-02T07:51:00Z</dcterms:modified>
</cp:coreProperties>
</file>