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F71" w:rsidRDefault="00C07F71" w:rsidP="00C07F71">
      <w:pPr>
        <w:spacing w:line="360" w:lineRule="auto"/>
        <w:jc w:val="both"/>
        <w:rPr>
          <w:b/>
          <w:sz w:val="22"/>
          <w:szCs w:val="22"/>
        </w:rPr>
      </w:pPr>
      <w:bookmarkStart w:id="0" w:name="_GoBack"/>
      <w:bookmarkEnd w:id="0"/>
    </w:p>
    <w:p w:rsidR="00C07F71" w:rsidRDefault="00C07F71" w:rsidP="00C07F71">
      <w:pPr>
        <w:spacing w:line="360" w:lineRule="auto"/>
        <w:jc w:val="both"/>
        <w:rPr>
          <w:b/>
          <w:sz w:val="22"/>
          <w:szCs w:val="22"/>
        </w:rPr>
      </w:pPr>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2859CF">
        <w:rPr>
          <w:b/>
          <w:sz w:val="22"/>
          <w:szCs w:val="22"/>
        </w:rPr>
        <w:t>335</w:t>
      </w:r>
      <w:r>
        <w:rPr>
          <w:b/>
          <w:sz w:val="22"/>
          <w:szCs w:val="22"/>
        </w:rPr>
        <w:t>/2014</w:t>
      </w:r>
    </w:p>
    <w:p w:rsidR="00C07F71" w:rsidRDefault="009402F8" w:rsidP="00C07F71">
      <w:pPr>
        <w:spacing w:line="360" w:lineRule="auto"/>
        <w:jc w:val="both"/>
        <w:rPr>
          <w:b/>
          <w:sz w:val="22"/>
          <w:szCs w:val="22"/>
        </w:rPr>
      </w:pPr>
      <w:r>
        <w:rPr>
          <w:b/>
          <w:sz w:val="22"/>
          <w:szCs w:val="22"/>
        </w:rPr>
        <w:t xml:space="preserve">HARARE, 02 </w:t>
      </w:r>
      <w:r>
        <w:rPr>
          <w:b/>
          <w:sz w:val="22"/>
          <w:szCs w:val="22"/>
        </w:rPr>
        <w:tab/>
      </w:r>
      <w:r w:rsidR="002859CF">
        <w:rPr>
          <w:b/>
          <w:sz w:val="22"/>
          <w:szCs w:val="22"/>
        </w:rPr>
        <w:t xml:space="preserve"> &amp; 06 </w:t>
      </w:r>
      <w:r>
        <w:rPr>
          <w:b/>
          <w:sz w:val="22"/>
          <w:szCs w:val="22"/>
        </w:rPr>
        <w:t xml:space="preserve">JUNE </w:t>
      </w:r>
      <w:r w:rsidR="00C07F71">
        <w:rPr>
          <w:b/>
          <w:sz w:val="22"/>
          <w:szCs w:val="22"/>
        </w:rPr>
        <w:t xml:space="preserve">2014                     </w:t>
      </w:r>
      <w:r w:rsidR="002859CF">
        <w:rPr>
          <w:b/>
          <w:sz w:val="22"/>
          <w:szCs w:val="22"/>
        </w:rPr>
        <w:t xml:space="preserve">                          </w:t>
      </w:r>
      <w:r w:rsidR="00C07F71">
        <w:rPr>
          <w:b/>
          <w:sz w:val="22"/>
          <w:szCs w:val="22"/>
        </w:rPr>
        <w:t xml:space="preserve">CASE NO. LC/H/795/13 </w:t>
      </w:r>
    </w:p>
    <w:p w:rsidR="00C07F71" w:rsidRDefault="00C07F71" w:rsidP="00C07F71">
      <w:pPr>
        <w:spacing w:line="360" w:lineRule="auto"/>
        <w:jc w:val="both"/>
        <w:rPr>
          <w:b/>
          <w:sz w:val="22"/>
          <w:szCs w:val="22"/>
        </w:rPr>
      </w:pPr>
    </w:p>
    <w:p w:rsidR="00C07F71" w:rsidRDefault="00C07F71" w:rsidP="00C07F71">
      <w:pPr>
        <w:spacing w:line="360" w:lineRule="auto"/>
        <w:jc w:val="both"/>
      </w:pPr>
    </w:p>
    <w:p w:rsidR="00C07F71" w:rsidRDefault="00C07F71" w:rsidP="00C07F71">
      <w:pPr>
        <w:spacing w:line="360" w:lineRule="auto"/>
        <w:jc w:val="both"/>
        <w:rPr>
          <w:b/>
        </w:rPr>
      </w:pPr>
      <w:r>
        <w:rPr>
          <w:b/>
        </w:rPr>
        <w:t>CITY OF HARARE</w:t>
      </w:r>
      <w:r>
        <w:rPr>
          <w:b/>
        </w:rPr>
        <w:tab/>
      </w:r>
      <w:r>
        <w:rPr>
          <w:b/>
        </w:rPr>
        <w:tab/>
      </w:r>
      <w:r>
        <w:rPr>
          <w:b/>
        </w:rPr>
        <w:tab/>
      </w:r>
      <w:r>
        <w:rPr>
          <w:b/>
        </w:rPr>
        <w:tab/>
      </w:r>
      <w:r>
        <w:rPr>
          <w:b/>
        </w:rPr>
        <w:tab/>
      </w:r>
      <w:r>
        <w:rPr>
          <w:b/>
        </w:rPr>
        <w:tab/>
        <w:t>Appellant</w:t>
      </w:r>
    </w:p>
    <w:p w:rsidR="00C07F71" w:rsidRDefault="00C07F71" w:rsidP="00C07F71">
      <w:pPr>
        <w:spacing w:line="360" w:lineRule="auto"/>
        <w:jc w:val="both"/>
        <w:rPr>
          <w:b/>
        </w:rPr>
      </w:pPr>
    </w:p>
    <w:p w:rsidR="00C07F71" w:rsidRDefault="00C07F71" w:rsidP="00C07F71">
      <w:pPr>
        <w:spacing w:line="360" w:lineRule="auto"/>
        <w:jc w:val="both"/>
        <w:rPr>
          <w:b/>
        </w:rPr>
      </w:pPr>
      <w:r>
        <w:rPr>
          <w:b/>
        </w:rPr>
        <w:t>M</w:t>
      </w:r>
      <w:r w:rsidR="0060549B">
        <w:rPr>
          <w:b/>
        </w:rPr>
        <w:t>O</w:t>
      </w:r>
      <w:r w:rsidR="00E41442">
        <w:rPr>
          <w:b/>
        </w:rPr>
        <w:t>RTO</w:t>
      </w:r>
      <w:r w:rsidR="0060549B">
        <w:rPr>
          <w:b/>
        </w:rPr>
        <w:t>N</w:t>
      </w:r>
      <w:r>
        <w:rPr>
          <w:b/>
        </w:rPr>
        <w:t xml:space="preserve"> MATARUSE</w:t>
      </w:r>
      <w:r>
        <w:rPr>
          <w:b/>
        </w:rPr>
        <w:tab/>
      </w:r>
      <w:r>
        <w:rPr>
          <w:b/>
        </w:rPr>
        <w:tab/>
      </w:r>
      <w:r>
        <w:rPr>
          <w:b/>
        </w:rPr>
        <w:tab/>
      </w:r>
      <w:r>
        <w:rPr>
          <w:b/>
        </w:rPr>
        <w:tab/>
      </w:r>
      <w:r>
        <w:rPr>
          <w:b/>
        </w:rPr>
        <w:tab/>
        <w:t>Respondent</w:t>
      </w:r>
    </w:p>
    <w:p w:rsidR="00C07F71" w:rsidRDefault="00C07F71" w:rsidP="00C07F71">
      <w:pPr>
        <w:spacing w:line="360" w:lineRule="auto"/>
        <w:jc w:val="both"/>
        <w:rPr>
          <w:b/>
        </w:rPr>
      </w:pPr>
    </w:p>
    <w:p w:rsidR="00C07F71" w:rsidRDefault="00C07F71" w:rsidP="009402F8">
      <w:pPr>
        <w:spacing w:line="360" w:lineRule="auto"/>
        <w:jc w:val="both"/>
        <w:outlineLvl w:val="0"/>
      </w:pPr>
      <w:r w:rsidRPr="00BA331A">
        <w:rPr>
          <w:b/>
        </w:rPr>
        <w:t>Before The Honourable</w:t>
      </w:r>
      <w:r>
        <w:t xml:space="preserve"> </w:t>
      </w:r>
      <w:r w:rsidRPr="00EC57B0">
        <w:rPr>
          <w:b/>
        </w:rPr>
        <w:t xml:space="preserve">G. </w:t>
      </w:r>
      <w:proofErr w:type="spellStart"/>
      <w:r w:rsidRPr="00EC57B0">
        <w:rPr>
          <w:b/>
        </w:rPr>
        <w:t>Musariri</w:t>
      </w:r>
      <w:proofErr w:type="spellEnd"/>
      <w:r w:rsidRPr="00EC57B0">
        <w:rPr>
          <w:b/>
        </w:rPr>
        <w:t>, Judge</w:t>
      </w:r>
      <w:r>
        <w:rPr>
          <w:b/>
        </w:rPr>
        <w:t>:</w:t>
      </w:r>
    </w:p>
    <w:p w:rsidR="00C07F71" w:rsidRDefault="00C07F71" w:rsidP="00C07F71">
      <w:pPr>
        <w:spacing w:line="360" w:lineRule="auto"/>
        <w:jc w:val="both"/>
      </w:pPr>
    </w:p>
    <w:p w:rsidR="00C07F71" w:rsidRDefault="00C07F71" w:rsidP="00C07F71">
      <w:pPr>
        <w:spacing w:line="360" w:lineRule="auto"/>
        <w:jc w:val="both"/>
        <w:rPr>
          <w:b/>
        </w:rPr>
      </w:pPr>
      <w:r>
        <w:rPr>
          <w:b/>
        </w:rPr>
        <w:t xml:space="preserve">For Appellant </w:t>
      </w:r>
      <w:r>
        <w:rPr>
          <w:b/>
        </w:rPr>
        <w:tab/>
      </w:r>
      <w:r>
        <w:rPr>
          <w:b/>
        </w:rPr>
        <w:tab/>
        <w:t xml:space="preserve">Mr. C. </w:t>
      </w:r>
      <w:proofErr w:type="spellStart"/>
      <w:r>
        <w:rPr>
          <w:b/>
        </w:rPr>
        <w:t>Kwaramba</w:t>
      </w:r>
      <w:proofErr w:type="spellEnd"/>
      <w:r>
        <w:rPr>
          <w:b/>
        </w:rPr>
        <w:t>, Attorney</w:t>
      </w:r>
    </w:p>
    <w:p w:rsidR="00C07F71" w:rsidRDefault="00C07F71" w:rsidP="00C07F71">
      <w:pPr>
        <w:jc w:val="both"/>
        <w:rPr>
          <w:b/>
        </w:rPr>
      </w:pPr>
      <w:r>
        <w:rPr>
          <w:b/>
        </w:rPr>
        <w:tab/>
      </w:r>
    </w:p>
    <w:p w:rsidR="00C07F71" w:rsidRDefault="00C07F71" w:rsidP="00C07F71">
      <w:pPr>
        <w:spacing w:line="360" w:lineRule="auto"/>
        <w:jc w:val="both"/>
        <w:rPr>
          <w:b/>
        </w:rPr>
      </w:pPr>
      <w:r>
        <w:rPr>
          <w:b/>
        </w:rPr>
        <w:t>For Respondent</w:t>
      </w:r>
      <w:r>
        <w:rPr>
          <w:b/>
        </w:rPr>
        <w:tab/>
      </w:r>
      <w:r>
        <w:rPr>
          <w:b/>
        </w:rPr>
        <w:tab/>
        <w:t xml:space="preserve">Mr. E. </w:t>
      </w:r>
      <w:proofErr w:type="spellStart"/>
      <w:r>
        <w:rPr>
          <w:b/>
        </w:rPr>
        <w:t>Mangezi</w:t>
      </w:r>
      <w:proofErr w:type="spellEnd"/>
      <w:r>
        <w:rPr>
          <w:b/>
        </w:rPr>
        <w:t>, Attorney</w:t>
      </w:r>
    </w:p>
    <w:p w:rsidR="00C07F71" w:rsidRDefault="00C07F71" w:rsidP="00C07F71">
      <w:pPr>
        <w:spacing w:line="360" w:lineRule="auto"/>
        <w:jc w:val="both"/>
        <w:rPr>
          <w:b/>
          <w:sz w:val="28"/>
          <w:szCs w:val="28"/>
        </w:rPr>
      </w:pPr>
    </w:p>
    <w:p w:rsidR="00C07F71" w:rsidRDefault="00C07F71" w:rsidP="009402F8">
      <w:pPr>
        <w:spacing w:line="360" w:lineRule="auto"/>
        <w:jc w:val="both"/>
        <w:outlineLvl w:val="0"/>
        <w:rPr>
          <w:b/>
        </w:rPr>
      </w:pPr>
      <w:r>
        <w:rPr>
          <w:b/>
        </w:rPr>
        <w:t>MUSARIRI G:</w:t>
      </w:r>
    </w:p>
    <w:p w:rsidR="000259C5" w:rsidRDefault="000259C5" w:rsidP="009402F8">
      <w:pPr>
        <w:spacing w:line="276" w:lineRule="auto"/>
      </w:pPr>
    </w:p>
    <w:p w:rsidR="00C07F71" w:rsidRDefault="00C07F71" w:rsidP="00C07F71">
      <w:pPr>
        <w:spacing w:line="360" w:lineRule="auto"/>
        <w:jc w:val="both"/>
      </w:pPr>
      <w:r>
        <w:t xml:space="preserve">An arbitration award made by the Honourable D.H. </w:t>
      </w:r>
      <w:proofErr w:type="spellStart"/>
      <w:r>
        <w:t>Muza</w:t>
      </w:r>
      <w:proofErr w:type="spellEnd"/>
      <w:r>
        <w:t xml:space="preserve"> is the subject of this appeal.  The award ordered Appellant to reinstate Respondent’s employment or alternative</w:t>
      </w:r>
      <w:r w:rsidR="00E41442">
        <w:t>ly</w:t>
      </w:r>
      <w:r>
        <w:t xml:space="preserve"> to pay him damages for loss of employment</w:t>
      </w:r>
      <w:r w:rsidR="00E41442">
        <w:t xml:space="preserve">. </w:t>
      </w:r>
      <w:r>
        <w:t xml:space="preserve"> Appellant appealed </w:t>
      </w:r>
      <w:r w:rsidR="00E41442">
        <w:t xml:space="preserve">to this Court against the award. </w:t>
      </w:r>
      <w:r>
        <w:t xml:space="preserve"> Respondent opposed the appeal.</w:t>
      </w:r>
    </w:p>
    <w:p w:rsidR="00C07F71" w:rsidRDefault="00C07F71" w:rsidP="009402F8">
      <w:pPr>
        <w:spacing w:line="276" w:lineRule="auto"/>
        <w:jc w:val="both"/>
      </w:pPr>
    </w:p>
    <w:p w:rsidR="00C07F71" w:rsidRDefault="00C07F71" w:rsidP="00C07F71">
      <w:pPr>
        <w:spacing w:line="360" w:lineRule="auto"/>
        <w:jc w:val="both"/>
      </w:pPr>
      <w:r>
        <w:t xml:space="preserve">The crux of the appeal was that the award was grossly unreasonable and irrational.  Excerpts of the award were quoted in support of this contention.  The relevant portion subtitled “Arbitrator Analysis” </w:t>
      </w:r>
      <w:r w:rsidR="00B071F7">
        <w:t>read as follows,</w:t>
      </w:r>
    </w:p>
    <w:p w:rsidR="00B071F7" w:rsidRDefault="00B071F7" w:rsidP="009402F8">
      <w:pPr>
        <w:spacing w:line="276" w:lineRule="auto"/>
        <w:jc w:val="both"/>
      </w:pPr>
    </w:p>
    <w:p w:rsidR="00B071F7" w:rsidRPr="009402F8" w:rsidRDefault="00B071F7" w:rsidP="009402F8">
      <w:pPr>
        <w:spacing w:line="276" w:lineRule="auto"/>
        <w:ind w:left="720"/>
        <w:jc w:val="both"/>
        <w:rPr>
          <w:i/>
          <w:sz w:val="22"/>
          <w:szCs w:val="22"/>
        </w:rPr>
      </w:pPr>
      <w:r>
        <w:t>“</w:t>
      </w:r>
      <w:r w:rsidRPr="009402F8">
        <w:rPr>
          <w:i/>
          <w:sz w:val="22"/>
          <w:szCs w:val="22"/>
        </w:rPr>
        <w:t>15. The Arbitrator also noted that the Respondent’s case against the Claimant had merits since the Claimant failed to observe the laid down procedures during the selling of livestock.</w:t>
      </w:r>
    </w:p>
    <w:p w:rsidR="00B071F7" w:rsidRDefault="00B071F7" w:rsidP="009402F8">
      <w:pPr>
        <w:spacing w:line="276" w:lineRule="auto"/>
        <w:ind w:left="720"/>
        <w:jc w:val="both"/>
      </w:pPr>
      <w:r w:rsidRPr="009402F8">
        <w:rPr>
          <w:i/>
          <w:sz w:val="22"/>
          <w:szCs w:val="22"/>
        </w:rPr>
        <w:t xml:space="preserve">16. There were obvious losses which the Respondent incurred though the sale of </w:t>
      </w:r>
      <w:r w:rsidR="00E41442">
        <w:rPr>
          <w:i/>
          <w:sz w:val="22"/>
          <w:szCs w:val="22"/>
        </w:rPr>
        <w:t>pregnant cows</w:t>
      </w:r>
      <w:r w:rsidRPr="009402F8">
        <w:rPr>
          <w:i/>
          <w:sz w:val="22"/>
          <w:szCs w:val="22"/>
        </w:rPr>
        <w:t xml:space="preserve"> and productive bulls</w:t>
      </w:r>
      <w:r>
        <w:t>.”</w:t>
      </w:r>
    </w:p>
    <w:p w:rsidR="00B071F7" w:rsidRDefault="00B071F7" w:rsidP="00C07F71">
      <w:pPr>
        <w:spacing w:line="360" w:lineRule="auto"/>
        <w:jc w:val="both"/>
      </w:pPr>
    </w:p>
    <w:p w:rsidR="00AB77C5" w:rsidRDefault="00AB77C5" w:rsidP="00C07F71">
      <w:pPr>
        <w:spacing w:line="360" w:lineRule="auto"/>
        <w:jc w:val="both"/>
      </w:pPr>
    </w:p>
    <w:p w:rsidR="00AB77C5" w:rsidRDefault="00AB77C5" w:rsidP="00C07F71">
      <w:pPr>
        <w:spacing w:line="360" w:lineRule="auto"/>
        <w:jc w:val="both"/>
      </w:pPr>
    </w:p>
    <w:p w:rsidR="009402F8" w:rsidRDefault="009402F8" w:rsidP="00C07F71">
      <w:pPr>
        <w:spacing w:line="360" w:lineRule="auto"/>
        <w:jc w:val="both"/>
      </w:pPr>
    </w:p>
    <w:p w:rsidR="009402F8" w:rsidRDefault="009402F8" w:rsidP="00C07F71">
      <w:pPr>
        <w:spacing w:line="360" w:lineRule="auto"/>
        <w:jc w:val="both"/>
      </w:pPr>
    </w:p>
    <w:p w:rsidR="00292701" w:rsidRDefault="00292701" w:rsidP="00C07F71">
      <w:pPr>
        <w:spacing w:line="360" w:lineRule="auto"/>
        <w:jc w:val="both"/>
      </w:pPr>
    </w:p>
    <w:p w:rsidR="002B49BB" w:rsidRDefault="00B071F7" w:rsidP="00C07F71">
      <w:pPr>
        <w:spacing w:line="360" w:lineRule="auto"/>
        <w:jc w:val="both"/>
      </w:pPr>
      <w:r>
        <w:t xml:space="preserve">The charge arose from the sale of livestock at Appellant’s farms in November 2008.  Respondent was employed </w:t>
      </w:r>
      <w:r w:rsidR="00E41442">
        <w:t xml:space="preserve">as the </w:t>
      </w:r>
      <w:r w:rsidR="002B49BB">
        <w:t xml:space="preserve">Acting Group Farm manager.  The charge laid was gross dereliction of duty in that “he did not witness, manage or supervise the loading of cattle from Council farms to </w:t>
      </w:r>
      <w:proofErr w:type="spellStart"/>
      <w:r w:rsidR="002B49BB">
        <w:t>Zeffel</w:t>
      </w:r>
      <w:proofErr w:type="spellEnd"/>
      <w:r w:rsidR="002B49BB">
        <w:t>/</w:t>
      </w:r>
      <w:proofErr w:type="spellStart"/>
      <w:r w:rsidR="002B49BB">
        <w:t>Zim</w:t>
      </w:r>
      <w:proofErr w:type="spellEnd"/>
      <w:r w:rsidR="002B49BB">
        <w:t xml:space="preserve"> </w:t>
      </w:r>
      <w:proofErr w:type="spellStart"/>
      <w:r w:rsidR="002B49BB">
        <w:t>Halaal</w:t>
      </w:r>
      <w:proofErr w:type="spellEnd"/>
      <w:r w:rsidR="002B49BB">
        <w:t xml:space="preserve"> Abattoir in accordance with laid down Council procedures and did not witness the slaughter and grading of meat at </w:t>
      </w:r>
      <w:proofErr w:type="spellStart"/>
      <w:r w:rsidR="002B49BB">
        <w:t>Zim</w:t>
      </w:r>
      <w:proofErr w:type="spellEnd"/>
      <w:r w:rsidR="002B49BB">
        <w:t xml:space="preserve"> </w:t>
      </w:r>
      <w:proofErr w:type="spellStart"/>
      <w:r w:rsidR="002B49BB">
        <w:t>Halaal</w:t>
      </w:r>
      <w:proofErr w:type="spellEnd"/>
      <w:r w:rsidR="002B49BB">
        <w:t xml:space="preserve"> Abattoir.” The afore-quoted excerpt from the arbitrator shows that she found that the charge was proved.  In other words she found Respondent guilty of dereliction of duty.  However she went on to rule that,</w:t>
      </w:r>
    </w:p>
    <w:p w:rsidR="002B49BB" w:rsidRDefault="002B49BB" w:rsidP="009402F8">
      <w:pPr>
        <w:spacing w:line="276" w:lineRule="auto"/>
        <w:jc w:val="both"/>
      </w:pPr>
    </w:p>
    <w:p w:rsidR="002B49BB" w:rsidRDefault="002B49BB" w:rsidP="009402F8">
      <w:pPr>
        <w:spacing w:line="360" w:lineRule="auto"/>
        <w:jc w:val="both"/>
        <w:outlineLvl w:val="0"/>
      </w:pPr>
      <w:r>
        <w:tab/>
        <w:t>“</w:t>
      </w:r>
      <w:r w:rsidRPr="009402F8">
        <w:rPr>
          <w:u w:val="single"/>
        </w:rPr>
        <w:t>Arbitral Award</w:t>
      </w:r>
    </w:p>
    <w:p w:rsidR="000259C5" w:rsidRDefault="002B49BB" w:rsidP="009402F8">
      <w:pPr>
        <w:spacing w:line="276" w:lineRule="auto"/>
        <w:ind w:left="720"/>
        <w:jc w:val="both"/>
      </w:pPr>
      <w:r w:rsidRPr="009402F8">
        <w:rPr>
          <w:i/>
          <w:sz w:val="22"/>
          <w:szCs w:val="22"/>
        </w:rPr>
        <w:t xml:space="preserve">In light of the above it is hereby determined that Claimant was unfairly dismissed since the duties which he was </w:t>
      </w:r>
      <w:r w:rsidR="00E41442">
        <w:rPr>
          <w:i/>
          <w:sz w:val="22"/>
          <w:szCs w:val="22"/>
        </w:rPr>
        <w:t xml:space="preserve">found to have </w:t>
      </w:r>
      <w:proofErr w:type="spellStart"/>
      <w:r w:rsidR="00E41442">
        <w:rPr>
          <w:i/>
          <w:sz w:val="22"/>
          <w:szCs w:val="22"/>
        </w:rPr>
        <w:t>der</w:t>
      </w:r>
      <w:r w:rsidRPr="009402F8">
        <w:rPr>
          <w:i/>
          <w:sz w:val="22"/>
          <w:szCs w:val="22"/>
        </w:rPr>
        <w:t>elected</w:t>
      </w:r>
      <w:proofErr w:type="spellEnd"/>
      <w:r w:rsidRPr="009402F8">
        <w:rPr>
          <w:i/>
          <w:sz w:val="22"/>
          <w:szCs w:val="22"/>
        </w:rPr>
        <w:t xml:space="preserve"> (sic) were for the position of Group Farm Manager a position where he worked in an acting capacity.  Claimant should therefore be reinstated to the position he held before he was appointed to the acting position without loss of salary and benefits</w:t>
      </w:r>
      <w:r>
        <w:t>.”</w:t>
      </w:r>
    </w:p>
    <w:p w:rsidR="000259C5" w:rsidRDefault="000259C5" w:rsidP="009402F8">
      <w:pPr>
        <w:spacing w:line="276" w:lineRule="auto"/>
        <w:jc w:val="both"/>
      </w:pPr>
    </w:p>
    <w:p w:rsidR="000259C5" w:rsidRDefault="000259C5" w:rsidP="00C07F71">
      <w:pPr>
        <w:spacing w:line="360" w:lineRule="auto"/>
        <w:jc w:val="both"/>
      </w:pPr>
      <w:r>
        <w:t>The arbitrator bundled the question of verd</w:t>
      </w:r>
      <w:r w:rsidR="00E41442">
        <w:t xml:space="preserve">ict and the question of penalty. </w:t>
      </w:r>
      <w:r>
        <w:t xml:space="preserve"> </w:t>
      </w:r>
      <w:r w:rsidR="00E41442">
        <w:t>She</w:t>
      </w:r>
      <w:r>
        <w:t xml:space="preserve"> thus produced a muddled ruling.  Her verdict was to find that Appellant was guilty as charged.  Her ruling was to say he should be demoted which deals with </w:t>
      </w:r>
      <w:r w:rsidR="00E41442">
        <w:t xml:space="preserve">penalty. </w:t>
      </w:r>
      <w:r>
        <w:t xml:space="preserve"> </w:t>
      </w:r>
      <w:r w:rsidR="00E41442">
        <w:t>She</w:t>
      </w:r>
      <w:r>
        <w:t xml:space="preserve"> conflated “verdict” and “penalty.” </w:t>
      </w:r>
      <w:r w:rsidR="002B49BB">
        <w:t xml:space="preserve"> </w:t>
      </w:r>
      <w:r>
        <w:t xml:space="preserve"> In the process she overlooked the fact that an assessment of the fairness of the penalty of dismissal is made in light of aggravating and mitigating factors.  Perhaps she intended to say the </w:t>
      </w:r>
      <w:r w:rsidR="00E41442">
        <w:t>offence</w:t>
      </w:r>
      <w:r>
        <w:t xml:space="preserve"> was mitigated by the fact that Respondent was employed in an acting capacity.  However that is only one of several factors that should have been considered in a proper assessment of the fairness of the dismissal.  It was not the sole determinant of the issue.  In any event Respondent did not raise the issue of his acting capacity either in this court or before the arbitrator.  In the circumstances and I am persuaded that the award was unreasonable and irrational.</w:t>
      </w:r>
    </w:p>
    <w:p w:rsidR="000259C5" w:rsidRDefault="000259C5" w:rsidP="00C07F71">
      <w:pPr>
        <w:spacing w:line="360" w:lineRule="auto"/>
        <w:jc w:val="both"/>
      </w:pPr>
    </w:p>
    <w:p w:rsidR="00AB77C5" w:rsidRDefault="00AB77C5" w:rsidP="00C07F71">
      <w:pPr>
        <w:spacing w:line="360" w:lineRule="auto"/>
        <w:jc w:val="both"/>
      </w:pPr>
    </w:p>
    <w:p w:rsidR="00AB77C5" w:rsidRDefault="00AB77C5" w:rsidP="00C07F71">
      <w:pPr>
        <w:spacing w:line="360" w:lineRule="auto"/>
        <w:jc w:val="both"/>
      </w:pPr>
    </w:p>
    <w:p w:rsidR="00AB77C5" w:rsidRDefault="00AB77C5" w:rsidP="00C07F71">
      <w:pPr>
        <w:spacing w:line="360" w:lineRule="auto"/>
        <w:jc w:val="both"/>
      </w:pPr>
    </w:p>
    <w:p w:rsidR="00AB77C5" w:rsidRDefault="00AB77C5" w:rsidP="00C07F71">
      <w:pPr>
        <w:spacing w:line="360" w:lineRule="auto"/>
        <w:jc w:val="both"/>
      </w:pPr>
    </w:p>
    <w:p w:rsidR="009402F8" w:rsidRDefault="009402F8" w:rsidP="00C07F71">
      <w:pPr>
        <w:spacing w:line="360" w:lineRule="auto"/>
        <w:jc w:val="both"/>
      </w:pPr>
    </w:p>
    <w:p w:rsidR="00E41442" w:rsidRDefault="00E41442" w:rsidP="009402F8">
      <w:pPr>
        <w:spacing w:line="360" w:lineRule="auto"/>
        <w:jc w:val="both"/>
        <w:outlineLvl w:val="0"/>
      </w:pPr>
    </w:p>
    <w:p w:rsidR="0076427F" w:rsidRDefault="0076427F" w:rsidP="009402F8">
      <w:pPr>
        <w:spacing w:line="360" w:lineRule="auto"/>
        <w:jc w:val="both"/>
        <w:outlineLvl w:val="0"/>
      </w:pPr>
    </w:p>
    <w:p w:rsidR="00E41442" w:rsidRDefault="00E41442" w:rsidP="009402F8">
      <w:pPr>
        <w:spacing w:line="360" w:lineRule="auto"/>
        <w:jc w:val="both"/>
        <w:outlineLvl w:val="0"/>
      </w:pPr>
    </w:p>
    <w:p w:rsidR="00E41442" w:rsidRDefault="00E41442" w:rsidP="009402F8">
      <w:pPr>
        <w:spacing w:line="360" w:lineRule="auto"/>
        <w:jc w:val="both"/>
        <w:outlineLvl w:val="0"/>
      </w:pPr>
    </w:p>
    <w:p w:rsidR="00AB77C5" w:rsidRPr="00E41442" w:rsidRDefault="00AB77C5" w:rsidP="009402F8">
      <w:pPr>
        <w:spacing w:line="360" w:lineRule="auto"/>
        <w:jc w:val="both"/>
        <w:outlineLvl w:val="0"/>
        <w:rPr>
          <w:b/>
        </w:rPr>
      </w:pPr>
      <w:r w:rsidRPr="00E41442">
        <w:rPr>
          <w:b/>
        </w:rPr>
        <w:t xml:space="preserve">Wherefore it is ordered that, </w:t>
      </w:r>
    </w:p>
    <w:p w:rsidR="00AB77C5" w:rsidRDefault="00AB77C5" w:rsidP="00C07F71">
      <w:pPr>
        <w:spacing w:line="360" w:lineRule="auto"/>
        <w:jc w:val="both"/>
      </w:pPr>
    </w:p>
    <w:p w:rsidR="00AB77C5" w:rsidRPr="00E41442" w:rsidRDefault="00AB77C5" w:rsidP="00AB77C5">
      <w:pPr>
        <w:pStyle w:val="ListParagraph"/>
        <w:numPr>
          <w:ilvl w:val="0"/>
          <w:numId w:val="1"/>
        </w:numPr>
        <w:spacing w:line="360" w:lineRule="auto"/>
        <w:jc w:val="both"/>
        <w:rPr>
          <w:b/>
        </w:rPr>
      </w:pPr>
      <w:r w:rsidRPr="00E41442">
        <w:rPr>
          <w:b/>
        </w:rPr>
        <w:t xml:space="preserve">The arbitration award made by the Honourable D.H. </w:t>
      </w:r>
      <w:proofErr w:type="spellStart"/>
      <w:r w:rsidRPr="00E41442">
        <w:rPr>
          <w:b/>
        </w:rPr>
        <w:t>Muza</w:t>
      </w:r>
      <w:proofErr w:type="spellEnd"/>
      <w:r w:rsidRPr="00E41442">
        <w:rPr>
          <w:b/>
        </w:rPr>
        <w:t xml:space="preserve"> is hereby set aside, and </w:t>
      </w:r>
    </w:p>
    <w:p w:rsidR="00B071F7" w:rsidRPr="00E41442" w:rsidRDefault="00AB77C5" w:rsidP="00AB77C5">
      <w:pPr>
        <w:pStyle w:val="ListParagraph"/>
        <w:numPr>
          <w:ilvl w:val="0"/>
          <w:numId w:val="1"/>
        </w:numPr>
        <w:spacing w:line="360" w:lineRule="auto"/>
        <w:jc w:val="both"/>
        <w:rPr>
          <w:b/>
        </w:rPr>
      </w:pPr>
      <w:r w:rsidRPr="00E41442">
        <w:rPr>
          <w:b/>
        </w:rPr>
        <w:t>Each party shall bear its own costs.</w:t>
      </w:r>
      <w:r w:rsidR="000259C5" w:rsidRPr="00E41442">
        <w:rPr>
          <w:b/>
        </w:rPr>
        <w:t xml:space="preserve"> </w:t>
      </w:r>
      <w:r w:rsidR="002B49BB" w:rsidRPr="00E41442">
        <w:rPr>
          <w:b/>
        </w:rPr>
        <w:t xml:space="preserve"> </w:t>
      </w:r>
      <w:r w:rsidR="00B071F7" w:rsidRPr="00E41442">
        <w:rPr>
          <w:b/>
        </w:rPr>
        <w:t xml:space="preserve"> </w:t>
      </w:r>
    </w:p>
    <w:p w:rsidR="00AB77C5" w:rsidRPr="00E41442" w:rsidRDefault="00AB77C5" w:rsidP="00AB77C5">
      <w:pPr>
        <w:spacing w:line="360" w:lineRule="auto"/>
        <w:jc w:val="both"/>
        <w:rPr>
          <w:b/>
        </w:rPr>
      </w:pPr>
    </w:p>
    <w:p w:rsidR="00AB77C5" w:rsidRDefault="00AB77C5" w:rsidP="00AB77C5">
      <w:pPr>
        <w:spacing w:line="360" w:lineRule="auto"/>
        <w:jc w:val="both"/>
      </w:pPr>
    </w:p>
    <w:p w:rsidR="00AB77C5" w:rsidRDefault="00AB77C5" w:rsidP="00AB77C5">
      <w:pPr>
        <w:spacing w:line="360" w:lineRule="auto"/>
        <w:jc w:val="both"/>
      </w:pPr>
    </w:p>
    <w:p w:rsidR="00AB77C5" w:rsidRDefault="00AB77C5" w:rsidP="00AB77C5">
      <w:pPr>
        <w:spacing w:line="360" w:lineRule="auto"/>
        <w:jc w:val="both"/>
      </w:pPr>
    </w:p>
    <w:p w:rsidR="00AB77C5" w:rsidRDefault="00AB77C5" w:rsidP="00AB77C5">
      <w:pPr>
        <w:spacing w:line="360" w:lineRule="auto"/>
        <w:jc w:val="both"/>
      </w:pPr>
    </w:p>
    <w:p w:rsidR="00AB77C5" w:rsidRDefault="00AB77C5" w:rsidP="00AB77C5">
      <w:pPr>
        <w:spacing w:line="360" w:lineRule="auto"/>
        <w:jc w:val="both"/>
      </w:pPr>
    </w:p>
    <w:p w:rsidR="00AB77C5" w:rsidRDefault="00AB77C5" w:rsidP="00AB77C5">
      <w:pPr>
        <w:spacing w:line="360" w:lineRule="auto"/>
        <w:jc w:val="both"/>
      </w:pPr>
    </w:p>
    <w:p w:rsidR="00AB77C5" w:rsidRDefault="00AB77C5" w:rsidP="00AB77C5">
      <w:pPr>
        <w:spacing w:line="360" w:lineRule="auto"/>
        <w:jc w:val="both"/>
      </w:pPr>
      <w:r>
        <w:tab/>
      </w:r>
    </w:p>
    <w:p w:rsidR="00AB77C5" w:rsidRDefault="00AB77C5" w:rsidP="00AB77C5">
      <w:pPr>
        <w:spacing w:line="360" w:lineRule="auto"/>
        <w:jc w:val="both"/>
      </w:pPr>
    </w:p>
    <w:p w:rsidR="00AB77C5" w:rsidRPr="00AB77C5" w:rsidRDefault="00AB77C5" w:rsidP="009402F8">
      <w:pPr>
        <w:spacing w:line="360" w:lineRule="auto"/>
        <w:jc w:val="both"/>
        <w:outlineLvl w:val="0"/>
        <w:rPr>
          <w:b/>
        </w:rPr>
      </w:pPr>
      <w:r>
        <w:tab/>
      </w:r>
      <w:r>
        <w:tab/>
      </w:r>
      <w:r>
        <w:tab/>
      </w:r>
      <w:r>
        <w:tab/>
      </w:r>
      <w:r>
        <w:tab/>
      </w:r>
      <w:r>
        <w:tab/>
      </w:r>
      <w:r>
        <w:tab/>
      </w:r>
      <w:r w:rsidRPr="00AB77C5">
        <w:rPr>
          <w:b/>
        </w:rPr>
        <w:t>G. MUSARIRI</w:t>
      </w:r>
    </w:p>
    <w:p w:rsidR="00AB77C5" w:rsidRPr="00AB77C5" w:rsidRDefault="00AB77C5" w:rsidP="009402F8">
      <w:pPr>
        <w:spacing w:line="360" w:lineRule="auto"/>
        <w:jc w:val="both"/>
        <w:outlineLvl w:val="0"/>
        <w:rPr>
          <w:b/>
          <w:u w:val="single"/>
        </w:rPr>
      </w:pPr>
      <w:r w:rsidRPr="00AB77C5">
        <w:rPr>
          <w:b/>
        </w:rPr>
        <w:tab/>
      </w:r>
      <w:r w:rsidRPr="00AB77C5">
        <w:rPr>
          <w:b/>
        </w:rPr>
        <w:tab/>
      </w:r>
      <w:r w:rsidRPr="00AB77C5">
        <w:rPr>
          <w:b/>
        </w:rPr>
        <w:tab/>
      </w:r>
      <w:r w:rsidRPr="00AB77C5">
        <w:rPr>
          <w:b/>
        </w:rPr>
        <w:tab/>
      </w:r>
      <w:r w:rsidRPr="00AB77C5">
        <w:rPr>
          <w:b/>
        </w:rPr>
        <w:tab/>
      </w:r>
      <w:r w:rsidRPr="00AB77C5">
        <w:rPr>
          <w:b/>
        </w:rPr>
        <w:tab/>
      </w:r>
      <w:r w:rsidRPr="00AB77C5">
        <w:rPr>
          <w:b/>
        </w:rPr>
        <w:tab/>
      </w:r>
      <w:r w:rsidRPr="00AB77C5">
        <w:rPr>
          <w:b/>
          <w:u w:val="single"/>
        </w:rPr>
        <w:t>J U D G E</w:t>
      </w:r>
    </w:p>
    <w:sectPr w:rsidR="00AB77C5" w:rsidRPr="00AB77C5" w:rsidSect="002B49B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EF4" w:rsidRDefault="003E4EF4" w:rsidP="00B071F7">
      <w:r>
        <w:separator/>
      </w:r>
    </w:p>
  </w:endnote>
  <w:endnote w:type="continuationSeparator" w:id="0">
    <w:p w:rsidR="003E4EF4" w:rsidRDefault="003E4EF4" w:rsidP="00B0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908"/>
      <w:docPartObj>
        <w:docPartGallery w:val="Page Numbers (Bottom of Page)"/>
        <w:docPartUnique/>
      </w:docPartObj>
    </w:sdtPr>
    <w:sdtEndPr/>
    <w:sdtContent>
      <w:p w:rsidR="000259C5" w:rsidRDefault="003E4EF4">
        <w:pPr>
          <w:pStyle w:val="Footer"/>
          <w:jc w:val="center"/>
        </w:pPr>
        <w:r>
          <w:fldChar w:fldCharType="begin"/>
        </w:r>
        <w:r>
          <w:instrText xml:space="preserve"> PAGE   \* MERGEFORMAT </w:instrText>
        </w:r>
        <w:r>
          <w:fldChar w:fldCharType="separate"/>
        </w:r>
        <w:r w:rsidR="0042633F">
          <w:rPr>
            <w:noProof/>
          </w:rPr>
          <w:t>3</w:t>
        </w:r>
        <w:r>
          <w:rPr>
            <w:noProof/>
          </w:rPr>
          <w:fldChar w:fldCharType="end"/>
        </w:r>
      </w:p>
    </w:sdtContent>
  </w:sdt>
  <w:p w:rsidR="000259C5" w:rsidRDefault="00025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EF4" w:rsidRDefault="003E4EF4" w:rsidP="00B071F7">
      <w:r>
        <w:separator/>
      </w:r>
    </w:p>
  </w:footnote>
  <w:footnote w:type="continuationSeparator" w:id="0">
    <w:p w:rsidR="003E4EF4" w:rsidRDefault="003E4EF4" w:rsidP="00B07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C5" w:rsidRPr="002B49BB" w:rsidRDefault="000259C5">
    <w:pPr>
      <w:pStyle w:val="Header"/>
      <w:rPr>
        <w:lang w:val="en-ZW"/>
      </w:rPr>
    </w:pPr>
    <w:r>
      <w:rPr>
        <w:lang w:val="en-ZW"/>
      </w:rPr>
      <w:tab/>
    </w:r>
    <w:r>
      <w:rPr>
        <w:lang w:val="en-ZW"/>
      </w:rPr>
      <w:tab/>
      <w:t>JUDGMENT NO. LC/H/</w:t>
    </w:r>
    <w:r w:rsidR="002859CF">
      <w:rPr>
        <w:lang w:val="en-ZW"/>
      </w:rPr>
      <w:t>335</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E71E5"/>
    <w:multiLevelType w:val="hybridMultilevel"/>
    <w:tmpl w:val="03A2D9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71"/>
    <w:rsid w:val="000259C5"/>
    <w:rsid w:val="0009259B"/>
    <w:rsid w:val="000B640E"/>
    <w:rsid w:val="00127A69"/>
    <w:rsid w:val="002859CF"/>
    <w:rsid w:val="00287F23"/>
    <w:rsid w:val="00292701"/>
    <w:rsid w:val="002B49BB"/>
    <w:rsid w:val="00336AE1"/>
    <w:rsid w:val="003E4EF4"/>
    <w:rsid w:val="0042633F"/>
    <w:rsid w:val="00512077"/>
    <w:rsid w:val="0060549B"/>
    <w:rsid w:val="00660624"/>
    <w:rsid w:val="006A0721"/>
    <w:rsid w:val="0076427F"/>
    <w:rsid w:val="00847CDC"/>
    <w:rsid w:val="009402F8"/>
    <w:rsid w:val="009E2BCB"/>
    <w:rsid w:val="009F67C8"/>
    <w:rsid w:val="00A93E22"/>
    <w:rsid w:val="00AB77C5"/>
    <w:rsid w:val="00B071F7"/>
    <w:rsid w:val="00BE2BD7"/>
    <w:rsid w:val="00C04471"/>
    <w:rsid w:val="00C07F71"/>
    <w:rsid w:val="00CE56A9"/>
    <w:rsid w:val="00E41442"/>
    <w:rsid w:val="00EC0684"/>
    <w:rsid w:val="00F65FEA"/>
    <w:rsid w:val="00FB1F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7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1F7"/>
    <w:pPr>
      <w:tabs>
        <w:tab w:val="center" w:pos="4513"/>
        <w:tab w:val="right" w:pos="9026"/>
      </w:tabs>
    </w:pPr>
  </w:style>
  <w:style w:type="character" w:customStyle="1" w:styleId="HeaderChar">
    <w:name w:val="Header Char"/>
    <w:basedOn w:val="DefaultParagraphFont"/>
    <w:link w:val="Header"/>
    <w:uiPriority w:val="99"/>
    <w:semiHidden/>
    <w:rsid w:val="00B071F7"/>
    <w:rPr>
      <w:rFonts w:ascii="Tahoma" w:eastAsia="Times New Roman" w:hAnsi="Tahoma" w:cs="Times New Roman"/>
      <w:sz w:val="24"/>
      <w:szCs w:val="24"/>
      <w:lang w:val="en-US"/>
    </w:rPr>
  </w:style>
  <w:style w:type="paragraph" w:styleId="Footer">
    <w:name w:val="footer"/>
    <w:basedOn w:val="Normal"/>
    <w:link w:val="FooterChar"/>
    <w:uiPriority w:val="99"/>
    <w:unhideWhenUsed/>
    <w:rsid w:val="00B071F7"/>
    <w:pPr>
      <w:tabs>
        <w:tab w:val="center" w:pos="4513"/>
        <w:tab w:val="right" w:pos="9026"/>
      </w:tabs>
    </w:pPr>
  </w:style>
  <w:style w:type="character" w:customStyle="1" w:styleId="FooterChar">
    <w:name w:val="Footer Char"/>
    <w:basedOn w:val="DefaultParagraphFont"/>
    <w:link w:val="Footer"/>
    <w:uiPriority w:val="99"/>
    <w:rsid w:val="00B071F7"/>
    <w:rPr>
      <w:rFonts w:ascii="Tahoma" w:eastAsia="Times New Roman" w:hAnsi="Tahoma" w:cs="Times New Roman"/>
      <w:sz w:val="24"/>
      <w:szCs w:val="24"/>
      <w:lang w:val="en-US"/>
    </w:rPr>
  </w:style>
  <w:style w:type="paragraph" w:styleId="ListParagraph">
    <w:name w:val="List Paragraph"/>
    <w:basedOn w:val="Normal"/>
    <w:uiPriority w:val="34"/>
    <w:qFormat/>
    <w:rsid w:val="00AB77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F7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71F7"/>
    <w:pPr>
      <w:tabs>
        <w:tab w:val="center" w:pos="4513"/>
        <w:tab w:val="right" w:pos="9026"/>
      </w:tabs>
    </w:pPr>
  </w:style>
  <w:style w:type="character" w:customStyle="1" w:styleId="HeaderChar">
    <w:name w:val="Header Char"/>
    <w:basedOn w:val="DefaultParagraphFont"/>
    <w:link w:val="Header"/>
    <w:uiPriority w:val="99"/>
    <w:semiHidden/>
    <w:rsid w:val="00B071F7"/>
    <w:rPr>
      <w:rFonts w:ascii="Tahoma" w:eastAsia="Times New Roman" w:hAnsi="Tahoma" w:cs="Times New Roman"/>
      <w:sz w:val="24"/>
      <w:szCs w:val="24"/>
      <w:lang w:val="en-US"/>
    </w:rPr>
  </w:style>
  <w:style w:type="paragraph" w:styleId="Footer">
    <w:name w:val="footer"/>
    <w:basedOn w:val="Normal"/>
    <w:link w:val="FooterChar"/>
    <w:uiPriority w:val="99"/>
    <w:unhideWhenUsed/>
    <w:rsid w:val="00B071F7"/>
    <w:pPr>
      <w:tabs>
        <w:tab w:val="center" w:pos="4513"/>
        <w:tab w:val="right" w:pos="9026"/>
      </w:tabs>
    </w:pPr>
  </w:style>
  <w:style w:type="character" w:customStyle="1" w:styleId="FooterChar">
    <w:name w:val="Footer Char"/>
    <w:basedOn w:val="DefaultParagraphFont"/>
    <w:link w:val="Footer"/>
    <w:uiPriority w:val="99"/>
    <w:rsid w:val="00B071F7"/>
    <w:rPr>
      <w:rFonts w:ascii="Tahoma" w:eastAsia="Times New Roman" w:hAnsi="Tahoma" w:cs="Times New Roman"/>
      <w:sz w:val="24"/>
      <w:szCs w:val="24"/>
      <w:lang w:val="en-US"/>
    </w:rPr>
  </w:style>
  <w:style w:type="paragraph" w:styleId="ListParagraph">
    <w:name w:val="List Paragraph"/>
    <w:basedOn w:val="Normal"/>
    <w:uiPriority w:val="34"/>
    <w:qFormat/>
    <w:rsid w:val="00AB7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9C662-261F-4527-B3D2-26955E08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2014-06-05T06:33:00Z</cp:lastPrinted>
  <dcterms:created xsi:type="dcterms:W3CDTF">2017-04-06T08:03:00Z</dcterms:created>
  <dcterms:modified xsi:type="dcterms:W3CDTF">2017-04-06T08:03:00Z</dcterms:modified>
</cp:coreProperties>
</file>