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E75" w:rsidRPr="004708FE" w:rsidRDefault="003B4E75" w:rsidP="003B4E75">
      <w:pPr>
        <w:spacing w:line="240" w:lineRule="auto"/>
        <w:rPr>
          <w:rFonts w:ascii="Tahoma" w:hAnsi="Tahoma" w:cs="Tahoma"/>
          <w:b/>
          <w:sz w:val="24"/>
          <w:szCs w:val="24"/>
        </w:rPr>
      </w:pPr>
      <w:proofErr w:type="gramStart"/>
      <w:r w:rsidRPr="004708FE">
        <w:rPr>
          <w:rFonts w:ascii="Tahoma" w:hAnsi="Tahoma" w:cs="Tahoma"/>
          <w:b/>
          <w:sz w:val="24"/>
          <w:szCs w:val="24"/>
        </w:rPr>
        <w:t>IN THE LABOUR COURT OF ZIMBABWE      JUDGMENT NO.</w:t>
      </w:r>
      <w:proofErr w:type="gramEnd"/>
      <w:r w:rsidRPr="004708FE">
        <w:rPr>
          <w:rFonts w:ascii="Tahoma" w:hAnsi="Tahoma" w:cs="Tahoma"/>
          <w:b/>
          <w:sz w:val="24"/>
          <w:szCs w:val="24"/>
        </w:rPr>
        <w:t xml:space="preserve"> LC/H/</w:t>
      </w:r>
      <w:r w:rsidR="00F638D4">
        <w:rPr>
          <w:rFonts w:ascii="Tahoma" w:hAnsi="Tahoma" w:cs="Tahoma"/>
          <w:b/>
          <w:sz w:val="24"/>
          <w:szCs w:val="24"/>
        </w:rPr>
        <w:t>61</w:t>
      </w:r>
      <w:bookmarkStart w:id="0" w:name="_GoBack"/>
      <w:bookmarkEnd w:id="0"/>
      <w:r>
        <w:rPr>
          <w:rFonts w:ascii="Tahoma" w:hAnsi="Tahoma" w:cs="Tahoma"/>
          <w:b/>
          <w:sz w:val="24"/>
          <w:szCs w:val="24"/>
        </w:rPr>
        <w:t>/2020</w:t>
      </w:r>
    </w:p>
    <w:p w:rsidR="003B4E75" w:rsidRDefault="003B4E75" w:rsidP="003B4E75">
      <w:pPr>
        <w:spacing w:line="240" w:lineRule="auto"/>
        <w:jc w:val="both"/>
        <w:rPr>
          <w:rFonts w:ascii="Tahoma" w:hAnsi="Tahoma" w:cs="Tahoma"/>
          <w:b/>
          <w:sz w:val="24"/>
          <w:szCs w:val="24"/>
        </w:rPr>
      </w:pPr>
      <w:r w:rsidRPr="004708FE">
        <w:rPr>
          <w:rFonts w:ascii="Tahoma" w:hAnsi="Tahoma" w:cs="Tahoma"/>
          <w:b/>
          <w:sz w:val="24"/>
          <w:szCs w:val="24"/>
        </w:rPr>
        <w:t>HARARE,</w:t>
      </w:r>
      <w:r>
        <w:rPr>
          <w:rFonts w:ascii="Tahoma" w:hAnsi="Tahoma" w:cs="Tahoma"/>
          <w:b/>
          <w:sz w:val="24"/>
          <w:szCs w:val="24"/>
        </w:rPr>
        <w:t xml:space="preserve"> 11 NOVEMBER 2019</w:t>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sidR="004E716D">
        <w:rPr>
          <w:rFonts w:ascii="Tahoma" w:hAnsi="Tahoma" w:cs="Tahoma"/>
          <w:b/>
          <w:sz w:val="24"/>
          <w:szCs w:val="24"/>
        </w:rPr>
        <w:t xml:space="preserve"> </w:t>
      </w:r>
      <w:r w:rsidRPr="004708FE">
        <w:rPr>
          <w:rFonts w:ascii="Tahoma" w:hAnsi="Tahoma" w:cs="Tahoma"/>
          <w:b/>
          <w:sz w:val="24"/>
          <w:szCs w:val="24"/>
        </w:rPr>
        <w:t>CASE NO. LC/H/</w:t>
      </w:r>
      <w:r w:rsidR="00473B90">
        <w:rPr>
          <w:rFonts w:ascii="Tahoma" w:hAnsi="Tahoma" w:cs="Tahoma"/>
          <w:b/>
          <w:sz w:val="24"/>
          <w:szCs w:val="24"/>
        </w:rPr>
        <w:t>640/14</w:t>
      </w:r>
    </w:p>
    <w:p w:rsidR="003B4E75" w:rsidRPr="004708FE" w:rsidRDefault="003B4E75" w:rsidP="003B4E75">
      <w:pPr>
        <w:spacing w:line="240" w:lineRule="auto"/>
        <w:jc w:val="both"/>
        <w:rPr>
          <w:rFonts w:ascii="Tahoma" w:hAnsi="Tahoma" w:cs="Tahoma"/>
          <w:b/>
          <w:sz w:val="24"/>
          <w:szCs w:val="24"/>
        </w:rPr>
      </w:pPr>
      <w:r>
        <w:rPr>
          <w:rFonts w:ascii="Tahoma" w:hAnsi="Tahoma" w:cs="Tahoma"/>
          <w:b/>
          <w:sz w:val="24"/>
          <w:szCs w:val="24"/>
        </w:rPr>
        <w:t>AND</w:t>
      </w:r>
      <w:r w:rsidR="00F638D4">
        <w:rPr>
          <w:rFonts w:ascii="Tahoma" w:hAnsi="Tahoma" w:cs="Tahoma"/>
          <w:b/>
          <w:sz w:val="24"/>
          <w:szCs w:val="24"/>
        </w:rPr>
        <w:t xml:space="preserve"> 28 FEBRUARY</w:t>
      </w:r>
      <w:r>
        <w:rPr>
          <w:rFonts w:ascii="Tahoma" w:hAnsi="Tahoma" w:cs="Tahoma"/>
          <w:b/>
          <w:sz w:val="24"/>
          <w:szCs w:val="24"/>
        </w:rPr>
        <w:t xml:space="preserve"> 2020</w:t>
      </w:r>
    </w:p>
    <w:p w:rsidR="003B4E75" w:rsidRDefault="003B4E75" w:rsidP="003B4E75">
      <w:pPr>
        <w:jc w:val="both"/>
        <w:rPr>
          <w:rFonts w:ascii="Tahoma" w:hAnsi="Tahoma" w:cs="Tahoma"/>
          <w:sz w:val="24"/>
          <w:szCs w:val="24"/>
        </w:rPr>
      </w:pPr>
      <w:r w:rsidRPr="004708FE">
        <w:rPr>
          <w:rFonts w:ascii="Tahoma" w:hAnsi="Tahoma" w:cs="Tahoma"/>
          <w:sz w:val="24"/>
          <w:szCs w:val="24"/>
        </w:rPr>
        <w:t>In the matter between:-</w:t>
      </w:r>
    </w:p>
    <w:p w:rsidR="003B4E75" w:rsidRPr="004708FE" w:rsidRDefault="003B4E75" w:rsidP="003B4E75">
      <w:pPr>
        <w:spacing w:line="240" w:lineRule="auto"/>
        <w:jc w:val="both"/>
        <w:rPr>
          <w:rFonts w:ascii="Tahoma" w:hAnsi="Tahoma" w:cs="Tahoma"/>
          <w:sz w:val="24"/>
          <w:szCs w:val="24"/>
        </w:rPr>
      </w:pPr>
    </w:p>
    <w:p w:rsidR="003B4E75" w:rsidRPr="004708FE" w:rsidRDefault="00473B90" w:rsidP="003B4E75">
      <w:pPr>
        <w:spacing w:line="240" w:lineRule="auto"/>
        <w:jc w:val="both"/>
        <w:rPr>
          <w:rFonts w:ascii="Tahoma" w:hAnsi="Tahoma" w:cs="Tahoma"/>
          <w:b/>
          <w:sz w:val="24"/>
          <w:szCs w:val="24"/>
        </w:rPr>
      </w:pPr>
      <w:r>
        <w:rPr>
          <w:rFonts w:ascii="Tahoma" w:hAnsi="Tahoma" w:cs="Tahoma"/>
          <w:b/>
          <w:sz w:val="24"/>
          <w:szCs w:val="24"/>
        </w:rPr>
        <w:t>CITY OF HARARE</w:t>
      </w:r>
      <w:r w:rsidR="003B4E75">
        <w:rPr>
          <w:rFonts w:ascii="Tahoma" w:hAnsi="Tahoma" w:cs="Tahoma"/>
          <w:b/>
          <w:sz w:val="24"/>
          <w:szCs w:val="24"/>
        </w:rPr>
        <w:tab/>
      </w:r>
      <w:r w:rsidR="003B4E75">
        <w:rPr>
          <w:rFonts w:ascii="Tahoma" w:hAnsi="Tahoma" w:cs="Tahoma"/>
          <w:b/>
          <w:sz w:val="24"/>
          <w:szCs w:val="24"/>
        </w:rPr>
        <w:tab/>
      </w:r>
      <w:r w:rsidR="003B4E75">
        <w:rPr>
          <w:rFonts w:ascii="Tahoma" w:hAnsi="Tahoma" w:cs="Tahoma"/>
          <w:b/>
          <w:sz w:val="24"/>
          <w:szCs w:val="24"/>
        </w:rPr>
        <w:tab/>
      </w:r>
      <w:r w:rsidR="003B4E75">
        <w:rPr>
          <w:rFonts w:ascii="Tahoma" w:hAnsi="Tahoma" w:cs="Tahoma"/>
          <w:b/>
          <w:sz w:val="24"/>
          <w:szCs w:val="24"/>
        </w:rPr>
        <w:tab/>
      </w:r>
      <w:r w:rsidR="003B4E75">
        <w:rPr>
          <w:rFonts w:ascii="Tahoma" w:hAnsi="Tahoma" w:cs="Tahoma"/>
          <w:b/>
          <w:sz w:val="24"/>
          <w:szCs w:val="24"/>
        </w:rPr>
        <w:tab/>
      </w:r>
      <w:r w:rsidR="003B4E75">
        <w:rPr>
          <w:rFonts w:ascii="Tahoma" w:hAnsi="Tahoma" w:cs="Tahoma"/>
          <w:b/>
          <w:sz w:val="24"/>
          <w:szCs w:val="24"/>
        </w:rPr>
        <w:tab/>
        <w:t>App</w:t>
      </w:r>
      <w:r w:rsidR="00813960">
        <w:rPr>
          <w:rFonts w:ascii="Tahoma" w:hAnsi="Tahoma" w:cs="Tahoma"/>
          <w:b/>
          <w:sz w:val="24"/>
          <w:szCs w:val="24"/>
        </w:rPr>
        <w:t>ell</w:t>
      </w:r>
      <w:r>
        <w:rPr>
          <w:rFonts w:ascii="Tahoma" w:hAnsi="Tahoma" w:cs="Tahoma"/>
          <w:b/>
          <w:sz w:val="24"/>
          <w:szCs w:val="24"/>
        </w:rPr>
        <w:t>ant</w:t>
      </w:r>
    </w:p>
    <w:p w:rsidR="003B4E75" w:rsidRPr="004708FE" w:rsidRDefault="003B4E75" w:rsidP="003B4E75">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3B4E75" w:rsidRPr="004708FE" w:rsidRDefault="00785B40" w:rsidP="003B4E75">
      <w:pPr>
        <w:spacing w:line="240" w:lineRule="auto"/>
        <w:jc w:val="both"/>
        <w:rPr>
          <w:rFonts w:ascii="Tahoma" w:hAnsi="Tahoma" w:cs="Tahoma"/>
          <w:b/>
          <w:sz w:val="24"/>
          <w:szCs w:val="24"/>
        </w:rPr>
      </w:pPr>
      <w:r>
        <w:rPr>
          <w:rFonts w:ascii="Tahoma" w:hAnsi="Tahoma" w:cs="Tahoma"/>
          <w:b/>
          <w:sz w:val="24"/>
          <w:szCs w:val="24"/>
        </w:rPr>
        <w:t>LISTEN MUDEREDZI &amp; 37 ORS</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3B4E75" w:rsidRPr="004708FE">
        <w:rPr>
          <w:rFonts w:ascii="Tahoma" w:hAnsi="Tahoma" w:cs="Tahoma"/>
          <w:b/>
          <w:sz w:val="24"/>
          <w:szCs w:val="24"/>
        </w:rPr>
        <w:t>Respondent</w:t>
      </w:r>
      <w:r w:rsidR="00443417">
        <w:rPr>
          <w:rFonts w:ascii="Tahoma" w:hAnsi="Tahoma" w:cs="Tahoma"/>
          <w:b/>
          <w:sz w:val="24"/>
          <w:szCs w:val="24"/>
        </w:rPr>
        <w:t>s</w:t>
      </w:r>
    </w:p>
    <w:p w:rsidR="003B4E75" w:rsidRPr="004708FE" w:rsidRDefault="003B4E75" w:rsidP="003B4E75">
      <w:pPr>
        <w:jc w:val="both"/>
        <w:rPr>
          <w:rFonts w:ascii="Tahoma" w:hAnsi="Tahoma" w:cs="Tahoma"/>
          <w:sz w:val="24"/>
          <w:szCs w:val="24"/>
        </w:rPr>
      </w:pPr>
      <w:r w:rsidRPr="004708FE">
        <w:rPr>
          <w:rFonts w:ascii="Tahoma" w:hAnsi="Tahoma" w:cs="Tahoma"/>
          <w:sz w:val="24"/>
          <w:szCs w:val="24"/>
        </w:rPr>
        <w:t xml:space="preserve">Before Honourable </w:t>
      </w:r>
      <w:r>
        <w:rPr>
          <w:rFonts w:ascii="Tahoma" w:hAnsi="Tahoma" w:cs="Tahoma"/>
          <w:sz w:val="24"/>
          <w:szCs w:val="24"/>
        </w:rPr>
        <w:t xml:space="preserve">B.S. </w:t>
      </w:r>
      <w:proofErr w:type="spellStart"/>
      <w:r>
        <w:rPr>
          <w:rFonts w:ascii="Tahoma" w:hAnsi="Tahoma" w:cs="Tahoma"/>
          <w:sz w:val="24"/>
          <w:szCs w:val="24"/>
        </w:rPr>
        <w:t>Chidziva</w:t>
      </w:r>
      <w:proofErr w:type="spellEnd"/>
      <w:r w:rsidRPr="004708FE">
        <w:rPr>
          <w:rFonts w:ascii="Tahoma" w:hAnsi="Tahoma" w:cs="Tahoma"/>
          <w:sz w:val="24"/>
          <w:szCs w:val="24"/>
        </w:rPr>
        <w:t xml:space="preserve">, Judge                             </w:t>
      </w:r>
    </w:p>
    <w:p w:rsidR="003B4E75" w:rsidRPr="004708FE" w:rsidRDefault="003B4E75" w:rsidP="003B4E75">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E97FD2" w:rsidRDefault="003B4E75" w:rsidP="003B4E75">
      <w:pPr>
        <w:pStyle w:val="NoSpacing"/>
        <w:spacing w:line="360" w:lineRule="auto"/>
        <w:rPr>
          <w:rFonts w:ascii="Tahoma" w:hAnsi="Tahoma" w:cs="Tahoma"/>
          <w:b/>
          <w:sz w:val="24"/>
          <w:szCs w:val="24"/>
        </w:rPr>
      </w:pPr>
      <w:r>
        <w:rPr>
          <w:rFonts w:ascii="Tahoma" w:hAnsi="Tahoma" w:cs="Tahoma"/>
          <w:b/>
          <w:sz w:val="24"/>
          <w:szCs w:val="24"/>
        </w:rPr>
        <w:t>For App</w:t>
      </w:r>
      <w:r w:rsidR="00813960">
        <w:rPr>
          <w:rFonts w:ascii="Tahoma" w:hAnsi="Tahoma" w:cs="Tahoma"/>
          <w:b/>
          <w:sz w:val="24"/>
          <w:szCs w:val="24"/>
        </w:rPr>
        <w:t>ell</w:t>
      </w:r>
      <w:r w:rsidR="00443417">
        <w:rPr>
          <w:rFonts w:ascii="Tahoma" w:hAnsi="Tahoma" w:cs="Tahoma"/>
          <w:b/>
          <w:sz w:val="24"/>
          <w:szCs w:val="24"/>
        </w:rPr>
        <w:t>ant</w:t>
      </w:r>
      <w:r w:rsidR="00443417">
        <w:rPr>
          <w:rFonts w:ascii="Tahoma" w:hAnsi="Tahoma" w:cs="Tahoma"/>
          <w:b/>
          <w:sz w:val="24"/>
          <w:szCs w:val="24"/>
        </w:rPr>
        <w:tab/>
      </w:r>
      <w:r w:rsidR="00443417">
        <w:rPr>
          <w:rFonts w:ascii="Tahoma" w:hAnsi="Tahoma" w:cs="Tahoma"/>
          <w:b/>
          <w:sz w:val="24"/>
          <w:szCs w:val="24"/>
        </w:rPr>
        <w:tab/>
        <w:t xml:space="preserve">Mr C. </w:t>
      </w:r>
      <w:proofErr w:type="spellStart"/>
      <w:r w:rsidR="00E97FD2">
        <w:rPr>
          <w:rFonts w:ascii="Tahoma" w:hAnsi="Tahoma" w:cs="Tahoma"/>
          <w:b/>
          <w:sz w:val="24"/>
          <w:szCs w:val="24"/>
        </w:rPr>
        <w:t>Kwaramba</w:t>
      </w:r>
      <w:proofErr w:type="spellEnd"/>
      <w:r w:rsidR="00E97FD2">
        <w:rPr>
          <w:rFonts w:ascii="Tahoma" w:hAnsi="Tahoma" w:cs="Tahoma"/>
          <w:b/>
          <w:sz w:val="24"/>
          <w:szCs w:val="24"/>
        </w:rPr>
        <w:t xml:space="preserve"> (Legal Practitioner)</w:t>
      </w:r>
      <w:r>
        <w:rPr>
          <w:rFonts w:ascii="Tahoma" w:hAnsi="Tahoma" w:cs="Tahoma"/>
          <w:b/>
          <w:sz w:val="24"/>
          <w:szCs w:val="24"/>
        </w:rPr>
        <w:tab/>
      </w:r>
    </w:p>
    <w:p w:rsidR="003B4E75" w:rsidRPr="008C4120" w:rsidRDefault="003B4E75" w:rsidP="003B4E75">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90217F">
        <w:rPr>
          <w:rFonts w:ascii="Tahoma" w:hAnsi="Tahoma" w:cs="Tahoma"/>
          <w:b/>
          <w:sz w:val="24"/>
          <w:szCs w:val="24"/>
        </w:rPr>
        <w:tab/>
      </w:r>
      <w:r w:rsidR="0090217F">
        <w:rPr>
          <w:rFonts w:ascii="Tahoma" w:hAnsi="Tahoma" w:cs="Tahoma"/>
          <w:b/>
          <w:sz w:val="24"/>
          <w:szCs w:val="24"/>
        </w:rPr>
        <w:tab/>
        <w:t xml:space="preserve">Ms T. J </w:t>
      </w:r>
      <w:proofErr w:type="spellStart"/>
      <w:r w:rsidR="0090217F">
        <w:rPr>
          <w:rFonts w:ascii="Tahoma" w:hAnsi="Tahoma" w:cs="Tahoma"/>
          <w:b/>
          <w:sz w:val="24"/>
          <w:szCs w:val="24"/>
        </w:rPr>
        <w:t>Magaya</w:t>
      </w:r>
      <w:proofErr w:type="spellEnd"/>
      <w:r w:rsidR="0090217F">
        <w:rPr>
          <w:rFonts w:ascii="Tahoma" w:hAnsi="Tahoma" w:cs="Tahoma"/>
          <w:b/>
          <w:sz w:val="24"/>
          <w:szCs w:val="24"/>
        </w:rPr>
        <w:t xml:space="preserve"> (Legal Practitioner)</w:t>
      </w:r>
      <w:r>
        <w:rPr>
          <w:rFonts w:ascii="Tahoma" w:hAnsi="Tahoma" w:cs="Tahoma"/>
          <w:b/>
          <w:sz w:val="24"/>
          <w:szCs w:val="24"/>
        </w:rPr>
        <w:tab/>
      </w:r>
      <w:r w:rsidRPr="008C4120">
        <w:rPr>
          <w:rFonts w:ascii="Tahoma" w:hAnsi="Tahoma" w:cs="Tahoma"/>
          <w:b/>
          <w:sz w:val="24"/>
          <w:szCs w:val="24"/>
        </w:rPr>
        <w:tab/>
      </w:r>
    </w:p>
    <w:p w:rsidR="003B4E75" w:rsidRPr="004708FE" w:rsidRDefault="003B4E75" w:rsidP="003B4E75">
      <w:pPr>
        <w:spacing w:line="240" w:lineRule="auto"/>
        <w:jc w:val="both"/>
        <w:rPr>
          <w:rFonts w:ascii="Tahoma" w:hAnsi="Tahoma" w:cs="Tahoma"/>
          <w:b/>
          <w:sz w:val="24"/>
          <w:szCs w:val="24"/>
        </w:rPr>
      </w:pPr>
    </w:p>
    <w:p w:rsidR="003B4E75" w:rsidRDefault="003B4E75" w:rsidP="003B4E75">
      <w:pPr>
        <w:spacing w:line="360" w:lineRule="auto"/>
        <w:jc w:val="both"/>
        <w:rPr>
          <w:rFonts w:ascii="Tahoma" w:hAnsi="Tahoma" w:cs="Tahoma"/>
          <w:b/>
          <w:sz w:val="24"/>
          <w:szCs w:val="24"/>
        </w:rPr>
      </w:pPr>
      <w:r>
        <w:rPr>
          <w:rFonts w:ascii="Tahoma" w:hAnsi="Tahoma" w:cs="Tahoma"/>
          <w:b/>
          <w:sz w:val="24"/>
          <w:szCs w:val="24"/>
        </w:rPr>
        <w:t>CHIDZIVA</w:t>
      </w:r>
      <w:r w:rsidRPr="004708FE">
        <w:rPr>
          <w:rFonts w:ascii="Tahoma" w:hAnsi="Tahoma" w:cs="Tahoma"/>
          <w:b/>
          <w:sz w:val="24"/>
          <w:szCs w:val="24"/>
        </w:rPr>
        <w:t>, J:</w:t>
      </w:r>
    </w:p>
    <w:p w:rsidR="00C550A9" w:rsidRDefault="003E32EA" w:rsidP="00A53302">
      <w:pPr>
        <w:spacing w:line="360" w:lineRule="auto"/>
        <w:ind w:firstLine="720"/>
        <w:jc w:val="both"/>
        <w:rPr>
          <w:rFonts w:ascii="Tahoma" w:hAnsi="Tahoma" w:cs="Tahoma"/>
          <w:sz w:val="24"/>
          <w:szCs w:val="24"/>
        </w:rPr>
      </w:pPr>
      <w:r w:rsidRPr="003E32EA">
        <w:rPr>
          <w:rFonts w:ascii="Tahoma" w:hAnsi="Tahoma" w:cs="Tahoma"/>
          <w:sz w:val="24"/>
          <w:szCs w:val="24"/>
        </w:rPr>
        <w:t>This is an appeal a</w:t>
      </w:r>
      <w:r>
        <w:rPr>
          <w:rFonts w:ascii="Tahoma" w:hAnsi="Tahoma" w:cs="Tahoma"/>
          <w:sz w:val="24"/>
          <w:szCs w:val="24"/>
        </w:rPr>
        <w:t xml:space="preserve">gainst the decision of Honourable Arbitrator M.C. </w:t>
      </w:r>
      <w:proofErr w:type="spellStart"/>
      <w:r>
        <w:rPr>
          <w:rFonts w:ascii="Tahoma" w:hAnsi="Tahoma" w:cs="Tahoma"/>
          <w:sz w:val="24"/>
          <w:szCs w:val="24"/>
        </w:rPr>
        <w:t>Kare</w:t>
      </w:r>
      <w:proofErr w:type="spellEnd"/>
      <w:r>
        <w:rPr>
          <w:rFonts w:ascii="Tahoma" w:hAnsi="Tahoma" w:cs="Tahoma"/>
          <w:sz w:val="24"/>
          <w:szCs w:val="24"/>
        </w:rPr>
        <w:t xml:space="preserve"> that was</w:t>
      </w:r>
      <w:r w:rsidR="00A53302">
        <w:rPr>
          <w:rFonts w:ascii="Tahoma" w:hAnsi="Tahoma" w:cs="Tahoma"/>
          <w:sz w:val="24"/>
          <w:szCs w:val="24"/>
        </w:rPr>
        <w:t xml:space="preserve"> handed down on 20 June 2014. In the award Honourable </w:t>
      </w:r>
      <w:proofErr w:type="spellStart"/>
      <w:r w:rsidR="00A53302">
        <w:rPr>
          <w:rFonts w:ascii="Tahoma" w:hAnsi="Tahoma" w:cs="Tahoma"/>
          <w:sz w:val="24"/>
          <w:szCs w:val="24"/>
        </w:rPr>
        <w:t>Kare</w:t>
      </w:r>
      <w:proofErr w:type="spellEnd"/>
      <w:r w:rsidR="00A53302">
        <w:rPr>
          <w:rFonts w:ascii="Tahoma" w:hAnsi="Tahoma" w:cs="Tahoma"/>
          <w:sz w:val="24"/>
          <w:szCs w:val="24"/>
        </w:rPr>
        <w:t xml:space="preserve"> foun</w:t>
      </w:r>
      <w:r w:rsidR="00C513EA">
        <w:rPr>
          <w:rFonts w:ascii="Tahoma" w:hAnsi="Tahoma" w:cs="Tahoma"/>
          <w:sz w:val="24"/>
          <w:szCs w:val="24"/>
        </w:rPr>
        <w:t>d that Appellant had committed a</w:t>
      </w:r>
      <w:r w:rsidR="00A53302">
        <w:rPr>
          <w:rFonts w:ascii="Tahoma" w:hAnsi="Tahoma" w:cs="Tahoma"/>
          <w:sz w:val="24"/>
          <w:szCs w:val="24"/>
        </w:rPr>
        <w:t xml:space="preserve">n </w:t>
      </w:r>
      <w:r w:rsidR="00C513EA">
        <w:rPr>
          <w:rFonts w:ascii="Tahoma" w:hAnsi="Tahoma" w:cs="Tahoma"/>
          <w:sz w:val="24"/>
          <w:szCs w:val="24"/>
        </w:rPr>
        <w:t>un</w:t>
      </w:r>
      <w:r w:rsidR="00A53302">
        <w:rPr>
          <w:rFonts w:ascii="Tahoma" w:hAnsi="Tahoma" w:cs="Tahoma"/>
          <w:sz w:val="24"/>
          <w:szCs w:val="24"/>
        </w:rPr>
        <w:t xml:space="preserve">fair Labour practice by intentionally failing to make </w:t>
      </w:r>
      <w:proofErr w:type="gramStart"/>
      <w:r w:rsidR="00A53302">
        <w:rPr>
          <w:rFonts w:ascii="Tahoma" w:hAnsi="Tahoma" w:cs="Tahoma"/>
          <w:sz w:val="24"/>
          <w:szCs w:val="24"/>
        </w:rPr>
        <w:t>substantive</w:t>
      </w:r>
      <w:proofErr w:type="gramEnd"/>
      <w:r w:rsidR="00A53302">
        <w:rPr>
          <w:rFonts w:ascii="Tahoma" w:hAnsi="Tahoma" w:cs="Tahoma"/>
          <w:sz w:val="24"/>
          <w:szCs w:val="24"/>
        </w:rPr>
        <w:t xml:space="preserve"> appointments of the Respondents in writing to the grade </w:t>
      </w:r>
      <w:r w:rsidR="00813960">
        <w:rPr>
          <w:rFonts w:ascii="Tahoma" w:hAnsi="Tahoma" w:cs="Tahoma"/>
          <w:sz w:val="24"/>
          <w:szCs w:val="24"/>
        </w:rPr>
        <w:t xml:space="preserve">of 13/14 as required by law. The Appellant was then ordered to </w:t>
      </w:r>
      <w:r w:rsidR="006E0745">
        <w:rPr>
          <w:rFonts w:ascii="Tahoma" w:hAnsi="Tahoma" w:cs="Tahoma"/>
          <w:sz w:val="24"/>
          <w:szCs w:val="24"/>
        </w:rPr>
        <w:t>substantively appoint the Respondents to grade 13/14 from August 2012 and pay then correct salaries.</w:t>
      </w:r>
    </w:p>
    <w:p w:rsidR="006E0745" w:rsidRDefault="006E0745" w:rsidP="00A53302">
      <w:pPr>
        <w:spacing w:line="360" w:lineRule="auto"/>
        <w:ind w:firstLine="720"/>
        <w:jc w:val="both"/>
        <w:rPr>
          <w:rFonts w:ascii="Tahoma" w:hAnsi="Tahoma" w:cs="Tahoma"/>
          <w:sz w:val="24"/>
          <w:szCs w:val="24"/>
        </w:rPr>
      </w:pPr>
      <w:r>
        <w:rPr>
          <w:rFonts w:ascii="Tahoma" w:hAnsi="Tahoma" w:cs="Tahoma"/>
          <w:sz w:val="24"/>
          <w:szCs w:val="24"/>
        </w:rPr>
        <w:t>The brief facts of the matter are that,</w:t>
      </w:r>
    </w:p>
    <w:p w:rsidR="006E0745" w:rsidRDefault="006E0745" w:rsidP="006E0745">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The Respondents were</w:t>
      </w:r>
      <w:r w:rsidR="00842BA9">
        <w:rPr>
          <w:rFonts w:ascii="Tahoma" w:hAnsi="Tahoma" w:cs="Tahoma"/>
          <w:sz w:val="24"/>
          <w:szCs w:val="24"/>
        </w:rPr>
        <w:t xml:space="preserve"> employed as General Lab</w:t>
      </w:r>
      <w:r w:rsidR="00C513EA">
        <w:rPr>
          <w:rFonts w:ascii="Tahoma" w:hAnsi="Tahoma" w:cs="Tahoma"/>
          <w:sz w:val="24"/>
          <w:szCs w:val="24"/>
        </w:rPr>
        <w:t>ourers by Appellant in grades 13/14</w:t>
      </w:r>
      <w:r w:rsidR="00842BA9">
        <w:rPr>
          <w:rFonts w:ascii="Tahoma" w:hAnsi="Tahoma" w:cs="Tahoma"/>
          <w:sz w:val="24"/>
          <w:szCs w:val="24"/>
        </w:rPr>
        <w:t>.</w:t>
      </w:r>
    </w:p>
    <w:p w:rsidR="00C27868" w:rsidRDefault="00C27868" w:rsidP="006E0745">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In August 2012 the Respondent were relocated to the sewerage decision where they were given the duties of Operator (Grade 13/14).</w:t>
      </w:r>
    </w:p>
    <w:p w:rsidR="00C27868" w:rsidRDefault="00C27868" w:rsidP="006E0745">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It is alleged that Appellant did not rectify the grading system to reflect the current grade thereby leading to a dispute.</w:t>
      </w:r>
    </w:p>
    <w:p w:rsidR="00A23B57" w:rsidRDefault="0016241B" w:rsidP="006E0745">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 xml:space="preserve">Conciliation failed and the matter </w:t>
      </w:r>
      <w:r w:rsidR="00B62661">
        <w:rPr>
          <w:rFonts w:ascii="Tahoma" w:hAnsi="Tahoma" w:cs="Tahoma"/>
          <w:sz w:val="24"/>
          <w:szCs w:val="24"/>
        </w:rPr>
        <w:t>was referred</w:t>
      </w:r>
      <w:r w:rsidR="00A23B57">
        <w:rPr>
          <w:rFonts w:ascii="Tahoma" w:hAnsi="Tahoma" w:cs="Tahoma"/>
          <w:sz w:val="24"/>
          <w:szCs w:val="24"/>
        </w:rPr>
        <w:t xml:space="preserve"> for arbitration and the award was issued in favour of the Respondents.</w:t>
      </w:r>
    </w:p>
    <w:p w:rsidR="00866024" w:rsidRDefault="00866024" w:rsidP="00866024">
      <w:pPr>
        <w:spacing w:line="360" w:lineRule="auto"/>
        <w:ind w:firstLine="720"/>
        <w:jc w:val="both"/>
        <w:rPr>
          <w:rFonts w:ascii="Tahoma" w:hAnsi="Tahoma" w:cs="Tahoma"/>
          <w:sz w:val="24"/>
          <w:szCs w:val="24"/>
        </w:rPr>
      </w:pPr>
      <w:r>
        <w:rPr>
          <w:rFonts w:ascii="Tahoma" w:hAnsi="Tahoma" w:cs="Tahoma"/>
          <w:sz w:val="24"/>
          <w:szCs w:val="24"/>
        </w:rPr>
        <w:lastRenderedPageBreak/>
        <w:t>The grounds of appeal that are before this court are as follows,</w:t>
      </w:r>
    </w:p>
    <w:p w:rsidR="00866024" w:rsidRPr="00CC14C0" w:rsidRDefault="00A17AB6" w:rsidP="00CC14C0">
      <w:pPr>
        <w:pStyle w:val="ListParagraph"/>
        <w:numPr>
          <w:ilvl w:val="0"/>
          <w:numId w:val="5"/>
        </w:numPr>
        <w:spacing w:line="360" w:lineRule="auto"/>
        <w:jc w:val="both"/>
        <w:rPr>
          <w:rFonts w:ascii="Tahoma" w:hAnsi="Tahoma" w:cs="Tahoma"/>
          <w:sz w:val="24"/>
          <w:szCs w:val="24"/>
        </w:rPr>
      </w:pPr>
      <w:r w:rsidRPr="00CC14C0">
        <w:rPr>
          <w:rFonts w:ascii="Tahoma" w:hAnsi="Tahoma" w:cs="Tahoma"/>
          <w:sz w:val="24"/>
          <w:szCs w:val="24"/>
        </w:rPr>
        <w:t xml:space="preserve">The Arbitrator misdirected himself at law </w:t>
      </w:r>
      <w:r w:rsidR="00B62661" w:rsidRPr="00CC14C0">
        <w:rPr>
          <w:rFonts w:ascii="Tahoma" w:hAnsi="Tahoma" w:cs="Tahoma"/>
          <w:sz w:val="24"/>
          <w:szCs w:val="24"/>
        </w:rPr>
        <w:t>in</w:t>
      </w:r>
      <w:r w:rsidRPr="00CC14C0">
        <w:rPr>
          <w:rFonts w:ascii="Tahoma" w:hAnsi="Tahoma" w:cs="Tahoma"/>
          <w:sz w:val="24"/>
          <w:szCs w:val="24"/>
        </w:rPr>
        <w:t xml:space="preserve"> ordering substantive appointment of the Respondents to a higher gra</w:t>
      </w:r>
      <w:r w:rsidR="008B292C" w:rsidRPr="00CC14C0">
        <w:rPr>
          <w:rFonts w:ascii="Tahoma" w:hAnsi="Tahoma" w:cs="Tahoma"/>
          <w:sz w:val="24"/>
          <w:szCs w:val="24"/>
        </w:rPr>
        <w:t>de of Operator (Grade 13/14) yet</w:t>
      </w:r>
    </w:p>
    <w:p w:rsidR="008B292C" w:rsidRDefault="008B292C" w:rsidP="008B292C">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 xml:space="preserve">The post of Operator (Grade 15/14) does not exist on the </w:t>
      </w:r>
      <w:r w:rsidR="00004510">
        <w:rPr>
          <w:rFonts w:ascii="Tahoma" w:hAnsi="Tahoma" w:cs="Tahoma"/>
          <w:sz w:val="24"/>
          <w:szCs w:val="24"/>
        </w:rPr>
        <w:t>organogram of the Appellant’s establishment.</w:t>
      </w:r>
    </w:p>
    <w:p w:rsidR="00004510" w:rsidRDefault="00004510" w:rsidP="008B292C">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 xml:space="preserve">Section 27 of the Collective Bargaining Agreement: </w:t>
      </w:r>
      <w:r w:rsidR="002C0954">
        <w:rPr>
          <w:rFonts w:ascii="Tahoma" w:hAnsi="Tahoma" w:cs="Tahoma"/>
          <w:sz w:val="24"/>
          <w:szCs w:val="24"/>
        </w:rPr>
        <w:t xml:space="preserve">Harare Municipal Undertaking (General Conditions of Service) Statutory Instrument 135/12 which the Arbitrator </w:t>
      </w:r>
      <w:r w:rsidR="008B557F">
        <w:rPr>
          <w:rFonts w:ascii="Tahoma" w:hAnsi="Tahoma" w:cs="Tahoma"/>
          <w:sz w:val="24"/>
          <w:szCs w:val="24"/>
        </w:rPr>
        <w:t>relied</w:t>
      </w:r>
      <w:r w:rsidR="002C0954">
        <w:rPr>
          <w:rFonts w:ascii="Tahoma" w:hAnsi="Tahoma" w:cs="Tahoma"/>
          <w:sz w:val="24"/>
          <w:szCs w:val="24"/>
        </w:rPr>
        <w:t xml:space="preserve"> on does not provide for</w:t>
      </w:r>
      <w:r w:rsidR="008B557F">
        <w:rPr>
          <w:rFonts w:ascii="Tahoma" w:hAnsi="Tahoma" w:cs="Tahoma"/>
          <w:sz w:val="24"/>
          <w:szCs w:val="24"/>
        </w:rPr>
        <w:t xml:space="preserve"> substantive appointment.</w:t>
      </w:r>
    </w:p>
    <w:p w:rsidR="006D0523" w:rsidRDefault="00CC14C0" w:rsidP="008B292C">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The</w:t>
      </w:r>
      <w:r w:rsidR="00EA448E">
        <w:rPr>
          <w:rFonts w:ascii="Tahoma" w:hAnsi="Tahoma" w:cs="Tahoma"/>
          <w:sz w:val="24"/>
          <w:szCs w:val="24"/>
        </w:rPr>
        <w:t xml:space="preserve"> Ministerial directive of 29th September 2010 halted any further substantive appointment and recruitments without Ministe</w:t>
      </w:r>
      <w:r w:rsidR="006D0523">
        <w:rPr>
          <w:rFonts w:ascii="Tahoma" w:hAnsi="Tahoma" w:cs="Tahoma"/>
          <w:sz w:val="24"/>
          <w:szCs w:val="24"/>
        </w:rPr>
        <w:t>rial approval.</w:t>
      </w:r>
    </w:p>
    <w:p w:rsidR="006D0523" w:rsidRDefault="006D0523" w:rsidP="006D0523">
      <w:pPr>
        <w:pStyle w:val="ListParagraph"/>
        <w:numPr>
          <w:ilvl w:val="0"/>
          <w:numId w:val="5"/>
        </w:numPr>
        <w:spacing w:line="360" w:lineRule="auto"/>
        <w:jc w:val="both"/>
        <w:rPr>
          <w:rFonts w:ascii="Tahoma" w:hAnsi="Tahoma" w:cs="Tahoma"/>
          <w:sz w:val="24"/>
          <w:szCs w:val="24"/>
        </w:rPr>
      </w:pPr>
      <w:r>
        <w:rPr>
          <w:rFonts w:ascii="Tahoma" w:hAnsi="Tahoma" w:cs="Tahoma"/>
          <w:sz w:val="24"/>
          <w:szCs w:val="24"/>
        </w:rPr>
        <w:t>The Arbitrator’s award is unreasonable and irrational in its defiance of logic to constitute a ground of appeal.</w:t>
      </w:r>
    </w:p>
    <w:p w:rsidR="008B557F" w:rsidRDefault="00912C5B" w:rsidP="00912C5B">
      <w:pPr>
        <w:spacing w:line="360" w:lineRule="auto"/>
        <w:ind w:firstLine="720"/>
        <w:jc w:val="both"/>
        <w:rPr>
          <w:rFonts w:ascii="Tahoma" w:hAnsi="Tahoma" w:cs="Tahoma"/>
          <w:sz w:val="24"/>
          <w:szCs w:val="24"/>
        </w:rPr>
      </w:pPr>
      <w:r>
        <w:rPr>
          <w:rFonts w:ascii="Tahoma" w:hAnsi="Tahoma" w:cs="Tahoma"/>
          <w:sz w:val="24"/>
          <w:szCs w:val="24"/>
        </w:rPr>
        <w:t>In response the Respondent argued that,</w:t>
      </w:r>
      <w:r w:rsidR="00CC14C0" w:rsidRPr="006D0523">
        <w:rPr>
          <w:rFonts w:ascii="Tahoma" w:hAnsi="Tahoma" w:cs="Tahoma"/>
          <w:sz w:val="24"/>
          <w:szCs w:val="24"/>
        </w:rPr>
        <w:t xml:space="preserve"> </w:t>
      </w:r>
    </w:p>
    <w:p w:rsidR="00912C5B" w:rsidRDefault="00181326" w:rsidP="00912C5B">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 xml:space="preserve">Neither the parties nor the </w:t>
      </w:r>
      <w:r w:rsidR="00D524DF">
        <w:rPr>
          <w:rFonts w:ascii="Tahoma" w:hAnsi="Tahoma" w:cs="Tahoma"/>
          <w:sz w:val="24"/>
          <w:szCs w:val="24"/>
        </w:rPr>
        <w:t>Arbitrator</w:t>
      </w:r>
      <w:r>
        <w:rPr>
          <w:rFonts w:ascii="Tahoma" w:hAnsi="Tahoma" w:cs="Tahoma"/>
          <w:sz w:val="24"/>
          <w:szCs w:val="24"/>
        </w:rPr>
        <w:t xml:space="preserve"> made reference Grade 15/14. Appellant cannot therefore argue </w:t>
      </w:r>
      <w:r w:rsidR="00D524DF">
        <w:rPr>
          <w:rFonts w:ascii="Tahoma" w:hAnsi="Tahoma" w:cs="Tahoma"/>
          <w:sz w:val="24"/>
          <w:szCs w:val="24"/>
        </w:rPr>
        <w:t>on a point which was not placed on record.</w:t>
      </w:r>
    </w:p>
    <w:p w:rsidR="00FA5417" w:rsidRDefault="00D524DF" w:rsidP="00912C5B">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Statutory Instrument 135/2012 Section 27 (4) (d) clearly states that an employee cannot act in a higher position for a continuous</w:t>
      </w:r>
      <w:r w:rsidR="00BA19F4">
        <w:rPr>
          <w:rFonts w:ascii="Tahoma" w:hAnsi="Tahoma" w:cs="Tahoma"/>
          <w:sz w:val="24"/>
          <w:szCs w:val="24"/>
        </w:rPr>
        <w:t xml:space="preserve"> period of 3 months and any extension shall be for a maximum non-reasonable period of 6 months. The Respondents acted as Operators since 2012 and exceeded the maximum period of any acting position hence </w:t>
      </w:r>
      <w:r w:rsidR="00FA5417">
        <w:rPr>
          <w:rFonts w:ascii="Tahoma" w:hAnsi="Tahoma" w:cs="Tahoma"/>
          <w:sz w:val="24"/>
          <w:szCs w:val="24"/>
        </w:rPr>
        <w:t>they are entitled to be appointed the substantive grade of Operator.</w:t>
      </w:r>
    </w:p>
    <w:p w:rsidR="001E5532" w:rsidRDefault="00FA5417" w:rsidP="00912C5B">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 xml:space="preserve">The Minister’s directive does not </w:t>
      </w:r>
      <w:r w:rsidR="00B62661">
        <w:rPr>
          <w:rFonts w:ascii="Tahoma" w:hAnsi="Tahoma" w:cs="Tahoma"/>
          <w:sz w:val="24"/>
          <w:szCs w:val="24"/>
        </w:rPr>
        <w:t>affect</w:t>
      </w:r>
      <w:r>
        <w:rPr>
          <w:rFonts w:ascii="Tahoma" w:hAnsi="Tahoma" w:cs="Tahoma"/>
          <w:sz w:val="24"/>
          <w:szCs w:val="24"/>
        </w:rPr>
        <w:t xml:space="preserve"> the Respondent because they are not seeking any recruitment but rather written confirmation of the grade for the dut</w:t>
      </w:r>
      <w:r w:rsidR="001E5532">
        <w:rPr>
          <w:rFonts w:ascii="Tahoma" w:hAnsi="Tahoma" w:cs="Tahoma"/>
          <w:sz w:val="24"/>
          <w:szCs w:val="24"/>
        </w:rPr>
        <w:t>i</w:t>
      </w:r>
      <w:r>
        <w:rPr>
          <w:rFonts w:ascii="Tahoma" w:hAnsi="Tahoma" w:cs="Tahoma"/>
          <w:sz w:val="24"/>
          <w:szCs w:val="24"/>
        </w:rPr>
        <w:t>es they</w:t>
      </w:r>
      <w:r w:rsidR="001E5532">
        <w:rPr>
          <w:rFonts w:ascii="Tahoma" w:hAnsi="Tahoma" w:cs="Tahoma"/>
          <w:sz w:val="24"/>
          <w:szCs w:val="24"/>
        </w:rPr>
        <w:t xml:space="preserve"> were ordered to perform and which they are still performing.</w:t>
      </w:r>
    </w:p>
    <w:p w:rsidR="005C3407" w:rsidRDefault="001E5532" w:rsidP="00912C5B">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lastRenderedPageBreak/>
        <w:t xml:space="preserve">The Arbitrator’s award is reasonable and all the grounds of appeal by the Appellant are without any </w:t>
      </w:r>
      <w:r w:rsidR="005C3407">
        <w:rPr>
          <w:rFonts w:ascii="Tahoma" w:hAnsi="Tahoma" w:cs="Tahoma"/>
          <w:sz w:val="24"/>
          <w:szCs w:val="24"/>
        </w:rPr>
        <w:t>basis and should be dismissed with costs.</w:t>
      </w:r>
    </w:p>
    <w:p w:rsidR="00D524DF" w:rsidRDefault="005C3407" w:rsidP="005C3407">
      <w:pPr>
        <w:spacing w:line="360" w:lineRule="auto"/>
        <w:ind w:firstLine="720"/>
        <w:jc w:val="both"/>
        <w:rPr>
          <w:rFonts w:ascii="Tahoma" w:hAnsi="Tahoma" w:cs="Tahoma"/>
          <w:sz w:val="24"/>
          <w:szCs w:val="24"/>
        </w:rPr>
      </w:pPr>
      <w:r>
        <w:rPr>
          <w:rFonts w:ascii="Tahoma" w:hAnsi="Tahoma" w:cs="Tahoma"/>
          <w:sz w:val="24"/>
          <w:szCs w:val="24"/>
        </w:rPr>
        <w:t>It is common cause that,</w:t>
      </w:r>
      <w:r w:rsidR="00D524DF" w:rsidRPr="005C3407">
        <w:rPr>
          <w:rFonts w:ascii="Tahoma" w:hAnsi="Tahoma" w:cs="Tahoma"/>
          <w:sz w:val="24"/>
          <w:szCs w:val="24"/>
        </w:rPr>
        <w:t xml:space="preserve"> </w:t>
      </w:r>
    </w:p>
    <w:p w:rsidR="007F05AC" w:rsidRDefault="00835642" w:rsidP="007F05AC">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Respondents were deployed to perform duties of operators but they did not receive written appointments and they did not receive acting allowances.</w:t>
      </w:r>
    </w:p>
    <w:p w:rsidR="00835642" w:rsidRDefault="00835642" w:rsidP="007F05AC">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The Respondents were not appointed to substantive grades of Operators.</w:t>
      </w:r>
    </w:p>
    <w:p w:rsidR="008B7346" w:rsidRDefault="008B7346" w:rsidP="00594021">
      <w:pPr>
        <w:spacing w:line="360" w:lineRule="auto"/>
        <w:ind w:firstLine="720"/>
        <w:jc w:val="both"/>
        <w:rPr>
          <w:rFonts w:ascii="Tahoma" w:hAnsi="Tahoma" w:cs="Tahoma"/>
          <w:sz w:val="24"/>
          <w:szCs w:val="24"/>
        </w:rPr>
      </w:pPr>
      <w:r>
        <w:rPr>
          <w:rFonts w:ascii="Tahoma" w:hAnsi="Tahoma" w:cs="Tahoma"/>
          <w:sz w:val="24"/>
          <w:szCs w:val="24"/>
        </w:rPr>
        <w:t>What is to be decided is</w:t>
      </w:r>
      <w:r w:rsidR="00594021">
        <w:rPr>
          <w:rFonts w:ascii="Tahoma" w:hAnsi="Tahoma" w:cs="Tahoma"/>
          <w:sz w:val="24"/>
          <w:szCs w:val="24"/>
        </w:rPr>
        <w:t xml:space="preserve"> </w:t>
      </w:r>
    </w:p>
    <w:p w:rsidR="00594021" w:rsidRDefault="00594021" w:rsidP="00594021">
      <w:pPr>
        <w:pStyle w:val="ListParagraph"/>
        <w:numPr>
          <w:ilvl w:val="0"/>
          <w:numId w:val="8"/>
        </w:numPr>
        <w:spacing w:line="360" w:lineRule="auto"/>
        <w:jc w:val="both"/>
        <w:rPr>
          <w:rFonts w:ascii="Tahoma" w:hAnsi="Tahoma" w:cs="Tahoma"/>
          <w:sz w:val="24"/>
          <w:szCs w:val="24"/>
        </w:rPr>
      </w:pPr>
      <w:r>
        <w:rPr>
          <w:rFonts w:ascii="Tahoma" w:hAnsi="Tahoma" w:cs="Tahoma"/>
          <w:sz w:val="24"/>
          <w:szCs w:val="24"/>
        </w:rPr>
        <w:t xml:space="preserve">Whether or not Respondents were </w:t>
      </w:r>
      <w:proofErr w:type="spellStart"/>
      <w:r>
        <w:rPr>
          <w:rFonts w:ascii="Tahoma" w:hAnsi="Tahoma" w:cs="Tahoma"/>
          <w:sz w:val="24"/>
          <w:szCs w:val="24"/>
        </w:rPr>
        <w:t>suppose to</w:t>
      </w:r>
      <w:proofErr w:type="spellEnd"/>
      <w:r>
        <w:rPr>
          <w:rFonts w:ascii="Tahoma" w:hAnsi="Tahoma" w:cs="Tahoma"/>
          <w:sz w:val="24"/>
          <w:szCs w:val="24"/>
        </w:rPr>
        <w:t xml:space="preserve"> be appointed to the substantive grades.</w:t>
      </w:r>
    </w:p>
    <w:p w:rsidR="00594021" w:rsidRDefault="00594021" w:rsidP="00594021">
      <w:pPr>
        <w:pStyle w:val="ListParagraph"/>
        <w:numPr>
          <w:ilvl w:val="0"/>
          <w:numId w:val="8"/>
        </w:numPr>
        <w:spacing w:line="360" w:lineRule="auto"/>
        <w:jc w:val="both"/>
        <w:rPr>
          <w:rFonts w:ascii="Tahoma" w:hAnsi="Tahoma" w:cs="Tahoma"/>
          <w:sz w:val="24"/>
          <w:szCs w:val="24"/>
        </w:rPr>
      </w:pPr>
      <w:r>
        <w:rPr>
          <w:rFonts w:ascii="Tahoma" w:hAnsi="Tahoma" w:cs="Tahoma"/>
          <w:sz w:val="24"/>
          <w:szCs w:val="24"/>
        </w:rPr>
        <w:t>Whether or not the Respondents were supposed to be paid</w:t>
      </w:r>
      <w:r w:rsidR="002B471D">
        <w:rPr>
          <w:rFonts w:ascii="Tahoma" w:hAnsi="Tahoma" w:cs="Tahoma"/>
          <w:sz w:val="24"/>
          <w:szCs w:val="24"/>
        </w:rPr>
        <w:t xml:space="preserve"> according to the salary scale of Operator Grade.</w:t>
      </w:r>
    </w:p>
    <w:p w:rsidR="002B471D" w:rsidRPr="002919EF" w:rsidRDefault="002B471D" w:rsidP="002B471D">
      <w:pPr>
        <w:spacing w:line="360" w:lineRule="auto"/>
        <w:jc w:val="both"/>
        <w:rPr>
          <w:rFonts w:ascii="Tahoma" w:hAnsi="Tahoma" w:cs="Tahoma"/>
          <w:sz w:val="24"/>
          <w:szCs w:val="24"/>
          <w:u w:val="single"/>
        </w:rPr>
      </w:pPr>
      <w:r>
        <w:rPr>
          <w:rFonts w:ascii="Tahoma" w:hAnsi="Tahoma" w:cs="Tahoma"/>
          <w:sz w:val="24"/>
          <w:szCs w:val="24"/>
        </w:rPr>
        <w:tab/>
      </w:r>
      <w:r w:rsidRPr="002919EF">
        <w:rPr>
          <w:rFonts w:ascii="Tahoma" w:hAnsi="Tahoma" w:cs="Tahoma"/>
          <w:sz w:val="24"/>
          <w:szCs w:val="24"/>
          <w:u w:val="single"/>
        </w:rPr>
        <w:t xml:space="preserve">Whether or not Respondent were </w:t>
      </w:r>
      <w:proofErr w:type="spellStart"/>
      <w:r w:rsidRPr="002919EF">
        <w:rPr>
          <w:rFonts w:ascii="Tahoma" w:hAnsi="Tahoma" w:cs="Tahoma"/>
          <w:sz w:val="24"/>
          <w:szCs w:val="24"/>
          <w:u w:val="single"/>
        </w:rPr>
        <w:t>suppose to</w:t>
      </w:r>
      <w:proofErr w:type="spellEnd"/>
      <w:r w:rsidRPr="002919EF">
        <w:rPr>
          <w:rFonts w:ascii="Tahoma" w:hAnsi="Tahoma" w:cs="Tahoma"/>
          <w:sz w:val="24"/>
          <w:szCs w:val="24"/>
          <w:u w:val="single"/>
        </w:rPr>
        <w:t xml:space="preserve"> be appointed to the substantive grades</w:t>
      </w:r>
    </w:p>
    <w:p w:rsidR="002B471D" w:rsidRDefault="00A31C10" w:rsidP="002919EF">
      <w:pPr>
        <w:spacing w:line="360" w:lineRule="auto"/>
        <w:ind w:firstLine="720"/>
        <w:jc w:val="both"/>
        <w:rPr>
          <w:rFonts w:ascii="Tahoma" w:hAnsi="Tahoma" w:cs="Tahoma"/>
          <w:sz w:val="24"/>
          <w:szCs w:val="24"/>
        </w:rPr>
      </w:pPr>
      <w:r>
        <w:rPr>
          <w:rFonts w:ascii="Tahoma" w:hAnsi="Tahoma" w:cs="Tahoma"/>
          <w:sz w:val="24"/>
          <w:szCs w:val="24"/>
        </w:rPr>
        <w:t xml:space="preserve">In </w:t>
      </w:r>
      <w:r w:rsidR="005A6C63">
        <w:rPr>
          <w:rFonts w:ascii="Tahoma" w:hAnsi="Tahoma" w:cs="Tahoma"/>
          <w:sz w:val="24"/>
          <w:szCs w:val="24"/>
        </w:rPr>
        <w:t xml:space="preserve">the case of </w:t>
      </w:r>
      <w:r w:rsidR="005A6C63" w:rsidRPr="005A6C63">
        <w:rPr>
          <w:rFonts w:ascii="Tahoma" w:hAnsi="Tahoma" w:cs="Tahoma"/>
          <w:i/>
          <w:sz w:val="24"/>
          <w:szCs w:val="24"/>
        </w:rPr>
        <w:t>Maranatha</w:t>
      </w:r>
      <w:r w:rsidRPr="005A6C63">
        <w:rPr>
          <w:rFonts w:ascii="Tahoma" w:hAnsi="Tahoma" w:cs="Tahoma"/>
          <w:i/>
          <w:sz w:val="24"/>
          <w:szCs w:val="24"/>
        </w:rPr>
        <w:t xml:space="preserve"> </w:t>
      </w:r>
      <w:proofErr w:type="spellStart"/>
      <w:r w:rsidRPr="005A6C63">
        <w:rPr>
          <w:rFonts w:ascii="Tahoma" w:hAnsi="Tahoma" w:cs="Tahoma"/>
          <w:i/>
          <w:sz w:val="24"/>
          <w:szCs w:val="24"/>
        </w:rPr>
        <w:t>Firechrome</w:t>
      </w:r>
      <w:proofErr w:type="spellEnd"/>
      <w:r>
        <w:rPr>
          <w:rFonts w:ascii="Tahoma" w:hAnsi="Tahoma" w:cs="Tahoma"/>
          <w:sz w:val="24"/>
          <w:szCs w:val="24"/>
        </w:rPr>
        <w:t xml:space="preserve"> v </w:t>
      </w:r>
      <w:proofErr w:type="spellStart"/>
      <w:r w:rsidRPr="005A6C63">
        <w:rPr>
          <w:rFonts w:ascii="Tahoma" w:hAnsi="Tahoma" w:cs="Tahoma"/>
          <w:i/>
          <w:sz w:val="24"/>
          <w:szCs w:val="24"/>
        </w:rPr>
        <w:t>Oswell</w:t>
      </w:r>
      <w:proofErr w:type="spellEnd"/>
      <w:r w:rsidRPr="005A6C63">
        <w:rPr>
          <w:rFonts w:ascii="Tahoma" w:hAnsi="Tahoma" w:cs="Tahoma"/>
          <w:i/>
          <w:sz w:val="24"/>
          <w:szCs w:val="24"/>
        </w:rPr>
        <w:t xml:space="preserve"> </w:t>
      </w:r>
      <w:proofErr w:type="spellStart"/>
      <w:r w:rsidRPr="005A6C63">
        <w:rPr>
          <w:rFonts w:ascii="Tahoma" w:hAnsi="Tahoma" w:cs="Tahoma"/>
          <w:i/>
          <w:sz w:val="24"/>
          <w:szCs w:val="24"/>
        </w:rPr>
        <w:t>Nyemba</w:t>
      </w:r>
      <w:proofErr w:type="spellEnd"/>
      <w:r>
        <w:rPr>
          <w:rFonts w:ascii="Tahoma" w:hAnsi="Tahoma" w:cs="Tahoma"/>
          <w:sz w:val="24"/>
          <w:szCs w:val="24"/>
        </w:rPr>
        <w:t xml:space="preserve"> SC 28/2012 </w:t>
      </w:r>
      <w:proofErr w:type="spellStart"/>
      <w:r>
        <w:rPr>
          <w:rFonts w:ascii="Tahoma" w:hAnsi="Tahoma" w:cs="Tahoma"/>
          <w:sz w:val="24"/>
          <w:szCs w:val="24"/>
        </w:rPr>
        <w:t>Garwe</w:t>
      </w:r>
      <w:proofErr w:type="spellEnd"/>
      <w:r>
        <w:rPr>
          <w:rFonts w:ascii="Tahoma" w:hAnsi="Tahoma" w:cs="Tahoma"/>
          <w:sz w:val="24"/>
          <w:szCs w:val="24"/>
        </w:rPr>
        <w:t xml:space="preserve"> JA stated</w:t>
      </w:r>
      <w:r w:rsidR="002919EF">
        <w:rPr>
          <w:rFonts w:ascii="Tahoma" w:hAnsi="Tahoma" w:cs="Tahoma"/>
          <w:sz w:val="24"/>
          <w:szCs w:val="24"/>
        </w:rPr>
        <w:t xml:space="preserve"> that,</w:t>
      </w:r>
    </w:p>
    <w:p w:rsidR="002919EF" w:rsidRPr="00E65B30" w:rsidRDefault="00AB29B5" w:rsidP="00E65B30">
      <w:pPr>
        <w:ind w:left="720"/>
        <w:jc w:val="both"/>
        <w:rPr>
          <w:rFonts w:ascii="Tahoma" w:hAnsi="Tahoma" w:cs="Tahoma"/>
        </w:rPr>
      </w:pPr>
      <w:r w:rsidRPr="00E65B30">
        <w:rPr>
          <w:rFonts w:ascii="Tahoma" w:hAnsi="Tahoma" w:cs="Tahoma"/>
        </w:rPr>
        <w:t xml:space="preserve">“At common law, the employer has the right to unilaterally </w:t>
      </w:r>
      <w:r w:rsidR="007E7A88" w:rsidRPr="00E65B30">
        <w:rPr>
          <w:rFonts w:ascii="Tahoma" w:hAnsi="Tahoma" w:cs="Tahoma"/>
        </w:rPr>
        <w:t xml:space="preserve">vary the terms of employment such as the </w:t>
      </w:r>
      <w:r w:rsidR="00AD68AA" w:rsidRPr="00E65B30">
        <w:rPr>
          <w:rFonts w:ascii="Tahoma" w:hAnsi="Tahoma" w:cs="Tahoma"/>
        </w:rPr>
        <w:t>duties</w:t>
      </w:r>
      <w:r w:rsidR="007E7A88" w:rsidRPr="00E65B30">
        <w:rPr>
          <w:rFonts w:ascii="Tahoma" w:hAnsi="Tahoma" w:cs="Tahoma"/>
        </w:rPr>
        <w:t xml:space="preserve"> being done by the worker, the location of </w:t>
      </w:r>
      <w:r w:rsidR="00AD68AA" w:rsidRPr="00E65B30">
        <w:rPr>
          <w:rFonts w:ascii="Tahoma" w:hAnsi="Tahoma" w:cs="Tahoma"/>
        </w:rPr>
        <w:t xml:space="preserve">work or department or to facilitate disciplinary investigations provided such variation is not substantially different from the contract job description or does not result in substantial down grading of the status and </w:t>
      </w:r>
      <w:r w:rsidR="00232485" w:rsidRPr="00E65B30">
        <w:rPr>
          <w:rFonts w:ascii="Tahoma" w:hAnsi="Tahoma" w:cs="Tahoma"/>
        </w:rPr>
        <w:t>dignity</w:t>
      </w:r>
      <w:r w:rsidR="00AD68AA" w:rsidRPr="00E65B30">
        <w:rPr>
          <w:rFonts w:ascii="Tahoma" w:hAnsi="Tahoma" w:cs="Tahoma"/>
        </w:rPr>
        <w:t xml:space="preserve"> of the</w:t>
      </w:r>
      <w:r w:rsidR="00FC44C4" w:rsidRPr="00E65B30">
        <w:rPr>
          <w:rFonts w:ascii="Tahoma" w:hAnsi="Tahoma" w:cs="Tahoma"/>
        </w:rPr>
        <w:t xml:space="preserve"> employee or is in breach of a legitimate expectation of the employee or is not </w:t>
      </w:r>
      <w:r w:rsidR="008256F1" w:rsidRPr="00E65B30">
        <w:rPr>
          <w:rFonts w:ascii="Tahoma" w:hAnsi="Tahoma" w:cs="Tahoma"/>
        </w:rPr>
        <w:t xml:space="preserve">unlawfully </w:t>
      </w:r>
      <w:r w:rsidR="00F128C8" w:rsidRPr="00E65B30">
        <w:rPr>
          <w:rFonts w:ascii="Tahoma" w:hAnsi="Tahoma" w:cs="Tahoma"/>
        </w:rPr>
        <w:t>discrimination.”</w:t>
      </w:r>
    </w:p>
    <w:p w:rsidR="00E65B30" w:rsidRDefault="00E65B30" w:rsidP="002919EF">
      <w:pPr>
        <w:spacing w:line="360" w:lineRule="auto"/>
        <w:ind w:firstLine="720"/>
        <w:jc w:val="both"/>
        <w:rPr>
          <w:rFonts w:ascii="Tahoma" w:hAnsi="Tahoma" w:cs="Tahoma"/>
          <w:sz w:val="24"/>
          <w:szCs w:val="24"/>
        </w:rPr>
      </w:pPr>
      <w:r>
        <w:rPr>
          <w:rFonts w:ascii="Tahoma" w:hAnsi="Tahoma" w:cs="Tahoma"/>
          <w:sz w:val="24"/>
          <w:szCs w:val="24"/>
        </w:rPr>
        <w:t xml:space="preserve">The Judge of Appeal further stated that </w:t>
      </w:r>
    </w:p>
    <w:p w:rsidR="00E65B30" w:rsidRPr="001C0FCB" w:rsidRDefault="00E65B30" w:rsidP="001C0FCB">
      <w:pPr>
        <w:ind w:left="720"/>
        <w:jc w:val="both"/>
        <w:rPr>
          <w:rFonts w:ascii="Tahoma" w:hAnsi="Tahoma" w:cs="Tahoma"/>
        </w:rPr>
      </w:pPr>
      <w:r w:rsidRPr="001C0FCB">
        <w:rPr>
          <w:rFonts w:ascii="Tahoma" w:hAnsi="Tahoma" w:cs="Tahoma"/>
        </w:rPr>
        <w:t xml:space="preserve">“It seems to me to be the correct position in our law that an employer may require an employee to carry </w:t>
      </w:r>
      <w:r w:rsidR="00DB652B" w:rsidRPr="001C0FCB">
        <w:rPr>
          <w:rFonts w:ascii="Tahoma" w:hAnsi="Tahoma" w:cs="Tahoma"/>
        </w:rPr>
        <w:t>o</w:t>
      </w:r>
      <w:r w:rsidRPr="001C0FCB">
        <w:rPr>
          <w:rFonts w:ascii="Tahoma" w:hAnsi="Tahoma" w:cs="Tahoma"/>
        </w:rPr>
        <w:t xml:space="preserve">ut </w:t>
      </w:r>
      <w:r w:rsidR="001C0FCB" w:rsidRPr="001C0FCB">
        <w:rPr>
          <w:rFonts w:ascii="Tahoma" w:hAnsi="Tahoma" w:cs="Tahoma"/>
        </w:rPr>
        <w:t>tasks which</w:t>
      </w:r>
      <w:r w:rsidR="00DB652B" w:rsidRPr="001C0FCB">
        <w:rPr>
          <w:rFonts w:ascii="Tahoma" w:hAnsi="Tahoma" w:cs="Tahoma"/>
        </w:rPr>
        <w:t xml:space="preserve"> may be different</w:t>
      </w:r>
      <w:r w:rsidR="00CF33AA" w:rsidRPr="001C0FCB">
        <w:rPr>
          <w:rFonts w:ascii="Tahoma" w:hAnsi="Tahoma" w:cs="Tahoma"/>
        </w:rPr>
        <w:t xml:space="preserve"> but are closely related to the employee’s duties without incurring any obligation to pay for these duties. It is part of our </w:t>
      </w:r>
      <w:r w:rsidR="00C513EA">
        <w:rPr>
          <w:rFonts w:ascii="Tahoma" w:hAnsi="Tahoma" w:cs="Tahoma"/>
        </w:rPr>
        <w:t>law that an</w:t>
      </w:r>
      <w:r w:rsidR="00D444F4" w:rsidRPr="001C0FCB">
        <w:rPr>
          <w:rFonts w:ascii="Tahoma" w:hAnsi="Tahoma" w:cs="Tahoma"/>
        </w:rPr>
        <w:t xml:space="preserve"> employee is under obligation</w:t>
      </w:r>
      <w:r w:rsidR="001C0FCB">
        <w:rPr>
          <w:rFonts w:ascii="Tahoma" w:hAnsi="Tahoma" w:cs="Tahoma"/>
        </w:rPr>
        <w:t xml:space="preserve"> </w:t>
      </w:r>
      <w:r w:rsidR="00D444F4" w:rsidRPr="001C0FCB">
        <w:rPr>
          <w:rFonts w:ascii="Tahoma" w:hAnsi="Tahoma" w:cs="Tahoma"/>
        </w:rPr>
        <w:t xml:space="preserve">to obey the lawful orders given by the employer – </w:t>
      </w:r>
      <w:proofErr w:type="spellStart"/>
      <w:r w:rsidR="00D444F4" w:rsidRPr="001C0FCB">
        <w:rPr>
          <w:rFonts w:ascii="Tahoma" w:hAnsi="Tahoma" w:cs="Tahoma"/>
          <w:i/>
        </w:rPr>
        <w:t>Matereke</w:t>
      </w:r>
      <w:proofErr w:type="spellEnd"/>
      <w:r w:rsidR="00D444F4" w:rsidRPr="001C0FCB">
        <w:rPr>
          <w:rFonts w:ascii="Tahoma" w:hAnsi="Tahoma" w:cs="Tahoma"/>
        </w:rPr>
        <w:t xml:space="preserve"> v </w:t>
      </w:r>
      <w:r w:rsidR="00D444F4" w:rsidRPr="001C0FCB">
        <w:rPr>
          <w:rFonts w:ascii="Tahoma" w:hAnsi="Tahoma" w:cs="Tahoma"/>
          <w:i/>
        </w:rPr>
        <w:t xml:space="preserve">CT </w:t>
      </w:r>
      <w:proofErr w:type="spellStart"/>
      <w:r w:rsidR="00D444F4" w:rsidRPr="001C0FCB">
        <w:rPr>
          <w:rFonts w:ascii="Tahoma" w:hAnsi="Tahoma" w:cs="Tahoma"/>
          <w:i/>
        </w:rPr>
        <w:t>Bowning</w:t>
      </w:r>
      <w:proofErr w:type="spellEnd"/>
      <w:r w:rsidR="00D444F4" w:rsidRPr="001C0FCB">
        <w:rPr>
          <w:rFonts w:ascii="Tahoma" w:hAnsi="Tahoma" w:cs="Tahoma"/>
          <w:i/>
        </w:rPr>
        <w:t xml:space="preserve"> &amp; Associates (Pvt) Ltd</w:t>
      </w:r>
      <w:r w:rsidR="00D444F4" w:rsidRPr="001C0FCB">
        <w:rPr>
          <w:rFonts w:ascii="Tahoma" w:hAnsi="Tahoma" w:cs="Tahoma"/>
        </w:rPr>
        <w:t xml:space="preserve"> 1987 (1) ZLR 206.</w:t>
      </w:r>
    </w:p>
    <w:p w:rsidR="00D444F4" w:rsidRPr="001C0FCB" w:rsidRDefault="00D444F4" w:rsidP="001C0FCB">
      <w:pPr>
        <w:ind w:left="720"/>
        <w:jc w:val="both"/>
        <w:rPr>
          <w:rFonts w:ascii="Tahoma" w:hAnsi="Tahoma" w:cs="Tahoma"/>
        </w:rPr>
      </w:pPr>
      <w:r w:rsidRPr="001C0FCB">
        <w:rPr>
          <w:rFonts w:ascii="Tahoma" w:hAnsi="Tahoma" w:cs="Tahoma"/>
        </w:rPr>
        <w:lastRenderedPageBreak/>
        <w:t>As long as</w:t>
      </w:r>
      <w:r w:rsidR="00302496" w:rsidRPr="001C0FCB">
        <w:rPr>
          <w:rFonts w:ascii="Tahoma" w:hAnsi="Tahoma" w:cs="Tahoma"/>
        </w:rPr>
        <w:t xml:space="preserve"> those tasks are not too remote in nature from the employee’s normal duties, are carried out during normal working hours and, in the absence of a suggestion that the</w:t>
      </w:r>
      <w:r w:rsidR="008B5FFC" w:rsidRPr="001C0FCB">
        <w:rPr>
          <w:rFonts w:ascii="Tahoma" w:hAnsi="Tahoma" w:cs="Tahoma"/>
        </w:rPr>
        <w:t xml:space="preserve"> employee had to engage in overtime to perform those duties, the</w:t>
      </w:r>
      <w:r w:rsidR="00310A66" w:rsidRPr="001C0FCB">
        <w:rPr>
          <w:rFonts w:ascii="Tahoma" w:hAnsi="Tahoma" w:cs="Tahoma"/>
        </w:rPr>
        <w:t xml:space="preserve"> employer would not be liable.”</w:t>
      </w:r>
    </w:p>
    <w:p w:rsidR="00310A66" w:rsidRDefault="00310A66" w:rsidP="002919EF">
      <w:pPr>
        <w:spacing w:line="360" w:lineRule="auto"/>
        <w:ind w:firstLine="720"/>
        <w:jc w:val="both"/>
        <w:rPr>
          <w:rFonts w:ascii="Tahoma" w:hAnsi="Tahoma" w:cs="Tahoma"/>
          <w:sz w:val="24"/>
          <w:szCs w:val="24"/>
        </w:rPr>
      </w:pPr>
      <w:r>
        <w:rPr>
          <w:rFonts w:ascii="Tahoma" w:hAnsi="Tahoma" w:cs="Tahoma"/>
          <w:sz w:val="24"/>
          <w:szCs w:val="24"/>
        </w:rPr>
        <w:t xml:space="preserve">The Respondents in this case were employed as general hands. They were then relocated to the sewerage decision where they were </w:t>
      </w:r>
      <w:r w:rsidR="001C0FCB">
        <w:rPr>
          <w:rFonts w:ascii="Tahoma" w:hAnsi="Tahoma" w:cs="Tahoma"/>
          <w:sz w:val="24"/>
          <w:szCs w:val="24"/>
        </w:rPr>
        <w:t>given duties</w:t>
      </w:r>
      <w:r>
        <w:rPr>
          <w:rFonts w:ascii="Tahoma" w:hAnsi="Tahoma" w:cs="Tahoma"/>
          <w:sz w:val="24"/>
          <w:szCs w:val="24"/>
        </w:rPr>
        <w:t xml:space="preserve"> of Operators (Grade 13/14). It is my view that this relocation</w:t>
      </w:r>
      <w:r w:rsidR="00474F70">
        <w:rPr>
          <w:rFonts w:ascii="Tahoma" w:hAnsi="Tahoma" w:cs="Tahoma"/>
          <w:sz w:val="24"/>
          <w:szCs w:val="24"/>
        </w:rPr>
        <w:t xml:space="preserve"> did not downgrade their status or dignity. It also does not amount to </w:t>
      </w:r>
      <w:proofErr w:type="gramStart"/>
      <w:r w:rsidR="00474F70">
        <w:rPr>
          <w:rFonts w:ascii="Tahoma" w:hAnsi="Tahoma" w:cs="Tahoma"/>
          <w:sz w:val="24"/>
          <w:szCs w:val="24"/>
        </w:rPr>
        <w:t>a discrimination</w:t>
      </w:r>
      <w:proofErr w:type="gramEnd"/>
      <w:r w:rsidR="00474F70">
        <w:rPr>
          <w:rFonts w:ascii="Tahoma" w:hAnsi="Tahoma" w:cs="Tahoma"/>
          <w:sz w:val="24"/>
          <w:szCs w:val="24"/>
        </w:rPr>
        <w:t xml:space="preserve"> neith</w:t>
      </w:r>
      <w:r w:rsidR="00D367F3">
        <w:rPr>
          <w:rFonts w:ascii="Tahoma" w:hAnsi="Tahoma" w:cs="Tahoma"/>
          <w:sz w:val="24"/>
          <w:szCs w:val="24"/>
        </w:rPr>
        <w:t>er</w:t>
      </w:r>
      <w:r w:rsidR="00604375">
        <w:rPr>
          <w:rFonts w:ascii="Tahoma" w:hAnsi="Tahoma" w:cs="Tahoma"/>
          <w:sz w:val="24"/>
          <w:szCs w:val="24"/>
        </w:rPr>
        <w:t xml:space="preserve"> </w:t>
      </w:r>
      <w:r w:rsidR="00DE301F" w:rsidRPr="00DE301F">
        <w:rPr>
          <w:rFonts w:ascii="Tahoma" w:hAnsi="Tahoma" w:cs="Tahoma"/>
          <w:sz w:val="24"/>
          <w:szCs w:val="24"/>
        </w:rPr>
        <w:t>does it call for a legitimate expectation</w:t>
      </w:r>
      <w:r w:rsidR="00604375">
        <w:rPr>
          <w:rFonts w:ascii="Tahoma" w:hAnsi="Tahoma" w:cs="Tahoma"/>
          <w:sz w:val="24"/>
          <w:szCs w:val="24"/>
        </w:rPr>
        <w:t>. This is so because at common low the employer has the right to unilater</w:t>
      </w:r>
      <w:r w:rsidR="00DE301F">
        <w:rPr>
          <w:rFonts w:ascii="Tahoma" w:hAnsi="Tahoma" w:cs="Tahoma"/>
          <w:sz w:val="24"/>
          <w:szCs w:val="24"/>
        </w:rPr>
        <w:t>ally vary the terms of employment.</w:t>
      </w:r>
      <w:r w:rsidR="00A92237">
        <w:rPr>
          <w:rFonts w:ascii="Tahoma" w:hAnsi="Tahoma" w:cs="Tahoma"/>
          <w:sz w:val="24"/>
          <w:szCs w:val="24"/>
        </w:rPr>
        <w:t xml:space="preserve"> From the Maran</w:t>
      </w:r>
      <w:r w:rsidR="00C513EA">
        <w:rPr>
          <w:rFonts w:ascii="Tahoma" w:hAnsi="Tahoma" w:cs="Tahoma"/>
          <w:sz w:val="24"/>
          <w:szCs w:val="24"/>
        </w:rPr>
        <w:t>a</w:t>
      </w:r>
      <w:r w:rsidR="00A92237">
        <w:rPr>
          <w:rFonts w:ascii="Tahoma" w:hAnsi="Tahoma" w:cs="Tahoma"/>
          <w:sz w:val="24"/>
          <w:szCs w:val="24"/>
        </w:rPr>
        <w:t>tha case supra the appellant had no obligation to pay for the duties that they were assigned to perf</w:t>
      </w:r>
      <w:r w:rsidR="0031159A">
        <w:rPr>
          <w:rFonts w:ascii="Tahoma" w:hAnsi="Tahoma" w:cs="Tahoma"/>
          <w:sz w:val="24"/>
          <w:szCs w:val="24"/>
        </w:rPr>
        <w:t>orm. These duties were being performed during normal working hours and there</w:t>
      </w:r>
      <w:r w:rsidR="00525509">
        <w:rPr>
          <w:rFonts w:ascii="Tahoma" w:hAnsi="Tahoma" w:cs="Tahoma"/>
          <w:sz w:val="24"/>
          <w:szCs w:val="24"/>
        </w:rPr>
        <w:t xml:space="preserve"> was nothing abnormal about these duties.</w:t>
      </w:r>
    </w:p>
    <w:p w:rsidR="00525509" w:rsidRDefault="00525509" w:rsidP="002919EF">
      <w:pPr>
        <w:spacing w:line="360" w:lineRule="auto"/>
        <w:ind w:firstLine="720"/>
        <w:jc w:val="both"/>
        <w:rPr>
          <w:rFonts w:ascii="Tahoma" w:hAnsi="Tahoma" w:cs="Tahoma"/>
          <w:sz w:val="24"/>
          <w:szCs w:val="24"/>
        </w:rPr>
      </w:pPr>
      <w:r>
        <w:rPr>
          <w:rFonts w:ascii="Tahoma" w:hAnsi="Tahoma" w:cs="Tahoma"/>
          <w:sz w:val="24"/>
          <w:szCs w:val="24"/>
        </w:rPr>
        <w:t xml:space="preserve">The Appellant also argued that the position of Operator that the Respondents were said that should be appointed to </w:t>
      </w:r>
      <w:r w:rsidR="00B62661">
        <w:rPr>
          <w:rFonts w:ascii="Tahoma" w:hAnsi="Tahoma" w:cs="Tahoma"/>
          <w:sz w:val="24"/>
          <w:szCs w:val="24"/>
        </w:rPr>
        <w:t>do</w:t>
      </w:r>
      <w:r w:rsidR="00630402">
        <w:rPr>
          <w:rFonts w:ascii="Tahoma" w:hAnsi="Tahoma" w:cs="Tahoma"/>
          <w:sz w:val="24"/>
          <w:szCs w:val="24"/>
        </w:rPr>
        <w:t xml:space="preserve"> not exist in the Council Organogram at the relevant time. The Respondents on the other hand did not</w:t>
      </w:r>
      <w:r w:rsidR="00C02DB6">
        <w:rPr>
          <w:rFonts w:ascii="Tahoma" w:hAnsi="Tahoma" w:cs="Tahoma"/>
          <w:sz w:val="24"/>
          <w:szCs w:val="24"/>
        </w:rPr>
        <w:t xml:space="preserve"> adduce any evidence prove that the post existed on the organogram.</w:t>
      </w:r>
    </w:p>
    <w:p w:rsidR="00C02DB6" w:rsidRDefault="00C02DB6" w:rsidP="002919EF">
      <w:pPr>
        <w:spacing w:line="360" w:lineRule="auto"/>
        <w:ind w:firstLine="720"/>
        <w:jc w:val="both"/>
        <w:rPr>
          <w:rFonts w:ascii="Tahoma" w:hAnsi="Tahoma" w:cs="Tahoma"/>
          <w:sz w:val="24"/>
          <w:szCs w:val="24"/>
        </w:rPr>
      </w:pPr>
      <w:r>
        <w:rPr>
          <w:rFonts w:ascii="Tahoma" w:hAnsi="Tahoma" w:cs="Tahoma"/>
          <w:sz w:val="24"/>
          <w:szCs w:val="24"/>
        </w:rPr>
        <w:t>The evidence that was brought before the court by t</w:t>
      </w:r>
      <w:r w:rsidR="009A34BB">
        <w:rPr>
          <w:rFonts w:ascii="Tahoma" w:hAnsi="Tahoma" w:cs="Tahoma"/>
          <w:sz w:val="24"/>
          <w:szCs w:val="24"/>
        </w:rPr>
        <w:t>he Appe</w:t>
      </w:r>
      <w:r w:rsidR="00D14929">
        <w:rPr>
          <w:rFonts w:ascii="Tahoma" w:hAnsi="Tahoma" w:cs="Tahoma"/>
          <w:sz w:val="24"/>
          <w:szCs w:val="24"/>
        </w:rPr>
        <w:t>l</w:t>
      </w:r>
      <w:r w:rsidR="009A34BB">
        <w:rPr>
          <w:rFonts w:ascii="Tahoma" w:hAnsi="Tahoma" w:cs="Tahoma"/>
          <w:sz w:val="24"/>
          <w:szCs w:val="24"/>
        </w:rPr>
        <w:t>lant is that it had clear regulations of promotion i.e. S.I. 135/12</w:t>
      </w:r>
      <w:r w:rsidR="00D14929">
        <w:rPr>
          <w:rFonts w:ascii="Tahoma" w:hAnsi="Tahoma" w:cs="Tahoma"/>
          <w:sz w:val="24"/>
          <w:szCs w:val="24"/>
        </w:rPr>
        <w:t xml:space="preserve">. The regulations state that; </w:t>
      </w:r>
    </w:p>
    <w:p w:rsidR="00D14929" w:rsidRDefault="00D14929" w:rsidP="00D14929">
      <w:pPr>
        <w:pStyle w:val="ListParagraph"/>
        <w:numPr>
          <w:ilvl w:val="0"/>
          <w:numId w:val="9"/>
        </w:numPr>
        <w:spacing w:line="360" w:lineRule="auto"/>
        <w:jc w:val="both"/>
        <w:rPr>
          <w:rFonts w:ascii="Tahoma" w:hAnsi="Tahoma" w:cs="Tahoma"/>
          <w:sz w:val="24"/>
          <w:szCs w:val="24"/>
        </w:rPr>
      </w:pPr>
      <w:r>
        <w:rPr>
          <w:rFonts w:ascii="Tahoma" w:hAnsi="Tahoma" w:cs="Tahoma"/>
          <w:sz w:val="24"/>
          <w:szCs w:val="24"/>
        </w:rPr>
        <w:t>No employee is entitled to de</w:t>
      </w:r>
      <w:r w:rsidR="00553724">
        <w:rPr>
          <w:rFonts w:ascii="Tahoma" w:hAnsi="Tahoma" w:cs="Tahoma"/>
          <w:sz w:val="24"/>
          <w:szCs w:val="24"/>
        </w:rPr>
        <w:t xml:space="preserve">mand a promotion </w:t>
      </w:r>
      <w:r w:rsidR="001F14C9">
        <w:rPr>
          <w:rFonts w:ascii="Tahoma" w:hAnsi="Tahoma" w:cs="Tahoma"/>
          <w:sz w:val="24"/>
          <w:szCs w:val="24"/>
        </w:rPr>
        <w:t xml:space="preserve">as a right. This </w:t>
      </w:r>
      <w:r w:rsidR="00C513EA">
        <w:rPr>
          <w:rFonts w:ascii="Tahoma" w:hAnsi="Tahoma" w:cs="Tahoma"/>
          <w:sz w:val="24"/>
          <w:szCs w:val="24"/>
        </w:rPr>
        <w:t>i</w:t>
      </w:r>
      <w:r w:rsidR="001F14C9">
        <w:rPr>
          <w:rFonts w:ascii="Tahoma" w:hAnsi="Tahoma" w:cs="Tahoma"/>
          <w:sz w:val="24"/>
          <w:szCs w:val="24"/>
        </w:rPr>
        <w:t>s clearly stated in clause 2:1of S.I. 135/2012 which</w:t>
      </w:r>
      <w:r w:rsidR="00F155E5">
        <w:rPr>
          <w:rFonts w:ascii="Tahoma" w:hAnsi="Tahoma" w:cs="Tahoma"/>
          <w:sz w:val="24"/>
          <w:szCs w:val="24"/>
        </w:rPr>
        <w:t xml:space="preserve"> </w:t>
      </w:r>
      <w:r w:rsidR="001F14C9">
        <w:rPr>
          <w:rFonts w:ascii="Tahoma" w:hAnsi="Tahoma" w:cs="Tahoma"/>
          <w:sz w:val="24"/>
          <w:szCs w:val="24"/>
        </w:rPr>
        <w:t>states that,</w:t>
      </w:r>
    </w:p>
    <w:p w:rsidR="00F155E5" w:rsidRDefault="00F155E5" w:rsidP="00F155E5">
      <w:pPr>
        <w:pStyle w:val="ListParagraph"/>
        <w:spacing w:line="360" w:lineRule="auto"/>
        <w:ind w:left="1440"/>
        <w:jc w:val="both"/>
        <w:rPr>
          <w:rFonts w:ascii="Tahoma" w:hAnsi="Tahoma" w:cs="Tahoma"/>
          <w:sz w:val="24"/>
          <w:szCs w:val="24"/>
        </w:rPr>
      </w:pPr>
      <w:r>
        <w:rPr>
          <w:rFonts w:ascii="Tahoma" w:hAnsi="Tahoma" w:cs="Tahoma"/>
          <w:sz w:val="24"/>
          <w:szCs w:val="24"/>
        </w:rPr>
        <w:t>“</w:t>
      </w:r>
      <w:proofErr w:type="gramStart"/>
      <w:r>
        <w:rPr>
          <w:rFonts w:ascii="Tahoma" w:hAnsi="Tahoma" w:cs="Tahoma"/>
          <w:sz w:val="24"/>
          <w:szCs w:val="24"/>
        </w:rPr>
        <w:t>no</w:t>
      </w:r>
      <w:proofErr w:type="gramEnd"/>
      <w:r>
        <w:rPr>
          <w:rFonts w:ascii="Tahoma" w:hAnsi="Tahoma" w:cs="Tahoma"/>
          <w:sz w:val="24"/>
          <w:szCs w:val="24"/>
        </w:rPr>
        <w:t xml:space="preserve"> employee shall</w:t>
      </w:r>
      <w:r w:rsidR="00C57666">
        <w:rPr>
          <w:rFonts w:ascii="Tahoma" w:hAnsi="Tahoma" w:cs="Tahoma"/>
          <w:sz w:val="24"/>
          <w:szCs w:val="24"/>
        </w:rPr>
        <w:t xml:space="preserve"> claim right or entitlement to promotion/upgrading/advancement.</w:t>
      </w:r>
    </w:p>
    <w:p w:rsidR="00C57666" w:rsidRDefault="00111507" w:rsidP="00111507">
      <w:pPr>
        <w:pStyle w:val="ListParagraph"/>
        <w:numPr>
          <w:ilvl w:val="0"/>
          <w:numId w:val="9"/>
        </w:numPr>
        <w:spacing w:line="360" w:lineRule="auto"/>
        <w:jc w:val="both"/>
        <w:rPr>
          <w:rFonts w:ascii="Tahoma" w:hAnsi="Tahoma" w:cs="Tahoma"/>
          <w:sz w:val="24"/>
          <w:szCs w:val="24"/>
        </w:rPr>
      </w:pPr>
      <w:r>
        <w:rPr>
          <w:rFonts w:ascii="Tahoma" w:hAnsi="Tahoma" w:cs="Tahoma"/>
          <w:sz w:val="24"/>
          <w:szCs w:val="24"/>
        </w:rPr>
        <w:t>It is only the executive committee of Council which promotes employees. Supervisors do not</w:t>
      </w:r>
      <w:r w:rsidR="00694C07">
        <w:rPr>
          <w:rFonts w:ascii="Tahoma" w:hAnsi="Tahoma" w:cs="Tahoma"/>
          <w:sz w:val="24"/>
          <w:szCs w:val="24"/>
        </w:rPr>
        <w:t xml:space="preserve"> appoint fellow employees to substantive positions.</w:t>
      </w:r>
    </w:p>
    <w:p w:rsidR="00694C07" w:rsidRDefault="00694C07" w:rsidP="00111507">
      <w:pPr>
        <w:pStyle w:val="ListParagraph"/>
        <w:numPr>
          <w:ilvl w:val="0"/>
          <w:numId w:val="9"/>
        </w:numPr>
        <w:spacing w:line="360" w:lineRule="auto"/>
        <w:jc w:val="both"/>
        <w:rPr>
          <w:rFonts w:ascii="Tahoma" w:hAnsi="Tahoma" w:cs="Tahoma"/>
          <w:sz w:val="24"/>
          <w:szCs w:val="24"/>
        </w:rPr>
      </w:pPr>
      <w:r>
        <w:rPr>
          <w:rFonts w:ascii="Tahoma" w:hAnsi="Tahoma" w:cs="Tahoma"/>
          <w:sz w:val="24"/>
          <w:szCs w:val="24"/>
        </w:rPr>
        <w:t xml:space="preserve">The Supervisors can only appoint in an acting position and this should be done in writing in terms of clause 18 (d) </w:t>
      </w:r>
      <w:r w:rsidR="00A946BB">
        <w:rPr>
          <w:rFonts w:ascii="Tahoma" w:hAnsi="Tahoma" w:cs="Tahoma"/>
          <w:sz w:val="24"/>
          <w:szCs w:val="24"/>
        </w:rPr>
        <w:t xml:space="preserve">of </w:t>
      </w:r>
      <w:r>
        <w:rPr>
          <w:rFonts w:ascii="Tahoma" w:hAnsi="Tahoma" w:cs="Tahoma"/>
          <w:sz w:val="24"/>
          <w:szCs w:val="24"/>
        </w:rPr>
        <w:t>S.I. 135/12</w:t>
      </w:r>
      <w:r w:rsidR="005E4E57">
        <w:rPr>
          <w:rFonts w:ascii="Tahoma" w:hAnsi="Tahoma" w:cs="Tahoma"/>
          <w:sz w:val="24"/>
          <w:szCs w:val="24"/>
        </w:rPr>
        <w:t>.</w:t>
      </w:r>
    </w:p>
    <w:p w:rsidR="005E4E57" w:rsidRDefault="005E4E57" w:rsidP="008078AB">
      <w:pPr>
        <w:spacing w:line="360" w:lineRule="auto"/>
        <w:ind w:firstLine="720"/>
        <w:jc w:val="both"/>
        <w:rPr>
          <w:rFonts w:ascii="Tahoma" w:hAnsi="Tahoma" w:cs="Tahoma"/>
          <w:sz w:val="24"/>
          <w:szCs w:val="24"/>
        </w:rPr>
      </w:pPr>
      <w:r>
        <w:rPr>
          <w:rFonts w:ascii="Tahoma" w:hAnsi="Tahoma" w:cs="Tahoma"/>
          <w:sz w:val="24"/>
          <w:szCs w:val="24"/>
        </w:rPr>
        <w:t>When that appointment is done the employees are given an acting allowance in terms of Section 33 (1) of S.I. 135/12</w:t>
      </w:r>
      <w:r w:rsidR="008078AB">
        <w:rPr>
          <w:rFonts w:ascii="Tahoma" w:hAnsi="Tahoma" w:cs="Tahoma"/>
          <w:sz w:val="24"/>
          <w:szCs w:val="24"/>
        </w:rPr>
        <w:t xml:space="preserve"> and </w:t>
      </w:r>
      <w:proofErr w:type="gramStart"/>
      <w:r w:rsidR="008078AB">
        <w:rPr>
          <w:rFonts w:ascii="Tahoma" w:hAnsi="Tahoma" w:cs="Tahoma"/>
          <w:sz w:val="24"/>
          <w:szCs w:val="24"/>
        </w:rPr>
        <w:t xml:space="preserve">where there is no written appointment </w:t>
      </w:r>
      <w:r w:rsidR="008078AB">
        <w:rPr>
          <w:rFonts w:ascii="Tahoma" w:hAnsi="Tahoma" w:cs="Tahoma"/>
          <w:sz w:val="24"/>
          <w:szCs w:val="24"/>
        </w:rPr>
        <w:lastRenderedPageBreak/>
        <w:t>to act an employee cannot claim an acting allowance</w:t>
      </w:r>
      <w:proofErr w:type="gramEnd"/>
      <w:r w:rsidR="008078AB">
        <w:rPr>
          <w:rFonts w:ascii="Tahoma" w:hAnsi="Tahoma" w:cs="Tahoma"/>
          <w:sz w:val="24"/>
          <w:szCs w:val="24"/>
        </w:rPr>
        <w:t>.</w:t>
      </w:r>
      <w:r w:rsidR="00C513EA">
        <w:rPr>
          <w:rFonts w:ascii="Tahoma" w:hAnsi="Tahoma" w:cs="Tahoma"/>
          <w:sz w:val="24"/>
          <w:szCs w:val="24"/>
        </w:rPr>
        <w:t xml:space="preserve"> Section 33 (1) of SI 135 of 2012 states that,</w:t>
      </w:r>
    </w:p>
    <w:p w:rsidR="00C513EA" w:rsidRPr="00467B6F" w:rsidRDefault="00C513EA" w:rsidP="00467B6F">
      <w:pPr>
        <w:ind w:left="720"/>
        <w:jc w:val="both"/>
        <w:rPr>
          <w:rFonts w:ascii="Tahoma" w:hAnsi="Tahoma" w:cs="Tahoma"/>
        </w:rPr>
      </w:pPr>
      <w:r w:rsidRPr="00467B6F">
        <w:rPr>
          <w:rFonts w:ascii="Tahoma" w:hAnsi="Tahoma" w:cs="Tahoma"/>
        </w:rPr>
        <w:t xml:space="preserve">“If an employee is required to carry out the </w:t>
      </w:r>
      <w:r w:rsidR="00144FAC">
        <w:rPr>
          <w:rFonts w:ascii="Tahoma" w:hAnsi="Tahoma" w:cs="Tahoma"/>
        </w:rPr>
        <w:t>duties of a position which comma</w:t>
      </w:r>
      <w:r w:rsidRPr="00467B6F">
        <w:rPr>
          <w:rFonts w:ascii="Tahoma" w:hAnsi="Tahoma" w:cs="Tahoma"/>
        </w:rPr>
        <w:t xml:space="preserve">nds a higher salary scale … his head of department shall appoint employee in writing to </w:t>
      </w:r>
      <w:r w:rsidR="00467B6F" w:rsidRPr="00467B6F">
        <w:rPr>
          <w:rFonts w:ascii="Tahoma" w:hAnsi="Tahoma" w:cs="Tahoma"/>
        </w:rPr>
        <w:t>act in such position.”</w:t>
      </w:r>
    </w:p>
    <w:p w:rsidR="00467B6F" w:rsidRDefault="00467B6F" w:rsidP="008078AB">
      <w:pPr>
        <w:spacing w:line="360" w:lineRule="auto"/>
        <w:ind w:firstLine="720"/>
        <w:jc w:val="both"/>
        <w:rPr>
          <w:rFonts w:ascii="Tahoma" w:hAnsi="Tahoma" w:cs="Tahoma"/>
          <w:sz w:val="24"/>
          <w:szCs w:val="24"/>
        </w:rPr>
      </w:pPr>
      <w:r>
        <w:rPr>
          <w:rFonts w:ascii="Tahoma" w:hAnsi="Tahoma" w:cs="Tahoma"/>
          <w:sz w:val="24"/>
          <w:szCs w:val="24"/>
        </w:rPr>
        <w:t>It further states that,</w:t>
      </w:r>
    </w:p>
    <w:p w:rsidR="00467B6F" w:rsidRPr="00467B6F" w:rsidRDefault="00467B6F" w:rsidP="00144FAC">
      <w:pPr>
        <w:ind w:left="720"/>
        <w:jc w:val="both"/>
        <w:rPr>
          <w:rFonts w:ascii="Tahoma" w:hAnsi="Tahoma" w:cs="Tahoma"/>
        </w:rPr>
      </w:pPr>
      <w:r w:rsidRPr="00467B6F">
        <w:rPr>
          <w:rFonts w:ascii="Tahoma" w:hAnsi="Tahoma" w:cs="Tahoma"/>
        </w:rPr>
        <w:t>“If an emp</w:t>
      </w:r>
      <w:r w:rsidR="00144FAC">
        <w:rPr>
          <w:rFonts w:ascii="Tahoma" w:hAnsi="Tahoma" w:cs="Tahoma"/>
        </w:rPr>
        <w:t>loyee is appointed in terms of clause18 (d) of S.I. 135/12</w:t>
      </w:r>
      <w:r w:rsidRPr="00467B6F">
        <w:rPr>
          <w:rFonts w:ascii="Tahoma" w:hAnsi="Tahoma" w:cs="Tahoma"/>
        </w:rPr>
        <w:t xml:space="preserve"> he shall be paid an acting allowance.”</w:t>
      </w:r>
    </w:p>
    <w:p w:rsidR="008078AB" w:rsidRDefault="008078AB" w:rsidP="008078AB">
      <w:pPr>
        <w:spacing w:line="360" w:lineRule="auto"/>
        <w:ind w:firstLine="720"/>
        <w:jc w:val="both"/>
        <w:rPr>
          <w:rFonts w:ascii="Tahoma" w:hAnsi="Tahoma" w:cs="Tahoma"/>
          <w:sz w:val="24"/>
          <w:szCs w:val="24"/>
        </w:rPr>
      </w:pPr>
      <w:r>
        <w:rPr>
          <w:rFonts w:ascii="Tahoma" w:hAnsi="Tahoma" w:cs="Tahoma"/>
          <w:sz w:val="24"/>
          <w:szCs w:val="24"/>
        </w:rPr>
        <w:t xml:space="preserve">It is also a trite principle of law that the courts should always avoid interfering </w:t>
      </w:r>
      <w:r w:rsidR="00B17D8D">
        <w:rPr>
          <w:rFonts w:ascii="Tahoma" w:hAnsi="Tahoma" w:cs="Tahoma"/>
          <w:sz w:val="24"/>
          <w:szCs w:val="24"/>
        </w:rPr>
        <w:t xml:space="preserve">with the Administration of Public Authorities. This was clearly stated in the case of </w:t>
      </w:r>
      <w:proofErr w:type="spellStart"/>
      <w:r w:rsidR="00467B6F">
        <w:rPr>
          <w:rFonts w:ascii="Tahoma" w:hAnsi="Tahoma" w:cs="Tahoma"/>
          <w:i/>
          <w:sz w:val="24"/>
          <w:szCs w:val="24"/>
        </w:rPr>
        <w:t>Mu</w:t>
      </w:r>
      <w:r w:rsidR="00B17D8D" w:rsidRPr="00C65559">
        <w:rPr>
          <w:rFonts w:ascii="Tahoma" w:hAnsi="Tahoma" w:cs="Tahoma"/>
          <w:i/>
          <w:sz w:val="24"/>
          <w:szCs w:val="24"/>
        </w:rPr>
        <w:t>wenga</w:t>
      </w:r>
      <w:proofErr w:type="spellEnd"/>
      <w:r w:rsidR="00B17D8D">
        <w:rPr>
          <w:rFonts w:ascii="Tahoma" w:hAnsi="Tahoma" w:cs="Tahoma"/>
          <w:sz w:val="24"/>
          <w:szCs w:val="24"/>
        </w:rPr>
        <w:t xml:space="preserve"> vs </w:t>
      </w:r>
      <w:r w:rsidR="00B17D8D" w:rsidRPr="00C65559">
        <w:rPr>
          <w:rFonts w:ascii="Tahoma" w:hAnsi="Tahoma" w:cs="Tahoma"/>
          <w:i/>
          <w:sz w:val="24"/>
          <w:szCs w:val="24"/>
        </w:rPr>
        <w:t>PTC</w:t>
      </w:r>
      <w:r w:rsidR="00B17D8D">
        <w:rPr>
          <w:rFonts w:ascii="Tahoma" w:hAnsi="Tahoma" w:cs="Tahoma"/>
          <w:sz w:val="24"/>
          <w:szCs w:val="24"/>
        </w:rPr>
        <w:t xml:space="preserve"> 1997 (2) ZLR 483 </w:t>
      </w:r>
      <w:r w:rsidR="00C65559">
        <w:rPr>
          <w:rFonts w:ascii="Tahoma" w:hAnsi="Tahoma" w:cs="Tahoma"/>
          <w:sz w:val="24"/>
          <w:szCs w:val="24"/>
        </w:rPr>
        <w:t>that,</w:t>
      </w:r>
    </w:p>
    <w:p w:rsidR="00C65559" w:rsidRPr="00361FA5" w:rsidRDefault="00C65559" w:rsidP="00361FA5">
      <w:pPr>
        <w:ind w:left="720"/>
        <w:jc w:val="both"/>
        <w:rPr>
          <w:rFonts w:ascii="Tahoma" w:hAnsi="Tahoma" w:cs="Tahoma"/>
        </w:rPr>
      </w:pPr>
      <w:r w:rsidRPr="00361FA5">
        <w:rPr>
          <w:rFonts w:ascii="Tahoma" w:hAnsi="Tahoma" w:cs="Tahoma"/>
        </w:rPr>
        <w:t>“There is need for court to avoid undue interference in the administration of Public Authori</w:t>
      </w:r>
      <w:r w:rsidR="004F24AD" w:rsidRPr="00361FA5">
        <w:rPr>
          <w:rFonts w:ascii="Tahoma" w:hAnsi="Tahoma" w:cs="Tahoma"/>
        </w:rPr>
        <w:t>ties. Indeed it could b</w:t>
      </w:r>
      <w:r w:rsidR="00467B6F">
        <w:rPr>
          <w:rFonts w:ascii="Tahoma" w:hAnsi="Tahoma" w:cs="Tahoma"/>
        </w:rPr>
        <w:t>e contended with some persuasion</w:t>
      </w:r>
      <w:r w:rsidR="004F24AD" w:rsidRPr="00361FA5">
        <w:rPr>
          <w:rFonts w:ascii="Tahoma" w:hAnsi="Tahoma" w:cs="Tahoma"/>
        </w:rPr>
        <w:t xml:space="preserve"> that the promotion of an employee is a privilege, left to the discretion </w:t>
      </w:r>
      <w:r w:rsidR="001049C3" w:rsidRPr="00361FA5">
        <w:rPr>
          <w:rFonts w:ascii="Tahoma" w:hAnsi="Tahoma" w:cs="Tahoma"/>
        </w:rPr>
        <w:t xml:space="preserve">of the employer. It is not a right an employee is entitled to claim unless his contract of </w:t>
      </w:r>
      <w:r w:rsidR="00A979EF" w:rsidRPr="00361FA5">
        <w:rPr>
          <w:rFonts w:ascii="Tahoma" w:hAnsi="Tahoma" w:cs="Tahoma"/>
        </w:rPr>
        <w:t>employment</w:t>
      </w:r>
      <w:r w:rsidR="001049C3" w:rsidRPr="00361FA5">
        <w:rPr>
          <w:rFonts w:ascii="Tahoma" w:hAnsi="Tahoma" w:cs="Tahoma"/>
        </w:rPr>
        <w:t xml:space="preserve"> so provides.”</w:t>
      </w:r>
    </w:p>
    <w:p w:rsidR="001049C3" w:rsidRDefault="001049C3" w:rsidP="008078AB">
      <w:pPr>
        <w:spacing w:line="360" w:lineRule="auto"/>
        <w:ind w:firstLine="720"/>
        <w:jc w:val="both"/>
        <w:rPr>
          <w:rFonts w:ascii="Tahoma" w:hAnsi="Tahoma" w:cs="Tahoma"/>
          <w:sz w:val="24"/>
          <w:szCs w:val="24"/>
        </w:rPr>
      </w:pPr>
      <w:r>
        <w:rPr>
          <w:rFonts w:ascii="Tahoma" w:hAnsi="Tahoma" w:cs="Tahoma"/>
          <w:sz w:val="24"/>
          <w:szCs w:val="24"/>
        </w:rPr>
        <w:t>From the foregoing it is clear in my view that the Respondents were not entitled</w:t>
      </w:r>
      <w:r w:rsidR="00C30DE8">
        <w:rPr>
          <w:rFonts w:ascii="Tahoma" w:hAnsi="Tahoma" w:cs="Tahoma"/>
          <w:sz w:val="24"/>
          <w:szCs w:val="24"/>
        </w:rPr>
        <w:t xml:space="preserve"> to any promotion despite the duties that were assigned to them because a promotion is not a right.  Failure to get a promotion was not an unfair labour practice.</w:t>
      </w:r>
    </w:p>
    <w:p w:rsidR="00186D00" w:rsidRDefault="00361FA5" w:rsidP="008078AB">
      <w:pPr>
        <w:spacing w:line="360" w:lineRule="auto"/>
        <w:ind w:firstLine="720"/>
        <w:jc w:val="both"/>
        <w:rPr>
          <w:rFonts w:ascii="Tahoma" w:hAnsi="Tahoma" w:cs="Tahoma"/>
          <w:sz w:val="24"/>
          <w:szCs w:val="24"/>
        </w:rPr>
      </w:pPr>
      <w:r>
        <w:rPr>
          <w:rFonts w:ascii="Tahoma" w:hAnsi="Tahoma" w:cs="Tahoma"/>
          <w:sz w:val="24"/>
          <w:szCs w:val="24"/>
        </w:rPr>
        <w:t xml:space="preserve">They could only claim an extra-duty allowance had the appointment be made in writing by the </w:t>
      </w:r>
      <w:r w:rsidR="008366A5">
        <w:rPr>
          <w:rFonts w:ascii="Tahoma" w:hAnsi="Tahoma" w:cs="Tahoma"/>
          <w:sz w:val="24"/>
          <w:szCs w:val="24"/>
        </w:rPr>
        <w:t>Supervisor. The Arbitrator also misdirected himself by appointing Respondents</w:t>
      </w:r>
      <w:r w:rsidR="00FF041C">
        <w:rPr>
          <w:rFonts w:ascii="Tahoma" w:hAnsi="Tahoma" w:cs="Tahoma"/>
          <w:sz w:val="24"/>
          <w:szCs w:val="24"/>
        </w:rPr>
        <w:t xml:space="preserve"> </w:t>
      </w:r>
      <w:r w:rsidR="008366A5">
        <w:rPr>
          <w:rFonts w:ascii="Tahoma" w:hAnsi="Tahoma" w:cs="Tahoma"/>
          <w:sz w:val="24"/>
          <w:szCs w:val="24"/>
        </w:rPr>
        <w:t>to a grade that did not exist in the organogram of the organ</w:t>
      </w:r>
      <w:r w:rsidR="00186D00">
        <w:rPr>
          <w:rFonts w:ascii="Tahoma" w:hAnsi="Tahoma" w:cs="Tahoma"/>
          <w:sz w:val="24"/>
          <w:szCs w:val="24"/>
        </w:rPr>
        <w:t>isation.</w:t>
      </w:r>
    </w:p>
    <w:p w:rsidR="00361FA5" w:rsidRDefault="00186D00" w:rsidP="008078AB">
      <w:pPr>
        <w:spacing w:line="360" w:lineRule="auto"/>
        <w:ind w:firstLine="720"/>
        <w:jc w:val="both"/>
        <w:rPr>
          <w:rFonts w:ascii="Tahoma" w:hAnsi="Tahoma" w:cs="Tahoma"/>
          <w:sz w:val="24"/>
          <w:szCs w:val="24"/>
        </w:rPr>
      </w:pPr>
      <w:r>
        <w:rPr>
          <w:rFonts w:ascii="Tahoma" w:hAnsi="Tahoma" w:cs="Tahoma"/>
          <w:sz w:val="24"/>
          <w:szCs w:val="24"/>
        </w:rPr>
        <w:t>To add to this there is a Ministerial Directive dated 29 September 2010 which had stopped further substantive appointments and re</w:t>
      </w:r>
      <w:r w:rsidR="009F0B8B">
        <w:rPr>
          <w:rFonts w:ascii="Tahoma" w:hAnsi="Tahoma" w:cs="Tahoma"/>
          <w:sz w:val="24"/>
          <w:szCs w:val="24"/>
        </w:rPr>
        <w:t>cruitment without Ministerial approval. This government directive</w:t>
      </w:r>
      <w:r w:rsidR="008366A5">
        <w:rPr>
          <w:rFonts w:ascii="Tahoma" w:hAnsi="Tahoma" w:cs="Tahoma"/>
          <w:sz w:val="24"/>
          <w:szCs w:val="24"/>
        </w:rPr>
        <w:t xml:space="preserve"> </w:t>
      </w:r>
      <w:r w:rsidR="00FF041C">
        <w:rPr>
          <w:rFonts w:ascii="Tahoma" w:hAnsi="Tahoma" w:cs="Tahoma"/>
          <w:sz w:val="24"/>
          <w:szCs w:val="24"/>
        </w:rPr>
        <w:t xml:space="preserve">was </w:t>
      </w:r>
      <w:proofErr w:type="spellStart"/>
      <w:r w:rsidR="00FF041C">
        <w:rPr>
          <w:rFonts w:ascii="Tahoma" w:hAnsi="Tahoma" w:cs="Tahoma"/>
          <w:sz w:val="24"/>
          <w:szCs w:val="24"/>
        </w:rPr>
        <w:t>suppose to</w:t>
      </w:r>
      <w:proofErr w:type="spellEnd"/>
      <w:r w:rsidR="00FF041C">
        <w:rPr>
          <w:rFonts w:ascii="Tahoma" w:hAnsi="Tahoma" w:cs="Tahoma"/>
          <w:sz w:val="24"/>
          <w:szCs w:val="24"/>
        </w:rPr>
        <w:t xml:space="preserve"> be followed.  This principle was stated in the case of </w:t>
      </w:r>
      <w:r w:rsidR="00FF041C" w:rsidRPr="0012316C">
        <w:rPr>
          <w:rFonts w:ascii="Tahoma" w:hAnsi="Tahoma" w:cs="Tahoma"/>
          <w:i/>
          <w:sz w:val="24"/>
          <w:szCs w:val="24"/>
        </w:rPr>
        <w:t>Vancouver Consolidated Investments (Pvt) Ltd</w:t>
      </w:r>
      <w:r w:rsidR="00FF041C">
        <w:rPr>
          <w:rFonts w:ascii="Tahoma" w:hAnsi="Tahoma" w:cs="Tahoma"/>
          <w:sz w:val="24"/>
          <w:szCs w:val="24"/>
        </w:rPr>
        <w:t xml:space="preserve"> v </w:t>
      </w:r>
      <w:r w:rsidR="00A979EF" w:rsidRPr="0012316C">
        <w:rPr>
          <w:rFonts w:ascii="Tahoma" w:hAnsi="Tahoma" w:cs="Tahoma"/>
          <w:i/>
          <w:sz w:val="24"/>
          <w:szCs w:val="24"/>
        </w:rPr>
        <w:t>Ministry</w:t>
      </w:r>
      <w:r w:rsidR="00FF041C" w:rsidRPr="0012316C">
        <w:rPr>
          <w:rFonts w:ascii="Tahoma" w:hAnsi="Tahoma" w:cs="Tahoma"/>
          <w:i/>
          <w:sz w:val="24"/>
          <w:szCs w:val="24"/>
        </w:rPr>
        <w:t xml:space="preserve"> of Education</w:t>
      </w:r>
      <w:r w:rsidR="00FF041C">
        <w:rPr>
          <w:rFonts w:ascii="Tahoma" w:hAnsi="Tahoma" w:cs="Tahoma"/>
          <w:sz w:val="24"/>
          <w:szCs w:val="24"/>
        </w:rPr>
        <w:t xml:space="preserve"> 2008 (1) </w:t>
      </w:r>
      <w:r w:rsidR="00467B6F">
        <w:rPr>
          <w:rFonts w:ascii="Tahoma" w:hAnsi="Tahoma" w:cs="Tahoma"/>
          <w:sz w:val="24"/>
          <w:szCs w:val="24"/>
        </w:rPr>
        <w:t xml:space="preserve">BLR 270 by JA </w:t>
      </w:r>
      <w:proofErr w:type="spellStart"/>
      <w:r w:rsidR="00467B6F">
        <w:rPr>
          <w:rFonts w:ascii="Tahoma" w:hAnsi="Tahoma" w:cs="Tahoma"/>
          <w:sz w:val="24"/>
          <w:szCs w:val="24"/>
        </w:rPr>
        <w:t>Ramo</w:t>
      </w:r>
      <w:r w:rsidR="0012316C">
        <w:rPr>
          <w:rFonts w:ascii="Tahoma" w:hAnsi="Tahoma" w:cs="Tahoma"/>
          <w:sz w:val="24"/>
          <w:szCs w:val="24"/>
        </w:rPr>
        <w:t>dibedi</w:t>
      </w:r>
      <w:proofErr w:type="spellEnd"/>
      <w:r w:rsidR="0012316C">
        <w:rPr>
          <w:rFonts w:ascii="Tahoma" w:hAnsi="Tahoma" w:cs="Tahoma"/>
          <w:sz w:val="24"/>
          <w:szCs w:val="24"/>
        </w:rPr>
        <w:t xml:space="preserve"> as follows,</w:t>
      </w:r>
    </w:p>
    <w:p w:rsidR="0012316C" w:rsidRPr="001A1376" w:rsidRDefault="0012316C" w:rsidP="001A1376">
      <w:pPr>
        <w:ind w:left="720"/>
        <w:jc w:val="both"/>
        <w:rPr>
          <w:rFonts w:ascii="Tahoma" w:hAnsi="Tahoma" w:cs="Tahoma"/>
        </w:rPr>
      </w:pPr>
      <w:r w:rsidRPr="001A1376">
        <w:rPr>
          <w:rFonts w:ascii="Tahoma" w:hAnsi="Tahoma" w:cs="Tahoma"/>
        </w:rPr>
        <w:t>“It follows from what is stated in the preceding paragraph that the Directive</w:t>
      </w:r>
      <w:r w:rsidR="00A42CFA" w:rsidRPr="001A1376">
        <w:rPr>
          <w:rFonts w:ascii="Tahoma" w:hAnsi="Tahoma" w:cs="Tahoma"/>
        </w:rPr>
        <w:t xml:space="preserve"> in the present matter was a government instruction as communicated by the Ministry of Works and Transport.</w:t>
      </w:r>
      <w:r w:rsidR="008169A3" w:rsidRPr="001A1376">
        <w:rPr>
          <w:rFonts w:ascii="Tahoma" w:hAnsi="Tahoma" w:cs="Tahoma"/>
        </w:rPr>
        <w:t xml:space="preserve"> It was a statement of </w:t>
      </w:r>
      <w:r w:rsidR="009B249B" w:rsidRPr="001A1376">
        <w:rPr>
          <w:rFonts w:ascii="Tahoma" w:hAnsi="Tahoma" w:cs="Tahoma"/>
        </w:rPr>
        <w:t>government policy regarding the use of locally manufactured building and construction products. It emanated from the executive</w:t>
      </w:r>
      <w:r w:rsidR="008C5C27" w:rsidRPr="001A1376">
        <w:rPr>
          <w:rFonts w:ascii="Tahoma" w:hAnsi="Tahoma" w:cs="Tahoma"/>
        </w:rPr>
        <w:t xml:space="preserve"> arm of government. That government in turn has inherent constitutional </w:t>
      </w:r>
      <w:r w:rsidR="008C5C27" w:rsidRPr="001A1376">
        <w:rPr>
          <w:rFonts w:ascii="Tahoma" w:hAnsi="Tahoma" w:cs="Tahoma"/>
        </w:rPr>
        <w:lastRenderedPageBreak/>
        <w:t xml:space="preserve">right to formulate and reformulate policy is </w:t>
      </w:r>
      <w:r w:rsidR="00A979EF" w:rsidRPr="001A1376">
        <w:rPr>
          <w:rFonts w:ascii="Tahoma" w:hAnsi="Tahoma" w:cs="Tahoma"/>
        </w:rPr>
        <w:t>undoubted</w:t>
      </w:r>
      <w:r w:rsidR="008B7315" w:rsidRPr="001A1376">
        <w:rPr>
          <w:rFonts w:ascii="Tahoma" w:hAnsi="Tahoma" w:cs="Tahoma"/>
        </w:rPr>
        <w:t xml:space="preserve">. See for example </w:t>
      </w:r>
      <w:r w:rsidR="008B7315" w:rsidRPr="001A1376">
        <w:rPr>
          <w:rFonts w:ascii="Tahoma" w:hAnsi="Tahoma" w:cs="Tahoma"/>
          <w:i/>
        </w:rPr>
        <w:t>Hughes</w:t>
      </w:r>
      <w:r w:rsidR="008B7315" w:rsidRPr="001A1376">
        <w:rPr>
          <w:rFonts w:ascii="Tahoma" w:hAnsi="Tahoma" w:cs="Tahoma"/>
        </w:rPr>
        <w:t xml:space="preserve"> vs </w:t>
      </w:r>
      <w:r w:rsidR="008B7315" w:rsidRPr="001A1376">
        <w:rPr>
          <w:rFonts w:ascii="Tahoma" w:hAnsi="Tahoma" w:cs="Tahoma"/>
          <w:i/>
        </w:rPr>
        <w:t>Department of Health and Social |Security</w:t>
      </w:r>
      <w:r w:rsidR="008B7315" w:rsidRPr="001A1376">
        <w:rPr>
          <w:rFonts w:ascii="Tahoma" w:hAnsi="Tahoma" w:cs="Tahoma"/>
        </w:rPr>
        <w:t xml:space="preserve"> (1985) AC 776 </w:t>
      </w:r>
      <w:r w:rsidR="00D4545C" w:rsidRPr="001A1376">
        <w:rPr>
          <w:rFonts w:ascii="Tahoma" w:hAnsi="Tahoma" w:cs="Tahoma"/>
        </w:rPr>
        <w:t xml:space="preserve">HC at </w:t>
      </w:r>
      <w:proofErr w:type="spellStart"/>
      <w:r w:rsidR="00D4545C" w:rsidRPr="001A1376">
        <w:rPr>
          <w:rFonts w:ascii="Tahoma" w:hAnsi="Tahoma" w:cs="Tahoma"/>
        </w:rPr>
        <w:t>pg</w:t>
      </w:r>
      <w:proofErr w:type="spellEnd"/>
      <w:r w:rsidR="00D4545C" w:rsidRPr="001A1376">
        <w:rPr>
          <w:rFonts w:ascii="Tahoma" w:hAnsi="Tahoma" w:cs="Tahoma"/>
        </w:rPr>
        <w:t xml:space="preserve"> 788.</w:t>
      </w:r>
    </w:p>
    <w:p w:rsidR="00D4545C" w:rsidRPr="001A1376" w:rsidRDefault="00D4545C" w:rsidP="001A1376">
      <w:pPr>
        <w:ind w:left="720"/>
        <w:jc w:val="both"/>
        <w:rPr>
          <w:rFonts w:ascii="Tahoma" w:hAnsi="Tahoma" w:cs="Tahoma"/>
        </w:rPr>
      </w:pPr>
      <w:r w:rsidRPr="001A1376">
        <w:rPr>
          <w:rFonts w:ascii="Tahoma" w:hAnsi="Tahoma" w:cs="Tahoma"/>
        </w:rPr>
        <w:t xml:space="preserve">It is the duty </w:t>
      </w:r>
      <w:r w:rsidR="001B5F67" w:rsidRPr="001A1376">
        <w:rPr>
          <w:rFonts w:ascii="Tahoma" w:hAnsi="Tahoma" w:cs="Tahoma"/>
        </w:rPr>
        <w:t xml:space="preserve">of the courts to recognise the importance of </w:t>
      </w:r>
      <w:r w:rsidR="00A979EF" w:rsidRPr="001A1376">
        <w:rPr>
          <w:rFonts w:ascii="Tahoma" w:hAnsi="Tahoma" w:cs="Tahoma"/>
        </w:rPr>
        <w:t>this</w:t>
      </w:r>
      <w:r w:rsidR="001B5F67" w:rsidRPr="001A1376">
        <w:rPr>
          <w:rFonts w:ascii="Tahoma" w:hAnsi="Tahoma" w:cs="Tahoma"/>
        </w:rPr>
        <w:t xml:space="preserve"> principle. Matters of police </w:t>
      </w:r>
      <w:proofErr w:type="spellStart"/>
      <w:r w:rsidR="001B5F67" w:rsidRPr="001A1376">
        <w:rPr>
          <w:rFonts w:ascii="Tahoma" w:hAnsi="Tahoma" w:cs="Tahoma"/>
        </w:rPr>
        <w:t>str</w:t>
      </w:r>
      <w:r w:rsidR="00C66ED6" w:rsidRPr="001A1376">
        <w:rPr>
          <w:rFonts w:ascii="Tahoma" w:hAnsi="Tahoma" w:cs="Tahoma"/>
        </w:rPr>
        <w:t>i</w:t>
      </w:r>
      <w:r w:rsidR="001B5F67" w:rsidRPr="001A1376">
        <w:rPr>
          <w:rFonts w:ascii="Tahoma" w:hAnsi="Tahoma" w:cs="Tahoma"/>
        </w:rPr>
        <w:t>cto</w:t>
      </w:r>
      <w:proofErr w:type="spellEnd"/>
      <w:r w:rsidR="001B5F67" w:rsidRPr="001A1376">
        <w:rPr>
          <w:rFonts w:ascii="Tahoma" w:hAnsi="Tahoma" w:cs="Tahoma"/>
        </w:rPr>
        <w:t xml:space="preserve"> </w:t>
      </w:r>
      <w:r w:rsidR="00A979EF" w:rsidRPr="001A1376">
        <w:rPr>
          <w:rFonts w:ascii="Tahoma" w:hAnsi="Tahoma" w:cs="Tahoma"/>
        </w:rPr>
        <w:t>sensor</w:t>
      </w:r>
      <w:r w:rsidR="001B5F67" w:rsidRPr="001A1376">
        <w:rPr>
          <w:rFonts w:ascii="Tahoma" w:hAnsi="Tahoma" w:cs="Tahoma"/>
        </w:rPr>
        <w:t xml:space="preserve"> are exclusively within the purview of the executive arm of government and not the courts.”</w:t>
      </w:r>
    </w:p>
    <w:p w:rsidR="001B5F67" w:rsidRDefault="00C66ED6" w:rsidP="008078AB">
      <w:pPr>
        <w:spacing w:line="360" w:lineRule="auto"/>
        <w:ind w:firstLine="720"/>
        <w:jc w:val="both"/>
        <w:rPr>
          <w:rFonts w:ascii="Tahoma" w:hAnsi="Tahoma" w:cs="Tahoma"/>
          <w:sz w:val="24"/>
          <w:szCs w:val="24"/>
        </w:rPr>
      </w:pPr>
      <w:r>
        <w:rPr>
          <w:rFonts w:ascii="Tahoma" w:hAnsi="Tahoma" w:cs="Tahoma"/>
          <w:sz w:val="24"/>
          <w:szCs w:val="24"/>
        </w:rPr>
        <w:t>In the circumstances I find that the appeal is merited and I order as follows,</w:t>
      </w:r>
    </w:p>
    <w:p w:rsidR="001A1376" w:rsidRPr="00512651" w:rsidRDefault="001A1376" w:rsidP="00512651">
      <w:pPr>
        <w:pStyle w:val="ListParagraph"/>
        <w:numPr>
          <w:ilvl w:val="0"/>
          <w:numId w:val="10"/>
        </w:numPr>
        <w:spacing w:line="360" w:lineRule="auto"/>
        <w:jc w:val="both"/>
        <w:rPr>
          <w:rFonts w:ascii="Tahoma" w:hAnsi="Tahoma" w:cs="Tahoma"/>
          <w:sz w:val="24"/>
          <w:szCs w:val="24"/>
        </w:rPr>
      </w:pPr>
      <w:r w:rsidRPr="00512651">
        <w:rPr>
          <w:rFonts w:ascii="Tahoma" w:hAnsi="Tahoma" w:cs="Tahoma"/>
          <w:sz w:val="24"/>
          <w:szCs w:val="24"/>
        </w:rPr>
        <w:t>The appeal be and is hereby allowed.</w:t>
      </w:r>
    </w:p>
    <w:p w:rsidR="001A1376" w:rsidRDefault="001A1376" w:rsidP="00512651">
      <w:pPr>
        <w:pStyle w:val="ListParagraph"/>
        <w:numPr>
          <w:ilvl w:val="0"/>
          <w:numId w:val="10"/>
        </w:numPr>
        <w:spacing w:line="360" w:lineRule="auto"/>
        <w:jc w:val="both"/>
        <w:rPr>
          <w:rFonts w:ascii="Tahoma" w:hAnsi="Tahoma" w:cs="Tahoma"/>
          <w:sz w:val="24"/>
          <w:szCs w:val="24"/>
        </w:rPr>
      </w:pPr>
      <w:r w:rsidRPr="00512651">
        <w:rPr>
          <w:rFonts w:ascii="Tahoma" w:hAnsi="Tahoma" w:cs="Tahoma"/>
          <w:sz w:val="24"/>
          <w:szCs w:val="24"/>
        </w:rPr>
        <w:t>The</w:t>
      </w:r>
      <w:r w:rsidR="00512651">
        <w:rPr>
          <w:rFonts w:ascii="Tahoma" w:hAnsi="Tahoma" w:cs="Tahoma"/>
          <w:sz w:val="24"/>
          <w:szCs w:val="24"/>
        </w:rPr>
        <w:t xml:space="preserve"> Arbitral award made on the 20th June 2014 be and is hereby set aside and substituted with the following,</w:t>
      </w:r>
    </w:p>
    <w:p w:rsidR="00512651" w:rsidRDefault="0000210B" w:rsidP="00512651">
      <w:pPr>
        <w:pStyle w:val="ListParagraph"/>
        <w:spacing w:line="360" w:lineRule="auto"/>
        <w:ind w:left="1440"/>
        <w:jc w:val="both"/>
        <w:rPr>
          <w:rFonts w:ascii="Tahoma" w:hAnsi="Tahoma" w:cs="Tahoma"/>
          <w:sz w:val="24"/>
          <w:szCs w:val="24"/>
        </w:rPr>
      </w:pPr>
      <w:r>
        <w:rPr>
          <w:rFonts w:ascii="Tahoma" w:hAnsi="Tahoma" w:cs="Tahoma"/>
          <w:sz w:val="24"/>
          <w:szCs w:val="24"/>
        </w:rPr>
        <w:t>“The Respondents are not entitled to a substantive appointment.”</w:t>
      </w:r>
    </w:p>
    <w:p w:rsidR="0000210B" w:rsidRDefault="0000210B" w:rsidP="0000210B">
      <w:pPr>
        <w:pStyle w:val="ListParagraph"/>
        <w:numPr>
          <w:ilvl w:val="0"/>
          <w:numId w:val="10"/>
        </w:numPr>
        <w:spacing w:line="360" w:lineRule="auto"/>
        <w:jc w:val="both"/>
        <w:rPr>
          <w:rFonts w:ascii="Tahoma" w:hAnsi="Tahoma" w:cs="Tahoma"/>
          <w:sz w:val="24"/>
          <w:szCs w:val="24"/>
        </w:rPr>
      </w:pPr>
      <w:r>
        <w:rPr>
          <w:rFonts w:ascii="Tahoma" w:hAnsi="Tahoma" w:cs="Tahoma"/>
          <w:sz w:val="24"/>
          <w:szCs w:val="24"/>
        </w:rPr>
        <w:t>The Respondents shall bear costs.</w:t>
      </w:r>
    </w:p>
    <w:p w:rsidR="002B0F5A" w:rsidRDefault="002B0F5A" w:rsidP="002B0F5A">
      <w:pPr>
        <w:spacing w:line="360" w:lineRule="auto"/>
        <w:jc w:val="both"/>
        <w:rPr>
          <w:rFonts w:ascii="Tahoma" w:hAnsi="Tahoma" w:cs="Tahoma"/>
          <w:sz w:val="24"/>
          <w:szCs w:val="24"/>
        </w:rPr>
      </w:pPr>
    </w:p>
    <w:p w:rsidR="002B0F5A" w:rsidRDefault="002B0F5A" w:rsidP="002B0F5A">
      <w:pPr>
        <w:spacing w:line="360" w:lineRule="auto"/>
        <w:jc w:val="both"/>
        <w:rPr>
          <w:rFonts w:ascii="Tahoma" w:hAnsi="Tahoma" w:cs="Tahoma"/>
          <w:sz w:val="24"/>
          <w:szCs w:val="24"/>
        </w:rPr>
      </w:pPr>
    </w:p>
    <w:p w:rsidR="002B0F5A" w:rsidRDefault="002B0F5A" w:rsidP="002B0F5A">
      <w:pPr>
        <w:spacing w:line="360" w:lineRule="auto"/>
        <w:jc w:val="both"/>
        <w:rPr>
          <w:rFonts w:ascii="Tahoma" w:hAnsi="Tahoma" w:cs="Tahoma"/>
          <w:sz w:val="24"/>
          <w:szCs w:val="24"/>
        </w:rPr>
      </w:pPr>
    </w:p>
    <w:p w:rsidR="002B0F5A" w:rsidRDefault="002B0F5A" w:rsidP="00B8710A">
      <w:pPr>
        <w:spacing w:line="240" w:lineRule="auto"/>
        <w:jc w:val="both"/>
        <w:rPr>
          <w:rFonts w:ascii="Tahoma" w:hAnsi="Tahoma" w:cs="Tahoma"/>
          <w:sz w:val="24"/>
          <w:szCs w:val="24"/>
        </w:rPr>
      </w:pPr>
      <w:proofErr w:type="spellStart"/>
      <w:r w:rsidRPr="0067530E">
        <w:rPr>
          <w:rFonts w:ascii="Tahoma" w:hAnsi="Tahoma" w:cs="Tahoma"/>
          <w:i/>
          <w:sz w:val="24"/>
          <w:szCs w:val="24"/>
        </w:rPr>
        <w:t>Mbidzo</w:t>
      </w:r>
      <w:proofErr w:type="spellEnd"/>
      <w:r w:rsidR="007E49AE" w:rsidRPr="0067530E">
        <w:rPr>
          <w:rFonts w:ascii="Tahoma" w:hAnsi="Tahoma" w:cs="Tahoma"/>
          <w:i/>
          <w:sz w:val="24"/>
          <w:szCs w:val="24"/>
        </w:rPr>
        <w:t xml:space="preserve">, </w:t>
      </w:r>
      <w:proofErr w:type="spellStart"/>
      <w:r w:rsidR="007E49AE" w:rsidRPr="0067530E">
        <w:rPr>
          <w:rFonts w:ascii="Tahoma" w:hAnsi="Tahoma" w:cs="Tahoma"/>
          <w:i/>
          <w:sz w:val="24"/>
          <w:szCs w:val="24"/>
        </w:rPr>
        <w:t>Muchadehama</w:t>
      </w:r>
      <w:proofErr w:type="spellEnd"/>
      <w:r w:rsidR="007E49AE" w:rsidRPr="0067530E">
        <w:rPr>
          <w:rFonts w:ascii="Tahoma" w:hAnsi="Tahoma" w:cs="Tahoma"/>
          <w:i/>
          <w:sz w:val="24"/>
          <w:szCs w:val="24"/>
        </w:rPr>
        <w:t xml:space="preserve"> &amp; </w:t>
      </w:r>
      <w:proofErr w:type="spellStart"/>
      <w:r w:rsidR="007E49AE" w:rsidRPr="0067530E">
        <w:rPr>
          <w:rFonts w:ascii="Tahoma" w:hAnsi="Tahoma" w:cs="Tahoma"/>
          <w:i/>
          <w:sz w:val="24"/>
          <w:szCs w:val="24"/>
        </w:rPr>
        <w:t>Makoni</w:t>
      </w:r>
      <w:proofErr w:type="spellEnd"/>
      <w:r w:rsidR="007E49AE">
        <w:rPr>
          <w:rFonts w:ascii="Tahoma" w:hAnsi="Tahoma" w:cs="Tahoma"/>
          <w:sz w:val="24"/>
          <w:szCs w:val="24"/>
        </w:rPr>
        <w:t>, appellant’s legal pract</w:t>
      </w:r>
      <w:r w:rsidR="0067530E">
        <w:rPr>
          <w:rFonts w:ascii="Tahoma" w:hAnsi="Tahoma" w:cs="Tahoma"/>
          <w:sz w:val="24"/>
          <w:szCs w:val="24"/>
        </w:rPr>
        <w:t>i</w:t>
      </w:r>
      <w:r w:rsidR="007E49AE">
        <w:rPr>
          <w:rFonts w:ascii="Tahoma" w:hAnsi="Tahoma" w:cs="Tahoma"/>
          <w:sz w:val="24"/>
          <w:szCs w:val="24"/>
        </w:rPr>
        <w:t>tioner</w:t>
      </w:r>
      <w:r w:rsidR="0067530E">
        <w:rPr>
          <w:rFonts w:ascii="Tahoma" w:hAnsi="Tahoma" w:cs="Tahoma"/>
          <w:sz w:val="24"/>
          <w:szCs w:val="24"/>
        </w:rPr>
        <w:t>s</w:t>
      </w:r>
    </w:p>
    <w:p w:rsidR="0067530E" w:rsidRPr="002B0F5A" w:rsidRDefault="0067530E" w:rsidP="00B8710A">
      <w:pPr>
        <w:spacing w:line="240" w:lineRule="auto"/>
        <w:jc w:val="both"/>
        <w:rPr>
          <w:rFonts w:ascii="Tahoma" w:hAnsi="Tahoma" w:cs="Tahoma"/>
          <w:sz w:val="24"/>
          <w:szCs w:val="24"/>
        </w:rPr>
      </w:pPr>
      <w:proofErr w:type="spellStart"/>
      <w:r w:rsidRPr="0067530E">
        <w:rPr>
          <w:rFonts w:ascii="Tahoma" w:hAnsi="Tahoma" w:cs="Tahoma"/>
          <w:i/>
          <w:sz w:val="24"/>
          <w:szCs w:val="24"/>
        </w:rPr>
        <w:t>Magaya</w:t>
      </w:r>
      <w:proofErr w:type="spellEnd"/>
      <w:r w:rsidRPr="0067530E">
        <w:rPr>
          <w:rFonts w:ascii="Tahoma" w:hAnsi="Tahoma" w:cs="Tahoma"/>
          <w:i/>
          <w:sz w:val="24"/>
          <w:szCs w:val="24"/>
        </w:rPr>
        <w:t xml:space="preserve"> </w:t>
      </w:r>
      <w:proofErr w:type="spellStart"/>
      <w:r w:rsidRPr="0067530E">
        <w:rPr>
          <w:rFonts w:ascii="Tahoma" w:hAnsi="Tahoma" w:cs="Tahoma"/>
          <w:i/>
          <w:sz w:val="24"/>
          <w:szCs w:val="24"/>
        </w:rPr>
        <w:t>Mandizvidza</w:t>
      </w:r>
      <w:proofErr w:type="spellEnd"/>
      <w:r>
        <w:rPr>
          <w:rFonts w:ascii="Tahoma" w:hAnsi="Tahoma" w:cs="Tahoma"/>
          <w:sz w:val="24"/>
          <w:szCs w:val="24"/>
        </w:rPr>
        <w:t>, respondents’ legal practitioners</w:t>
      </w:r>
    </w:p>
    <w:p w:rsidR="001F14C9" w:rsidRPr="00D14929" w:rsidRDefault="001F14C9" w:rsidP="00B8710A">
      <w:pPr>
        <w:pStyle w:val="ListParagraph"/>
        <w:spacing w:line="240" w:lineRule="auto"/>
        <w:ind w:left="1440"/>
        <w:jc w:val="both"/>
        <w:rPr>
          <w:rFonts w:ascii="Tahoma" w:hAnsi="Tahoma" w:cs="Tahoma"/>
          <w:sz w:val="24"/>
          <w:szCs w:val="24"/>
        </w:rPr>
      </w:pPr>
    </w:p>
    <w:p w:rsidR="00F128C8" w:rsidRPr="002B471D" w:rsidRDefault="00F128C8" w:rsidP="002919EF">
      <w:pPr>
        <w:spacing w:line="360" w:lineRule="auto"/>
        <w:ind w:firstLine="720"/>
        <w:jc w:val="both"/>
        <w:rPr>
          <w:rFonts w:ascii="Tahoma" w:hAnsi="Tahoma" w:cs="Tahoma"/>
          <w:sz w:val="24"/>
          <w:szCs w:val="24"/>
        </w:rPr>
      </w:pPr>
    </w:p>
    <w:p w:rsidR="00842BA9" w:rsidRPr="00866024" w:rsidRDefault="00C27868" w:rsidP="00866024">
      <w:pPr>
        <w:spacing w:line="360" w:lineRule="auto"/>
        <w:jc w:val="both"/>
        <w:rPr>
          <w:rFonts w:ascii="Tahoma" w:hAnsi="Tahoma" w:cs="Tahoma"/>
          <w:sz w:val="24"/>
          <w:szCs w:val="24"/>
        </w:rPr>
      </w:pPr>
      <w:r w:rsidRPr="00866024">
        <w:rPr>
          <w:rFonts w:ascii="Tahoma" w:hAnsi="Tahoma" w:cs="Tahoma"/>
          <w:sz w:val="24"/>
          <w:szCs w:val="24"/>
        </w:rPr>
        <w:t xml:space="preserve"> </w:t>
      </w:r>
    </w:p>
    <w:sectPr w:rsidR="00842BA9" w:rsidRPr="00866024" w:rsidSect="00D367F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C07" w:rsidRDefault="00266C07" w:rsidP="00D367F3">
      <w:pPr>
        <w:spacing w:after="0" w:line="240" w:lineRule="auto"/>
      </w:pPr>
      <w:r>
        <w:separator/>
      </w:r>
    </w:p>
  </w:endnote>
  <w:endnote w:type="continuationSeparator" w:id="0">
    <w:p w:rsidR="00266C07" w:rsidRDefault="00266C07" w:rsidP="00D36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112628"/>
      <w:docPartObj>
        <w:docPartGallery w:val="Page Numbers (Bottom of Page)"/>
        <w:docPartUnique/>
      </w:docPartObj>
    </w:sdtPr>
    <w:sdtEndPr>
      <w:rPr>
        <w:noProof/>
      </w:rPr>
    </w:sdtEndPr>
    <w:sdtContent>
      <w:p w:rsidR="008C5C27" w:rsidRDefault="008C5C27">
        <w:pPr>
          <w:pStyle w:val="Footer"/>
          <w:jc w:val="center"/>
        </w:pPr>
        <w:r>
          <w:fldChar w:fldCharType="begin"/>
        </w:r>
        <w:r>
          <w:instrText xml:space="preserve"> PAGE   \* MERGEFORMAT </w:instrText>
        </w:r>
        <w:r>
          <w:fldChar w:fldCharType="separate"/>
        </w:r>
        <w:r w:rsidR="00C437B8">
          <w:rPr>
            <w:noProof/>
          </w:rPr>
          <w:t>6</w:t>
        </w:r>
        <w:r>
          <w:rPr>
            <w:noProof/>
          </w:rPr>
          <w:fldChar w:fldCharType="end"/>
        </w:r>
      </w:p>
    </w:sdtContent>
  </w:sdt>
  <w:p w:rsidR="008C5C27" w:rsidRDefault="008C5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C07" w:rsidRDefault="00266C07" w:rsidP="00D367F3">
      <w:pPr>
        <w:spacing w:after="0" w:line="240" w:lineRule="auto"/>
      </w:pPr>
      <w:r>
        <w:separator/>
      </w:r>
    </w:p>
  </w:footnote>
  <w:footnote w:type="continuationSeparator" w:id="0">
    <w:p w:rsidR="00266C07" w:rsidRDefault="00266C07" w:rsidP="00D36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C27" w:rsidRPr="00D367F3" w:rsidRDefault="008C5C27">
    <w:pPr>
      <w:pStyle w:val="Header"/>
      <w:rPr>
        <w:rFonts w:ascii="Tahoma" w:hAnsi="Tahoma" w:cs="Tahoma"/>
        <w:sz w:val="24"/>
        <w:szCs w:val="24"/>
      </w:rPr>
    </w:pPr>
    <w:r>
      <w:tab/>
    </w:r>
    <w:r>
      <w:tab/>
    </w:r>
    <w:r w:rsidR="00C437B8">
      <w:rPr>
        <w:rFonts w:ascii="Tahoma" w:hAnsi="Tahoma" w:cs="Tahoma"/>
        <w:sz w:val="24"/>
        <w:szCs w:val="24"/>
      </w:rPr>
      <w:t>JUDGMENT NO. LC/H/61</w:t>
    </w:r>
    <w:r w:rsidRPr="00D367F3">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48A7"/>
    <w:multiLevelType w:val="hybridMultilevel"/>
    <w:tmpl w:val="6788362C"/>
    <w:lvl w:ilvl="0" w:tplc="B11046E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81A24DB"/>
    <w:multiLevelType w:val="hybridMultilevel"/>
    <w:tmpl w:val="42F4D6BC"/>
    <w:lvl w:ilvl="0" w:tplc="19FADBE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D150152"/>
    <w:multiLevelType w:val="hybridMultilevel"/>
    <w:tmpl w:val="C3DC411C"/>
    <w:lvl w:ilvl="0" w:tplc="96EC50C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2A45A97"/>
    <w:multiLevelType w:val="hybridMultilevel"/>
    <w:tmpl w:val="43E285B2"/>
    <w:lvl w:ilvl="0" w:tplc="036200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8E81D36"/>
    <w:multiLevelType w:val="hybridMultilevel"/>
    <w:tmpl w:val="5078A34C"/>
    <w:lvl w:ilvl="0" w:tplc="E5C8AB0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50BB54D6"/>
    <w:multiLevelType w:val="hybridMultilevel"/>
    <w:tmpl w:val="65CCA640"/>
    <w:lvl w:ilvl="0" w:tplc="9492495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7C147B4"/>
    <w:multiLevelType w:val="hybridMultilevel"/>
    <w:tmpl w:val="5410483C"/>
    <w:lvl w:ilvl="0" w:tplc="D124F22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DC069C0"/>
    <w:multiLevelType w:val="hybridMultilevel"/>
    <w:tmpl w:val="8B84DA56"/>
    <w:lvl w:ilvl="0" w:tplc="30090017">
      <w:start w:val="1"/>
      <w:numFmt w:val="lowerLetter"/>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8">
    <w:nsid w:val="623C5DDA"/>
    <w:multiLevelType w:val="hybridMultilevel"/>
    <w:tmpl w:val="95706E60"/>
    <w:lvl w:ilvl="0" w:tplc="593013D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6939085D"/>
    <w:multiLevelType w:val="hybridMultilevel"/>
    <w:tmpl w:val="8070F170"/>
    <w:lvl w:ilvl="0" w:tplc="8F506E9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8"/>
  </w:num>
  <w:num w:numId="2">
    <w:abstractNumId w:val="6"/>
  </w:num>
  <w:num w:numId="3">
    <w:abstractNumId w:val="2"/>
  </w:num>
  <w:num w:numId="4">
    <w:abstractNumId w:val="7"/>
  </w:num>
  <w:num w:numId="5">
    <w:abstractNumId w:val="9"/>
  </w:num>
  <w:num w:numId="6">
    <w:abstractNumId w:val="1"/>
  </w:num>
  <w:num w:numId="7">
    <w:abstractNumId w:val="4"/>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E75"/>
    <w:rsid w:val="0000210B"/>
    <w:rsid w:val="00004510"/>
    <w:rsid w:val="00081635"/>
    <w:rsid w:val="001049C3"/>
    <w:rsid w:val="00111507"/>
    <w:rsid w:val="0012316C"/>
    <w:rsid w:val="00144FAC"/>
    <w:rsid w:val="0016241B"/>
    <w:rsid w:val="00181326"/>
    <w:rsid w:val="00186D00"/>
    <w:rsid w:val="001A1376"/>
    <w:rsid w:val="001B5F67"/>
    <w:rsid w:val="001C0FCB"/>
    <w:rsid w:val="001E5532"/>
    <w:rsid w:val="001F14C9"/>
    <w:rsid w:val="00204065"/>
    <w:rsid w:val="00232485"/>
    <w:rsid w:val="00264688"/>
    <w:rsid w:val="00266C07"/>
    <w:rsid w:val="002919EF"/>
    <w:rsid w:val="002B0F5A"/>
    <w:rsid w:val="002B471D"/>
    <w:rsid w:val="002C0954"/>
    <w:rsid w:val="00302496"/>
    <w:rsid w:val="00310A66"/>
    <w:rsid w:val="0031159A"/>
    <w:rsid w:val="00361FA5"/>
    <w:rsid w:val="003B4E75"/>
    <w:rsid w:val="003E32EA"/>
    <w:rsid w:val="00443417"/>
    <w:rsid w:val="00467B6F"/>
    <w:rsid w:val="00473B90"/>
    <w:rsid w:val="00474F70"/>
    <w:rsid w:val="004E716D"/>
    <w:rsid w:val="004F24AD"/>
    <w:rsid w:val="00512651"/>
    <w:rsid w:val="00525509"/>
    <w:rsid w:val="005316A6"/>
    <w:rsid w:val="00553724"/>
    <w:rsid w:val="00594021"/>
    <w:rsid w:val="005A6C63"/>
    <w:rsid w:val="005C3407"/>
    <w:rsid w:val="005E4E57"/>
    <w:rsid w:val="00604375"/>
    <w:rsid w:val="00630402"/>
    <w:rsid w:val="00642D02"/>
    <w:rsid w:val="0067530E"/>
    <w:rsid w:val="00694C07"/>
    <w:rsid w:val="006D0523"/>
    <w:rsid w:val="006E0745"/>
    <w:rsid w:val="00785B40"/>
    <w:rsid w:val="007E49AE"/>
    <w:rsid w:val="007E7A88"/>
    <w:rsid w:val="007F05AC"/>
    <w:rsid w:val="008078AB"/>
    <w:rsid w:val="00813960"/>
    <w:rsid w:val="008169A3"/>
    <w:rsid w:val="008256F1"/>
    <w:rsid w:val="00835642"/>
    <w:rsid w:val="008366A5"/>
    <w:rsid w:val="00842BA9"/>
    <w:rsid w:val="00866024"/>
    <w:rsid w:val="008B292C"/>
    <w:rsid w:val="008B557F"/>
    <w:rsid w:val="008B5FFC"/>
    <w:rsid w:val="008B7315"/>
    <w:rsid w:val="008B7346"/>
    <w:rsid w:val="008C5C27"/>
    <w:rsid w:val="0090217F"/>
    <w:rsid w:val="0091099D"/>
    <w:rsid w:val="00912C5B"/>
    <w:rsid w:val="009A34BB"/>
    <w:rsid w:val="009B249B"/>
    <w:rsid w:val="009F0B8B"/>
    <w:rsid w:val="00A17AB6"/>
    <w:rsid w:val="00A23B57"/>
    <w:rsid w:val="00A31C10"/>
    <w:rsid w:val="00A42CFA"/>
    <w:rsid w:val="00A53302"/>
    <w:rsid w:val="00A92237"/>
    <w:rsid w:val="00A946BB"/>
    <w:rsid w:val="00A979EF"/>
    <w:rsid w:val="00AB29B5"/>
    <w:rsid w:val="00AD68AA"/>
    <w:rsid w:val="00B12CA1"/>
    <w:rsid w:val="00B17D8D"/>
    <w:rsid w:val="00B20CAA"/>
    <w:rsid w:val="00B62661"/>
    <w:rsid w:val="00B8710A"/>
    <w:rsid w:val="00BA19F4"/>
    <w:rsid w:val="00C02DB6"/>
    <w:rsid w:val="00C27868"/>
    <w:rsid w:val="00C30DE8"/>
    <w:rsid w:val="00C437B8"/>
    <w:rsid w:val="00C513EA"/>
    <w:rsid w:val="00C550A9"/>
    <w:rsid w:val="00C57666"/>
    <w:rsid w:val="00C65559"/>
    <w:rsid w:val="00C66ED6"/>
    <w:rsid w:val="00CC14C0"/>
    <w:rsid w:val="00CF33AA"/>
    <w:rsid w:val="00D14929"/>
    <w:rsid w:val="00D367F3"/>
    <w:rsid w:val="00D444F4"/>
    <w:rsid w:val="00D4545C"/>
    <w:rsid w:val="00D524DF"/>
    <w:rsid w:val="00DB652B"/>
    <w:rsid w:val="00DE301F"/>
    <w:rsid w:val="00DE71AF"/>
    <w:rsid w:val="00E65B30"/>
    <w:rsid w:val="00E97FD2"/>
    <w:rsid w:val="00EA448E"/>
    <w:rsid w:val="00F128C8"/>
    <w:rsid w:val="00F155E5"/>
    <w:rsid w:val="00F638D4"/>
    <w:rsid w:val="00FA5417"/>
    <w:rsid w:val="00FC44C4"/>
    <w:rsid w:val="00FF04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4E75"/>
    <w:pPr>
      <w:spacing w:after="0" w:line="240" w:lineRule="auto"/>
    </w:pPr>
  </w:style>
  <w:style w:type="paragraph" w:styleId="ListParagraph">
    <w:name w:val="List Paragraph"/>
    <w:basedOn w:val="Normal"/>
    <w:uiPriority w:val="34"/>
    <w:qFormat/>
    <w:rsid w:val="006E0745"/>
    <w:pPr>
      <w:ind w:left="720"/>
      <w:contextualSpacing/>
    </w:pPr>
  </w:style>
  <w:style w:type="paragraph" w:styleId="Header">
    <w:name w:val="header"/>
    <w:basedOn w:val="Normal"/>
    <w:link w:val="HeaderChar"/>
    <w:uiPriority w:val="99"/>
    <w:unhideWhenUsed/>
    <w:rsid w:val="00D36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7F3"/>
  </w:style>
  <w:style w:type="paragraph" w:styleId="Footer">
    <w:name w:val="footer"/>
    <w:basedOn w:val="Normal"/>
    <w:link w:val="FooterChar"/>
    <w:uiPriority w:val="99"/>
    <w:unhideWhenUsed/>
    <w:rsid w:val="00D36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7F3"/>
  </w:style>
  <w:style w:type="paragraph" w:styleId="BalloonText">
    <w:name w:val="Balloon Text"/>
    <w:basedOn w:val="Normal"/>
    <w:link w:val="BalloonTextChar"/>
    <w:uiPriority w:val="99"/>
    <w:semiHidden/>
    <w:unhideWhenUsed/>
    <w:rsid w:val="00467B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B6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4E75"/>
    <w:pPr>
      <w:spacing w:after="0" w:line="240" w:lineRule="auto"/>
    </w:pPr>
  </w:style>
  <w:style w:type="paragraph" w:styleId="ListParagraph">
    <w:name w:val="List Paragraph"/>
    <w:basedOn w:val="Normal"/>
    <w:uiPriority w:val="34"/>
    <w:qFormat/>
    <w:rsid w:val="006E0745"/>
    <w:pPr>
      <w:ind w:left="720"/>
      <w:contextualSpacing/>
    </w:pPr>
  </w:style>
  <w:style w:type="paragraph" w:styleId="Header">
    <w:name w:val="header"/>
    <w:basedOn w:val="Normal"/>
    <w:link w:val="HeaderChar"/>
    <w:uiPriority w:val="99"/>
    <w:unhideWhenUsed/>
    <w:rsid w:val="00D36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7F3"/>
  </w:style>
  <w:style w:type="paragraph" w:styleId="Footer">
    <w:name w:val="footer"/>
    <w:basedOn w:val="Normal"/>
    <w:link w:val="FooterChar"/>
    <w:uiPriority w:val="99"/>
    <w:unhideWhenUsed/>
    <w:rsid w:val="00D36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7F3"/>
  </w:style>
  <w:style w:type="paragraph" w:styleId="BalloonText">
    <w:name w:val="Balloon Text"/>
    <w:basedOn w:val="Normal"/>
    <w:link w:val="BalloonTextChar"/>
    <w:uiPriority w:val="99"/>
    <w:semiHidden/>
    <w:unhideWhenUsed/>
    <w:rsid w:val="00467B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B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6</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15</cp:revision>
  <cp:lastPrinted>2020-02-26T07:02:00Z</cp:lastPrinted>
  <dcterms:created xsi:type="dcterms:W3CDTF">2020-02-13T10:02:00Z</dcterms:created>
  <dcterms:modified xsi:type="dcterms:W3CDTF">2020-02-26T07:11:00Z</dcterms:modified>
</cp:coreProperties>
</file>