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4C4" w:rsidRDefault="000724C4" w:rsidP="000724C4">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721610">
        <w:rPr>
          <w:rFonts w:ascii="Times New Roman" w:hAnsi="Times New Roman" w:cs="Times New Roman"/>
          <w:b/>
        </w:rPr>
        <w:t>686/</w:t>
      </w:r>
      <w:r>
        <w:rPr>
          <w:rFonts w:ascii="Times New Roman" w:hAnsi="Times New Roman" w:cs="Times New Roman"/>
          <w:b/>
        </w:rPr>
        <w:t>14</w:t>
      </w:r>
    </w:p>
    <w:p w:rsidR="000724C4" w:rsidRDefault="000724C4" w:rsidP="000724C4">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23</w:t>
      </w:r>
      <w:r w:rsidRPr="000724C4">
        <w:rPr>
          <w:rFonts w:ascii="Times New Roman" w:hAnsi="Times New Roman" w:cs="Times New Roman"/>
          <w:b/>
          <w:vertAlign w:val="superscript"/>
        </w:rPr>
        <w:t>RD</w:t>
      </w:r>
      <w:r>
        <w:rPr>
          <w:rFonts w:ascii="Times New Roman" w:hAnsi="Times New Roman" w:cs="Times New Roman"/>
          <w:b/>
        </w:rPr>
        <w:t xml:space="preserve"> JULY </w:t>
      </w:r>
      <w:r w:rsidRPr="00854F36">
        <w:rPr>
          <w:rFonts w:ascii="Times New Roman" w:hAnsi="Times New Roman" w:cs="Times New Roman"/>
          <w:b/>
        </w:rPr>
        <w:t>, 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t>CASE NO. LC/H/330/14</w:t>
      </w:r>
    </w:p>
    <w:p w:rsidR="000724C4" w:rsidRPr="00854F36" w:rsidRDefault="000724C4" w:rsidP="000724C4">
      <w:pPr>
        <w:spacing w:after="0" w:line="360" w:lineRule="auto"/>
        <w:jc w:val="both"/>
        <w:rPr>
          <w:rFonts w:ascii="Times New Roman" w:hAnsi="Times New Roman" w:cs="Times New Roman"/>
          <w:b/>
        </w:rPr>
      </w:pPr>
      <w:r>
        <w:rPr>
          <w:rFonts w:ascii="Times New Roman" w:hAnsi="Times New Roman" w:cs="Times New Roman"/>
          <w:b/>
        </w:rPr>
        <w:t xml:space="preserve">AND </w:t>
      </w:r>
      <w:r w:rsidR="00721610">
        <w:rPr>
          <w:rFonts w:ascii="Times New Roman" w:hAnsi="Times New Roman" w:cs="Times New Roman"/>
          <w:b/>
        </w:rPr>
        <w:t>10</w:t>
      </w:r>
      <w:r w:rsidR="00721610" w:rsidRPr="00721610">
        <w:rPr>
          <w:rFonts w:ascii="Times New Roman" w:hAnsi="Times New Roman" w:cs="Times New Roman"/>
          <w:b/>
          <w:vertAlign w:val="superscript"/>
        </w:rPr>
        <w:t>th</w:t>
      </w:r>
      <w:r w:rsidR="00721610">
        <w:rPr>
          <w:rFonts w:ascii="Times New Roman" w:hAnsi="Times New Roman" w:cs="Times New Roman"/>
          <w:b/>
        </w:rPr>
        <w:t xml:space="preserve"> OCTOBER, </w:t>
      </w:r>
      <w:r>
        <w:rPr>
          <w:rFonts w:ascii="Times New Roman" w:hAnsi="Times New Roman" w:cs="Times New Roman"/>
          <w:b/>
        </w:rPr>
        <w:t>2014</w:t>
      </w:r>
    </w:p>
    <w:p w:rsidR="000724C4" w:rsidRPr="000E66B6" w:rsidRDefault="000724C4" w:rsidP="000724C4">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0724C4" w:rsidRDefault="000724C4" w:rsidP="000724C4">
      <w:pPr>
        <w:spacing w:after="0" w:line="360" w:lineRule="auto"/>
        <w:jc w:val="both"/>
        <w:rPr>
          <w:rFonts w:ascii="Times New Roman" w:hAnsi="Times New Roman" w:cs="Times New Roman"/>
          <w:b/>
          <w:sz w:val="24"/>
          <w:szCs w:val="24"/>
        </w:rPr>
      </w:pPr>
    </w:p>
    <w:p w:rsidR="000724C4" w:rsidRPr="00524590" w:rsidRDefault="000724C4" w:rsidP="000724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CITY OF HARARE</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ELLANT</w:t>
      </w:r>
    </w:p>
    <w:p w:rsidR="000724C4" w:rsidRPr="00524590" w:rsidRDefault="000724C4" w:rsidP="000724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0724C4" w:rsidRPr="000E66B6" w:rsidRDefault="000724C4" w:rsidP="000724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D.T. ZHUNGU &amp; </w:t>
      </w:r>
      <w:r w:rsidR="00D671BC">
        <w:rPr>
          <w:rFonts w:ascii="Times New Roman" w:hAnsi="Times New Roman" w:cs="Times New Roman"/>
          <w:b/>
          <w:sz w:val="24"/>
          <w:szCs w:val="24"/>
        </w:rPr>
        <w:t>AN</w:t>
      </w:r>
      <w:r>
        <w:rPr>
          <w:rFonts w:ascii="Times New Roman" w:hAnsi="Times New Roman" w:cs="Times New Roman"/>
          <w:b/>
          <w:sz w:val="24"/>
          <w:szCs w:val="24"/>
        </w:rPr>
        <w:t>OTHER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66B6">
        <w:rPr>
          <w:rFonts w:ascii="Times New Roman" w:hAnsi="Times New Roman" w:cs="Times New Roman"/>
          <w:b/>
          <w:sz w:val="24"/>
          <w:szCs w:val="24"/>
        </w:rPr>
        <w:tab/>
      </w:r>
      <w:r>
        <w:rPr>
          <w:rFonts w:ascii="Times New Roman" w:hAnsi="Times New Roman" w:cs="Times New Roman"/>
          <w:b/>
          <w:sz w:val="24"/>
          <w:szCs w:val="24"/>
        </w:rPr>
        <w:t>-</w:t>
      </w:r>
      <w:r w:rsidRPr="000E66B6">
        <w:rPr>
          <w:rFonts w:ascii="Times New Roman" w:hAnsi="Times New Roman" w:cs="Times New Roman"/>
          <w:b/>
          <w:sz w:val="24"/>
          <w:szCs w:val="24"/>
        </w:rPr>
        <w:tab/>
        <w:t>RESPONDENT</w:t>
      </w:r>
      <w:r w:rsidR="00C72B83">
        <w:rPr>
          <w:rFonts w:ascii="Times New Roman" w:hAnsi="Times New Roman" w:cs="Times New Roman"/>
          <w:b/>
          <w:sz w:val="24"/>
          <w:szCs w:val="24"/>
        </w:rPr>
        <w:t>S</w:t>
      </w:r>
    </w:p>
    <w:p w:rsidR="000724C4" w:rsidRPr="000E66B6" w:rsidRDefault="000724C4" w:rsidP="000724C4">
      <w:pPr>
        <w:spacing w:after="0" w:line="360" w:lineRule="auto"/>
        <w:jc w:val="both"/>
        <w:rPr>
          <w:rFonts w:ascii="Times New Roman" w:hAnsi="Times New Roman" w:cs="Times New Roman"/>
          <w:sz w:val="24"/>
          <w:szCs w:val="24"/>
        </w:rPr>
      </w:pPr>
    </w:p>
    <w:p w:rsidR="000724C4" w:rsidRDefault="000724C4" w:rsidP="000724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Before The Honourable R.F. Manyangadze, J</w:t>
      </w:r>
    </w:p>
    <w:p w:rsidR="000724C4" w:rsidRDefault="000724C4" w:rsidP="000724C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0724C4" w:rsidRPr="000E66B6" w:rsidRDefault="000724C4" w:rsidP="000724C4">
      <w:pPr>
        <w:spacing w:after="0" w:line="240" w:lineRule="auto"/>
        <w:ind w:left="2160"/>
        <w:jc w:val="both"/>
        <w:rPr>
          <w:rFonts w:ascii="Times New Roman" w:hAnsi="Times New Roman" w:cs="Times New Roman"/>
          <w:b/>
          <w:sz w:val="24"/>
          <w:szCs w:val="24"/>
        </w:rPr>
      </w:pPr>
      <w:r>
        <w:rPr>
          <w:rFonts w:ascii="Times New Roman" w:hAnsi="Times New Roman" w:cs="Times New Roman"/>
          <w:b/>
          <w:sz w:val="24"/>
          <w:szCs w:val="24"/>
        </w:rPr>
        <w:t xml:space="preserve">        </w:t>
      </w:r>
    </w:p>
    <w:p w:rsidR="000724C4" w:rsidRPr="000E66B6" w:rsidRDefault="000724C4" w:rsidP="000724C4">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App</w:t>
      </w:r>
      <w:r w:rsidR="00C72B83">
        <w:rPr>
          <w:rFonts w:ascii="Times New Roman" w:hAnsi="Times New Roman" w:cs="Times New Roman"/>
          <w:b/>
          <w:sz w:val="24"/>
          <w:szCs w:val="24"/>
        </w:rPr>
        <w:t>el</w:t>
      </w:r>
      <w:r>
        <w:rPr>
          <w:rFonts w:ascii="Times New Roman" w:hAnsi="Times New Roman" w:cs="Times New Roman"/>
          <w:b/>
          <w:sz w:val="24"/>
          <w:szCs w:val="24"/>
        </w:rPr>
        <w:t>l</w:t>
      </w:r>
      <w:r w:rsidRPr="000E66B6">
        <w:rPr>
          <w:rFonts w:ascii="Times New Roman" w:hAnsi="Times New Roman" w:cs="Times New Roman"/>
          <w:b/>
          <w:sz w:val="24"/>
          <w:szCs w:val="24"/>
        </w:rPr>
        <w:t xml:space="preserve">ant </w:t>
      </w:r>
      <w:r w:rsidR="00C72B83">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sidR="00C72B83">
        <w:rPr>
          <w:rFonts w:ascii="Times New Roman" w:hAnsi="Times New Roman" w:cs="Times New Roman"/>
          <w:b/>
          <w:sz w:val="24"/>
          <w:szCs w:val="24"/>
        </w:rPr>
        <w:t>M</w:t>
      </w:r>
      <w:r w:rsidR="00CA66C7">
        <w:rPr>
          <w:rFonts w:ascii="Times New Roman" w:hAnsi="Times New Roman" w:cs="Times New Roman"/>
          <w:b/>
          <w:sz w:val="24"/>
          <w:szCs w:val="24"/>
        </w:rPr>
        <w:t xml:space="preserve">s </w:t>
      </w:r>
      <w:r w:rsidR="00C72B83">
        <w:rPr>
          <w:rFonts w:ascii="Times New Roman" w:hAnsi="Times New Roman" w:cs="Times New Roman"/>
          <w:b/>
          <w:sz w:val="24"/>
          <w:szCs w:val="24"/>
        </w:rPr>
        <w:t>R.P. Chimhenga</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Pr>
          <w:rFonts w:ascii="Times New Roman" w:hAnsi="Times New Roman" w:cs="Times New Roman"/>
          <w:b/>
          <w:sz w:val="24"/>
          <w:szCs w:val="24"/>
        </w:rPr>
        <w:t xml:space="preserve">Legal </w:t>
      </w:r>
      <w:r w:rsidR="00C72B83">
        <w:rPr>
          <w:rFonts w:ascii="Times New Roman" w:hAnsi="Times New Roman" w:cs="Times New Roman"/>
          <w:b/>
          <w:sz w:val="24"/>
          <w:szCs w:val="24"/>
        </w:rPr>
        <w:t>Officer</w:t>
      </w:r>
      <w:r w:rsidRPr="000E66B6">
        <w:rPr>
          <w:rFonts w:ascii="Times New Roman" w:hAnsi="Times New Roman" w:cs="Times New Roman"/>
          <w:b/>
          <w:sz w:val="24"/>
          <w:szCs w:val="24"/>
        </w:rPr>
        <w:t>)</w:t>
      </w:r>
      <w:r>
        <w:rPr>
          <w:rFonts w:ascii="Times New Roman" w:hAnsi="Times New Roman" w:cs="Times New Roman"/>
          <w:b/>
          <w:sz w:val="24"/>
          <w:szCs w:val="24"/>
        </w:rPr>
        <w:t xml:space="preserve"> </w:t>
      </w:r>
    </w:p>
    <w:p w:rsidR="000724C4" w:rsidRPr="000E66B6" w:rsidRDefault="000724C4" w:rsidP="000724C4">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For Respondent</w:t>
      </w:r>
      <w:r w:rsidR="00C72B83">
        <w:rPr>
          <w:rFonts w:ascii="Times New Roman" w:hAnsi="Times New Roman" w:cs="Times New Roman"/>
          <w:b/>
          <w:sz w:val="24"/>
          <w:szCs w:val="24"/>
        </w:rPr>
        <w:t>s</w:t>
      </w:r>
      <w:r w:rsidRPr="000E66B6">
        <w:rPr>
          <w:rFonts w:ascii="Times New Roman" w:hAnsi="Times New Roman" w:cs="Times New Roman"/>
          <w:b/>
          <w:sz w:val="24"/>
          <w:szCs w:val="24"/>
        </w:rPr>
        <w:t>:</w:t>
      </w:r>
      <w:r w:rsidRPr="000E66B6">
        <w:rPr>
          <w:rFonts w:ascii="Times New Roman" w:hAnsi="Times New Roman" w:cs="Times New Roman"/>
          <w:b/>
          <w:sz w:val="24"/>
          <w:szCs w:val="24"/>
        </w:rPr>
        <w:tab/>
        <w:t>M</w:t>
      </w:r>
      <w:r>
        <w:rPr>
          <w:rFonts w:ascii="Times New Roman" w:hAnsi="Times New Roman" w:cs="Times New Roman"/>
          <w:b/>
          <w:sz w:val="24"/>
          <w:szCs w:val="24"/>
        </w:rPr>
        <w:t>r</w:t>
      </w:r>
      <w:r w:rsidR="00C72B83">
        <w:rPr>
          <w:rFonts w:ascii="Times New Roman" w:hAnsi="Times New Roman" w:cs="Times New Roman"/>
          <w:b/>
          <w:sz w:val="24"/>
          <w:szCs w:val="24"/>
        </w:rPr>
        <w:t>s R. Peters (L</w:t>
      </w:r>
      <w:r>
        <w:rPr>
          <w:rFonts w:ascii="Times New Roman" w:hAnsi="Times New Roman" w:cs="Times New Roman"/>
          <w:b/>
          <w:sz w:val="24"/>
          <w:szCs w:val="24"/>
        </w:rPr>
        <w:t>egal Practitioner</w:t>
      </w:r>
      <w:r w:rsidRPr="000E66B6">
        <w:rPr>
          <w:rFonts w:ascii="Times New Roman" w:hAnsi="Times New Roman" w:cs="Times New Roman"/>
          <w:b/>
          <w:sz w:val="24"/>
          <w:szCs w:val="24"/>
        </w:rPr>
        <w:t>)</w:t>
      </w:r>
    </w:p>
    <w:p w:rsidR="000724C4" w:rsidRPr="000E66B6" w:rsidRDefault="000724C4" w:rsidP="000724C4">
      <w:pPr>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  </w:t>
      </w:r>
    </w:p>
    <w:p w:rsidR="000724C4" w:rsidRPr="000E66B6" w:rsidRDefault="000724C4" w:rsidP="000724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MANYANGADZE J,</w:t>
      </w:r>
    </w:p>
    <w:p w:rsidR="000724C4" w:rsidRDefault="000724C4" w:rsidP="000724C4"/>
    <w:p w:rsidR="000724C4" w:rsidRDefault="000724C4" w:rsidP="000724C4">
      <w:pPr>
        <w:spacing w:after="0" w:line="360" w:lineRule="auto"/>
        <w:jc w:val="both"/>
        <w:rPr>
          <w:rFonts w:ascii="Times New Roman" w:hAnsi="Times New Roman" w:cs="Times New Roman"/>
          <w:sz w:val="24"/>
          <w:szCs w:val="24"/>
        </w:rPr>
      </w:pPr>
      <w:r>
        <w:tab/>
      </w:r>
      <w:r w:rsidRPr="004853B2">
        <w:rPr>
          <w:rFonts w:ascii="Times New Roman" w:hAnsi="Times New Roman" w:cs="Times New Roman"/>
          <w:sz w:val="24"/>
          <w:szCs w:val="24"/>
        </w:rPr>
        <w:t xml:space="preserve">This is an </w:t>
      </w:r>
      <w:r w:rsidR="00C72B83">
        <w:rPr>
          <w:rFonts w:ascii="Times New Roman" w:hAnsi="Times New Roman" w:cs="Times New Roman"/>
          <w:sz w:val="24"/>
          <w:szCs w:val="24"/>
        </w:rPr>
        <w:t>appeal against an arbitral award issued by Honourable N. Shumba on 13</w:t>
      </w:r>
      <w:r w:rsidR="00C72B83" w:rsidRPr="00C72B83">
        <w:rPr>
          <w:rFonts w:ascii="Times New Roman" w:hAnsi="Times New Roman" w:cs="Times New Roman"/>
          <w:sz w:val="24"/>
          <w:szCs w:val="24"/>
          <w:vertAlign w:val="superscript"/>
        </w:rPr>
        <w:t>th</w:t>
      </w:r>
      <w:r w:rsidR="00C72B83">
        <w:rPr>
          <w:rFonts w:ascii="Times New Roman" w:hAnsi="Times New Roman" w:cs="Times New Roman"/>
          <w:sz w:val="24"/>
          <w:szCs w:val="24"/>
        </w:rPr>
        <w:t xml:space="preserve"> March 2014. The arbitral award upheld the Respondents</w:t>
      </w:r>
      <w:r w:rsidR="00D671BC">
        <w:rPr>
          <w:rFonts w:ascii="Times New Roman" w:hAnsi="Times New Roman" w:cs="Times New Roman"/>
          <w:sz w:val="24"/>
          <w:szCs w:val="24"/>
        </w:rPr>
        <w:t>’</w:t>
      </w:r>
      <w:r w:rsidR="00C72B83">
        <w:rPr>
          <w:rFonts w:ascii="Times New Roman" w:hAnsi="Times New Roman" w:cs="Times New Roman"/>
          <w:sz w:val="24"/>
          <w:szCs w:val="24"/>
        </w:rPr>
        <w:t xml:space="preserve"> claim of unfair labour practice. The award </w:t>
      </w:r>
      <w:r w:rsidR="00D671BC">
        <w:rPr>
          <w:rFonts w:ascii="Times New Roman" w:hAnsi="Times New Roman" w:cs="Times New Roman"/>
          <w:sz w:val="24"/>
          <w:szCs w:val="24"/>
        </w:rPr>
        <w:t xml:space="preserve">also </w:t>
      </w:r>
      <w:r w:rsidR="00C72B83">
        <w:rPr>
          <w:rFonts w:ascii="Times New Roman" w:hAnsi="Times New Roman" w:cs="Times New Roman"/>
          <w:sz w:val="24"/>
          <w:szCs w:val="24"/>
        </w:rPr>
        <w:t>ordered the Appellant to evaluate the job of Principal Accountant.</w:t>
      </w:r>
    </w:p>
    <w:p w:rsidR="00C72B83" w:rsidRDefault="00C72B83" w:rsidP="000724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facts forming the background to this matter are common cause. The Respondents are employed by the Appellant as Principal Accountants (Grade 6).</w:t>
      </w:r>
    </w:p>
    <w:p w:rsidR="00C72B83" w:rsidRDefault="00C72B83" w:rsidP="000724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raised a grievance that the Appellant was committing an unfair labour practice by not appointing them to Grade 4. After internal grievance procedures failed to resolve the dispute, it was referred for arbitration. The Arbitrator ruled that Appellant was committing an unfair labour practice</w:t>
      </w:r>
      <w:r w:rsidR="00D671BC">
        <w:rPr>
          <w:rFonts w:ascii="Times New Roman" w:hAnsi="Times New Roman" w:cs="Times New Roman"/>
          <w:sz w:val="24"/>
          <w:szCs w:val="24"/>
        </w:rPr>
        <w:t>.</w:t>
      </w:r>
      <w:r>
        <w:rPr>
          <w:rFonts w:ascii="Times New Roman" w:hAnsi="Times New Roman" w:cs="Times New Roman"/>
          <w:sz w:val="24"/>
          <w:szCs w:val="24"/>
        </w:rPr>
        <w:t xml:space="preserve"> </w:t>
      </w:r>
      <w:r w:rsidR="00D671BC">
        <w:rPr>
          <w:rFonts w:ascii="Times New Roman" w:hAnsi="Times New Roman" w:cs="Times New Roman"/>
          <w:sz w:val="24"/>
          <w:szCs w:val="24"/>
        </w:rPr>
        <w:t>S</w:t>
      </w:r>
      <w:r>
        <w:rPr>
          <w:rFonts w:ascii="Times New Roman" w:hAnsi="Times New Roman" w:cs="Times New Roman"/>
          <w:sz w:val="24"/>
          <w:szCs w:val="24"/>
        </w:rPr>
        <w:t>he then ordered that Appellant carries out a job evaluation exercise, for the position of Principal Accountant, to establish the appropriate grade.</w:t>
      </w:r>
    </w:p>
    <w:p w:rsidR="00C72B83" w:rsidRDefault="00C72B83" w:rsidP="000724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Appellant noted an appeal against the first part of the arbitral award, which ruled that it was committing an unfair labour practice against the Respondents. </w:t>
      </w:r>
    </w:p>
    <w:p w:rsidR="00C72B83" w:rsidRDefault="00C72B83" w:rsidP="000724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sole ground of appeal reads as follows:-</w:t>
      </w:r>
    </w:p>
    <w:p w:rsidR="00C72B83" w:rsidRDefault="00C72B83" w:rsidP="00C72B83">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 Arbitrator erred at law by holding that the Appellant had committed an unfair labour </w:t>
      </w:r>
    </w:p>
    <w:p w:rsidR="00C72B83" w:rsidRDefault="00C72B83" w:rsidP="00C72B83">
      <w:pPr>
        <w:spacing w:after="0" w:line="240" w:lineRule="auto"/>
        <w:ind w:left="720"/>
        <w:jc w:val="both"/>
        <w:rPr>
          <w:rFonts w:ascii="Times New Roman" w:hAnsi="Times New Roman" w:cs="Times New Roman"/>
        </w:rPr>
      </w:pPr>
      <w:r>
        <w:rPr>
          <w:rFonts w:ascii="Times New Roman" w:hAnsi="Times New Roman" w:cs="Times New Roman"/>
        </w:rPr>
        <w:t>practice against the Respondents yet the Appellant did not commit any unfair labour practice against the Respondents.”</w:t>
      </w:r>
    </w:p>
    <w:p w:rsidR="00C72B83" w:rsidRDefault="00C72B83" w:rsidP="00C72B83">
      <w:pPr>
        <w:spacing w:after="0" w:line="240" w:lineRule="auto"/>
        <w:jc w:val="both"/>
        <w:rPr>
          <w:rFonts w:ascii="Times New Roman" w:hAnsi="Times New Roman" w:cs="Times New Roman"/>
        </w:rPr>
      </w:pPr>
    </w:p>
    <w:p w:rsidR="00C72B83" w:rsidRDefault="00C72B83" w:rsidP="00C72B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Respondents raised the point that the appeal is against a factual finding by the Arbitrator. The factual finding, according to the </w:t>
      </w:r>
      <w:r w:rsidR="00D671BC">
        <w:rPr>
          <w:rFonts w:ascii="Times New Roman" w:hAnsi="Times New Roman" w:cs="Times New Roman"/>
          <w:sz w:val="24"/>
          <w:szCs w:val="24"/>
        </w:rPr>
        <w:t>Respondents’</w:t>
      </w:r>
      <w:r>
        <w:rPr>
          <w:rFonts w:ascii="Times New Roman" w:hAnsi="Times New Roman" w:cs="Times New Roman"/>
          <w:sz w:val="24"/>
          <w:szCs w:val="24"/>
        </w:rPr>
        <w:t xml:space="preserve"> </w:t>
      </w:r>
      <w:r w:rsidR="009604DF">
        <w:rPr>
          <w:rFonts w:ascii="Times New Roman" w:hAnsi="Times New Roman" w:cs="Times New Roman"/>
          <w:sz w:val="24"/>
          <w:szCs w:val="24"/>
        </w:rPr>
        <w:t>in paragraph 2 of their Heads of Argument, was that the Appellant had committed an unfair labour practice by not promoting the Respondents or neglecting to carry out a proper job evaluation exercise.</w:t>
      </w:r>
    </w:p>
    <w:p w:rsidR="006F2CE6" w:rsidRDefault="006F2CE6" w:rsidP="00C72B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resolution of the issue raised in the ground of appeal involves determining what the law is on upgrading and promotion. I</w:t>
      </w:r>
      <w:r w:rsidR="00705D86">
        <w:rPr>
          <w:rFonts w:ascii="Times New Roman" w:hAnsi="Times New Roman" w:cs="Times New Roman"/>
          <w:sz w:val="24"/>
          <w:szCs w:val="24"/>
        </w:rPr>
        <w:t>t also involves looking at what constitutes an unfair labour practice. I</w:t>
      </w:r>
      <w:r w:rsidR="00D671BC">
        <w:rPr>
          <w:rFonts w:ascii="Times New Roman" w:hAnsi="Times New Roman" w:cs="Times New Roman"/>
          <w:sz w:val="24"/>
          <w:szCs w:val="24"/>
        </w:rPr>
        <w:t>t</w:t>
      </w:r>
      <w:r w:rsidR="00705D86">
        <w:rPr>
          <w:rFonts w:ascii="Times New Roman" w:hAnsi="Times New Roman" w:cs="Times New Roman"/>
          <w:sz w:val="24"/>
          <w:szCs w:val="24"/>
        </w:rPr>
        <w:t xml:space="preserve"> involves ascertaining the applicable law and regulations, as provided for in the Labour Act [</w:t>
      </w:r>
      <w:r w:rsidR="00705D86" w:rsidRPr="00705D86">
        <w:rPr>
          <w:rFonts w:ascii="Times New Roman" w:hAnsi="Times New Roman" w:cs="Times New Roman"/>
          <w:i/>
          <w:sz w:val="24"/>
          <w:szCs w:val="24"/>
        </w:rPr>
        <w:t>Cap 28:01</w:t>
      </w:r>
      <w:r w:rsidR="00705D86">
        <w:rPr>
          <w:rFonts w:ascii="Times New Roman" w:hAnsi="Times New Roman" w:cs="Times New Roman"/>
          <w:sz w:val="24"/>
          <w:szCs w:val="24"/>
        </w:rPr>
        <w:t>] and the regulations governing upgrading and/or promotion, in the Appellant’s organization. When looking at these  issues, in my view, one is looking at a question of law. One is not simply considering whether the Appellant did or did not do an alleged act. There is a c</w:t>
      </w:r>
      <w:r w:rsidR="00D671BC">
        <w:rPr>
          <w:rFonts w:ascii="Times New Roman" w:hAnsi="Times New Roman" w:cs="Times New Roman"/>
          <w:sz w:val="24"/>
          <w:szCs w:val="24"/>
        </w:rPr>
        <w:t xml:space="preserve">onsideration </w:t>
      </w:r>
      <w:r w:rsidR="00705D86">
        <w:rPr>
          <w:rFonts w:ascii="Times New Roman" w:hAnsi="Times New Roman" w:cs="Times New Roman"/>
          <w:sz w:val="24"/>
          <w:szCs w:val="24"/>
        </w:rPr>
        <w:t>of what the law is, and whether it was correctly interpreted and applied</w:t>
      </w:r>
      <w:r w:rsidR="00D671BC">
        <w:rPr>
          <w:rFonts w:ascii="Times New Roman" w:hAnsi="Times New Roman" w:cs="Times New Roman"/>
          <w:sz w:val="24"/>
          <w:szCs w:val="24"/>
        </w:rPr>
        <w:t>.</w:t>
      </w:r>
      <w:r w:rsidR="00705D86">
        <w:rPr>
          <w:rFonts w:ascii="Times New Roman" w:hAnsi="Times New Roman" w:cs="Times New Roman"/>
          <w:sz w:val="24"/>
          <w:szCs w:val="24"/>
        </w:rPr>
        <w:t xml:space="preserve"> </w:t>
      </w:r>
      <w:r w:rsidR="00D671BC">
        <w:rPr>
          <w:rFonts w:ascii="Times New Roman" w:hAnsi="Times New Roman" w:cs="Times New Roman"/>
          <w:sz w:val="24"/>
          <w:szCs w:val="24"/>
        </w:rPr>
        <w:t>S</w:t>
      </w:r>
      <w:r w:rsidR="00705D86">
        <w:rPr>
          <w:rFonts w:ascii="Times New Roman" w:hAnsi="Times New Roman" w:cs="Times New Roman"/>
          <w:sz w:val="24"/>
          <w:szCs w:val="24"/>
        </w:rPr>
        <w:t xml:space="preserve">ee </w:t>
      </w:r>
      <w:r w:rsidR="00705D86" w:rsidRPr="00705D86">
        <w:rPr>
          <w:rFonts w:ascii="Times New Roman" w:hAnsi="Times New Roman" w:cs="Times New Roman"/>
          <w:b/>
          <w:sz w:val="24"/>
          <w:szCs w:val="24"/>
        </w:rPr>
        <w:t>Muzuva</w:t>
      </w:r>
      <w:r w:rsidR="00705D86">
        <w:rPr>
          <w:rFonts w:ascii="Times New Roman" w:hAnsi="Times New Roman" w:cs="Times New Roman"/>
          <w:sz w:val="24"/>
          <w:szCs w:val="24"/>
        </w:rPr>
        <w:t xml:space="preserve"> v </w:t>
      </w:r>
      <w:r w:rsidR="00705D86" w:rsidRPr="00705D86">
        <w:rPr>
          <w:rFonts w:ascii="Times New Roman" w:hAnsi="Times New Roman" w:cs="Times New Roman"/>
          <w:b/>
          <w:sz w:val="24"/>
          <w:szCs w:val="24"/>
        </w:rPr>
        <w:t>United Bottlers (Pvt) Ltd</w:t>
      </w:r>
      <w:r w:rsidR="00705D86">
        <w:rPr>
          <w:rFonts w:ascii="Times New Roman" w:hAnsi="Times New Roman" w:cs="Times New Roman"/>
          <w:sz w:val="24"/>
          <w:szCs w:val="24"/>
        </w:rPr>
        <w:t>. 1994 (1) ZLR 217 (S</w:t>
      </w:r>
      <w:r w:rsidR="00D671BC">
        <w:rPr>
          <w:rFonts w:ascii="Times New Roman" w:hAnsi="Times New Roman" w:cs="Times New Roman"/>
          <w:sz w:val="24"/>
          <w:szCs w:val="24"/>
        </w:rPr>
        <w:t>) and</w:t>
      </w:r>
      <w:r w:rsidR="00705D86">
        <w:rPr>
          <w:rFonts w:ascii="Times New Roman" w:hAnsi="Times New Roman" w:cs="Times New Roman"/>
          <w:sz w:val="24"/>
          <w:szCs w:val="24"/>
        </w:rPr>
        <w:t xml:space="preserve"> </w:t>
      </w:r>
      <w:r w:rsidR="00705D86" w:rsidRPr="00705D86">
        <w:rPr>
          <w:rFonts w:ascii="Times New Roman" w:hAnsi="Times New Roman" w:cs="Times New Roman"/>
          <w:b/>
          <w:sz w:val="24"/>
          <w:szCs w:val="24"/>
        </w:rPr>
        <w:t>Sable Chemicals Industries Limited</w:t>
      </w:r>
      <w:r w:rsidR="00705D86">
        <w:rPr>
          <w:rFonts w:ascii="Times New Roman" w:hAnsi="Times New Roman" w:cs="Times New Roman"/>
          <w:sz w:val="24"/>
          <w:szCs w:val="24"/>
        </w:rPr>
        <w:t xml:space="preserve"> v </w:t>
      </w:r>
      <w:r w:rsidR="00705D86" w:rsidRPr="00705D86">
        <w:rPr>
          <w:rFonts w:ascii="Times New Roman" w:hAnsi="Times New Roman" w:cs="Times New Roman"/>
          <w:b/>
          <w:sz w:val="24"/>
          <w:szCs w:val="24"/>
        </w:rPr>
        <w:t>David Peter Easterbrook</w:t>
      </w:r>
      <w:r w:rsidR="00705D86">
        <w:rPr>
          <w:rFonts w:ascii="Times New Roman" w:hAnsi="Times New Roman" w:cs="Times New Roman"/>
          <w:sz w:val="24"/>
          <w:szCs w:val="24"/>
        </w:rPr>
        <w:t xml:space="preserve"> SC 18/10.</w:t>
      </w:r>
    </w:p>
    <w:p w:rsidR="00705D86" w:rsidRDefault="00705D86" w:rsidP="00C72B8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merits, it seems to me this case very much turns on an interpretation o</w:t>
      </w:r>
      <w:r w:rsidR="00D671BC">
        <w:rPr>
          <w:rFonts w:ascii="Times New Roman" w:hAnsi="Times New Roman" w:cs="Times New Roman"/>
          <w:sz w:val="24"/>
          <w:szCs w:val="24"/>
        </w:rPr>
        <w:t>f</w:t>
      </w:r>
      <w:r>
        <w:rPr>
          <w:rFonts w:ascii="Times New Roman" w:hAnsi="Times New Roman" w:cs="Times New Roman"/>
          <w:sz w:val="24"/>
          <w:szCs w:val="24"/>
        </w:rPr>
        <w:t xml:space="preserve"> the Applicant’s promotions policy and procedures. The Court has been referred to Clause 3.3 thereof. It provides as follows:-</w:t>
      </w:r>
    </w:p>
    <w:p w:rsidR="00705D86" w:rsidRDefault="00705D86" w:rsidP="00C72B83">
      <w:pPr>
        <w:spacing w:after="0" w:line="360" w:lineRule="auto"/>
        <w:jc w:val="both"/>
        <w:rPr>
          <w:rFonts w:ascii="Times New Roman" w:hAnsi="Times New Roman" w:cs="Times New Roman"/>
        </w:rPr>
      </w:pPr>
      <w:r>
        <w:rPr>
          <w:rFonts w:ascii="Times New Roman" w:hAnsi="Times New Roman" w:cs="Times New Roman"/>
          <w:sz w:val="24"/>
          <w:szCs w:val="24"/>
        </w:rPr>
        <w:tab/>
      </w:r>
      <w:r w:rsidRPr="00705D86">
        <w:rPr>
          <w:rFonts w:ascii="Times New Roman" w:hAnsi="Times New Roman" w:cs="Times New Roman"/>
        </w:rPr>
        <w:t xml:space="preserve">“An employee can be upgraded under the following circumstances:  </w:t>
      </w:r>
    </w:p>
    <w:p w:rsidR="00705D86" w:rsidRDefault="00705D86" w:rsidP="00C72B83">
      <w:pPr>
        <w:spacing w:after="0" w:line="360" w:lineRule="auto"/>
        <w:jc w:val="both"/>
        <w:rPr>
          <w:rFonts w:ascii="Times New Roman" w:hAnsi="Times New Roman" w:cs="Times New Roman"/>
        </w:rPr>
      </w:pPr>
      <w:r>
        <w:rPr>
          <w:rFonts w:ascii="Times New Roman" w:hAnsi="Times New Roman" w:cs="Times New Roman"/>
        </w:rPr>
        <w:tab/>
        <w:t xml:space="preserve">3.3. </w:t>
      </w:r>
      <w:r w:rsidR="00E3695B">
        <w:rPr>
          <w:rFonts w:ascii="Times New Roman" w:hAnsi="Times New Roman" w:cs="Times New Roman"/>
        </w:rPr>
        <w:t xml:space="preserve">    </w:t>
      </w:r>
      <w:r>
        <w:rPr>
          <w:rFonts w:ascii="Times New Roman" w:hAnsi="Times New Roman" w:cs="Times New Roman"/>
        </w:rPr>
        <w:t xml:space="preserve"> Where his/her current position is submitted for re-evaluation and consequently attracts </w:t>
      </w:r>
      <w:r w:rsidR="00E3695B">
        <w:rPr>
          <w:rFonts w:ascii="Times New Roman" w:hAnsi="Times New Roman" w:cs="Times New Roman"/>
        </w:rPr>
        <w:tab/>
      </w:r>
      <w:r>
        <w:rPr>
          <w:rFonts w:ascii="Times New Roman" w:hAnsi="Times New Roman" w:cs="Times New Roman"/>
        </w:rPr>
        <w:tab/>
        <w:t>hi</w:t>
      </w:r>
      <w:r w:rsidR="00D671BC">
        <w:rPr>
          <w:rFonts w:ascii="Times New Roman" w:hAnsi="Times New Roman" w:cs="Times New Roman"/>
        </w:rPr>
        <w:t>gh</w:t>
      </w:r>
      <w:r>
        <w:rPr>
          <w:rFonts w:ascii="Times New Roman" w:hAnsi="Times New Roman" w:cs="Times New Roman"/>
        </w:rPr>
        <w:t>er grade.”</w:t>
      </w:r>
    </w:p>
    <w:p w:rsidR="00CA66C7" w:rsidRDefault="00705D86" w:rsidP="00E3695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provision shows that the employer evaluates the job level or position. If, as a result of such evaluation, it is found that the job attracts a higher grade, the employee is then upgraded. It is the prerogative of the employer to conduct the evaluation or re-evaluation, wh</w:t>
      </w:r>
      <w:r w:rsidR="00D671BC">
        <w:rPr>
          <w:rFonts w:ascii="Times New Roman" w:hAnsi="Times New Roman" w:cs="Times New Roman"/>
          <w:sz w:val="24"/>
          <w:szCs w:val="24"/>
        </w:rPr>
        <w:t>at</w:t>
      </w:r>
      <w:r>
        <w:rPr>
          <w:rFonts w:ascii="Times New Roman" w:hAnsi="Times New Roman" w:cs="Times New Roman"/>
          <w:sz w:val="24"/>
          <w:szCs w:val="24"/>
        </w:rPr>
        <w:t>e</w:t>
      </w:r>
      <w:r w:rsidR="00D671BC">
        <w:rPr>
          <w:rFonts w:ascii="Times New Roman" w:hAnsi="Times New Roman" w:cs="Times New Roman"/>
          <w:sz w:val="24"/>
          <w:szCs w:val="24"/>
        </w:rPr>
        <w:t>v</w:t>
      </w:r>
      <w:r>
        <w:rPr>
          <w:rFonts w:ascii="Times New Roman" w:hAnsi="Times New Roman" w:cs="Times New Roman"/>
          <w:sz w:val="24"/>
          <w:szCs w:val="24"/>
        </w:rPr>
        <w:t>er the case may be, and determine whether the position deserves elevation. The evaluation may result in retention</w:t>
      </w:r>
      <w:r w:rsidR="00E3695B">
        <w:rPr>
          <w:rFonts w:ascii="Times New Roman" w:hAnsi="Times New Roman" w:cs="Times New Roman"/>
          <w:sz w:val="24"/>
          <w:szCs w:val="24"/>
        </w:rPr>
        <w:t xml:space="preserve"> of the current grade. The Clause does not provide for automatic upgrading. I</w:t>
      </w:r>
      <w:r w:rsidR="00D671BC">
        <w:rPr>
          <w:rFonts w:ascii="Times New Roman" w:hAnsi="Times New Roman" w:cs="Times New Roman"/>
          <w:sz w:val="24"/>
          <w:szCs w:val="24"/>
        </w:rPr>
        <w:t>t</w:t>
      </w:r>
      <w:r w:rsidR="00E3695B">
        <w:rPr>
          <w:rFonts w:ascii="Times New Roman" w:hAnsi="Times New Roman" w:cs="Times New Roman"/>
          <w:sz w:val="24"/>
          <w:szCs w:val="24"/>
        </w:rPr>
        <w:t xml:space="preserve"> certainly cannot be read as providing for that. I</w:t>
      </w:r>
      <w:r w:rsidR="00D671BC">
        <w:rPr>
          <w:rFonts w:ascii="Times New Roman" w:hAnsi="Times New Roman" w:cs="Times New Roman"/>
          <w:sz w:val="24"/>
          <w:szCs w:val="24"/>
        </w:rPr>
        <w:t>t</w:t>
      </w:r>
      <w:r w:rsidR="00E3695B">
        <w:rPr>
          <w:rFonts w:ascii="Times New Roman" w:hAnsi="Times New Roman" w:cs="Times New Roman"/>
          <w:sz w:val="24"/>
          <w:szCs w:val="24"/>
        </w:rPr>
        <w:t xml:space="preserve"> also, in my view, is not placing an obligation on the </w:t>
      </w:r>
      <w:r w:rsidR="00CA66C7">
        <w:rPr>
          <w:rFonts w:ascii="Times New Roman" w:hAnsi="Times New Roman" w:cs="Times New Roman"/>
          <w:sz w:val="24"/>
          <w:szCs w:val="24"/>
        </w:rPr>
        <w:t>employer to evaluate and upgrade an employee</w:t>
      </w:r>
      <w:r w:rsidR="00D671BC">
        <w:rPr>
          <w:rFonts w:ascii="Times New Roman" w:hAnsi="Times New Roman" w:cs="Times New Roman"/>
          <w:sz w:val="24"/>
          <w:szCs w:val="24"/>
        </w:rPr>
        <w:t>.</w:t>
      </w:r>
      <w:r w:rsidR="00CA66C7">
        <w:rPr>
          <w:rFonts w:ascii="Times New Roman" w:hAnsi="Times New Roman" w:cs="Times New Roman"/>
          <w:sz w:val="24"/>
          <w:szCs w:val="24"/>
        </w:rPr>
        <w:t xml:space="preserve"> This is an exercise of discretion on the part of the employer, having regard to all the factors pertaining to the job in question.</w:t>
      </w:r>
    </w:p>
    <w:p w:rsidR="00CA66C7" w:rsidRDefault="00CA66C7" w:rsidP="00CA66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appears the Arbitrator, relied on the Respondents</w:t>
      </w:r>
      <w:r w:rsidR="00D671BC">
        <w:rPr>
          <w:rFonts w:ascii="Times New Roman" w:hAnsi="Times New Roman" w:cs="Times New Roman"/>
          <w:sz w:val="24"/>
          <w:szCs w:val="24"/>
        </w:rPr>
        <w:t>’</w:t>
      </w:r>
      <w:r>
        <w:rPr>
          <w:rFonts w:ascii="Times New Roman" w:hAnsi="Times New Roman" w:cs="Times New Roman"/>
          <w:sz w:val="24"/>
          <w:szCs w:val="24"/>
        </w:rPr>
        <w:t xml:space="preserve"> Head of Department’s  recommendation, as proof that the Respondents had to be appointed to Grade 4. Non-compliance therewith, it seems, was viewed as an unfair  labour practice. The Arbitrator stated, at page 4 of the arbitral award that:</w:t>
      </w:r>
    </w:p>
    <w:p w:rsidR="00705D86" w:rsidRDefault="00CA66C7" w:rsidP="00CA66C7">
      <w:pPr>
        <w:spacing w:after="0" w:line="240" w:lineRule="auto"/>
        <w:ind w:left="720"/>
        <w:jc w:val="both"/>
        <w:rPr>
          <w:rFonts w:ascii="Times New Roman" w:hAnsi="Times New Roman" w:cs="Times New Roman"/>
          <w:sz w:val="24"/>
          <w:szCs w:val="24"/>
        </w:rPr>
      </w:pPr>
      <w:r>
        <w:rPr>
          <w:rFonts w:ascii="Times New Roman" w:hAnsi="Times New Roman" w:cs="Times New Roman"/>
        </w:rPr>
        <w:t>“The Report No. CT 30/2011 from the City Treasurer of the Respondent made a recommendation to have the incumbents upgraded. In my view the Report in itself is proof that there is merit in the claim of unfair treatment.”</w:t>
      </w:r>
      <w:r w:rsidR="00E3695B">
        <w:rPr>
          <w:rFonts w:ascii="Times New Roman" w:hAnsi="Times New Roman" w:cs="Times New Roman"/>
          <w:sz w:val="24"/>
          <w:szCs w:val="24"/>
        </w:rPr>
        <w:t xml:space="preserve">   </w:t>
      </w:r>
    </w:p>
    <w:p w:rsidR="00CA66C7" w:rsidRDefault="00CA66C7" w:rsidP="00CA66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this regard, </w:t>
      </w:r>
      <w:r w:rsidRPr="00CA66C7">
        <w:rPr>
          <w:rFonts w:ascii="Times New Roman" w:hAnsi="Times New Roman" w:cs="Times New Roman"/>
          <w:i/>
          <w:sz w:val="24"/>
          <w:szCs w:val="24"/>
        </w:rPr>
        <w:t>Ms Chimhenga</w:t>
      </w:r>
      <w:r>
        <w:rPr>
          <w:rFonts w:ascii="Times New Roman" w:hAnsi="Times New Roman" w:cs="Times New Roman"/>
          <w:sz w:val="24"/>
          <w:szCs w:val="24"/>
        </w:rPr>
        <w:t>, on behalf of the Appellant conten</w:t>
      </w:r>
      <w:r w:rsidR="00D671BC">
        <w:rPr>
          <w:rFonts w:ascii="Times New Roman" w:hAnsi="Times New Roman" w:cs="Times New Roman"/>
          <w:sz w:val="24"/>
          <w:szCs w:val="24"/>
        </w:rPr>
        <w:t>ded</w:t>
      </w:r>
      <w:r>
        <w:rPr>
          <w:rFonts w:ascii="Times New Roman" w:hAnsi="Times New Roman" w:cs="Times New Roman"/>
          <w:sz w:val="24"/>
          <w:szCs w:val="24"/>
        </w:rPr>
        <w:t xml:space="preserve"> that</w:t>
      </w:r>
      <w:r w:rsidR="00D671BC">
        <w:rPr>
          <w:rFonts w:ascii="Times New Roman" w:hAnsi="Times New Roman" w:cs="Times New Roman"/>
          <w:sz w:val="24"/>
          <w:szCs w:val="24"/>
        </w:rPr>
        <w:t>;</w:t>
      </w:r>
    </w:p>
    <w:p w:rsidR="00CA66C7" w:rsidRDefault="00CA66C7" w:rsidP="00CA66C7">
      <w:pPr>
        <w:spacing w:after="0" w:line="240" w:lineRule="auto"/>
        <w:jc w:val="both"/>
        <w:rPr>
          <w:rFonts w:ascii="Times New Roman" w:hAnsi="Times New Roman" w:cs="Times New Roman"/>
          <w:sz w:val="24"/>
          <w:szCs w:val="24"/>
        </w:rPr>
      </w:pPr>
    </w:p>
    <w:p w:rsidR="00CA66C7" w:rsidRDefault="00CA66C7" w:rsidP="00CA66C7">
      <w:pPr>
        <w:spacing w:after="0" w:line="240" w:lineRule="auto"/>
        <w:ind w:left="720"/>
        <w:jc w:val="both"/>
        <w:rPr>
          <w:rFonts w:ascii="Times New Roman" w:hAnsi="Times New Roman" w:cs="Times New Roman"/>
        </w:rPr>
      </w:pPr>
      <w:r w:rsidRPr="00CA66C7">
        <w:rPr>
          <w:rFonts w:ascii="Times New Roman" w:hAnsi="Times New Roman" w:cs="Times New Roman"/>
        </w:rPr>
        <w:t>“Legally, a recommendation is not binding on any party. It can either be accepted or rejected.”</w:t>
      </w:r>
    </w:p>
    <w:p w:rsidR="00A23E9C" w:rsidRDefault="00A23E9C" w:rsidP="00A23E9C">
      <w:pPr>
        <w:spacing w:after="0" w:line="240" w:lineRule="auto"/>
        <w:jc w:val="both"/>
        <w:rPr>
          <w:rFonts w:ascii="Times New Roman" w:hAnsi="Times New Roman" w:cs="Times New Roman"/>
        </w:rPr>
      </w:pPr>
    </w:p>
    <w:p w:rsidR="00A23E9C" w:rsidRDefault="00A23E9C" w:rsidP="00A23E9C">
      <w:pPr>
        <w:spacing w:after="0" w:line="360" w:lineRule="auto"/>
        <w:jc w:val="both"/>
        <w:rPr>
          <w:rFonts w:ascii="Times New Roman" w:hAnsi="Times New Roman" w:cs="Times New Roman"/>
          <w:sz w:val="24"/>
          <w:szCs w:val="24"/>
        </w:rPr>
      </w:pPr>
      <w:r w:rsidRPr="00A23E9C">
        <w:rPr>
          <w:rFonts w:ascii="Times New Roman" w:hAnsi="Times New Roman" w:cs="Times New Roman"/>
          <w:i/>
          <w:sz w:val="24"/>
          <w:szCs w:val="24"/>
        </w:rPr>
        <w:t>Ms Chimhenga</w:t>
      </w:r>
      <w:r w:rsidRPr="00A23E9C">
        <w:rPr>
          <w:rFonts w:ascii="Times New Roman" w:hAnsi="Times New Roman" w:cs="Times New Roman"/>
          <w:sz w:val="24"/>
          <w:szCs w:val="24"/>
        </w:rPr>
        <w:t xml:space="preserve"> further</w:t>
      </w:r>
      <w:r>
        <w:rPr>
          <w:rFonts w:ascii="Times New Roman" w:hAnsi="Times New Roman" w:cs="Times New Roman"/>
          <w:sz w:val="24"/>
          <w:szCs w:val="24"/>
        </w:rPr>
        <w:t xml:space="preserve"> contended;</w:t>
      </w:r>
    </w:p>
    <w:p w:rsidR="00A23E9C" w:rsidRDefault="00A23E9C" w:rsidP="00502E18">
      <w:pPr>
        <w:spacing w:after="0" w:line="240" w:lineRule="auto"/>
        <w:ind w:left="720"/>
        <w:jc w:val="both"/>
        <w:rPr>
          <w:rFonts w:ascii="Times New Roman" w:hAnsi="Times New Roman" w:cs="Times New Roman"/>
        </w:rPr>
      </w:pPr>
      <w:r w:rsidRPr="00502E18">
        <w:rPr>
          <w:rFonts w:ascii="Times New Roman" w:hAnsi="Times New Roman" w:cs="Times New Roman"/>
        </w:rPr>
        <w:t xml:space="preserve">“Submission of a grade for evaluation does not necessarily </w:t>
      </w:r>
      <w:r w:rsidR="00502E18">
        <w:rPr>
          <w:rFonts w:ascii="Times New Roman" w:hAnsi="Times New Roman" w:cs="Times New Roman"/>
        </w:rPr>
        <w:t>result in upgrading. Ordering of a job evaluation does not point to any unfair labour practice.”</w:t>
      </w:r>
    </w:p>
    <w:p w:rsidR="00502E18" w:rsidRDefault="00502E18" w:rsidP="00502E18">
      <w:pPr>
        <w:spacing w:after="0" w:line="240" w:lineRule="auto"/>
        <w:jc w:val="both"/>
        <w:rPr>
          <w:rFonts w:ascii="Times New Roman" w:hAnsi="Times New Roman" w:cs="Times New Roman"/>
        </w:rPr>
      </w:pPr>
    </w:p>
    <w:p w:rsidR="00502E18" w:rsidRDefault="00502E18" w:rsidP="00502E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agree with these submissions which were made on behalf of the Appellant. This matter essentially deals with the prerogative of the Appellant to evaluate and</w:t>
      </w:r>
      <w:r w:rsidR="00D671BC">
        <w:rPr>
          <w:rFonts w:ascii="Times New Roman" w:hAnsi="Times New Roman" w:cs="Times New Roman"/>
          <w:sz w:val="24"/>
          <w:szCs w:val="24"/>
        </w:rPr>
        <w:t>/</w:t>
      </w:r>
      <w:r>
        <w:rPr>
          <w:rFonts w:ascii="Times New Roman" w:hAnsi="Times New Roman" w:cs="Times New Roman"/>
          <w:sz w:val="24"/>
          <w:szCs w:val="24"/>
        </w:rPr>
        <w:t>or upgrade its employees. There is no basis on which the finding of unfair labour practice was made. It would be a different matter if the Respondent’s Head of Department</w:t>
      </w:r>
      <w:r w:rsidR="00D671BC">
        <w:rPr>
          <w:rFonts w:ascii="Times New Roman" w:hAnsi="Times New Roman" w:cs="Times New Roman"/>
          <w:sz w:val="24"/>
          <w:szCs w:val="24"/>
        </w:rPr>
        <w:t>’s</w:t>
      </w:r>
      <w:r>
        <w:rPr>
          <w:rFonts w:ascii="Times New Roman" w:hAnsi="Times New Roman" w:cs="Times New Roman"/>
          <w:sz w:val="24"/>
          <w:szCs w:val="24"/>
        </w:rPr>
        <w:t xml:space="preserve"> recommendations were </w:t>
      </w:r>
      <w:r w:rsidRPr="00D671BC">
        <w:rPr>
          <w:rFonts w:ascii="Times New Roman" w:hAnsi="Times New Roman" w:cs="Times New Roman"/>
          <w:b/>
          <w:sz w:val="24"/>
          <w:szCs w:val="24"/>
        </w:rPr>
        <w:t>adopted</w:t>
      </w:r>
      <w:r>
        <w:rPr>
          <w:rFonts w:ascii="Times New Roman" w:hAnsi="Times New Roman" w:cs="Times New Roman"/>
          <w:sz w:val="24"/>
          <w:szCs w:val="24"/>
        </w:rPr>
        <w:t xml:space="preserve"> by Council, and </w:t>
      </w:r>
      <w:r w:rsidRPr="00D671BC">
        <w:rPr>
          <w:rFonts w:ascii="Times New Roman" w:hAnsi="Times New Roman" w:cs="Times New Roman"/>
          <w:b/>
          <w:sz w:val="24"/>
          <w:szCs w:val="24"/>
        </w:rPr>
        <w:t>passed</w:t>
      </w:r>
      <w:r>
        <w:rPr>
          <w:rFonts w:ascii="Times New Roman" w:hAnsi="Times New Roman" w:cs="Times New Roman"/>
          <w:sz w:val="24"/>
          <w:szCs w:val="24"/>
        </w:rPr>
        <w:t xml:space="preserve"> as a Council Resolution.</w:t>
      </w:r>
    </w:p>
    <w:p w:rsidR="00502E18" w:rsidRDefault="00502E18" w:rsidP="00502E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Also, if the procedure provided for in Clause </w:t>
      </w:r>
      <w:r w:rsidR="000B1934">
        <w:rPr>
          <w:rFonts w:ascii="Times New Roman" w:hAnsi="Times New Roman" w:cs="Times New Roman"/>
          <w:sz w:val="24"/>
          <w:szCs w:val="24"/>
        </w:rPr>
        <w:t xml:space="preserve">3.3 of the Appellant’s Promotions Policy </w:t>
      </w:r>
      <w:r w:rsidR="000B1934" w:rsidRPr="000B1934">
        <w:rPr>
          <w:rFonts w:ascii="Times New Roman" w:hAnsi="Times New Roman" w:cs="Times New Roman"/>
          <w:i/>
          <w:sz w:val="24"/>
          <w:szCs w:val="24"/>
        </w:rPr>
        <w:t>supra</w:t>
      </w:r>
      <w:r w:rsidR="000B1934">
        <w:rPr>
          <w:rFonts w:ascii="Times New Roman" w:hAnsi="Times New Roman" w:cs="Times New Roman"/>
          <w:sz w:val="24"/>
          <w:szCs w:val="24"/>
        </w:rPr>
        <w:t xml:space="preserve">, </w:t>
      </w:r>
      <w:r w:rsidR="00D671BC">
        <w:rPr>
          <w:rFonts w:ascii="Times New Roman" w:hAnsi="Times New Roman" w:cs="Times New Roman"/>
          <w:sz w:val="24"/>
          <w:szCs w:val="24"/>
        </w:rPr>
        <w:t>w</w:t>
      </w:r>
      <w:r w:rsidR="000B1934">
        <w:rPr>
          <w:rFonts w:ascii="Times New Roman" w:hAnsi="Times New Roman" w:cs="Times New Roman"/>
          <w:sz w:val="24"/>
          <w:szCs w:val="24"/>
        </w:rPr>
        <w:t>a</w:t>
      </w:r>
      <w:r w:rsidR="00D671BC">
        <w:rPr>
          <w:rFonts w:ascii="Times New Roman" w:hAnsi="Times New Roman" w:cs="Times New Roman"/>
          <w:sz w:val="24"/>
          <w:szCs w:val="24"/>
        </w:rPr>
        <w:t>s</w:t>
      </w:r>
      <w:r w:rsidR="000B1934">
        <w:rPr>
          <w:rFonts w:ascii="Times New Roman" w:hAnsi="Times New Roman" w:cs="Times New Roman"/>
          <w:sz w:val="24"/>
          <w:szCs w:val="24"/>
        </w:rPr>
        <w:t xml:space="preserve"> carried out, and it was </w:t>
      </w:r>
      <w:r w:rsidR="000B1934" w:rsidRPr="00D671BC">
        <w:rPr>
          <w:rFonts w:ascii="Times New Roman" w:hAnsi="Times New Roman" w:cs="Times New Roman"/>
          <w:b/>
          <w:sz w:val="24"/>
          <w:szCs w:val="24"/>
        </w:rPr>
        <w:t>resolved</w:t>
      </w:r>
      <w:r w:rsidR="000B1934">
        <w:rPr>
          <w:rFonts w:ascii="Times New Roman" w:hAnsi="Times New Roman" w:cs="Times New Roman"/>
          <w:sz w:val="24"/>
          <w:szCs w:val="24"/>
        </w:rPr>
        <w:t xml:space="preserve"> that Respondents’ positions attracted a higher grade, the obligation to comply would then have been created. None of this was before the Arbitrator. In the circumstances, </w:t>
      </w:r>
      <w:r w:rsidR="00D671BC">
        <w:rPr>
          <w:rFonts w:ascii="Times New Roman" w:hAnsi="Times New Roman" w:cs="Times New Roman"/>
          <w:sz w:val="24"/>
          <w:szCs w:val="24"/>
        </w:rPr>
        <w:t>interference</w:t>
      </w:r>
      <w:r w:rsidR="000B1934">
        <w:rPr>
          <w:rFonts w:ascii="Times New Roman" w:hAnsi="Times New Roman" w:cs="Times New Roman"/>
          <w:sz w:val="24"/>
          <w:szCs w:val="24"/>
        </w:rPr>
        <w:t xml:space="preserve"> with her finding of unfair labour practice is warranted.</w:t>
      </w:r>
    </w:p>
    <w:p w:rsidR="000B1934" w:rsidRDefault="000B1934" w:rsidP="00502E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it is ordered that;</w:t>
      </w:r>
    </w:p>
    <w:p w:rsidR="000B1934" w:rsidRDefault="000B1934" w:rsidP="000B193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appeal be and is hereby allowed.</w:t>
      </w:r>
    </w:p>
    <w:p w:rsidR="000B1934" w:rsidRDefault="000B1934" w:rsidP="000B193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arbitral award be and is hereby varied by the deletion of the part that reads;</w:t>
      </w:r>
    </w:p>
    <w:p w:rsidR="000B1934" w:rsidRDefault="000B1934" w:rsidP="000B193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w:t>
      </w:r>
      <w:r w:rsidR="00721610" w:rsidRPr="000B1934">
        <w:rPr>
          <w:rFonts w:ascii="Times New Roman" w:hAnsi="Times New Roman" w:cs="Times New Roman"/>
          <w:i/>
          <w:sz w:val="24"/>
          <w:szCs w:val="24"/>
        </w:rPr>
        <w:t>The</w:t>
      </w:r>
      <w:r w:rsidRPr="000B1934">
        <w:rPr>
          <w:rFonts w:ascii="Times New Roman" w:hAnsi="Times New Roman" w:cs="Times New Roman"/>
          <w:i/>
          <w:sz w:val="24"/>
          <w:szCs w:val="24"/>
        </w:rPr>
        <w:t xml:space="preserve"> claim of unfair labour practice is upheld</w:t>
      </w:r>
      <w:r>
        <w:rPr>
          <w:rFonts w:ascii="Times New Roman" w:hAnsi="Times New Roman" w:cs="Times New Roman"/>
          <w:sz w:val="24"/>
          <w:szCs w:val="24"/>
        </w:rPr>
        <w:t xml:space="preserve">” and its </w:t>
      </w:r>
      <w:r w:rsidR="00721610">
        <w:rPr>
          <w:rFonts w:ascii="Times New Roman" w:hAnsi="Times New Roman" w:cs="Times New Roman"/>
          <w:sz w:val="24"/>
          <w:szCs w:val="24"/>
        </w:rPr>
        <w:t>substitution with</w:t>
      </w:r>
      <w:r>
        <w:rPr>
          <w:rFonts w:ascii="Times New Roman" w:hAnsi="Times New Roman" w:cs="Times New Roman"/>
          <w:sz w:val="24"/>
          <w:szCs w:val="24"/>
        </w:rPr>
        <w:t xml:space="preserve"> </w:t>
      </w:r>
    </w:p>
    <w:p w:rsidR="000B1934" w:rsidRPr="000B1934" w:rsidRDefault="000B1934" w:rsidP="000B1934">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w:t>
      </w:r>
      <w:r w:rsidRPr="000B1934">
        <w:rPr>
          <w:rFonts w:ascii="Times New Roman" w:hAnsi="Times New Roman" w:cs="Times New Roman"/>
          <w:i/>
          <w:sz w:val="24"/>
          <w:szCs w:val="24"/>
        </w:rPr>
        <w:t>The Appellant did not commit any unfair labour practice against the Respondents</w:t>
      </w:r>
      <w:r>
        <w:rPr>
          <w:rFonts w:ascii="Times New Roman" w:hAnsi="Times New Roman" w:cs="Times New Roman"/>
          <w:sz w:val="24"/>
          <w:szCs w:val="24"/>
        </w:rPr>
        <w:t>.”</w:t>
      </w:r>
    </w:p>
    <w:p w:rsidR="000B1934" w:rsidRPr="000B1934" w:rsidRDefault="000B1934" w:rsidP="000B193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bears its own costs.</w:t>
      </w:r>
    </w:p>
    <w:p w:rsidR="00C72B83" w:rsidRDefault="00C72B83">
      <w:bookmarkStart w:id="0" w:name="_GoBack"/>
      <w:bookmarkEnd w:id="0"/>
    </w:p>
    <w:p w:rsidR="000B1934" w:rsidRDefault="000B1934"/>
    <w:p w:rsidR="000B1934" w:rsidRDefault="000B1934"/>
    <w:p w:rsidR="000B1934" w:rsidRPr="000B1934" w:rsidRDefault="000B1934">
      <w:pPr>
        <w:rPr>
          <w:rFonts w:ascii="Times New Roman" w:hAnsi="Times New Roman" w:cs="Times New Roman"/>
          <w:b/>
          <w:i/>
          <w:sz w:val="24"/>
          <w:szCs w:val="24"/>
        </w:rPr>
      </w:pPr>
      <w:r w:rsidRPr="000B1934">
        <w:rPr>
          <w:rFonts w:ascii="Times New Roman" w:hAnsi="Times New Roman" w:cs="Times New Roman"/>
          <w:b/>
          <w:i/>
          <w:sz w:val="24"/>
          <w:szCs w:val="24"/>
        </w:rPr>
        <w:t xml:space="preserve">J. Mambara and Partners -  Respondents legal practitioners </w:t>
      </w:r>
    </w:p>
    <w:sectPr w:rsidR="000B1934" w:rsidRPr="000B1934" w:rsidSect="00C72B83">
      <w:head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106" w:rsidRDefault="00F20106" w:rsidP="00C72B83">
      <w:pPr>
        <w:spacing w:after="0" w:line="240" w:lineRule="auto"/>
      </w:pPr>
      <w:r>
        <w:separator/>
      </w:r>
    </w:p>
  </w:endnote>
  <w:endnote w:type="continuationSeparator" w:id="0">
    <w:p w:rsidR="00F20106" w:rsidRDefault="00F20106" w:rsidP="00C72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3127231"/>
      <w:docPartObj>
        <w:docPartGallery w:val="Page Numbers (Bottom of Page)"/>
        <w:docPartUnique/>
      </w:docPartObj>
    </w:sdtPr>
    <w:sdtEndPr>
      <w:rPr>
        <w:noProof/>
      </w:rPr>
    </w:sdtEndPr>
    <w:sdtContent>
      <w:p w:rsidR="00C72B83" w:rsidRDefault="00C72B83">
        <w:pPr>
          <w:pStyle w:val="Footer"/>
          <w:jc w:val="center"/>
        </w:pPr>
        <w:r>
          <w:fldChar w:fldCharType="begin"/>
        </w:r>
        <w:r>
          <w:instrText xml:space="preserve"> PAGE   \* MERGEFORMAT </w:instrText>
        </w:r>
        <w:r>
          <w:fldChar w:fldCharType="separate"/>
        </w:r>
        <w:r w:rsidR="00721610">
          <w:rPr>
            <w:noProof/>
          </w:rPr>
          <w:t>1</w:t>
        </w:r>
        <w:r>
          <w:rPr>
            <w:noProof/>
          </w:rPr>
          <w:fldChar w:fldCharType="end"/>
        </w:r>
      </w:p>
    </w:sdtContent>
  </w:sdt>
  <w:p w:rsidR="00C72B83" w:rsidRDefault="00C72B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106" w:rsidRDefault="00F20106" w:rsidP="00C72B83">
      <w:pPr>
        <w:spacing w:after="0" w:line="240" w:lineRule="auto"/>
      </w:pPr>
      <w:r>
        <w:separator/>
      </w:r>
    </w:p>
  </w:footnote>
  <w:footnote w:type="continuationSeparator" w:id="0">
    <w:p w:rsidR="00F20106" w:rsidRDefault="00F20106" w:rsidP="00C72B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B83" w:rsidRPr="00C72B83" w:rsidRDefault="00C72B83" w:rsidP="00C72B83">
    <w:pPr>
      <w:pStyle w:val="Header"/>
      <w:rPr>
        <w:b/>
      </w:rPr>
    </w:pPr>
    <w:r>
      <w:rPr>
        <w:b/>
      </w:rPr>
      <w:tab/>
    </w:r>
    <w:r>
      <w:rPr>
        <w:b/>
      </w:rPr>
      <w:tab/>
    </w:r>
    <w:r w:rsidRPr="00C72B83">
      <w:rPr>
        <w:b/>
      </w:rPr>
      <w:t xml:space="preserve">                          JUDGMENT NO. LC/H/</w:t>
    </w:r>
    <w:r w:rsidR="00721610">
      <w:rPr>
        <w:b/>
      </w:rPr>
      <w:t>686</w:t>
    </w:r>
    <w:r w:rsidRPr="00C72B83">
      <w:rPr>
        <w:b/>
      </w:rPr>
      <w:t>/14</w:t>
    </w:r>
  </w:p>
  <w:p w:rsidR="00C72B83" w:rsidRDefault="00C72B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44F3E"/>
    <w:multiLevelType w:val="hybridMultilevel"/>
    <w:tmpl w:val="32A0A1BC"/>
    <w:lvl w:ilvl="0" w:tplc="C40EDEC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24C4"/>
    <w:rsid w:val="0005291D"/>
    <w:rsid w:val="000724C4"/>
    <w:rsid w:val="000B1934"/>
    <w:rsid w:val="00112068"/>
    <w:rsid w:val="00502E18"/>
    <w:rsid w:val="006F2CE6"/>
    <w:rsid w:val="00705D86"/>
    <w:rsid w:val="00721610"/>
    <w:rsid w:val="007F08A3"/>
    <w:rsid w:val="009604DF"/>
    <w:rsid w:val="00A23E9C"/>
    <w:rsid w:val="00AF7164"/>
    <w:rsid w:val="00C442A4"/>
    <w:rsid w:val="00C72B83"/>
    <w:rsid w:val="00CA66C7"/>
    <w:rsid w:val="00D671BC"/>
    <w:rsid w:val="00E3695B"/>
    <w:rsid w:val="00F20106"/>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4C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B83"/>
    <w:rPr>
      <w:lang w:val="en-US"/>
    </w:rPr>
  </w:style>
  <w:style w:type="paragraph" w:styleId="Footer">
    <w:name w:val="footer"/>
    <w:basedOn w:val="Normal"/>
    <w:link w:val="FooterChar"/>
    <w:uiPriority w:val="99"/>
    <w:unhideWhenUsed/>
    <w:rsid w:val="00C72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B83"/>
    <w:rPr>
      <w:lang w:val="en-US"/>
    </w:rPr>
  </w:style>
  <w:style w:type="paragraph" w:styleId="BalloonText">
    <w:name w:val="Balloon Text"/>
    <w:basedOn w:val="Normal"/>
    <w:link w:val="BalloonTextChar"/>
    <w:uiPriority w:val="99"/>
    <w:semiHidden/>
    <w:unhideWhenUsed/>
    <w:rsid w:val="00C72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B83"/>
    <w:rPr>
      <w:rFonts w:ascii="Tahoma" w:hAnsi="Tahoma" w:cs="Tahoma"/>
      <w:sz w:val="16"/>
      <w:szCs w:val="16"/>
      <w:lang w:val="en-US"/>
    </w:rPr>
  </w:style>
  <w:style w:type="paragraph" w:styleId="ListParagraph">
    <w:name w:val="List Paragraph"/>
    <w:basedOn w:val="Normal"/>
    <w:uiPriority w:val="34"/>
    <w:qFormat/>
    <w:rsid w:val="000B19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24C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2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2B83"/>
    <w:rPr>
      <w:lang w:val="en-US"/>
    </w:rPr>
  </w:style>
  <w:style w:type="paragraph" w:styleId="Footer">
    <w:name w:val="footer"/>
    <w:basedOn w:val="Normal"/>
    <w:link w:val="FooterChar"/>
    <w:uiPriority w:val="99"/>
    <w:unhideWhenUsed/>
    <w:rsid w:val="00C72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2B83"/>
    <w:rPr>
      <w:lang w:val="en-US"/>
    </w:rPr>
  </w:style>
  <w:style w:type="paragraph" w:styleId="BalloonText">
    <w:name w:val="Balloon Text"/>
    <w:basedOn w:val="Normal"/>
    <w:link w:val="BalloonTextChar"/>
    <w:uiPriority w:val="99"/>
    <w:semiHidden/>
    <w:unhideWhenUsed/>
    <w:rsid w:val="00C72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2B83"/>
    <w:rPr>
      <w:rFonts w:ascii="Tahoma" w:hAnsi="Tahoma" w:cs="Tahoma"/>
      <w:sz w:val="16"/>
      <w:szCs w:val="16"/>
      <w:lang w:val="en-US"/>
    </w:rPr>
  </w:style>
  <w:style w:type="paragraph" w:styleId="ListParagraph">
    <w:name w:val="List Paragraph"/>
    <w:basedOn w:val="Normal"/>
    <w:uiPriority w:val="34"/>
    <w:qFormat/>
    <w:rsid w:val="000B19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MUTANHU</cp:lastModifiedBy>
  <cp:revision>2</cp:revision>
  <cp:lastPrinted>2014-10-07T13:56:00Z</cp:lastPrinted>
  <dcterms:created xsi:type="dcterms:W3CDTF">2014-10-07T13:57:00Z</dcterms:created>
  <dcterms:modified xsi:type="dcterms:W3CDTF">2014-10-07T13:57:00Z</dcterms:modified>
</cp:coreProperties>
</file>