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447" w:rsidRDefault="00FD7975" w:rsidP="00FD7975">
      <w:pPr>
        <w:spacing w:line="360" w:lineRule="auto"/>
        <w:jc w:val="both"/>
        <w:rPr>
          <w:b/>
          <w:sz w:val="28"/>
          <w:szCs w:val="28"/>
        </w:rPr>
      </w:pPr>
      <w:r>
        <w:rPr>
          <w:b/>
          <w:sz w:val="28"/>
          <w:szCs w:val="28"/>
        </w:rPr>
        <w:t>I</w:t>
      </w:r>
      <w:r w:rsidR="0015385C">
        <w:rPr>
          <w:b/>
          <w:sz w:val="28"/>
          <w:szCs w:val="28"/>
        </w:rPr>
        <w:t>N THE LABOUR COURT OF ZIMBABWE</w:t>
      </w:r>
      <w:r w:rsidR="0015385C">
        <w:rPr>
          <w:b/>
          <w:sz w:val="28"/>
          <w:szCs w:val="28"/>
        </w:rPr>
        <w:tab/>
        <w:t xml:space="preserve">         </w:t>
      </w:r>
      <w:r>
        <w:rPr>
          <w:b/>
          <w:sz w:val="28"/>
          <w:szCs w:val="28"/>
        </w:rPr>
        <w:t>JUDGMENT NO LC/H/</w:t>
      </w:r>
      <w:r w:rsidR="0015385C">
        <w:rPr>
          <w:b/>
          <w:sz w:val="28"/>
          <w:szCs w:val="28"/>
        </w:rPr>
        <w:t>220</w:t>
      </w:r>
      <w:r>
        <w:rPr>
          <w:b/>
          <w:sz w:val="28"/>
          <w:szCs w:val="28"/>
        </w:rPr>
        <w:t>/14</w:t>
      </w:r>
    </w:p>
    <w:p w:rsidR="00FD7975" w:rsidRDefault="00FD7975" w:rsidP="00FD7975">
      <w:pPr>
        <w:spacing w:line="360" w:lineRule="auto"/>
        <w:jc w:val="both"/>
        <w:rPr>
          <w:b/>
          <w:sz w:val="28"/>
          <w:szCs w:val="28"/>
        </w:rPr>
      </w:pPr>
      <w:r>
        <w:rPr>
          <w:b/>
          <w:sz w:val="28"/>
          <w:szCs w:val="28"/>
        </w:rPr>
        <w:t>HELD AT HARARE 25</w:t>
      </w:r>
      <w:r w:rsidRPr="00FD7975">
        <w:rPr>
          <w:b/>
          <w:sz w:val="28"/>
          <w:szCs w:val="28"/>
          <w:vertAlign w:val="superscript"/>
        </w:rPr>
        <w:t>TH</w:t>
      </w:r>
      <w:r>
        <w:rPr>
          <w:b/>
          <w:sz w:val="28"/>
          <w:szCs w:val="28"/>
        </w:rPr>
        <w:t xml:space="preserve"> MARC</w:t>
      </w:r>
      <w:r w:rsidR="00A30EBB">
        <w:rPr>
          <w:b/>
          <w:sz w:val="28"/>
          <w:szCs w:val="28"/>
        </w:rPr>
        <w:t>H 2014</w:t>
      </w:r>
      <w:r w:rsidR="00A30EBB">
        <w:rPr>
          <w:b/>
          <w:sz w:val="28"/>
          <w:szCs w:val="28"/>
        </w:rPr>
        <w:tab/>
      </w:r>
      <w:r w:rsidR="00A30EBB">
        <w:rPr>
          <w:b/>
          <w:sz w:val="28"/>
          <w:szCs w:val="28"/>
        </w:rPr>
        <w:tab/>
      </w:r>
      <w:r w:rsidR="00A30EBB">
        <w:rPr>
          <w:b/>
          <w:sz w:val="28"/>
          <w:szCs w:val="28"/>
        </w:rPr>
        <w:tab/>
        <w:t xml:space="preserve">CASE NO LC/H/07/13 </w:t>
      </w:r>
      <w:r>
        <w:rPr>
          <w:b/>
          <w:sz w:val="28"/>
          <w:szCs w:val="28"/>
        </w:rPr>
        <w:t xml:space="preserve"> </w:t>
      </w:r>
    </w:p>
    <w:p w:rsidR="00CF1BCE" w:rsidRDefault="00CF1BCE" w:rsidP="00FD7975">
      <w:pPr>
        <w:spacing w:line="360" w:lineRule="auto"/>
        <w:jc w:val="both"/>
        <w:rPr>
          <w:b/>
          <w:sz w:val="28"/>
          <w:szCs w:val="28"/>
        </w:rPr>
      </w:pPr>
      <w:r>
        <w:rPr>
          <w:b/>
          <w:sz w:val="28"/>
          <w:szCs w:val="28"/>
        </w:rPr>
        <w:t xml:space="preserve">&amp; </w:t>
      </w:r>
      <w:proofErr w:type="gramStart"/>
      <w:r>
        <w:rPr>
          <w:b/>
          <w:sz w:val="28"/>
          <w:szCs w:val="28"/>
        </w:rPr>
        <w:t>11</w:t>
      </w:r>
      <w:r w:rsidR="00A00A4C" w:rsidRPr="00A00A4C">
        <w:rPr>
          <w:b/>
          <w:sz w:val="28"/>
          <w:szCs w:val="28"/>
          <w:vertAlign w:val="superscript"/>
        </w:rPr>
        <w:t>TH</w:t>
      </w:r>
      <w:r w:rsidR="00A00A4C">
        <w:rPr>
          <w:b/>
          <w:sz w:val="28"/>
          <w:szCs w:val="28"/>
        </w:rPr>
        <w:t xml:space="preserve"> </w:t>
      </w:r>
      <w:r>
        <w:rPr>
          <w:b/>
          <w:sz w:val="28"/>
          <w:szCs w:val="28"/>
        </w:rPr>
        <w:t xml:space="preserve"> APRIL</w:t>
      </w:r>
      <w:proofErr w:type="gramEnd"/>
      <w:r>
        <w:rPr>
          <w:b/>
          <w:sz w:val="28"/>
          <w:szCs w:val="28"/>
        </w:rPr>
        <w:t xml:space="preserve"> 2014</w:t>
      </w:r>
    </w:p>
    <w:p w:rsidR="00FD7975" w:rsidRDefault="00FD7975" w:rsidP="00FD7975">
      <w:pPr>
        <w:spacing w:line="360" w:lineRule="auto"/>
        <w:jc w:val="both"/>
        <w:rPr>
          <w:b/>
          <w:sz w:val="28"/>
          <w:szCs w:val="28"/>
        </w:rPr>
      </w:pPr>
    </w:p>
    <w:p w:rsidR="00FD7975" w:rsidRDefault="00FD7975" w:rsidP="00FD7975">
      <w:pPr>
        <w:spacing w:line="360" w:lineRule="auto"/>
        <w:jc w:val="both"/>
        <w:rPr>
          <w:b/>
          <w:sz w:val="28"/>
          <w:szCs w:val="28"/>
        </w:rPr>
      </w:pPr>
      <w:r>
        <w:rPr>
          <w:b/>
          <w:sz w:val="28"/>
          <w:szCs w:val="28"/>
        </w:rPr>
        <w:t>CITY OF HARARE</w:t>
      </w:r>
      <w:r>
        <w:rPr>
          <w:b/>
          <w:sz w:val="28"/>
          <w:szCs w:val="28"/>
        </w:rPr>
        <w:tab/>
      </w:r>
      <w:r>
        <w:rPr>
          <w:b/>
          <w:sz w:val="28"/>
          <w:szCs w:val="28"/>
        </w:rPr>
        <w:tab/>
      </w:r>
      <w:r>
        <w:rPr>
          <w:b/>
          <w:sz w:val="28"/>
          <w:szCs w:val="28"/>
        </w:rPr>
        <w:tab/>
      </w:r>
      <w:r>
        <w:rPr>
          <w:b/>
          <w:sz w:val="28"/>
          <w:szCs w:val="28"/>
        </w:rPr>
        <w:tab/>
      </w:r>
      <w:r>
        <w:rPr>
          <w:b/>
          <w:sz w:val="28"/>
          <w:szCs w:val="28"/>
        </w:rPr>
        <w:tab/>
        <w:t>Appellant</w:t>
      </w:r>
    </w:p>
    <w:p w:rsidR="00FD7975" w:rsidRDefault="00FD7975" w:rsidP="00FD7975">
      <w:pPr>
        <w:spacing w:line="360" w:lineRule="auto"/>
        <w:jc w:val="both"/>
        <w:rPr>
          <w:b/>
          <w:sz w:val="28"/>
          <w:szCs w:val="28"/>
        </w:rPr>
      </w:pPr>
      <w:r>
        <w:rPr>
          <w:b/>
          <w:sz w:val="28"/>
          <w:szCs w:val="28"/>
        </w:rPr>
        <w:t>CLEMENCE CHIGWADA</w:t>
      </w:r>
      <w:r>
        <w:rPr>
          <w:b/>
          <w:sz w:val="28"/>
          <w:szCs w:val="28"/>
        </w:rPr>
        <w:tab/>
      </w:r>
      <w:r>
        <w:rPr>
          <w:b/>
          <w:sz w:val="28"/>
          <w:szCs w:val="28"/>
        </w:rPr>
        <w:tab/>
      </w:r>
      <w:r>
        <w:rPr>
          <w:b/>
          <w:sz w:val="28"/>
          <w:szCs w:val="28"/>
        </w:rPr>
        <w:tab/>
      </w:r>
      <w:r>
        <w:rPr>
          <w:b/>
          <w:sz w:val="28"/>
          <w:szCs w:val="28"/>
        </w:rPr>
        <w:tab/>
        <w:t>Respondent</w:t>
      </w:r>
    </w:p>
    <w:p w:rsidR="00FD7975" w:rsidRDefault="00FD7975" w:rsidP="00FD7975">
      <w:pPr>
        <w:spacing w:line="360" w:lineRule="auto"/>
        <w:jc w:val="both"/>
        <w:rPr>
          <w:sz w:val="28"/>
          <w:szCs w:val="28"/>
        </w:rPr>
      </w:pPr>
      <w:r>
        <w:rPr>
          <w:sz w:val="28"/>
          <w:szCs w:val="28"/>
        </w:rPr>
        <w:t>Before The Honourable G Musariri, Judge</w:t>
      </w:r>
    </w:p>
    <w:p w:rsidR="00FD7975" w:rsidRDefault="00FD7975" w:rsidP="00FD7975">
      <w:pPr>
        <w:spacing w:line="360" w:lineRule="auto"/>
        <w:jc w:val="both"/>
        <w:rPr>
          <w:b/>
          <w:sz w:val="28"/>
          <w:szCs w:val="28"/>
        </w:rPr>
      </w:pPr>
      <w:r>
        <w:rPr>
          <w:b/>
          <w:sz w:val="28"/>
          <w:szCs w:val="28"/>
        </w:rPr>
        <w:t>For Appellant</w:t>
      </w:r>
      <w:r>
        <w:rPr>
          <w:b/>
          <w:sz w:val="28"/>
          <w:szCs w:val="28"/>
        </w:rPr>
        <w:tab/>
      </w:r>
      <w:r>
        <w:rPr>
          <w:b/>
          <w:sz w:val="28"/>
          <w:szCs w:val="28"/>
        </w:rPr>
        <w:tab/>
        <w:t xml:space="preserve">Ms A </w:t>
      </w:r>
      <w:proofErr w:type="spellStart"/>
      <w:r>
        <w:rPr>
          <w:b/>
          <w:sz w:val="28"/>
          <w:szCs w:val="28"/>
        </w:rPr>
        <w:t>Zvoutete</w:t>
      </w:r>
      <w:proofErr w:type="spellEnd"/>
      <w:r>
        <w:rPr>
          <w:b/>
          <w:sz w:val="28"/>
          <w:szCs w:val="28"/>
        </w:rPr>
        <w:t>, Officer</w:t>
      </w:r>
    </w:p>
    <w:p w:rsidR="00FD7975" w:rsidRDefault="00FD7975" w:rsidP="00FD7975">
      <w:pPr>
        <w:spacing w:line="360" w:lineRule="auto"/>
        <w:jc w:val="both"/>
        <w:rPr>
          <w:b/>
          <w:sz w:val="28"/>
          <w:szCs w:val="28"/>
        </w:rPr>
      </w:pPr>
      <w:r>
        <w:rPr>
          <w:b/>
          <w:sz w:val="28"/>
          <w:szCs w:val="28"/>
        </w:rPr>
        <w:t>For Respondent</w:t>
      </w:r>
      <w:r>
        <w:rPr>
          <w:b/>
          <w:sz w:val="28"/>
          <w:szCs w:val="28"/>
        </w:rPr>
        <w:tab/>
      </w:r>
      <w:r>
        <w:rPr>
          <w:b/>
          <w:sz w:val="28"/>
          <w:szCs w:val="28"/>
        </w:rPr>
        <w:tab/>
        <w:t xml:space="preserve">Mr L </w:t>
      </w:r>
      <w:proofErr w:type="spellStart"/>
      <w:r>
        <w:rPr>
          <w:b/>
          <w:sz w:val="28"/>
          <w:szCs w:val="28"/>
        </w:rPr>
        <w:t>Seremani</w:t>
      </w:r>
      <w:proofErr w:type="spellEnd"/>
      <w:r>
        <w:rPr>
          <w:b/>
          <w:sz w:val="28"/>
          <w:szCs w:val="28"/>
        </w:rPr>
        <w:t>, Unionist</w:t>
      </w:r>
    </w:p>
    <w:p w:rsidR="00FD7975" w:rsidRDefault="00FD7975" w:rsidP="00FD7975">
      <w:pPr>
        <w:spacing w:line="360" w:lineRule="auto"/>
        <w:jc w:val="both"/>
        <w:rPr>
          <w:b/>
          <w:sz w:val="28"/>
          <w:szCs w:val="28"/>
        </w:rPr>
      </w:pPr>
    </w:p>
    <w:p w:rsidR="00FD7975" w:rsidRDefault="00FD7975" w:rsidP="00FD7975">
      <w:pPr>
        <w:spacing w:line="360" w:lineRule="auto"/>
        <w:jc w:val="both"/>
        <w:rPr>
          <w:b/>
          <w:sz w:val="28"/>
          <w:szCs w:val="28"/>
        </w:rPr>
      </w:pPr>
      <w:r>
        <w:rPr>
          <w:b/>
          <w:sz w:val="28"/>
          <w:szCs w:val="28"/>
        </w:rPr>
        <w:t>MUSARIRI, G:</w:t>
      </w:r>
    </w:p>
    <w:p w:rsidR="00FD7975" w:rsidRDefault="00563413" w:rsidP="00FD7975">
      <w:pPr>
        <w:spacing w:line="360" w:lineRule="auto"/>
        <w:jc w:val="both"/>
        <w:rPr>
          <w:sz w:val="28"/>
          <w:szCs w:val="28"/>
        </w:rPr>
      </w:pPr>
      <w:r>
        <w:rPr>
          <w:sz w:val="28"/>
          <w:szCs w:val="28"/>
        </w:rPr>
        <w:t>On</w:t>
      </w:r>
      <w:r w:rsidR="00FD7975">
        <w:rPr>
          <w:sz w:val="28"/>
          <w:szCs w:val="28"/>
        </w:rPr>
        <w:t xml:space="preserve"> 22</w:t>
      </w:r>
      <w:r>
        <w:rPr>
          <w:sz w:val="28"/>
          <w:szCs w:val="28"/>
          <w:vertAlign w:val="superscript"/>
        </w:rPr>
        <w:t>nd</w:t>
      </w:r>
      <w:bookmarkStart w:id="0" w:name="_GoBack"/>
      <w:bookmarkEnd w:id="0"/>
      <w:r w:rsidR="00FD7975">
        <w:rPr>
          <w:sz w:val="28"/>
          <w:szCs w:val="28"/>
        </w:rPr>
        <w:t xml:space="preserve"> November 2012 the Honourable G </w:t>
      </w:r>
      <w:proofErr w:type="spellStart"/>
      <w:r w:rsidR="00FD7975">
        <w:rPr>
          <w:sz w:val="28"/>
          <w:szCs w:val="28"/>
        </w:rPr>
        <w:t>Nasho</w:t>
      </w:r>
      <w:proofErr w:type="spellEnd"/>
      <w:r w:rsidR="00FD7975">
        <w:rPr>
          <w:sz w:val="28"/>
          <w:szCs w:val="28"/>
        </w:rPr>
        <w:t xml:space="preserve"> Wilson made an arbitration award.  In terms thereof he ordered Appellant to reinstate Respondent in its employ or pay him damages in lieu of reinstatement.  Appellant then appealed to this </w:t>
      </w:r>
      <w:proofErr w:type="gramStart"/>
      <w:r w:rsidR="00D00397">
        <w:rPr>
          <w:sz w:val="28"/>
          <w:szCs w:val="28"/>
        </w:rPr>
        <w:t>Court  against</w:t>
      </w:r>
      <w:proofErr w:type="gramEnd"/>
      <w:r w:rsidR="00D00397">
        <w:rPr>
          <w:sz w:val="28"/>
          <w:szCs w:val="28"/>
        </w:rPr>
        <w:t xml:space="preserve"> the award.  Respondent opposed the appeal.</w:t>
      </w:r>
    </w:p>
    <w:p w:rsidR="00D00397" w:rsidRDefault="00D00397" w:rsidP="00FD7975">
      <w:pPr>
        <w:spacing w:line="360" w:lineRule="auto"/>
        <w:jc w:val="both"/>
        <w:rPr>
          <w:sz w:val="28"/>
          <w:szCs w:val="28"/>
        </w:rPr>
      </w:pPr>
      <w:r>
        <w:rPr>
          <w:sz w:val="28"/>
          <w:szCs w:val="28"/>
        </w:rPr>
        <w:t>The sole ground of appeal of appeal read as follows,</w:t>
      </w:r>
    </w:p>
    <w:p w:rsidR="00D00397" w:rsidRDefault="00D00397" w:rsidP="00D00397">
      <w:pPr>
        <w:spacing w:line="240" w:lineRule="auto"/>
        <w:ind w:left="720"/>
        <w:jc w:val="both"/>
        <w:rPr>
          <w:i/>
          <w:sz w:val="24"/>
          <w:szCs w:val="24"/>
        </w:rPr>
      </w:pPr>
      <w:r>
        <w:rPr>
          <w:i/>
          <w:sz w:val="24"/>
          <w:szCs w:val="24"/>
        </w:rPr>
        <w:t>“The Arbitrator erred at law in hol</w:t>
      </w:r>
      <w:r w:rsidR="00D7387A">
        <w:rPr>
          <w:i/>
          <w:sz w:val="24"/>
          <w:szCs w:val="24"/>
        </w:rPr>
        <w:t>ding</w:t>
      </w:r>
      <w:r>
        <w:rPr>
          <w:i/>
          <w:sz w:val="24"/>
          <w:szCs w:val="24"/>
        </w:rPr>
        <w:t xml:space="preserve"> that the Respondent was unlawfully dismissed yet the Respondent had not complied with the requirements</w:t>
      </w:r>
      <w:r w:rsidR="009A7FFD">
        <w:rPr>
          <w:i/>
          <w:sz w:val="24"/>
          <w:szCs w:val="24"/>
        </w:rPr>
        <w:t xml:space="preserve"> of the Labour Act and the Collective Bargaining Agreement: Harare Municipal Undertaking (Leave Agreement) (Statutory Instrument 390 of 1992).”</w:t>
      </w:r>
    </w:p>
    <w:p w:rsidR="009A7FFD" w:rsidRDefault="009A7FFD" w:rsidP="009A7FFD">
      <w:pPr>
        <w:spacing w:line="240" w:lineRule="auto"/>
        <w:jc w:val="both"/>
        <w:rPr>
          <w:sz w:val="28"/>
          <w:szCs w:val="28"/>
        </w:rPr>
      </w:pPr>
    </w:p>
    <w:p w:rsidR="00BD53C5" w:rsidRDefault="00BD53C5" w:rsidP="00BD53C5">
      <w:pPr>
        <w:spacing w:line="360" w:lineRule="auto"/>
        <w:jc w:val="both"/>
        <w:rPr>
          <w:sz w:val="28"/>
          <w:szCs w:val="28"/>
        </w:rPr>
      </w:pPr>
      <w:r>
        <w:rPr>
          <w:sz w:val="28"/>
          <w:szCs w:val="28"/>
        </w:rPr>
        <w:t xml:space="preserve">Appellant employed Respondent as a Stockman at Pension Farm in Harare .It is common cause that Respondent absented himself from duty during the period </w:t>
      </w:r>
      <w:r>
        <w:rPr>
          <w:sz w:val="28"/>
          <w:szCs w:val="28"/>
        </w:rPr>
        <w:lastRenderedPageBreak/>
        <w:t>18</w:t>
      </w:r>
      <w:r w:rsidRPr="00BD53C5">
        <w:rPr>
          <w:sz w:val="28"/>
          <w:szCs w:val="28"/>
          <w:vertAlign w:val="superscript"/>
        </w:rPr>
        <w:t>th</w:t>
      </w:r>
      <w:r>
        <w:rPr>
          <w:sz w:val="28"/>
          <w:szCs w:val="28"/>
        </w:rPr>
        <w:t xml:space="preserve"> December 2008 and 28</w:t>
      </w:r>
      <w:r w:rsidRPr="00BD53C5">
        <w:rPr>
          <w:sz w:val="28"/>
          <w:szCs w:val="28"/>
          <w:vertAlign w:val="superscript"/>
        </w:rPr>
        <w:t>th</w:t>
      </w:r>
      <w:r>
        <w:rPr>
          <w:sz w:val="28"/>
          <w:szCs w:val="28"/>
        </w:rPr>
        <w:t xml:space="preserve"> July 2009.  The period amounts to over seven (7) months.  He was charged with misconduct for his absence.  He was found guilty and then dismissed from employment.  He appealed to the relevant employment council which referred the matter to arbitration.  The aforesaid arbitrator ruled in favour of Respondent.</w:t>
      </w:r>
    </w:p>
    <w:p w:rsidR="00BD53C5" w:rsidRDefault="00BD53C5" w:rsidP="00BD53C5">
      <w:pPr>
        <w:spacing w:line="360" w:lineRule="auto"/>
        <w:jc w:val="both"/>
        <w:rPr>
          <w:sz w:val="28"/>
          <w:szCs w:val="28"/>
        </w:rPr>
      </w:pPr>
      <w:r>
        <w:rPr>
          <w:sz w:val="28"/>
          <w:szCs w:val="28"/>
        </w:rPr>
        <w:t>The applicable Code of Conduct is incorporated in the Statutory Instrument 17/07 here</w:t>
      </w:r>
      <w:r w:rsidR="00D7387A">
        <w:rPr>
          <w:sz w:val="28"/>
          <w:szCs w:val="28"/>
        </w:rPr>
        <w:t>after</w:t>
      </w:r>
      <w:r>
        <w:rPr>
          <w:sz w:val="28"/>
          <w:szCs w:val="28"/>
        </w:rPr>
        <w:t xml:space="preserve"> called the Code.  Part IV</w:t>
      </w:r>
      <w:r w:rsidR="00823FCE">
        <w:rPr>
          <w:sz w:val="28"/>
          <w:szCs w:val="28"/>
        </w:rPr>
        <w:t xml:space="preserve"> of the Code defines the offence in paragraph 1.1 thus, </w:t>
      </w:r>
    </w:p>
    <w:p w:rsidR="00823FCE" w:rsidRDefault="00823FCE" w:rsidP="00823FCE">
      <w:pPr>
        <w:spacing w:line="240" w:lineRule="auto"/>
        <w:ind w:left="720"/>
        <w:jc w:val="both"/>
        <w:rPr>
          <w:i/>
          <w:sz w:val="24"/>
          <w:szCs w:val="24"/>
          <w:u w:val="single"/>
        </w:rPr>
      </w:pPr>
      <w:r>
        <w:rPr>
          <w:i/>
          <w:sz w:val="24"/>
          <w:szCs w:val="24"/>
        </w:rPr>
        <w:t xml:space="preserve">“Absenteeism: in this context means absence from work without </w:t>
      </w:r>
      <w:r>
        <w:rPr>
          <w:i/>
          <w:sz w:val="24"/>
          <w:szCs w:val="24"/>
          <w:u w:val="single"/>
        </w:rPr>
        <w:t>permission</w:t>
      </w:r>
      <w:r>
        <w:rPr>
          <w:i/>
          <w:sz w:val="24"/>
          <w:szCs w:val="24"/>
        </w:rPr>
        <w:t xml:space="preserve"> or without </w:t>
      </w:r>
      <w:r>
        <w:rPr>
          <w:i/>
          <w:sz w:val="24"/>
          <w:szCs w:val="24"/>
          <w:u w:val="single"/>
        </w:rPr>
        <w:t>reasonable</w:t>
      </w:r>
      <w:r w:rsidRPr="00823FCE">
        <w:rPr>
          <w:i/>
          <w:sz w:val="24"/>
          <w:szCs w:val="24"/>
        </w:rPr>
        <w:t xml:space="preserve"> </w:t>
      </w:r>
      <w:r>
        <w:rPr>
          <w:i/>
          <w:sz w:val="24"/>
          <w:szCs w:val="24"/>
          <w:u w:val="single"/>
        </w:rPr>
        <w:t>excuse</w:t>
      </w:r>
      <w:r w:rsidRPr="00D7387A">
        <w:rPr>
          <w:i/>
          <w:sz w:val="24"/>
          <w:szCs w:val="24"/>
        </w:rPr>
        <w:t>.”</w:t>
      </w:r>
    </w:p>
    <w:p w:rsidR="00823FCE" w:rsidRPr="00823FCE" w:rsidRDefault="00823FCE" w:rsidP="00823FCE">
      <w:pPr>
        <w:spacing w:line="240" w:lineRule="auto"/>
        <w:ind w:left="720"/>
        <w:jc w:val="both"/>
        <w:rPr>
          <w:sz w:val="24"/>
          <w:szCs w:val="24"/>
        </w:rPr>
      </w:pPr>
      <w:r w:rsidRPr="00823FCE">
        <w:rPr>
          <w:sz w:val="24"/>
          <w:szCs w:val="24"/>
        </w:rPr>
        <w:t>(The underlining for emphasis is mine)</w:t>
      </w:r>
    </w:p>
    <w:p w:rsidR="0015385C" w:rsidRDefault="00823FCE" w:rsidP="0015385C">
      <w:pPr>
        <w:spacing w:after="0" w:line="360" w:lineRule="auto"/>
        <w:jc w:val="both"/>
        <w:rPr>
          <w:sz w:val="28"/>
          <w:szCs w:val="28"/>
        </w:rPr>
      </w:pPr>
      <w:r>
        <w:rPr>
          <w:sz w:val="28"/>
          <w:szCs w:val="28"/>
        </w:rPr>
        <w:t xml:space="preserve">Appellant denied giving Respondent </w:t>
      </w:r>
      <w:r>
        <w:rPr>
          <w:sz w:val="28"/>
          <w:szCs w:val="28"/>
          <w:u w:val="single"/>
        </w:rPr>
        <w:t>permission</w:t>
      </w:r>
      <w:r>
        <w:rPr>
          <w:sz w:val="28"/>
          <w:szCs w:val="28"/>
        </w:rPr>
        <w:t xml:space="preserve"> to absent himself from work.  It therefore followed that Respondent had the evidentiary burden to prove a lawful excuse for his absence.  In this endeavour Respondent produced</w:t>
      </w:r>
      <w:r w:rsidR="00D80BE1">
        <w:rPr>
          <w:sz w:val="28"/>
          <w:szCs w:val="28"/>
        </w:rPr>
        <w:t xml:space="preserve"> leave forms and a note from his doctor.  The leave form stated that Appellant would be absent for a</w:t>
      </w:r>
      <w:r w:rsidR="00D7387A">
        <w:rPr>
          <w:sz w:val="28"/>
          <w:szCs w:val="28"/>
        </w:rPr>
        <w:t>n indefinite period due to arth</w:t>
      </w:r>
      <w:r w:rsidR="00D80BE1">
        <w:rPr>
          <w:sz w:val="28"/>
          <w:szCs w:val="28"/>
        </w:rPr>
        <w:t xml:space="preserve">ritis.  </w:t>
      </w:r>
      <w:proofErr w:type="gramStart"/>
      <w:r w:rsidR="00D80BE1">
        <w:rPr>
          <w:sz w:val="28"/>
          <w:szCs w:val="28"/>
        </w:rPr>
        <w:t>This  was</w:t>
      </w:r>
      <w:proofErr w:type="gramEnd"/>
      <w:r w:rsidR="00D80BE1">
        <w:rPr>
          <w:sz w:val="28"/>
          <w:szCs w:val="28"/>
        </w:rPr>
        <w:t xml:space="preserve"> signed by a Dr R.T. </w:t>
      </w:r>
      <w:proofErr w:type="spellStart"/>
      <w:r w:rsidR="00D80BE1">
        <w:rPr>
          <w:sz w:val="28"/>
          <w:szCs w:val="28"/>
        </w:rPr>
        <w:t>Munyoro</w:t>
      </w:r>
      <w:proofErr w:type="spellEnd"/>
      <w:r w:rsidR="00D80BE1">
        <w:rPr>
          <w:sz w:val="28"/>
          <w:szCs w:val="28"/>
        </w:rPr>
        <w:t xml:space="preserve"> and supported a note from the same doctor dated </w:t>
      </w:r>
    </w:p>
    <w:p w:rsidR="00823FCE" w:rsidRDefault="00D80BE1" w:rsidP="0015385C">
      <w:pPr>
        <w:spacing w:after="0" w:line="360" w:lineRule="auto"/>
        <w:jc w:val="both"/>
        <w:rPr>
          <w:sz w:val="28"/>
          <w:szCs w:val="28"/>
        </w:rPr>
      </w:pPr>
      <w:r>
        <w:rPr>
          <w:sz w:val="28"/>
          <w:szCs w:val="28"/>
        </w:rPr>
        <w:t>9</w:t>
      </w:r>
      <w:r w:rsidRPr="00D80BE1">
        <w:rPr>
          <w:sz w:val="28"/>
          <w:szCs w:val="28"/>
          <w:vertAlign w:val="superscript"/>
        </w:rPr>
        <w:t>th</w:t>
      </w:r>
      <w:r>
        <w:rPr>
          <w:sz w:val="28"/>
          <w:szCs w:val="28"/>
        </w:rPr>
        <w:t xml:space="preserve"> September 2012.  On that basis Respondent averred that he had a reasonable excuse for his absence.</w:t>
      </w:r>
    </w:p>
    <w:p w:rsidR="00D7387A" w:rsidRDefault="00D80BE1" w:rsidP="00D7387A">
      <w:pPr>
        <w:spacing w:after="0" w:line="360" w:lineRule="auto"/>
        <w:jc w:val="both"/>
        <w:rPr>
          <w:sz w:val="28"/>
          <w:szCs w:val="28"/>
        </w:rPr>
      </w:pPr>
      <w:r>
        <w:rPr>
          <w:sz w:val="28"/>
          <w:szCs w:val="28"/>
        </w:rPr>
        <w:t>Appellant challenged the authenticity of the documents relied on by Respondent.  It stated</w:t>
      </w:r>
      <w:r w:rsidR="00D7387A">
        <w:rPr>
          <w:sz w:val="28"/>
          <w:szCs w:val="28"/>
        </w:rPr>
        <w:t xml:space="preserve"> that</w:t>
      </w:r>
      <w:r>
        <w:rPr>
          <w:sz w:val="28"/>
          <w:szCs w:val="28"/>
        </w:rPr>
        <w:t xml:space="preserve"> the documents were not submitted timeously as required by the leave regulations.  Neither </w:t>
      </w:r>
      <w:proofErr w:type="gramStart"/>
      <w:r>
        <w:rPr>
          <w:sz w:val="28"/>
          <w:szCs w:val="28"/>
        </w:rPr>
        <w:t>were</w:t>
      </w:r>
      <w:proofErr w:type="gramEnd"/>
      <w:r>
        <w:rPr>
          <w:sz w:val="28"/>
          <w:szCs w:val="28"/>
        </w:rPr>
        <w:t xml:space="preserve"> the leave forms recommended and approved by Appellant’s supervisor and Head Of Department respectively.</w:t>
      </w:r>
      <w:r w:rsidR="00D7387A">
        <w:rPr>
          <w:sz w:val="28"/>
          <w:szCs w:val="28"/>
        </w:rPr>
        <w:t xml:space="preserve">  The leave form has spaces for the endorsement of the recommendation and approval. </w:t>
      </w:r>
      <w:r>
        <w:rPr>
          <w:sz w:val="28"/>
          <w:szCs w:val="28"/>
        </w:rPr>
        <w:t xml:space="preserve">  The spaces were left blank.  Respondent’s explanation was that he could not travel so he sent his brother-in-law with the </w:t>
      </w:r>
      <w:r w:rsidR="00D7387A">
        <w:rPr>
          <w:sz w:val="28"/>
          <w:szCs w:val="28"/>
        </w:rPr>
        <w:lastRenderedPageBreak/>
        <w:t>forms.  The brother wa</w:t>
      </w:r>
      <w:r>
        <w:rPr>
          <w:sz w:val="28"/>
          <w:szCs w:val="28"/>
        </w:rPr>
        <w:t xml:space="preserve">s unavailable to say to </w:t>
      </w:r>
      <w:proofErr w:type="gramStart"/>
      <w:r w:rsidR="00D7387A">
        <w:rPr>
          <w:sz w:val="28"/>
          <w:szCs w:val="28"/>
        </w:rPr>
        <w:t xml:space="preserve">who </w:t>
      </w:r>
      <w:r>
        <w:rPr>
          <w:sz w:val="28"/>
          <w:szCs w:val="28"/>
        </w:rPr>
        <w:t xml:space="preserve"> or</w:t>
      </w:r>
      <w:proofErr w:type="gramEnd"/>
      <w:r>
        <w:rPr>
          <w:sz w:val="28"/>
          <w:szCs w:val="28"/>
        </w:rPr>
        <w:t xml:space="preserve"> in which office he left the forms.  However at the hearing Respondent claimed</w:t>
      </w:r>
      <w:r w:rsidR="00D7387A">
        <w:rPr>
          <w:sz w:val="28"/>
          <w:szCs w:val="28"/>
        </w:rPr>
        <w:t xml:space="preserve"> that</w:t>
      </w:r>
      <w:r>
        <w:rPr>
          <w:sz w:val="28"/>
          <w:szCs w:val="28"/>
        </w:rPr>
        <w:t xml:space="preserve"> on the day of his first absence he travelled from work to Waterfalls by </w:t>
      </w:r>
      <w:r>
        <w:rPr>
          <w:sz w:val="28"/>
          <w:szCs w:val="28"/>
          <w:u w:val="single"/>
        </w:rPr>
        <w:t>public</w:t>
      </w:r>
      <w:r w:rsidR="00D56FFD">
        <w:rPr>
          <w:sz w:val="28"/>
          <w:szCs w:val="28"/>
          <w:u w:val="single"/>
        </w:rPr>
        <w:t xml:space="preserve"> transport.</w:t>
      </w:r>
      <w:r w:rsidR="00D56FFD">
        <w:rPr>
          <w:sz w:val="28"/>
          <w:szCs w:val="28"/>
        </w:rPr>
        <w:t xml:space="preserve">  This suggests that he was not bed-ridden.  He might not have been able to work but could have gone to his supervisor to notify him of his situation.  More importantly he should have followed up to ensure that his </w:t>
      </w:r>
      <w:r w:rsidR="00D56FFD">
        <w:rPr>
          <w:sz w:val="28"/>
          <w:szCs w:val="28"/>
          <w:u w:val="single"/>
        </w:rPr>
        <w:t>application</w:t>
      </w:r>
      <w:r w:rsidR="00D7387A">
        <w:rPr>
          <w:sz w:val="28"/>
          <w:szCs w:val="28"/>
        </w:rPr>
        <w:t xml:space="preserve"> </w:t>
      </w:r>
      <w:r w:rsidR="00D56FFD">
        <w:rPr>
          <w:sz w:val="28"/>
          <w:szCs w:val="28"/>
        </w:rPr>
        <w:t>for leave had been granted.  There is no evidence of any fo</w:t>
      </w:r>
      <w:r w:rsidR="00D7387A">
        <w:rPr>
          <w:sz w:val="28"/>
          <w:szCs w:val="28"/>
        </w:rPr>
        <w:t>llow up.  In the circumstances I</w:t>
      </w:r>
      <w:r w:rsidR="00D56FFD">
        <w:rPr>
          <w:sz w:val="28"/>
          <w:szCs w:val="28"/>
        </w:rPr>
        <w:t xml:space="preserve"> am persuaded by Appellant’s submission that the documents rel</w:t>
      </w:r>
      <w:r w:rsidR="00D7387A">
        <w:rPr>
          <w:sz w:val="28"/>
          <w:szCs w:val="28"/>
        </w:rPr>
        <w:t>ied on were concocted in order</w:t>
      </w:r>
      <w:r w:rsidR="00D56FFD">
        <w:rPr>
          <w:sz w:val="28"/>
          <w:szCs w:val="28"/>
        </w:rPr>
        <w:t xml:space="preserve"> to create a bogus defence.  This conclusion is consonant with the case of </w:t>
      </w:r>
    </w:p>
    <w:p w:rsidR="00D80BE1" w:rsidRDefault="00D56FFD" w:rsidP="00D7387A">
      <w:pPr>
        <w:spacing w:after="0" w:line="360" w:lineRule="auto"/>
        <w:jc w:val="both"/>
        <w:rPr>
          <w:sz w:val="28"/>
          <w:szCs w:val="28"/>
        </w:rPr>
      </w:pPr>
      <w:r>
        <w:rPr>
          <w:b/>
          <w:sz w:val="28"/>
          <w:szCs w:val="28"/>
        </w:rPr>
        <w:t xml:space="preserve">Harare City v </w:t>
      </w:r>
      <w:proofErr w:type="spellStart"/>
      <w:r>
        <w:rPr>
          <w:b/>
          <w:sz w:val="28"/>
          <w:szCs w:val="28"/>
        </w:rPr>
        <w:t>Zimucha</w:t>
      </w:r>
      <w:proofErr w:type="spellEnd"/>
      <w:r>
        <w:rPr>
          <w:b/>
          <w:sz w:val="28"/>
          <w:szCs w:val="28"/>
        </w:rPr>
        <w:t xml:space="preserve"> </w:t>
      </w:r>
      <w:r>
        <w:rPr>
          <w:sz w:val="28"/>
          <w:szCs w:val="28"/>
        </w:rPr>
        <w:t>1995 (1) ZLR 285 (S) where at p</w:t>
      </w:r>
      <w:r w:rsidR="00D7387A">
        <w:rPr>
          <w:sz w:val="28"/>
          <w:szCs w:val="28"/>
        </w:rPr>
        <w:t xml:space="preserve"> 291A, McNally</w:t>
      </w:r>
      <w:r>
        <w:rPr>
          <w:sz w:val="28"/>
          <w:szCs w:val="28"/>
        </w:rPr>
        <w:t xml:space="preserve"> JA (as he then was), stated that, </w:t>
      </w:r>
      <w:r>
        <w:rPr>
          <w:sz w:val="28"/>
          <w:szCs w:val="28"/>
        </w:rPr>
        <w:tab/>
      </w:r>
    </w:p>
    <w:p w:rsidR="00D56FFD" w:rsidRDefault="00D56FFD" w:rsidP="00D7387A">
      <w:pPr>
        <w:spacing w:after="0" w:line="360" w:lineRule="auto"/>
        <w:ind w:left="720"/>
        <w:jc w:val="both"/>
        <w:rPr>
          <w:i/>
          <w:sz w:val="24"/>
          <w:szCs w:val="24"/>
          <w:u w:val="single"/>
        </w:rPr>
      </w:pPr>
      <w:r>
        <w:rPr>
          <w:i/>
          <w:sz w:val="24"/>
          <w:szCs w:val="24"/>
        </w:rPr>
        <w:t xml:space="preserve">“Sickness </w:t>
      </w:r>
      <w:r>
        <w:rPr>
          <w:i/>
          <w:sz w:val="24"/>
          <w:szCs w:val="24"/>
          <w:u w:val="single"/>
        </w:rPr>
        <w:t>per</w:t>
      </w:r>
      <w:r>
        <w:rPr>
          <w:i/>
          <w:sz w:val="24"/>
          <w:szCs w:val="24"/>
        </w:rPr>
        <w:t xml:space="preserve"> </w:t>
      </w:r>
      <w:r>
        <w:rPr>
          <w:i/>
          <w:sz w:val="24"/>
          <w:szCs w:val="24"/>
          <w:u w:val="single"/>
        </w:rPr>
        <w:t>se</w:t>
      </w:r>
      <w:r>
        <w:rPr>
          <w:i/>
          <w:sz w:val="24"/>
          <w:szCs w:val="24"/>
        </w:rPr>
        <w:t xml:space="preserve"> does not </w:t>
      </w:r>
      <w:proofErr w:type="gramStart"/>
      <w:r>
        <w:rPr>
          <w:i/>
          <w:sz w:val="24"/>
          <w:szCs w:val="24"/>
        </w:rPr>
        <w:t>entitled</w:t>
      </w:r>
      <w:proofErr w:type="gramEnd"/>
      <w:r>
        <w:rPr>
          <w:i/>
          <w:sz w:val="24"/>
          <w:szCs w:val="24"/>
        </w:rPr>
        <w:t xml:space="preserve"> an employee to stay away from work and continue to draw his salary</w:t>
      </w:r>
      <w:r w:rsidR="005956C8">
        <w:rPr>
          <w:i/>
          <w:sz w:val="24"/>
          <w:szCs w:val="24"/>
        </w:rPr>
        <w:t xml:space="preserve">.  </w:t>
      </w:r>
      <w:r w:rsidR="00D7387A">
        <w:rPr>
          <w:i/>
          <w:sz w:val="24"/>
          <w:szCs w:val="24"/>
        </w:rPr>
        <w:t>It</w:t>
      </w:r>
      <w:r w:rsidR="005956C8">
        <w:rPr>
          <w:i/>
          <w:sz w:val="24"/>
          <w:szCs w:val="24"/>
        </w:rPr>
        <w:t xml:space="preserve"> entitles him to apply for sick leave (or annual leave).  </w:t>
      </w:r>
      <w:r w:rsidR="005956C8">
        <w:rPr>
          <w:i/>
          <w:sz w:val="24"/>
          <w:szCs w:val="24"/>
          <w:u w:val="single"/>
        </w:rPr>
        <w:t>But if he does not apply for sick leave, and obtain it, he is simply absent without leave.”</w:t>
      </w:r>
    </w:p>
    <w:p w:rsidR="00D7387A" w:rsidRPr="00D7387A" w:rsidRDefault="00D7387A" w:rsidP="00D7387A">
      <w:pPr>
        <w:spacing w:after="0" w:line="360" w:lineRule="auto"/>
        <w:ind w:left="720"/>
        <w:jc w:val="both"/>
        <w:rPr>
          <w:sz w:val="28"/>
          <w:szCs w:val="28"/>
          <w:u w:val="single"/>
        </w:rPr>
      </w:pPr>
      <w:r>
        <w:rPr>
          <w:sz w:val="24"/>
          <w:szCs w:val="24"/>
        </w:rPr>
        <w:t>(The underlining for emphasis is mine.)</w:t>
      </w:r>
    </w:p>
    <w:p w:rsidR="005956C8" w:rsidRDefault="005956C8" w:rsidP="005956C8">
      <w:pPr>
        <w:spacing w:line="360" w:lineRule="auto"/>
        <w:jc w:val="both"/>
        <w:rPr>
          <w:sz w:val="28"/>
          <w:szCs w:val="28"/>
        </w:rPr>
      </w:pPr>
    </w:p>
    <w:p w:rsidR="005956C8" w:rsidRPr="00DF6E3A" w:rsidRDefault="005956C8" w:rsidP="005956C8">
      <w:pPr>
        <w:spacing w:line="360" w:lineRule="auto"/>
        <w:jc w:val="both"/>
        <w:rPr>
          <w:b/>
          <w:sz w:val="28"/>
          <w:szCs w:val="28"/>
        </w:rPr>
      </w:pPr>
      <w:r w:rsidRPr="00DF6E3A">
        <w:rPr>
          <w:b/>
          <w:sz w:val="28"/>
          <w:szCs w:val="28"/>
        </w:rPr>
        <w:t>Wherefore it is ordered that,</w:t>
      </w:r>
    </w:p>
    <w:p w:rsidR="005956C8" w:rsidRDefault="005956C8" w:rsidP="005956C8">
      <w:pPr>
        <w:pStyle w:val="ListParagraph"/>
        <w:numPr>
          <w:ilvl w:val="0"/>
          <w:numId w:val="1"/>
        </w:numPr>
        <w:spacing w:line="360" w:lineRule="auto"/>
        <w:jc w:val="both"/>
        <w:rPr>
          <w:sz w:val="28"/>
          <w:szCs w:val="28"/>
        </w:rPr>
      </w:pPr>
      <w:r>
        <w:rPr>
          <w:sz w:val="28"/>
          <w:szCs w:val="28"/>
        </w:rPr>
        <w:t xml:space="preserve"> The appeal is hereby allowed; and</w:t>
      </w:r>
    </w:p>
    <w:p w:rsidR="001D378B" w:rsidRDefault="005956C8" w:rsidP="005956C8">
      <w:pPr>
        <w:pStyle w:val="ListParagraph"/>
        <w:numPr>
          <w:ilvl w:val="0"/>
          <w:numId w:val="1"/>
        </w:numPr>
        <w:spacing w:line="360" w:lineRule="auto"/>
        <w:jc w:val="both"/>
        <w:rPr>
          <w:sz w:val="28"/>
          <w:szCs w:val="28"/>
        </w:rPr>
      </w:pPr>
      <w:r>
        <w:rPr>
          <w:sz w:val="28"/>
          <w:szCs w:val="28"/>
        </w:rPr>
        <w:t xml:space="preserve">The arbitration award made by the Honourable G.N. Wilson dated </w:t>
      </w:r>
    </w:p>
    <w:p w:rsidR="005956C8" w:rsidRDefault="005956C8" w:rsidP="001D378B">
      <w:pPr>
        <w:pStyle w:val="ListParagraph"/>
        <w:spacing w:line="360" w:lineRule="auto"/>
        <w:jc w:val="both"/>
        <w:rPr>
          <w:sz w:val="28"/>
          <w:szCs w:val="28"/>
        </w:rPr>
      </w:pPr>
      <w:r>
        <w:rPr>
          <w:sz w:val="28"/>
          <w:szCs w:val="28"/>
        </w:rPr>
        <w:t>22</w:t>
      </w:r>
      <w:r w:rsidRPr="005956C8">
        <w:rPr>
          <w:sz w:val="28"/>
          <w:szCs w:val="28"/>
          <w:vertAlign w:val="superscript"/>
        </w:rPr>
        <w:t>nd</w:t>
      </w:r>
      <w:r>
        <w:rPr>
          <w:sz w:val="28"/>
          <w:szCs w:val="28"/>
        </w:rPr>
        <w:t xml:space="preserve"> November 2012 is set aside.</w:t>
      </w:r>
    </w:p>
    <w:p w:rsidR="005956C8" w:rsidRDefault="005956C8" w:rsidP="005956C8">
      <w:pPr>
        <w:spacing w:line="360" w:lineRule="auto"/>
        <w:jc w:val="both"/>
        <w:rPr>
          <w:sz w:val="28"/>
          <w:szCs w:val="28"/>
        </w:rPr>
      </w:pPr>
    </w:p>
    <w:p w:rsidR="005956C8" w:rsidRDefault="005956C8" w:rsidP="005956C8">
      <w:pPr>
        <w:spacing w:line="360" w:lineRule="auto"/>
        <w:jc w:val="both"/>
        <w:rPr>
          <w:sz w:val="28"/>
          <w:szCs w:val="28"/>
        </w:rPr>
      </w:pPr>
    </w:p>
    <w:p w:rsidR="005956C8" w:rsidRDefault="005956C8" w:rsidP="005956C8">
      <w:pPr>
        <w:spacing w:after="0" w:line="360" w:lineRule="auto"/>
        <w:ind w:left="5040"/>
        <w:jc w:val="both"/>
        <w:rPr>
          <w:b/>
          <w:sz w:val="28"/>
          <w:szCs w:val="28"/>
        </w:rPr>
      </w:pPr>
      <w:r>
        <w:rPr>
          <w:b/>
          <w:sz w:val="28"/>
          <w:szCs w:val="28"/>
        </w:rPr>
        <w:t>G. MUSARIRI</w:t>
      </w:r>
    </w:p>
    <w:p w:rsidR="005956C8" w:rsidRPr="005956C8" w:rsidRDefault="005956C8" w:rsidP="005956C8">
      <w:pPr>
        <w:spacing w:after="0" w:line="360" w:lineRule="auto"/>
        <w:ind w:left="5040"/>
        <w:jc w:val="both"/>
        <w:rPr>
          <w:b/>
          <w:sz w:val="28"/>
          <w:szCs w:val="28"/>
          <w:u w:val="single"/>
        </w:rPr>
      </w:pPr>
      <w:r>
        <w:rPr>
          <w:b/>
          <w:sz w:val="28"/>
          <w:szCs w:val="28"/>
          <w:u w:val="single"/>
        </w:rPr>
        <w:t>J U D G E</w:t>
      </w:r>
    </w:p>
    <w:sectPr w:rsidR="005956C8" w:rsidRPr="005956C8" w:rsidSect="00BD53C5">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0B8" w:rsidRDefault="005940B8" w:rsidP="00BD53C5">
      <w:pPr>
        <w:spacing w:after="0" w:line="240" w:lineRule="auto"/>
      </w:pPr>
      <w:r>
        <w:separator/>
      </w:r>
    </w:p>
  </w:endnote>
  <w:endnote w:type="continuationSeparator" w:id="0">
    <w:p w:rsidR="005940B8" w:rsidRDefault="005940B8" w:rsidP="00BD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1251"/>
      <w:docPartObj>
        <w:docPartGallery w:val="Page Numbers (Bottom of Page)"/>
        <w:docPartUnique/>
      </w:docPartObj>
    </w:sdtPr>
    <w:sdtEndPr/>
    <w:sdtContent>
      <w:p w:rsidR="00D56FFD" w:rsidRDefault="00921A2A">
        <w:pPr>
          <w:pStyle w:val="Footer"/>
          <w:jc w:val="right"/>
        </w:pPr>
        <w:r>
          <w:fldChar w:fldCharType="begin"/>
        </w:r>
        <w:r>
          <w:instrText xml:space="preserve"> PAGE   \* MERGEFORMAT </w:instrText>
        </w:r>
        <w:r>
          <w:fldChar w:fldCharType="separate"/>
        </w:r>
        <w:r w:rsidR="00563413">
          <w:rPr>
            <w:noProof/>
          </w:rPr>
          <w:t>3</w:t>
        </w:r>
        <w:r>
          <w:rPr>
            <w:noProof/>
          </w:rPr>
          <w:fldChar w:fldCharType="end"/>
        </w:r>
      </w:p>
    </w:sdtContent>
  </w:sdt>
  <w:p w:rsidR="00D56FFD" w:rsidRDefault="00D56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0B8" w:rsidRDefault="005940B8" w:rsidP="00BD53C5">
      <w:pPr>
        <w:spacing w:after="0" w:line="240" w:lineRule="auto"/>
      </w:pPr>
      <w:r>
        <w:separator/>
      </w:r>
    </w:p>
  </w:footnote>
  <w:footnote w:type="continuationSeparator" w:id="0">
    <w:p w:rsidR="005940B8" w:rsidRDefault="005940B8" w:rsidP="00BD53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3C5" w:rsidRDefault="00BD53C5" w:rsidP="00BD53C5">
    <w:pPr>
      <w:spacing w:line="360" w:lineRule="auto"/>
      <w:ind w:left="4320" w:firstLine="720"/>
      <w:jc w:val="both"/>
      <w:rPr>
        <w:b/>
        <w:sz w:val="28"/>
        <w:szCs w:val="28"/>
      </w:rPr>
    </w:pPr>
    <w:r>
      <w:rPr>
        <w:b/>
        <w:sz w:val="28"/>
        <w:szCs w:val="28"/>
      </w:rPr>
      <w:t>JUDGMENT NO LC/H/</w:t>
    </w:r>
    <w:r w:rsidR="0015385C">
      <w:rPr>
        <w:b/>
        <w:sz w:val="28"/>
        <w:szCs w:val="28"/>
      </w:rPr>
      <w:t>220</w:t>
    </w:r>
    <w:r>
      <w:rPr>
        <w:b/>
        <w:sz w:val="28"/>
        <w:szCs w:val="28"/>
      </w:rPr>
      <w:t>/14</w:t>
    </w:r>
  </w:p>
  <w:p w:rsidR="00BD53C5" w:rsidRDefault="00BD53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0786D"/>
    <w:multiLevelType w:val="hybridMultilevel"/>
    <w:tmpl w:val="3364D7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975"/>
    <w:rsid w:val="00041CD3"/>
    <w:rsid w:val="00133A2B"/>
    <w:rsid w:val="0015385C"/>
    <w:rsid w:val="001D378B"/>
    <w:rsid w:val="00464BF7"/>
    <w:rsid w:val="00563413"/>
    <w:rsid w:val="005940B8"/>
    <w:rsid w:val="005956C8"/>
    <w:rsid w:val="00613461"/>
    <w:rsid w:val="00671BE0"/>
    <w:rsid w:val="006C655C"/>
    <w:rsid w:val="007302AC"/>
    <w:rsid w:val="00823FCE"/>
    <w:rsid w:val="00913AC2"/>
    <w:rsid w:val="00921A2A"/>
    <w:rsid w:val="009A7FFD"/>
    <w:rsid w:val="00A00A4C"/>
    <w:rsid w:val="00A30EBB"/>
    <w:rsid w:val="00BD53C5"/>
    <w:rsid w:val="00CF1BCE"/>
    <w:rsid w:val="00D00397"/>
    <w:rsid w:val="00D56FFD"/>
    <w:rsid w:val="00D7387A"/>
    <w:rsid w:val="00D80BE1"/>
    <w:rsid w:val="00DF6E3A"/>
    <w:rsid w:val="00EF1447"/>
    <w:rsid w:val="00FD79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3C5"/>
  </w:style>
  <w:style w:type="paragraph" w:styleId="Footer">
    <w:name w:val="footer"/>
    <w:basedOn w:val="Normal"/>
    <w:link w:val="FooterChar"/>
    <w:uiPriority w:val="99"/>
    <w:unhideWhenUsed/>
    <w:rsid w:val="00BD5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3C5"/>
  </w:style>
  <w:style w:type="paragraph" w:styleId="ListParagraph">
    <w:name w:val="List Paragraph"/>
    <w:basedOn w:val="Normal"/>
    <w:uiPriority w:val="34"/>
    <w:qFormat/>
    <w:rsid w:val="005956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3C5"/>
  </w:style>
  <w:style w:type="paragraph" w:styleId="Footer">
    <w:name w:val="footer"/>
    <w:basedOn w:val="Normal"/>
    <w:link w:val="FooterChar"/>
    <w:uiPriority w:val="99"/>
    <w:unhideWhenUsed/>
    <w:rsid w:val="00BD5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3C5"/>
  </w:style>
  <w:style w:type="paragraph" w:styleId="ListParagraph">
    <w:name w:val="List Paragraph"/>
    <w:basedOn w:val="Normal"/>
    <w:uiPriority w:val="34"/>
    <w:qFormat/>
    <w:rsid w:val="00595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Labour Court</cp:lastModifiedBy>
  <cp:revision>8</cp:revision>
  <cp:lastPrinted>2014-03-28T06:58:00Z</cp:lastPrinted>
  <dcterms:created xsi:type="dcterms:W3CDTF">2014-04-03T07:18:00Z</dcterms:created>
  <dcterms:modified xsi:type="dcterms:W3CDTF">2014-04-07T09:43:00Z</dcterms:modified>
</cp:coreProperties>
</file>