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7FD" w:rsidRPr="00074D7E" w:rsidRDefault="007A27FD" w:rsidP="007A27FD">
      <w:pPr>
        <w:spacing w:line="360" w:lineRule="auto"/>
        <w:jc w:val="both"/>
        <w:rPr>
          <w:rFonts w:ascii="Times New Roman" w:hAnsi="Times New Roman"/>
          <w:b/>
        </w:rPr>
      </w:pPr>
      <w:r w:rsidRPr="00074D7E">
        <w:rPr>
          <w:rFonts w:ascii="Times New Roman" w:hAnsi="Times New Roman"/>
          <w:b/>
        </w:rPr>
        <w:t>IN THE LABOUR COURT OF ZIMBABWE</w:t>
      </w:r>
      <w:r w:rsidRPr="00074D7E">
        <w:rPr>
          <w:rFonts w:ascii="Times New Roman" w:hAnsi="Times New Roman"/>
          <w:b/>
        </w:rPr>
        <w:tab/>
        <w:t xml:space="preserve">  JUDGMENT NO.LC/H/654/2013</w:t>
      </w:r>
    </w:p>
    <w:p w:rsidR="007A27FD" w:rsidRDefault="007A27FD" w:rsidP="007A27FD">
      <w:pPr>
        <w:spacing w:line="360" w:lineRule="auto"/>
        <w:jc w:val="both"/>
        <w:rPr>
          <w:rFonts w:ascii="Times New Roman" w:hAnsi="Times New Roman"/>
          <w:b/>
        </w:rPr>
      </w:pPr>
      <w:r w:rsidRPr="00074D7E">
        <w:rPr>
          <w:rFonts w:ascii="Times New Roman" w:hAnsi="Times New Roman"/>
          <w:b/>
        </w:rPr>
        <w:t>HARARE, 2 OCTOBER 2013</w:t>
      </w:r>
      <w:r w:rsidRPr="00074D7E">
        <w:rPr>
          <w:rFonts w:ascii="Times New Roman" w:hAnsi="Times New Roman"/>
          <w:b/>
        </w:rPr>
        <w:tab/>
      </w:r>
      <w:r w:rsidR="006D6D57" w:rsidRPr="00074D7E">
        <w:rPr>
          <w:rFonts w:ascii="Times New Roman" w:hAnsi="Times New Roman"/>
          <w:b/>
        </w:rPr>
        <w:tab/>
      </w:r>
      <w:r w:rsidR="002B4F2A">
        <w:rPr>
          <w:rFonts w:ascii="Times New Roman" w:hAnsi="Times New Roman"/>
          <w:b/>
        </w:rPr>
        <w:tab/>
      </w:r>
      <w:r w:rsidR="002B4F2A">
        <w:rPr>
          <w:rFonts w:ascii="Times New Roman" w:hAnsi="Times New Roman"/>
          <w:b/>
        </w:rPr>
        <w:tab/>
      </w:r>
      <w:r w:rsidRPr="00074D7E">
        <w:rPr>
          <w:rFonts w:ascii="Times New Roman" w:hAnsi="Times New Roman"/>
          <w:b/>
        </w:rPr>
        <w:t>CASE NO.LC/H/429/2013</w:t>
      </w:r>
    </w:p>
    <w:p w:rsidR="002B4F2A" w:rsidRPr="00074D7E" w:rsidRDefault="002B4F2A" w:rsidP="007A27FD">
      <w:pPr>
        <w:spacing w:line="360" w:lineRule="auto"/>
        <w:jc w:val="both"/>
        <w:rPr>
          <w:rFonts w:ascii="Times New Roman" w:hAnsi="Times New Roman"/>
          <w:b/>
        </w:rPr>
      </w:pPr>
      <w:r>
        <w:rPr>
          <w:rFonts w:ascii="Times New Roman" w:hAnsi="Times New Roman"/>
          <w:b/>
        </w:rPr>
        <w:t>AND 31</w:t>
      </w:r>
      <w:r w:rsidRPr="002B4F2A">
        <w:rPr>
          <w:rFonts w:ascii="Times New Roman" w:hAnsi="Times New Roman"/>
          <w:b/>
          <w:vertAlign w:val="superscript"/>
        </w:rPr>
        <w:t>st</w:t>
      </w:r>
      <w:r>
        <w:rPr>
          <w:rFonts w:ascii="Times New Roman" w:hAnsi="Times New Roman"/>
          <w:b/>
        </w:rPr>
        <w:t xml:space="preserve"> JANAURY, 2014</w:t>
      </w:r>
    </w:p>
    <w:p w:rsidR="007A27FD" w:rsidRPr="00074D7E" w:rsidRDefault="007A27FD" w:rsidP="007A27FD">
      <w:pPr>
        <w:spacing w:line="360" w:lineRule="auto"/>
        <w:jc w:val="both"/>
        <w:rPr>
          <w:rFonts w:ascii="Times New Roman" w:hAnsi="Times New Roman"/>
        </w:rPr>
      </w:pPr>
      <w:bookmarkStart w:id="0" w:name="_GoBack"/>
      <w:bookmarkEnd w:id="0"/>
      <w:r w:rsidRPr="00074D7E">
        <w:rPr>
          <w:rFonts w:ascii="Times New Roman" w:hAnsi="Times New Roman"/>
        </w:rPr>
        <w:t>In the matter between:-</w:t>
      </w:r>
    </w:p>
    <w:p w:rsidR="007A27FD" w:rsidRPr="00074D7E" w:rsidRDefault="007A27FD" w:rsidP="007A27FD">
      <w:pPr>
        <w:spacing w:line="360" w:lineRule="auto"/>
        <w:jc w:val="both"/>
        <w:rPr>
          <w:rFonts w:ascii="Times New Roman" w:hAnsi="Times New Roman"/>
        </w:rPr>
      </w:pPr>
    </w:p>
    <w:p w:rsidR="007A27FD" w:rsidRPr="00074D7E" w:rsidRDefault="007A27FD" w:rsidP="007A27FD">
      <w:pPr>
        <w:spacing w:line="360" w:lineRule="auto"/>
        <w:jc w:val="both"/>
        <w:rPr>
          <w:rFonts w:ascii="Times New Roman" w:hAnsi="Times New Roman"/>
          <w:b/>
        </w:rPr>
      </w:pPr>
      <w:r w:rsidRPr="00074D7E">
        <w:rPr>
          <w:rFonts w:ascii="Times New Roman" w:hAnsi="Times New Roman"/>
          <w:b/>
        </w:rPr>
        <w:t>CITY OF HARARE</w:t>
      </w:r>
      <w:r w:rsidRPr="00074D7E">
        <w:rPr>
          <w:rFonts w:ascii="Times New Roman" w:hAnsi="Times New Roman"/>
          <w:b/>
        </w:rPr>
        <w:tab/>
      </w:r>
      <w:r w:rsidRPr="00074D7E">
        <w:rPr>
          <w:rFonts w:ascii="Times New Roman" w:hAnsi="Times New Roman"/>
          <w:b/>
        </w:rPr>
        <w:tab/>
      </w:r>
      <w:r w:rsidRPr="00074D7E">
        <w:rPr>
          <w:rFonts w:ascii="Times New Roman" w:hAnsi="Times New Roman"/>
          <w:b/>
        </w:rPr>
        <w:tab/>
      </w:r>
      <w:r w:rsidRPr="00074D7E">
        <w:rPr>
          <w:rFonts w:ascii="Times New Roman" w:hAnsi="Times New Roman"/>
          <w:b/>
        </w:rPr>
        <w:tab/>
      </w:r>
      <w:r w:rsidRPr="00074D7E">
        <w:rPr>
          <w:rFonts w:ascii="Times New Roman" w:hAnsi="Times New Roman"/>
          <w:b/>
        </w:rPr>
        <w:tab/>
      </w:r>
      <w:r w:rsidRPr="00074D7E">
        <w:rPr>
          <w:rFonts w:ascii="Times New Roman" w:hAnsi="Times New Roman"/>
          <w:b/>
        </w:rPr>
        <w:tab/>
      </w:r>
      <w:r w:rsidRPr="00074D7E">
        <w:rPr>
          <w:rFonts w:ascii="Times New Roman" w:hAnsi="Times New Roman"/>
          <w:b/>
        </w:rPr>
        <w:tab/>
        <w:t>Appellant</w:t>
      </w:r>
    </w:p>
    <w:p w:rsidR="007A27FD" w:rsidRPr="00074D7E" w:rsidRDefault="007A27FD" w:rsidP="007A27FD">
      <w:pPr>
        <w:spacing w:line="360" w:lineRule="auto"/>
        <w:jc w:val="both"/>
        <w:rPr>
          <w:rFonts w:ascii="Times New Roman" w:hAnsi="Times New Roman"/>
        </w:rPr>
      </w:pPr>
      <w:r w:rsidRPr="00074D7E">
        <w:rPr>
          <w:rFonts w:ascii="Times New Roman" w:hAnsi="Times New Roman"/>
        </w:rPr>
        <w:t>And</w:t>
      </w:r>
    </w:p>
    <w:p w:rsidR="007A27FD" w:rsidRPr="00074D7E" w:rsidRDefault="007A27FD" w:rsidP="007A27FD">
      <w:pPr>
        <w:spacing w:line="360" w:lineRule="auto"/>
        <w:jc w:val="both"/>
        <w:rPr>
          <w:rFonts w:ascii="Times New Roman" w:hAnsi="Times New Roman"/>
          <w:b/>
        </w:rPr>
      </w:pPr>
      <w:r w:rsidRPr="00074D7E">
        <w:rPr>
          <w:rFonts w:ascii="Times New Roman" w:hAnsi="Times New Roman"/>
          <w:b/>
        </w:rPr>
        <w:t>A GWATIR</w:t>
      </w:r>
      <w:r w:rsidR="00516FD1" w:rsidRPr="00074D7E">
        <w:rPr>
          <w:rFonts w:ascii="Times New Roman" w:hAnsi="Times New Roman"/>
          <w:b/>
        </w:rPr>
        <w:t>INGA AND 2 OTHERS</w:t>
      </w:r>
      <w:r w:rsidR="00516FD1" w:rsidRPr="00074D7E">
        <w:rPr>
          <w:rFonts w:ascii="Times New Roman" w:hAnsi="Times New Roman"/>
          <w:b/>
        </w:rPr>
        <w:tab/>
      </w:r>
      <w:r w:rsidR="00516FD1" w:rsidRPr="00074D7E">
        <w:rPr>
          <w:rFonts w:ascii="Times New Roman" w:hAnsi="Times New Roman"/>
          <w:b/>
        </w:rPr>
        <w:tab/>
      </w:r>
      <w:r w:rsidR="00516FD1" w:rsidRPr="00074D7E">
        <w:rPr>
          <w:rFonts w:ascii="Times New Roman" w:hAnsi="Times New Roman"/>
          <w:b/>
        </w:rPr>
        <w:tab/>
      </w:r>
      <w:r w:rsidR="00516FD1" w:rsidRPr="00074D7E">
        <w:rPr>
          <w:rFonts w:ascii="Times New Roman" w:hAnsi="Times New Roman"/>
          <w:b/>
        </w:rPr>
        <w:tab/>
        <w:t>Respondents</w:t>
      </w:r>
    </w:p>
    <w:p w:rsidR="007A27FD" w:rsidRPr="00074D7E" w:rsidRDefault="007A27FD" w:rsidP="007A27FD">
      <w:pPr>
        <w:spacing w:line="360" w:lineRule="auto"/>
        <w:jc w:val="both"/>
        <w:rPr>
          <w:rFonts w:ascii="Times New Roman" w:hAnsi="Times New Roman"/>
          <w:b/>
        </w:rPr>
      </w:pPr>
    </w:p>
    <w:p w:rsidR="007A27FD" w:rsidRPr="00074D7E" w:rsidRDefault="007A27FD" w:rsidP="007A27FD">
      <w:pPr>
        <w:spacing w:line="360" w:lineRule="auto"/>
        <w:jc w:val="both"/>
        <w:rPr>
          <w:rFonts w:ascii="Times New Roman" w:hAnsi="Times New Roman"/>
        </w:rPr>
      </w:pPr>
      <w:r w:rsidRPr="00074D7E">
        <w:rPr>
          <w:rFonts w:ascii="Times New Roman" w:hAnsi="Times New Roman"/>
        </w:rPr>
        <w:t>Before The Honourable</w:t>
      </w:r>
      <w:r w:rsidR="000722A0" w:rsidRPr="00074D7E">
        <w:rPr>
          <w:rFonts w:ascii="Times New Roman" w:hAnsi="Times New Roman"/>
        </w:rPr>
        <w:t>s</w:t>
      </w:r>
      <w:r w:rsidRPr="00074D7E">
        <w:rPr>
          <w:rFonts w:ascii="Times New Roman" w:hAnsi="Times New Roman"/>
        </w:rPr>
        <w:t xml:space="preserve"> Manyangadze</w:t>
      </w:r>
      <w:r w:rsidR="000722A0" w:rsidRPr="00074D7E">
        <w:rPr>
          <w:rFonts w:ascii="Times New Roman" w:hAnsi="Times New Roman"/>
        </w:rPr>
        <w:t xml:space="preserve"> : J</w:t>
      </w:r>
    </w:p>
    <w:p w:rsidR="000722A0" w:rsidRPr="00074D7E" w:rsidRDefault="00877C07" w:rsidP="007A27FD">
      <w:pPr>
        <w:spacing w:line="360" w:lineRule="auto"/>
        <w:jc w:val="both"/>
        <w:rPr>
          <w:rFonts w:ascii="Times New Roman" w:hAnsi="Times New Roman"/>
        </w:rPr>
      </w:pPr>
      <w:r w:rsidRPr="00074D7E">
        <w:rPr>
          <w:rFonts w:ascii="Times New Roman" w:hAnsi="Times New Roman"/>
        </w:rPr>
        <w:tab/>
      </w:r>
      <w:r w:rsidRPr="00074D7E">
        <w:rPr>
          <w:rFonts w:ascii="Times New Roman" w:hAnsi="Times New Roman"/>
        </w:rPr>
        <w:tab/>
      </w:r>
      <w:r w:rsidRPr="00074D7E">
        <w:rPr>
          <w:rFonts w:ascii="Times New Roman" w:hAnsi="Times New Roman"/>
        </w:rPr>
        <w:tab/>
      </w:r>
      <w:r w:rsidRPr="00074D7E">
        <w:rPr>
          <w:rFonts w:ascii="Times New Roman" w:hAnsi="Times New Roman"/>
        </w:rPr>
        <w:tab/>
        <w:t xml:space="preserve"> Makamure : J</w:t>
      </w:r>
    </w:p>
    <w:p w:rsidR="007A27FD" w:rsidRPr="00074D7E" w:rsidRDefault="007A27FD" w:rsidP="007A27FD">
      <w:pPr>
        <w:spacing w:line="360" w:lineRule="auto"/>
        <w:jc w:val="both"/>
        <w:rPr>
          <w:rFonts w:ascii="Times New Roman" w:hAnsi="Times New Roman"/>
        </w:rPr>
      </w:pPr>
    </w:p>
    <w:p w:rsidR="007A27FD" w:rsidRPr="00074D7E" w:rsidRDefault="007A27FD" w:rsidP="00624A7C">
      <w:pPr>
        <w:jc w:val="both"/>
        <w:rPr>
          <w:rFonts w:ascii="Times New Roman" w:hAnsi="Times New Roman"/>
          <w:b/>
        </w:rPr>
      </w:pPr>
      <w:r w:rsidRPr="00074D7E">
        <w:rPr>
          <w:rFonts w:ascii="Times New Roman" w:hAnsi="Times New Roman"/>
          <w:b/>
        </w:rPr>
        <w:t>For Appellant</w:t>
      </w:r>
      <w:r w:rsidRPr="00074D7E">
        <w:rPr>
          <w:rFonts w:ascii="Times New Roman" w:hAnsi="Times New Roman"/>
          <w:b/>
        </w:rPr>
        <w:tab/>
      </w:r>
      <w:r w:rsidRPr="00074D7E">
        <w:rPr>
          <w:rFonts w:ascii="Times New Roman" w:hAnsi="Times New Roman"/>
          <w:b/>
        </w:rPr>
        <w:tab/>
        <w:t>C. Kwaramba (Legal Practitioner)</w:t>
      </w:r>
    </w:p>
    <w:p w:rsidR="007A27FD" w:rsidRPr="00074D7E" w:rsidRDefault="007A27FD" w:rsidP="00624A7C">
      <w:pPr>
        <w:jc w:val="both"/>
        <w:rPr>
          <w:rFonts w:ascii="Times New Roman" w:hAnsi="Times New Roman"/>
          <w:b/>
        </w:rPr>
      </w:pPr>
    </w:p>
    <w:p w:rsidR="007A27FD" w:rsidRPr="00074D7E" w:rsidRDefault="007A27FD" w:rsidP="00624A7C">
      <w:pPr>
        <w:jc w:val="both"/>
        <w:rPr>
          <w:rFonts w:ascii="Times New Roman" w:hAnsi="Times New Roman"/>
          <w:b/>
        </w:rPr>
      </w:pPr>
      <w:r w:rsidRPr="00074D7E">
        <w:rPr>
          <w:rFonts w:ascii="Times New Roman" w:hAnsi="Times New Roman"/>
          <w:b/>
        </w:rPr>
        <w:t>For Respondent</w:t>
      </w:r>
      <w:r w:rsidRPr="00074D7E">
        <w:rPr>
          <w:rFonts w:ascii="Times New Roman" w:hAnsi="Times New Roman"/>
          <w:b/>
        </w:rPr>
        <w:tab/>
      </w:r>
      <w:r w:rsidRPr="00074D7E">
        <w:rPr>
          <w:rFonts w:ascii="Times New Roman" w:hAnsi="Times New Roman"/>
          <w:b/>
        </w:rPr>
        <w:tab/>
        <w:t>J. Mambara (Legal Practitioner)</w:t>
      </w:r>
    </w:p>
    <w:p w:rsidR="007A27FD" w:rsidRPr="00074D7E" w:rsidRDefault="007A27FD" w:rsidP="007A27FD">
      <w:pPr>
        <w:spacing w:line="360" w:lineRule="auto"/>
        <w:jc w:val="both"/>
        <w:rPr>
          <w:rFonts w:ascii="Times New Roman" w:hAnsi="Times New Roman"/>
          <w:b/>
        </w:rPr>
      </w:pPr>
    </w:p>
    <w:p w:rsidR="007A27FD" w:rsidRPr="00074D7E" w:rsidRDefault="007A27FD" w:rsidP="007A27FD">
      <w:pPr>
        <w:spacing w:line="360" w:lineRule="auto"/>
        <w:jc w:val="both"/>
        <w:rPr>
          <w:rFonts w:ascii="Times New Roman" w:hAnsi="Times New Roman"/>
          <w:b/>
        </w:rPr>
      </w:pPr>
      <w:r w:rsidRPr="00074D7E">
        <w:rPr>
          <w:rFonts w:ascii="Times New Roman" w:hAnsi="Times New Roman"/>
          <w:b/>
        </w:rPr>
        <w:t>MANYANGADZE J.;</w:t>
      </w:r>
    </w:p>
    <w:p w:rsidR="007A27FD" w:rsidRPr="00074D7E" w:rsidRDefault="007A27FD" w:rsidP="007A27FD">
      <w:pPr>
        <w:spacing w:line="360" w:lineRule="auto"/>
        <w:jc w:val="both"/>
        <w:rPr>
          <w:rFonts w:ascii="Times New Roman" w:hAnsi="Times New Roman"/>
          <w:b/>
        </w:rPr>
      </w:pPr>
    </w:p>
    <w:p w:rsidR="007A27FD" w:rsidRPr="00074D7E" w:rsidRDefault="007A27FD" w:rsidP="007A27FD">
      <w:pPr>
        <w:spacing w:line="360" w:lineRule="auto"/>
        <w:jc w:val="both"/>
        <w:rPr>
          <w:rFonts w:ascii="Times New Roman" w:hAnsi="Times New Roman"/>
        </w:rPr>
      </w:pPr>
      <w:r w:rsidRPr="00074D7E">
        <w:rPr>
          <w:rFonts w:ascii="Times New Roman" w:hAnsi="Times New Roman"/>
        </w:rPr>
        <w:tab/>
        <w:t>This is an appeal against an arbitral award of 27 May 2013 in which the Appellant was ordered to pay the Respondents acting allowances and appoint them to the substantive position of Finance Manager Grade 4.</w:t>
      </w:r>
    </w:p>
    <w:p w:rsidR="00F66D6B" w:rsidRPr="00074D7E" w:rsidRDefault="007A27FD" w:rsidP="007A27FD">
      <w:pPr>
        <w:spacing w:line="360" w:lineRule="auto"/>
        <w:jc w:val="both"/>
        <w:rPr>
          <w:rFonts w:ascii="Times New Roman" w:hAnsi="Times New Roman"/>
        </w:rPr>
      </w:pPr>
      <w:r w:rsidRPr="00074D7E">
        <w:rPr>
          <w:rFonts w:ascii="Times New Roman" w:hAnsi="Times New Roman"/>
        </w:rPr>
        <w:tab/>
        <w:t xml:space="preserve">The Respondents are employed by the Appellant, and each </w:t>
      </w:r>
      <w:r w:rsidR="001B1FA5" w:rsidRPr="00074D7E">
        <w:rPr>
          <w:rFonts w:ascii="Times New Roman" w:hAnsi="Times New Roman"/>
        </w:rPr>
        <w:t>currently</w:t>
      </w:r>
      <w:r w:rsidRPr="00074D7E">
        <w:rPr>
          <w:rFonts w:ascii="Times New Roman" w:hAnsi="Times New Roman"/>
        </w:rPr>
        <w:t xml:space="preserve"> holds the </w:t>
      </w:r>
      <w:r w:rsidR="00F66D6B" w:rsidRPr="00074D7E">
        <w:rPr>
          <w:rFonts w:ascii="Times New Roman" w:hAnsi="Times New Roman"/>
        </w:rPr>
        <w:t xml:space="preserve">post of Senior Accountant Grade 7.  The first and second Respondents are acting in the position of Principal Accountant (Grade 6).  </w:t>
      </w:r>
    </w:p>
    <w:p w:rsidR="00F66D6B" w:rsidRPr="00074D7E" w:rsidRDefault="00F66D6B" w:rsidP="007A27FD">
      <w:pPr>
        <w:spacing w:line="360" w:lineRule="auto"/>
        <w:jc w:val="both"/>
        <w:rPr>
          <w:rFonts w:ascii="Times New Roman" w:hAnsi="Times New Roman"/>
        </w:rPr>
      </w:pPr>
      <w:r w:rsidRPr="00074D7E">
        <w:rPr>
          <w:rFonts w:ascii="Times New Roman" w:hAnsi="Times New Roman"/>
        </w:rPr>
        <w:tab/>
        <w:t xml:space="preserve">The Respondents raised a grievance of unfair labour practice, which was referred to conciliation.  Their complaint was basically that </w:t>
      </w:r>
      <w:r w:rsidR="00D1070F" w:rsidRPr="00074D7E">
        <w:rPr>
          <w:rFonts w:ascii="Times New Roman" w:hAnsi="Times New Roman"/>
        </w:rPr>
        <w:t>they</w:t>
      </w:r>
      <w:r w:rsidRPr="00074D7E">
        <w:rPr>
          <w:rFonts w:ascii="Times New Roman" w:hAnsi="Times New Roman"/>
        </w:rPr>
        <w:t xml:space="preserve"> were entitled to acting allowance from 2006 to 2012 as they were performing</w:t>
      </w:r>
      <w:r w:rsidR="001B1FA5" w:rsidRPr="00074D7E">
        <w:rPr>
          <w:rFonts w:ascii="Times New Roman" w:hAnsi="Times New Roman"/>
        </w:rPr>
        <w:t xml:space="preserve"> duties of a higher grade.  They</w:t>
      </w:r>
      <w:r w:rsidRPr="00074D7E">
        <w:rPr>
          <w:rFonts w:ascii="Times New Roman" w:hAnsi="Times New Roman"/>
        </w:rPr>
        <w:t xml:space="preserve"> all </w:t>
      </w:r>
      <w:r w:rsidR="00D1070F" w:rsidRPr="00074D7E">
        <w:rPr>
          <w:rFonts w:ascii="Times New Roman" w:hAnsi="Times New Roman"/>
        </w:rPr>
        <w:t>claimed</w:t>
      </w:r>
      <w:r w:rsidRPr="00074D7E">
        <w:rPr>
          <w:rFonts w:ascii="Times New Roman" w:hAnsi="Times New Roman"/>
        </w:rPr>
        <w:t xml:space="preserve"> that they were entitled to substantive appointment to the position of Finance Manager (Grade 4).</w:t>
      </w:r>
    </w:p>
    <w:p w:rsidR="00D1070F" w:rsidRPr="00074D7E" w:rsidRDefault="00F66D6B" w:rsidP="007A27FD">
      <w:pPr>
        <w:spacing w:line="360" w:lineRule="auto"/>
        <w:jc w:val="both"/>
        <w:rPr>
          <w:rFonts w:ascii="Times New Roman" w:hAnsi="Times New Roman"/>
        </w:rPr>
      </w:pPr>
      <w:r w:rsidRPr="00074D7E">
        <w:rPr>
          <w:rFonts w:ascii="Times New Roman" w:hAnsi="Times New Roman"/>
        </w:rPr>
        <w:tab/>
        <w:t>The matter was referred to arbitration after the parties failed</w:t>
      </w:r>
      <w:r w:rsidR="001B1FA5" w:rsidRPr="00074D7E">
        <w:rPr>
          <w:rFonts w:ascii="Times New Roman" w:hAnsi="Times New Roman"/>
        </w:rPr>
        <w:t xml:space="preserve"> to settle at conciliation, lead</w:t>
      </w:r>
      <w:r w:rsidRPr="00074D7E">
        <w:rPr>
          <w:rFonts w:ascii="Times New Roman" w:hAnsi="Times New Roman"/>
        </w:rPr>
        <w:t>ing to the arbitral award which is the subject of this appeal.</w:t>
      </w:r>
    </w:p>
    <w:p w:rsidR="002A0124" w:rsidRPr="00074D7E" w:rsidRDefault="00D1070F" w:rsidP="007A27FD">
      <w:pPr>
        <w:spacing w:line="360" w:lineRule="auto"/>
        <w:jc w:val="both"/>
        <w:rPr>
          <w:rFonts w:ascii="Times New Roman" w:hAnsi="Times New Roman"/>
        </w:rPr>
      </w:pPr>
      <w:r w:rsidRPr="00074D7E">
        <w:rPr>
          <w:rFonts w:ascii="Times New Roman" w:hAnsi="Times New Roman"/>
        </w:rPr>
        <w:tab/>
        <w:t>In its grounds of appeal, the Appellant avers that the Arbitrator erred in ordering the payment of acting al</w:t>
      </w:r>
      <w:r w:rsidR="001B1FA5" w:rsidRPr="00074D7E">
        <w:rPr>
          <w:rFonts w:ascii="Times New Roman" w:hAnsi="Times New Roman"/>
        </w:rPr>
        <w:t>lowance to the Respondents when</w:t>
      </w:r>
      <w:r w:rsidRPr="00074D7E">
        <w:rPr>
          <w:rFonts w:ascii="Times New Roman" w:hAnsi="Times New Roman"/>
        </w:rPr>
        <w:t xml:space="preserve"> they never performed the duties</w:t>
      </w:r>
      <w:r w:rsidR="002A0124" w:rsidRPr="00074D7E">
        <w:rPr>
          <w:rFonts w:ascii="Times New Roman" w:hAnsi="Times New Roman"/>
        </w:rPr>
        <w:t xml:space="preserve"> of a higher grade.  Appellant also </w:t>
      </w:r>
      <w:r w:rsidR="001B1FA5" w:rsidRPr="00074D7E">
        <w:rPr>
          <w:rFonts w:ascii="Times New Roman" w:hAnsi="Times New Roman"/>
        </w:rPr>
        <w:t>argued</w:t>
      </w:r>
      <w:r w:rsidR="002A0124" w:rsidRPr="00074D7E">
        <w:rPr>
          <w:rFonts w:ascii="Times New Roman" w:hAnsi="Times New Roman"/>
        </w:rPr>
        <w:t xml:space="preserve"> that Respondents were not appointed to act in a higher grade in terms of the applicable regulations.</w:t>
      </w:r>
    </w:p>
    <w:p w:rsidR="002A0124" w:rsidRPr="00074D7E" w:rsidRDefault="002A0124" w:rsidP="007A27FD">
      <w:pPr>
        <w:spacing w:line="360" w:lineRule="auto"/>
        <w:jc w:val="both"/>
        <w:rPr>
          <w:rFonts w:ascii="Times New Roman" w:hAnsi="Times New Roman"/>
        </w:rPr>
      </w:pPr>
    </w:p>
    <w:p w:rsidR="002A0124" w:rsidRPr="00074D7E" w:rsidRDefault="002A0124" w:rsidP="007A27FD">
      <w:pPr>
        <w:spacing w:line="360" w:lineRule="auto"/>
        <w:jc w:val="both"/>
        <w:rPr>
          <w:rFonts w:ascii="Times New Roman" w:hAnsi="Times New Roman"/>
        </w:rPr>
      </w:pPr>
      <w:r w:rsidRPr="00074D7E">
        <w:rPr>
          <w:rFonts w:ascii="Times New Roman" w:hAnsi="Times New Roman"/>
        </w:rPr>
        <w:lastRenderedPageBreak/>
        <w:tab/>
        <w:t>Secondly, Appellant contends that the Arbitrator misdirected himself by holding that the Respondents had legitimate expectation to be appointed to the position of Finance Manager (Grade 4).</w:t>
      </w:r>
    </w:p>
    <w:p w:rsidR="002A0124" w:rsidRPr="00074D7E" w:rsidRDefault="002A0124" w:rsidP="007A27FD">
      <w:pPr>
        <w:spacing w:line="360" w:lineRule="auto"/>
        <w:jc w:val="both"/>
        <w:rPr>
          <w:rFonts w:ascii="Times New Roman" w:hAnsi="Times New Roman"/>
        </w:rPr>
      </w:pPr>
      <w:r w:rsidRPr="00074D7E">
        <w:rPr>
          <w:rFonts w:ascii="Times New Roman" w:hAnsi="Times New Roman"/>
        </w:rPr>
        <w:tab/>
        <w:t xml:space="preserve">Thirdly, Appellant avers that the Arbitrator’s award </w:t>
      </w:r>
      <w:r w:rsidR="00074D7E">
        <w:rPr>
          <w:rFonts w:ascii="Times New Roman" w:hAnsi="Times New Roman"/>
        </w:rPr>
        <w:t>is</w:t>
      </w:r>
      <w:r w:rsidRPr="00074D7E">
        <w:rPr>
          <w:rFonts w:ascii="Times New Roman" w:hAnsi="Times New Roman"/>
        </w:rPr>
        <w:t xml:space="preserve"> so unreasonable and irrational in its defiance of logic to constitute a ground of appeal.</w:t>
      </w:r>
    </w:p>
    <w:p w:rsidR="006D6D57" w:rsidRPr="00074D7E" w:rsidRDefault="002A0124" w:rsidP="007A27FD">
      <w:pPr>
        <w:spacing w:line="360" w:lineRule="auto"/>
        <w:jc w:val="both"/>
        <w:rPr>
          <w:rFonts w:ascii="Times New Roman" w:hAnsi="Times New Roman"/>
        </w:rPr>
      </w:pPr>
      <w:r w:rsidRPr="00074D7E">
        <w:rPr>
          <w:rFonts w:ascii="Times New Roman" w:hAnsi="Times New Roman"/>
        </w:rPr>
        <w:tab/>
        <w:t>In their response to the appeal Respondents contend that:</w:t>
      </w:r>
    </w:p>
    <w:p w:rsidR="002A0124" w:rsidRPr="00074D7E" w:rsidRDefault="002A0124" w:rsidP="00074D7E">
      <w:pPr>
        <w:jc w:val="both"/>
        <w:rPr>
          <w:rFonts w:ascii="Times New Roman" w:hAnsi="Times New Roman"/>
          <w:sz w:val="22"/>
          <w:szCs w:val="22"/>
        </w:rPr>
      </w:pPr>
      <w:r w:rsidRPr="00074D7E">
        <w:rPr>
          <w:rFonts w:ascii="Times New Roman" w:hAnsi="Times New Roman"/>
        </w:rPr>
        <w:tab/>
      </w:r>
      <w:r w:rsidRPr="00074D7E">
        <w:rPr>
          <w:rFonts w:ascii="Times New Roman" w:hAnsi="Times New Roman"/>
          <w:sz w:val="22"/>
          <w:szCs w:val="22"/>
        </w:rPr>
        <w:t>“1. The appeal is m</w:t>
      </w:r>
      <w:r w:rsidR="001B1FA5" w:rsidRPr="00074D7E">
        <w:rPr>
          <w:rFonts w:ascii="Times New Roman" w:hAnsi="Times New Roman"/>
          <w:sz w:val="22"/>
          <w:szCs w:val="22"/>
        </w:rPr>
        <w:t>isplaced, frivolous and vexatiou</w:t>
      </w:r>
      <w:r w:rsidRPr="00074D7E">
        <w:rPr>
          <w:rFonts w:ascii="Times New Roman" w:hAnsi="Times New Roman"/>
          <w:sz w:val="22"/>
          <w:szCs w:val="22"/>
        </w:rPr>
        <w:t>s.</w:t>
      </w:r>
    </w:p>
    <w:p w:rsidR="00D54375" w:rsidRDefault="00074D7E" w:rsidP="00074D7E">
      <w:pPr>
        <w:jc w:val="both"/>
        <w:rPr>
          <w:rFonts w:ascii="Times New Roman" w:hAnsi="Times New Roman"/>
          <w:i/>
        </w:rPr>
      </w:pPr>
      <w:r>
        <w:rPr>
          <w:rFonts w:ascii="Times New Roman" w:hAnsi="Times New Roman"/>
          <w:sz w:val="22"/>
          <w:szCs w:val="22"/>
        </w:rPr>
        <w:tab/>
      </w:r>
      <w:r w:rsidR="002A0124" w:rsidRPr="00074D7E">
        <w:rPr>
          <w:rFonts w:ascii="Times New Roman" w:hAnsi="Times New Roman"/>
          <w:sz w:val="22"/>
          <w:szCs w:val="22"/>
        </w:rPr>
        <w:t xml:space="preserve">2. The appeal apart from the </w:t>
      </w:r>
      <w:r w:rsidR="001B1FA5" w:rsidRPr="00074D7E">
        <w:rPr>
          <w:rFonts w:ascii="Times New Roman" w:hAnsi="Times New Roman"/>
          <w:sz w:val="22"/>
          <w:szCs w:val="22"/>
        </w:rPr>
        <w:t>saying</w:t>
      </w:r>
      <w:r w:rsidR="00877C07" w:rsidRPr="00074D7E">
        <w:rPr>
          <w:rFonts w:ascii="Times New Roman" w:hAnsi="Times New Roman"/>
          <w:sz w:val="22"/>
          <w:szCs w:val="22"/>
        </w:rPr>
        <w:t xml:space="preserve"> s</w:t>
      </w:r>
      <w:r w:rsidR="00D54375" w:rsidRPr="00074D7E">
        <w:rPr>
          <w:rFonts w:ascii="Times New Roman" w:hAnsi="Times New Roman"/>
          <w:sz w:val="22"/>
          <w:szCs w:val="22"/>
        </w:rPr>
        <w:t>o, is not a question</w:t>
      </w:r>
      <w:r w:rsidR="006D6D57" w:rsidRPr="00074D7E">
        <w:rPr>
          <w:rFonts w:ascii="Times New Roman" w:hAnsi="Times New Roman"/>
          <w:sz w:val="22"/>
          <w:szCs w:val="22"/>
        </w:rPr>
        <w:t xml:space="preserve"> o</w:t>
      </w:r>
      <w:r w:rsidR="00D54375" w:rsidRPr="00074D7E">
        <w:rPr>
          <w:rFonts w:ascii="Times New Roman" w:hAnsi="Times New Roman"/>
          <w:sz w:val="22"/>
          <w:szCs w:val="22"/>
        </w:rPr>
        <w:t>f law</w:t>
      </w:r>
      <w:r w:rsidR="00D54375" w:rsidRPr="00074D7E">
        <w:rPr>
          <w:rFonts w:ascii="Times New Roman" w:hAnsi="Times New Roman"/>
          <w:i/>
        </w:rPr>
        <w:t>.”</w:t>
      </w:r>
    </w:p>
    <w:p w:rsidR="00074D7E" w:rsidRPr="00074D7E" w:rsidRDefault="00074D7E" w:rsidP="00074D7E">
      <w:pPr>
        <w:jc w:val="both"/>
        <w:rPr>
          <w:rFonts w:ascii="Times New Roman" w:hAnsi="Times New Roman"/>
          <w:i/>
        </w:rPr>
      </w:pPr>
    </w:p>
    <w:p w:rsidR="00C522AE" w:rsidRPr="00074D7E" w:rsidRDefault="00D54375" w:rsidP="007A27FD">
      <w:pPr>
        <w:spacing w:line="360" w:lineRule="auto"/>
        <w:jc w:val="both"/>
        <w:rPr>
          <w:rFonts w:ascii="Times New Roman" w:hAnsi="Times New Roman"/>
        </w:rPr>
      </w:pPr>
      <w:r w:rsidRPr="00074D7E">
        <w:rPr>
          <w:rFonts w:ascii="Times New Roman" w:hAnsi="Times New Roman"/>
        </w:rPr>
        <w:tab/>
        <w:t>I must say the response to the app</w:t>
      </w:r>
      <w:r w:rsidR="001B1FA5" w:rsidRPr="00074D7E">
        <w:rPr>
          <w:rFonts w:ascii="Times New Roman" w:hAnsi="Times New Roman"/>
        </w:rPr>
        <w:t>eal is so terse one must look at</w:t>
      </w:r>
      <w:r w:rsidRPr="00074D7E">
        <w:rPr>
          <w:rFonts w:ascii="Times New Roman" w:hAnsi="Times New Roman"/>
        </w:rPr>
        <w:t xml:space="preserve"> their Heads of Argument to</w:t>
      </w:r>
      <w:r w:rsidR="00C522AE" w:rsidRPr="00074D7E">
        <w:rPr>
          <w:rFonts w:ascii="Times New Roman" w:hAnsi="Times New Roman"/>
        </w:rPr>
        <w:t xml:space="preserve"> appreciate where the Respondents are coming from.</w:t>
      </w:r>
    </w:p>
    <w:p w:rsidR="00162017" w:rsidRPr="00074D7E" w:rsidRDefault="00C522AE" w:rsidP="007A27FD">
      <w:pPr>
        <w:spacing w:line="360" w:lineRule="auto"/>
        <w:jc w:val="both"/>
        <w:rPr>
          <w:rFonts w:ascii="Times New Roman" w:hAnsi="Times New Roman"/>
        </w:rPr>
      </w:pPr>
      <w:r w:rsidRPr="00074D7E">
        <w:rPr>
          <w:rFonts w:ascii="Times New Roman" w:hAnsi="Times New Roman"/>
        </w:rPr>
        <w:tab/>
        <w:t xml:space="preserve">In their Heads of Argument, Respondents elaborate on their terse notice of response.  They assert that the appeal is “patently frivolous </w:t>
      </w:r>
      <w:r w:rsidR="001B1FA5" w:rsidRPr="00074D7E">
        <w:rPr>
          <w:rFonts w:ascii="Times New Roman" w:hAnsi="Times New Roman"/>
        </w:rPr>
        <w:t>and vexatio</w:t>
      </w:r>
      <w:r w:rsidR="00074D7E">
        <w:rPr>
          <w:rFonts w:ascii="Times New Roman" w:hAnsi="Times New Roman"/>
        </w:rPr>
        <w:t>u</w:t>
      </w:r>
      <w:r w:rsidR="001B1FA5" w:rsidRPr="00074D7E">
        <w:rPr>
          <w:rFonts w:ascii="Times New Roman" w:hAnsi="Times New Roman"/>
        </w:rPr>
        <w:t xml:space="preserve">s” </w:t>
      </w:r>
      <w:r w:rsidRPr="00074D7E">
        <w:rPr>
          <w:rFonts w:ascii="Times New Roman" w:hAnsi="Times New Roman"/>
        </w:rPr>
        <w:t>in that Appellant is refusing to pay the Respondents for service</w:t>
      </w:r>
      <w:r w:rsidR="001B1FA5" w:rsidRPr="00074D7E">
        <w:rPr>
          <w:rFonts w:ascii="Times New Roman" w:hAnsi="Times New Roman"/>
        </w:rPr>
        <w:t>s</w:t>
      </w:r>
      <w:r w:rsidRPr="00074D7E">
        <w:rPr>
          <w:rFonts w:ascii="Times New Roman" w:hAnsi="Times New Roman"/>
        </w:rPr>
        <w:t xml:space="preserve"> it benefited from.  Appellant is also refusing to promote Respondents to positions in </w:t>
      </w:r>
      <w:r w:rsidR="00162017" w:rsidRPr="00074D7E">
        <w:rPr>
          <w:rFonts w:ascii="Times New Roman" w:hAnsi="Times New Roman"/>
        </w:rPr>
        <w:t xml:space="preserve">which they </w:t>
      </w:r>
      <w:r w:rsidR="001B1FA5" w:rsidRPr="00074D7E">
        <w:rPr>
          <w:rFonts w:ascii="Times New Roman" w:hAnsi="Times New Roman"/>
        </w:rPr>
        <w:t>acted</w:t>
      </w:r>
      <w:r w:rsidR="00162017" w:rsidRPr="00074D7E">
        <w:rPr>
          <w:rFonts w:ascii="Times New Roman" w:hAnsi="Times New Roman"/>
        </w:rPr>
        <w:t xml:space="preserve"> for more than 6 years.  Put </w:t>
      </w:r>
      <w:r w:rsidR="006D6D57" w:rsidRPr="00074D7E">
        <w:rPr>
          <w:rFonts w:ascii="Times New Roman" w:hAnsi="Times New Roman"/>
        </w:rPr>
        <w:t>differently</w:t>
      </w:r>
      <w:r w:rsidR="00162017" w:rsidRPr="00074D7E">
        <w:rPr>
          <w:rFonts w:ascii="Times New Roman" w:hAnsi="Times New Roman"/>
        </w:rPr>
        <w:t xml:space="preserve">, Appellant is prosecuting an appeal which it knows is </w:t>
      </w:r>
      <w:r w:rsidR="001B1FA5" w:rsidRPr="00074D7E">
        <w:rPr>
          <w:rFonts w:ascii="Times New Roman" w:hAnsi="Times New Roman"/>
        </w:rPr>
        <w:t>devoid</w:t>
      </w:r>
      <w:r w:rsidR="00162017" w:rsidRPr="00074D7E">
        <w:rPr>
          <w:rFonts w:ascii="Times New Roman" w:hAnsi="Times New Roman"/>
        </w:rPr>
        <w:t xml:space="preserve"> of merit.</w:t>
      </w:r>
    </w:p>
    <w:p w:rsidR="002A0124" w:rsidRPr="00074D7E" w:rsidRDefault="00162017" w:rsidP="007A27FD">
      <w:pPr>
        <w:spacing w:line="360" w:lineRule="auto"/>
        <w:jc w:val="both"/>
        <w:rPr>
          <w:rFonts w:ascii="Times New Roman" w:hAnsi="Times New Roman"/>
        </w:rPr>
      </w:pPr>
      <w:r w:rsidRPr="00074D7E">
        <w:rPr>
          <w:rFonts w:ascii="Times New Roman" w:hAnsi="Times New Roman"/>
        </w:rPr>
        <w:tab/>
        <w:t>Respondents also argue that the appeal is ill – founded in that it does not lie on a question of law.  The Appellant is challenging the Arbitrator’s findings of fact,</w:t>
      </w:r>
      <w:r w:rsidR="001B1FA5" w:rsidRPr="00074D7E">
        <w:rPr>
          <w:rFonts w:ascii="Times New Roman" w:hAnsi="Times New Roman"/>
        </w:rPr>
        <w:t xml:space="preserve"> which</w:t>
      </w:r>
      <w:r w:rsidRPr="00074D7E">
        <w:rPr>
          <w:rFonts w:ascii="Times New Roman" w:hAnsi="Times New Roman"/>
        </w:rPr>
        <w:t xml:space="preserve"> according to the Respondents, were properly assessed.</w:t>
      </w:r>
    </w:p>
    <w:p w:rsidR="00162017" w:rsidRPr="00074D7E" w:rsidRDefault="00162017" w:rsidP="007A27FD">
      <w:pPr>
        <w:spacing w:line="360" w:lineRule="auto"/>
        <w:jc w:val="both"/>
        <w:rPr>
          <w:rFonts w:ascii="Times New Roman" w:hAnsi="Times New Roman"/>
        </w:rPr>
      </w:pPr>
      <w:r w:rsidRPr="00074D7E">
        <w:rPr>
          <w:rFonts w:ascii="Times New Roman" w:hAnsi="Times New Roman"/>
        </w:rPr>
        <w:tab/>
        <w:t xml:space="preserve">Respondents further contend that they had a legitimate </w:t>
      </w:r>
      <w:r w:rsidR="000722A0" w:rsidRPr="00074D7E">
        <w:rPr>
          <w:rFonts w:ascii="Times New Roman" w:hAnsi="Times New Roman"/>
        </w:rPr>
        <w:t>expectation</w:t>
      </w:r>
      <w:r w:rsidRPr="00074D7E">
        <w:rPr>
          <w:rFonts w:ascii="Times New Roman" w:hAnsi="Times New Roman"/>
        </w:rPr>
        <w:t xml:space="preserve"> to be promoted to the position of Finance Manager Grade 4.</w:t>
      </w:r>
    </w:p>
    <w:p w:rsidR="008C52C7" w:rsidRPr="00074D7E" w:rsidRDefault="00162017" w:rsidP="008C52C7">
      <w:pPr>
        <w:spacing w:line="360" w:lineRule="auto"/>
        <w:jc w:val="both"/>
        <w:rPr>
          <w:rFonts w:ascii="Times New Roman" w:hAnsi="Times New Roman"/>
        </w:rPr>
      </w:pPr>
      <w:r w:rsidRPr="00074D7E">
        <w:rPr>
          <w:rFonts w:ascii="Times New Roman" w:hAnsi="Times New Roman"/>
        </w:rPr>
        <w:tab/>
        <w:t xml:space="preserve">Conveniently, I will start by looking at </w:t>
      </w:r>
      <w:r w:rsidR="000722A0" w:rsidRPr="00074D7E">
        <w:rPr>
          <w:rFonts w:ascii="Times New Roman" w:hAnsi="Times New Roman"/>
        </w:rPr>
        <w:t>Respondents’ averment</w:t>
      </w:r>
      <w:r w:rsidRPr="00074D7E">
        <w:rPr>
          <w:rFonts w:ascii="Times New Roman" w:hAnsi="Times New Roman"/>
        </w:rPr>
        <w:t xml:space="preserve"> that the appeal does not raise a question of law, as it has the character of a point </w:t>
      </w:r>
      <w:r w:rsidRPr="00074D7E">
        <w:rPr>
          <w:rFonts w:ascii="Times New Roman" w:hAnsi="Times New Roman"/>
          <w:i/>
        </w:rPr>
        <w:t>in lim</w:t>
      </w:r>
      <w:r w:rsidR="008C52C7" w:rsidRPr="00074D7E">
        <w:rPr>
          <w:rFonts w:ascii="Times New Roman" w:hAnsi="Times New Roman"/>
          <w:i/>
        </w:rPr>
        <w:t>in</w:t>
      </w:r>
      <w:r w:rsidRPr="00074D7E">
        <w:rPr>
          <w:rFonts w:ascii="Times New Roman" w:hAnsi="Times New Roman"/>
          <w:i/>
        </w:rPr>
        <w:t>e</w:t>
      </w:r>
      <w:r w:rsidRPr="00074D7E">
        <w:rPr>
          <w:rFonts w:ascii="Times New Roman" w:hAnsi="Times New Roman"/>
        </w:rPr>
        <w:t>.</w:t>
      </w:r>
      <w:r w:rsidR="008C52C7" w:rsidRPr="00074D7E">
        <w:rPr>
          <w:rFonts w:ascii="Times New Roman" w:hAnsi="Times New Roman"/>
        </w:rPr>
        <w:t xml:space="preserve"> The Respondent</w:t>
      </w:r>
      <w:r w:rsidR="00074D7E">
        <w:rPr>
          <w:rFonts w:ascii="Times New Roman" w:hAnsi="Times New Roman"/>
        </w:rPr>
        <w:t>s</w:t>
      </w:r>
      <w:r w:rsidR="008C52C7" w:rsidRPr="00074D7E">
        <w:rPr>
          <w:rFonts w:ascii="Times New Roman" w:hAnsi="Times New Roman"/>
        </w:rPr>
        <w:t xml:space="preserve"> have not specifically raised the issue as a point </w:t>
      </w:r>
      <w:r w:rsidR="008C52C7" w:rsidRPr="00074D7E">
        <w:rPr>
          <w:rFonts w:ascii="Times New Roman" w:hAnsi="Times New Roman"/>
          <w:i/>
        </w:rPr>
        <w:t>in limine</w:t>
      </w:r>
      <w:r w:rsidR="008C52C7" w:rsidRPr="00074D7E">
        <w:rPr>
          <w:rFonts w:ascii="Times New Roman" w:hAnsi="Times New Roman"/>
        </w:rPr>
        <w:t xml:space="preserve">.  </w:t>
      </w:r>
      <w:r w:rsidR="00074D7E" w:rsidRPr="00074D7E">
        <w:rPr>
          <w:rFonts w:ascii="Times New Roman" w:hAnsi="Times New Roman"/>
        </w:rPr>
        <w:t>It</w:t>
      </w:r>
      <w:r w:rsidR="008C52C7" w:rsidRPr="00074D7E">
        <w:rPr>
          <w:rFonts w:ascii="Times New Roman" w:hAnsi="Times New Roman"/>
        </w:rPr>
        <w:t xml:space="preserve"> appears as the second issue in their Heads of Argument.  In his oral submissions, Counsel for the </w:t>
      </w:r>
      <w:r w:rsidR="000722A0" w:rsidRPr="00074D7E">
        <w:rPr>
          <w:rFonts w:ascii="Times New Roman" w:hAnsi="Times New Roman"/>
        </w:rPr>
        <w:t>Respondents</w:t>
      </w:r>
      <w:r w:rsidR="008C52C7" w:rsidRPr="00074D7E">
        <w:rPr>
          <w:rFonts w:ascii="Times New Roman" w:hAnsi="Times New Roman"/>
        </w:rPr>
        <w:t xml:space="preserve"> did not dwell on this aspect of their Heads of Argument, preferring to argue the other points, in particular the point that the Respondents were entitled to be appointed Finance Mangers, having acted in that position for a long time.</w:t>
      </w:r>
    </w:p>
    <w:p w:rsidR="00D461B9" w:rsidRPr="00074D7E" w:rsidRDefault="008C52C7" w:rsidP="008C52C7">
      <w:pPr>
        <w:spacing w:line="360" w:lineRule="auto"/>
        <w:jc w:val="both"/>
        <w:rPr>
          <w:rFonts w:ascii="Times New Roman" w:hAnsi="Times New Roman"/>
        </w:rPr>
      </w:pPr>
      <w:r w:rsidRPr="00074D7E">
        <w:rPr>
          <w:rFonts w:ascii="Times New Roman" w:hAnsi="Times New Roman"/>
        </w:rPr>
        <w:tab/>
        <w:t xml:space="preserve">It seems </w:t>
      </w:r>
      <w:r w:rsidR="001B1FA5" w:rsidRPr="00074D7E">
        <w:rPr>
          <w:rFonts w:ascii="Times New Roman" w:hAnsi="Times New Roman"/>
        </w:rPr>
        <w:t>to me no meaningful submissionsc</w:t>
      </w:r>
      <w:r w:rsidRPr="00074D7E">
        <w:rPr>
          <w:rFonts w:ascii="Times New Roman" w:hAnsi="Times New Roman"/>
        </w:rPr>
        <w:t xml:space="preserve">ould be made on this point. It </w:t>
      </w:r>
      <w:r w:rsidR="000D76E9" w:rsidRPr="00074D7E">
        <w:rPr>
          <w:rFonts w:ascii="Times New Roman" w:hAnsi="Times New Roman"/>
        </w:rPr>
        <w:t xml:space="preserve">was clear </w:t>
      </w:r>
      <w:r w:rsidR="00074D7E">
        <w:rPr>
          <w:rFonts w:ascii="Times New Roman" w:hAnsi="Times New Roman"/>
        </w:rPr>
        <w:t xml:space="preserve">that </w:t>
      </w:r>
      <w:r w:rsidR="000D76E9" w:rsidRPr="00074D7E">
        <w:rPr>
          <w:rFonts w:ascii="Times New Roman" w:hAnsi="Times New Roman"/>
        </w:rPr>
        <w:t xml:space="preserve">the question of whether Respondent had a </w:t>
      </w:r>
      <w:r w:rsidR="00221E26" w:rsidRPr="00074D7E">
        <w:rPr>
          <w:rFonts w:ascii="Times New Roman" w:hAnsi="Times New Roman"/>
        </w:rPr>
        <w:t>legitimate</w:t>
      </w:r>
      <w:r w:rsidR="000D76E9" w:rsidRPr="00074D7E">
        <w:rPr>
          <w:rFonts w:ascii="Times New Roman" w:hAnsi="Times New Roman"/>
        </w:rPr>
        <w:t xml:space="preserve"> expectation to be promoted involved an </w:t>
      </w:r>
      <w:r w:rsidR="001B1FA5" w:rsidRPr="00074D7E">
        <w:rPr>
          <w:rFonts w:ascii="Times New Roman" w:hAnsi="Times New Roman"/>
        </w:rPr>
        <w:t>enquiry</w:t>
      </w:r>
      <w:r w:rsidR="000D76E9" w:rsidRPr="00074D7E">
        <w:rPr>
          <w:rFonts w:ascii="Times New Roman" w:hAnsi="Times New Roman"/>
        </w:rPr>
        <w:t xml:space="preserve"> into what the law says </w:t>
      </w:r>
      <w:r w:rsidR="00E242BC" w:rsidRPr="00074D7E">
        <w:rPr>
          <w:rFonts w:ascii="Times New Roman" w:hAnsi="Times New Roman"/>
        </w:rPr>
        <w:t>on that issue.  The case cited</w:t>
      </w:r>
      <w:r w:rsidR="000D76E9" w:rsidRPr="00074D7E">
        <w:rPr>
          <w:rFonts w:ascii="Times New Roman" w:hAnsi="Times New Roman"/>
        </w:rPr>
        <w:t xml:space="preserve"> by</w:t>
      </w:r>
      <w:r w:rsidR="00E242BC" w:rsidRPr="00074D7E">
        <w:rPr>
          <w:rFonts w:ascii="Times New Roman" w:hAnsi="Times New Roman"/>
        </w:rPr>
        <w:t xml:space="preserve"> the Respondents, of </w:t>
      </w:r>
      <w:r w:rsidR="00E242BC" w:rsidRPr="00074D7E">
        <w:rPr>
          <w:rFonts w:ascii="Times New Roman" w:hAnsi="Times New Roman"/>
          <w:b/>
        </w:rPr>
        <w:t>Muzuv</w:t>
      </w:r>
      <w:r w:rsidR="00074D7E">
        <w:rPr>
          <w:rFonts w:ascii="Times New Roman" w:hAnsi="Times New Roman"/>
          <w:b/>
        </w:rPr>
        <w:t>a</w:t>
      </w:r>
      <w:r w:rsidR="00CB07AC" w:rsidRPr="00074D7E">
        <w:rPr>
          <w:rFonts w:ascii="Times New Roman" w:hAnsi="Times New Roman"/>
          <w:b/>
        </w:rPr>
        <w:t>vs.</w:t>
      </w:r>
      <w:r w:rsidR="00E242BC" w:rsidRPr="00074D7E">
        <w:rPr>
          <w:rFonts w:ascii="Times New Roman" w:hAnsi="Times New Roman"/>
          <w:b/>
        </w:rPr>
        <w:t xml:space="preserve"> United Bottlers (Pvt) Ltd</w:t>
      </w:r>
      <w:r w:rsidR="00E242BC" w:rsidRPr="00074D7E">
        <w:rPr>
          <w:rFonts w:ascii="Times New Roman" w:hAnsi="Times New Roman"/>
        </w:rPr>
        <w:t xml:space="preserve"> 1994 (2)</w:t>
      </w:r>
      <w:r w:rsidR="001B1FA5" w:rsidRPr="00074D7E">
        <w:rPr>
          <w:rFonts w:ascii="Times New Roman" w:hAnsi="Times New Roman"/>
        </w:rPr>
        <w:t>ZLR 217 (S) in f</w:t>
      </w:r>
      <w:r w:rsidR="00D461B9" w:rsidRPr="00074D7E">
        <w:rPr>
          <w:rFonts w:ascii="Times New Roman" w:hAnsi="Times New Roman"/>
        </w:rPr>
        <w:t xml:space="preserve">act </w:t>
      </w:r>
      <w:r w:rsidR="001B1FA5" w:rsidRPr="00074D7E">
        <w:rPr>
          <w:rFonts w:ascii="Times New Roman" w:hAnsi="Times New Roman"/>
        </w:rPr>
        <w:t>strengthens</w:t>
      </w:r>
      <w:r w:rsidR="00D461B9" w:rsidRPr="00074D7E">
        <w:rPr>
          <w:rFonts w:ascii="Times New Roman" w:hAnsi="Times New Roman"/>
        </w:rPr>
        <w:t xml:space="preserve"> the argument that the issues raised in the appeal are mainly on law.  Entitlement to promotion in my view, involves a question as to what the applicable law is.  It fits in the second of the </w:t>
      </w:r>
      <w:r w:rsidR="00D461B9" w:rsidRPr="00074D7E">
        <w:rPr>
          <w:rFonts w:ascii="Times New Roman" w:hAnsi="Times New Roman"/>
        </w:rPr>
        <w:lastRenderedPageBreak/>
        <w:t xml:space="preserve">three senses in which </w:t>
      </w:r>
      <w:r w:rsidR="001B1FA5" w:rsidRPr="00074D7E">
        <w:rPr>
          <w:rFonts w:ascii="Times New Roman" w:hAnsi="Times New Roman"/>
        </w:rPr>
        <w:t xml:space="preserve">the </w:t>
      </w:r>
      <w:r w:rsidR="00D461B9" w:rsidRPr="00074D7E">
        <w:rPr>
          <w:rFonts w:ascii="Times New Roman" w:hAnsi="Times New Roman"/>
        </w:rPr>
        <w:t>concept of the question of law is des</w:t>
      </w:r>
      <w:r w:rsidR="001B1FA5" w:rsidRPr="00074D7E">
        <w:rPr>
          <w:rFonts w:ascii="Times New Roman" w:hAnsi="Times New Roman"/>
        </w:rPr>
        <w:t>cribed</w:t>
      </w:r>
      <w:r w:rsidR="00D461B9" w:rsidRPr="00074D7E">
        <w:rPr>
          <w:rFonts w:ascii="Times New Roman" w:hAnsi="Times New Roman"/>
        </w:rPr>
        <w:t xml:space="preserve"> in the </w:t>
      </w:r>
      <w:r w:rsidR="00D461B9" w:rsidRPr="00074D7E">
        <w:rPr>
          <w:rFonts w:ascii="Times New Roman" w:hAnsi="Times New Roman"/>
          <w:b/>
        </w:rPr>
        <w:t>Muzuva</w:t>
      </w:r>
      <w:r w:rsidR="00D461B9" w:rsidRPr="00074D7E">
        <w:rPr>
          <w:rFonts w:ascii="Times New Roman" w:hAnsi="Times New Roman"/>
        </w:rPr>
        <w:t xml:space="preserve"> case.  In this sense; it means;</w:t>
      </w:r>
    </w:p>
    <w:p w:rsidR="00D461B9" w:rsidRDefault="00D461B9" w:rsidP="00074D7E">
      <w:pPr>
        <w:ind w:left="720"/>
        <w:jc w:val="both"/>
        <w:rPr>
          <w:rFonts w:ascii="Times New Roman" w:hAnsi="Times New Roman"/>
        </w:rPr>
      </w:pPr>
      <w:r w:rsidRPr="00074D7E">
        <w:rPr>
          <w:rFonts w:ascii="Times New Roman" w:hAnsi="Times New Roman"/>
          <w:i/>
        </w:rPr>
        <w:t>“</w:t>
      </w:r>
      <w:r w:rsidR="00CB07AC" w:rsidRPr="00074D7E">
        <w:rPr>
          <w:rFonts w:ascii="Times New Roman" w:hAnsi="Times New Roman"/>
          <w:sz w:val="22"/>
          <w:szCs w:val="22"/>
        </w:rPr>
        <w:t>A</w:t>
      </w:r>
      <w:r w:rsidRPr="00074D7E">
        <w:rPr>
          <w:rFonts w:ascii="Times New Roman" w:hAnsi="Times New Roman"/>
          <w:sz w:val="22"/>
          <w:szCs w:val="22"/>
        </w:rPr>
        <w:t xml:space="preserve"> question as to what the law is.  Thus an appeal on a question of law means an appeal in which the question for argument </w:t>
      </w:r>
      <w:r w:rsidR="001B1FA5" w:rsidRPr="00074D7E">
        <w:rPr>
          <w:rFonts w:ascii="Times New Roman" w:hAnsi="Times New Roman"/>
          <w:sz w:val="22"/>
          <w:szCs w:val="22"/>
        </w:rPr>
        <w:t>and</w:t>
      </w:r>
      <w:r w:rsidRPr="00074D7E">
        <w:rPr>
          <w:rFonts w:ascii="Times New Roman" w:hAnsi="Times New Roman"/>
          <w:sz w:val="22"/>
          <w:szCs w:val="22"/>
        </w:rPr>
        <w:t xml:space="preserve"> determination is what the true rule of law is on a certain matter”</w:t>
      </w:r>
    </w:p>
    <w:p w:rsidR="00074D7E" w:rsidRPr="00074D7E" w:rsidRDefault="00074D7E" w:rsidP="00074D7E">
      <w:pPr>
        <w:ind w:left="720"/>
        <w:jc w:val="both"/>
        <w:rPr>
          <w:rFonts w:ascii="Times New Roman" w:hAnsi="Times New Roman"/>
        </w:rPr>
      </w:pPr>
    </w:p>
    <w:p w:rsidR="00D461B9" w:rsidRPr="00074D7E" w:rsidRDefault="00D461B9" w:rsidP="008C52C7">
      <w:pPr>
        <w:spacing w:line="360" w:lineRule="auto"/>
        <w:jc w:val="both"/>
        <w:rPr>
          <w:rFonts w:ascii="Times New Roman" w:hAnsi="Times New Roman"/>
        </w:rPr>
      </w:pPr>
      <w:r w:rsidRPr="00074D7E">
        <w:rPr>
          <w:rFonts w:ascii="Times New Roman" w:hAnsi="Times New Roman"/>
        </w:rPr>
        <w:tab/>
        <w:t>The Court, in determining w</w:t>
      </w:r>
      <w:r w:rsidR="001B1FA5" w:rsidRPr="00074D7E">
        <w:rPr>
          <w:rFonts w:ascii="Times New Roman" w:hAnsi="Times New Roman"/>
        </w:rPr>
        <w:t>hether or not Respondents enjoy</w:t>
      </w:r>
      <w:r w:rsidRPr="00074D7E">
        <w:rPr>
          <w:rFonts w:ascii="Times New Roman" w:hAnsi="Times New Roman"/>
        </w:rPr>
        <w:t xml:space="preserve"> a legal right to be promoted by the Appellant</w:t>
      </w:r>
      <w:r w:rsidR="001B1FA5" w:rsidRPr="00074D7E">
        <w:rPr>
          <w:rFonts w:ascii="Times New Roman" w:hAnsi="Times New Roman"/>
        </w:rPr>
        <w:t>,</w:t>
      </w:r>
      <w:r w:rsidRPr="00074D7E">
        <w:rPr>
          <w:rFonts w:ascii="Times New Roman" w:hAnsi="Times New Roman"/>
        </w:rPr>
        <w:t xml:space="preserve"> is clearly seized with </w:t>
      </w:r>
      <w:r w:rsidR="001B1FA5" w:rsidRPr="00074D7E">
        <w:rPr>
          <w:rFonts w:ascii="Times New Roman" w:hAnsi="Times New Roman"/>
        </w:rPr>
        <w:t xml:space="preserve">a </w:t>
      </w:r>
      <w:r w:rsidRPr="00074D7E">
        <w:rPr>
          <w:rFonts w:ascii="Times New Roman" w:hAnsi="Times New Roman"/>
        </w:rPr>
        <w:t>question of law.</w:t>
      </w:r>
    </w:p>
    <w:p w:rsidR="00BF2C67" w:rsidRPr="00074D7E" w:rsidRDefault="00D461B9" w:rsidP="008C52C7">
      <w:pPr>
        <w:spacing w:line="360" w:lineRule="auto"/>
        <w:jc w:val="both"/>
        <w:rPr>
          <w:rFonts w:ascii="Times New Roman" w:hAnsi="Times New Roman"/>
        </w:rPr>
      </w:pPr>
      <w:r w:rsidRPr="00074D7E">
        <w:rPr>
          <w:rFonts w:ascii="Times New Roman" w:hAnsi="Times New Roman"/>
        </w:rPr>
        <w:tab/>
      </w:r>
      <w:r w:rsidR="00BF2C67" w:rsidRPr="00074D7E">
        <w:rPr>
          <w:rFonts w:ascii="Times New Roman" w:hAnsi="Times New Roman"/>
        </w:rPr>
        <w:t>In the circumstances, it is ruled that the appeal is properly before this court as it raises both questions of law and fact.</w:t>
      </w:r>
    </w:p>
    <w:p w:rsidR="00BF2C67" w:rsidRPr="00074D7E" w:rsidRDefault="00BF2C67" w:rsidP="008C52C7">
      <w:pPr>
        <w:spacing w:line="360" w:lineRule="auto"/>
        <w:jc w:val="both"/>
        <w:rPr>
          <w:rFonts w:ascii="Times New Roman" w:hAnsi="Times New Roman"/>
        </w:rPr>
      </w:pPr>
      <w:r w:rsidRPr="00074D7E">
        <w:rPr>
          <w:rFonts w:ascii="Times New Roman" w:hAnsi="Times New Roman"/>
        </w:rPr>
        <w:tab/>
        <w:t xml:space="preserve">Going to the merits, this appeal </w:t>
      </w:r>
      <w:r w:rsidR="001B1FA5" w:rsidRPr="00074D7E">
        <w:rPr>
          <w:rFonts w:ascii="Times New Roman" w:hAnsi="Times New Roman"/>
        </w:rPr>
        <w:t>cannot be satisfactorily</w:t>
      </w:r>
      <w:r w:rsidRPr="00074D7E">
        <w:rPr>
          <w:rFonts w:ascii="Times New Roman" w:hAnsi="Times New Roman"/>
        </w:rPr>
        <w:t xml:space="preserve"> determined without first looking at what the Appellant’s promotion policy and regulations say.</w:t>
      </w:r>
    </w:p>
    <w:p w:rsidR="00BF2C67" w:rsidRPr="00074D7E" w:rsidRDefault="00BF2C67" w:rsidP="008C52C7">
      <w:pPr>
        <w:spacing w:line="360" w:lineRule="auto"/>
        <w:jc w:val="both"/>
        <w:rPr>
          <w:rFonts w:ascii="Times New Roman" w:hAnsi="Times New Roman"/>
        </w:rPr>
      </w:pPr>
      <w:r w:rsidRPr="00074D7E">
        <w:rPr>
          <w:rFonts w:ascii="Times New Roman" w:hAnsi="Times New Roman"/>
        </w:rPr>
        <w:tab/>
        <w:t xml:space="preserve">The applicable regulations are contained in the Collective </w:t>
      </w:r>
      <w:r w:rsidR="00221E26" w:rsidRPr="00074D7E">
        <w:rPr>
          <w:rFonts w:ascii="Times New Roman" w:hAnsi="Times New Roman"/>
        </w:rPr>
        <w:t>Bargaining</w:t>
      </w:r>
      <w:r w:rsidR="001B1FA5" w:rsidRPr="00074D7E">
        <w:rPr>
          <w:rFonts w:ascii="Times New Roman" w:hAnsi="Times New Roman"/>
        </w:rPr>
        <w:t xml:space="preserve"> Agreement: Harare Municipal U</w:t>
      </w:r>
      <w:r w:rsidRPr="00074D7E">
        <w:rPr>
          <w:rFonts w:ascii="Times New Roman" w:hAnsi="Times New Roman"/>
        </w:rPr>
        <w:t>ndertaking Statutory Instrument 18 of 2007.  Clause 18 (d)(2) of S.I. 18/2007 provides:</w:t>
      </w:r>
    </w:p>
    <w:p w:rsidR="009460EA" w:rsidRDefault="00BF2C67" w:rsidP="00074D7E">
      <w:pPr>
        <w:ind w:left="720"/>
        <w:jc w:val="both"/>
        <w:rPr>
          <w:rFonts w:ascii="Times New Roman" w:hAnsi="Times New Roman"/>
          <w:sz w:val="22"/>
          <w:szCs w:val="22"/>
        </w:rPr>
      </w:pPr>
      <w:r w:rsidRPr="00074D7E">
        <w:rPr>
          <w:rFonts w:ascii="Times New Roman" w:hAnsi="Times New Roman"/>
          <w:sz w:val="22"/>
          <w:szCs w:val="22"/>
        </w:rPr>
        <w:t xml:space="preserve">“If an employee is required to carry out the duties of a position which </w:t>
      </w:r>
      <w:r w:rsidR="009460EA" w:rsidRPr="00074D7E">
        <w:rPr>
          <w:rFonts w:ascii="Times New Roman" w:hAnsi="Times New Roman"/>
          <w:sz w:val="22"/>
          <w:szCs w:val="22"/>
        </w:rPr>
        <w:t>commands a higher salary scale … his head of department shall appoint such employee, in writing to act in such a position.”</w:t>
      </w:r>
    </w:p>
    <w:p w:rsidR="00074D7E" w:rsidRPr="00074D7E" w:rsidRDefault="00074D7E" w:rsidP="00074D7E">
      <w:pPr>
        <w:ind w:left="720"/>
        <w:jc w:val="both"/>
        <w:rPr>
          <w:rFonts w:ascii="Times New Roman" w:hAnsi="Times New Roman"/>
          <w:sz w:val="22"/>
          <w:szCs w:val="22"/>
        </w:rPr>
      </w:pPr>
    </w:p>
    <w:p w:rsidR="009460EA" w:rsidRPr="00074D7E" w:rsidRDefault="009460EA" w:rsidP="008C52C7">
      <w:pPr>
        <w:spacing w:line="360" w:lineRule="auto"/>
        <w:jc w:val="both"/>
        <w:rPr>
          <w:rFonts w:ascii="Times New Roman" w:hAnsi="Times New Roman"/>
        </w:rPr>
      </w:pPr>
      <w:r w:rsidRPr="00074D7E">
        <w:rPr>
          <w:rFonts w:ascii="Times New Roman" w:hAnsi="Times New Roman"/>
        </w:rPr>
        <w:tab/>
        <w:t>It is further provided in clause 18(d)(4) of the same Collective Bargaining Agreement.</w:t>
      </w:r>
    </w:p>
    <w:p w:rsidR="0055695C" w:rsidRDefault="009460EA" w:rsidP="00074D7E">
      <w:pPr>
        <w:ind w:left="720"/>
        <w:jc w:val="both"/>
        <w:rPr>
          <w:rFonts w:ascii="Times New Roman" w:hAnsi="Times New Roman"/>
          <w:i/>
          <w:sz w:val="22"/>
          <w:szCs w:val="22"/>
        </w:rPr>
      </w:pPr>
      <w:r w:rsidRPr="00074D7E">
        <w:rPr>
          <w:rFonts w:ascii="Times New Roman" w:hAnsi="Times New Roman"/>
          <w:i/>
          <w:sz w:val="22"/>
          <w:szCs w:val="22"/>
        </w:rPr>
        <w:t xml:space="preserve">“If an employee is appointed in terms of </w:t>
      </w:r>
      <w:r w:rsidR="006D6D57" w:rsidRPr="00074D7E">
        <w:rPr>
          <w:rFonts w:ascii="Times New Roman" w:hAnsi="Times New Roman"/>
          <w:i/>
          <w:sz w:val="22"/>
          <w:szCs w:val="22"/>
        </w:rPr>
        <w:t>sub clause</w:t>
      </w:r>
      <w:r w:rsidRPr="00074D7E">
        <w:rPr>
          <w:rFonts w:ascii="Times New Roman" w:hAnsi="Times New Roman"/>
          <w:i/>
          <w:sz w:val="22"/>
          <w:szCs w:val="22"/>
        </w:rPr>
        <w:t xml:space="preserve"> (1) of (2) …….. he shall be paid an acting </w:t>
      </w:r>
      <w:r w:rsidR="0055695C" w:rsidRPr="00074D7E">
        <w:rPr>
          <w:rFonts w:ascii="Times New Roman" w:hAnsi="Times New Roman"/>
          <w:i/>
          <w:sz w:val="22"/>
          <w:szCs w:val="22"/>
        </w:rPr>
        <w:t>allowance …”</w:t>
      </w:r>
    </w:p>
    <w:p w:rsidR="00074D7E" w:rsidRPr="00074D7E" w:rsidRDefault="00074D7E" w:rsidP="00074D7E">
      <w:pPr>
        <w:ind w:left="720"/>
        <w:jc w:val="both"/>
        <w:rPr>
          <w:rFonts w:ascii="Times New Roman" w:hAnsi="Times New Roman"/>
          <w:i/>
          <w:sz w:val="22"/>
          <w:szCs w:val="22"/>
        </w:rPr>
      </w:pPr>
    </w:p>
    <w:p w:rsidR="0055695C" w:rsidRPr="00074D7E" w:rsidRDefault="0055695C" w:rsidP="008C52C7">
      <w:pPr>
        <w:spacing w:line="360" w:lineRule="auto"/>
        <w:jc w:val="both"/>
        <w:rPr>
          <w:rFonts w:ascii="Times New Roman" w:hAnsi="Times New Roman"/>
        </w:rPr>
      </w:pPr>
      <w:r w:rsidRPr="00074D7E">
        <w:rPr>
          <w:rFonts w:ascii="Times New Roman" w:hAnsi="Times New Roman"/>
        </w:rPr>
        <w:tab/>
        <w:t xml:space="preserve">It is quite clear from there provisions that the responsibility of acting in a higher position is preceded by a formal appointment.  It is specifically provided that </w:t>
      </w:r>
      <w:r w:rsidR="00221E26" w:rsidRPr="00074D7E">
        <w:rPr>
          <w:rFonts w:ascii="Times New Roman" w:hAnsi="Times New Roman"/>
        </w:rPr>
        <w:t>such appointment</w:t>
      </w:r>
      <w:r w:rsidRPr="00074D7E">
        <w:rPr>
          <w:rFonts w:ascii="Times New Roman" w:hAnsi="Times New Roman"/>
        </w:rPr>
        <w:t xml:space="preserve"> shall be in writing.</w:t>
      </w:r>
    </w:p>
    <w:p w:rsidR="001A4667" w:rsidRPr="00074D7E" w:rsidRDefault="0055695C" w:rsidP="008C52C7">
      <w:pPr>
        <w:spacing w:line="360" w:lineRule="auto"/>
        <w:jc w:val="both"/>
        <w:rPr>
          <w:rFonts w:ascii="Times New Roman" w:hAnsi="Times New Roman"/>
        </w:rPr>
      </w:pPr>
      <w:r w:rsidRPr="00074D7E">
        <w:rPr>
          <w:rFonts w:ascii="Times New Roman" w:hAnsi="Times New Roman"/>
        </w:rPr>
        <w:tab/>
        <w:t>The position which is the subject matter of this appeal is that</w:t>
      </w:r>
      <w:r w:rsidR="001B1FA5" w:rsidRPr="00074D7E">
        <w:rPr>
          <w:rFonts w:ascii="Times New Roman" w:hAnsi="Times New Roman"/>
        </w:rPr>
        <w:t xml:space="preserve"> of</w:t>
      </w:r>
      <w:r w:rsidRPr="00074D7E">
        <w:rPr>
          <w:rFonts w:ascii="Times New Roman" w:hAnsi="Times New Roman"/>
        </w:rPr>
        <w:t xml:space="preserve"> Finance Manager (Grade 4).  The crucial question, the question on which a resolution of this appeal in fact turns, is </w:t>
      </w:r>
      <w:r w:rsidR="001B1FA5" w:rsidRPr="00074D7E">
        <w:rPr>
          <w:rFonts w:ascii="Times New Roman" w:hAnsi="Times New Roman"/>
        </w:rPr>
        <w:t>whether</w:t>
      </w:r>
      <w:r w:rsidRPr="00074D7E">
        <w:rPr>
          <w:rFonts w:ascii="Times New Roman" w:hAnsi="Times New Roman"/>
        </w:rPr>
        <w:t xml:space="preserve"> the Respondents were appointed to act in the position</w:t>
      </w:r>
      <w:r w:rsidR="001A4667" w:rsidRPr="00074D7E">
        <w:rPr>
          <w:rFonts w:ascii="Times New Roman" w:hAnsi="Times New Roman"/>
        </w:rPr>
        <w:t xml:space="preserve"> of Finance Manager (Grade 4), as required by the Collective Bargaining Agreement.</w:t>
      </w:r>
    </w:p>
    <w:p w:rsidR="00A055D6" w:rsidRPr="00074D7E" w:rsidRDefault="001A4667" w:rsidP="00074D7E">
      <w:pPr>
        <w:spacing w:line="360" w:lineRule="auto"/>
        <w:ind w:firstLine="720"/>
        <w:jc w:val="both"/>
        <w:rPr>
          <w:rFonts w:ascii="Times New Roman" w:hAnsi="Times New Roman"/>
        </w:rPr>
      </w:pPr>
      <w:r w:rsidRPr="00074D7E">
        <w:rPr>
          <w:rFonts w:ascii="Times New Roman" w:hAnsi="Times New Roman"/>
        </w:rPr>
        <w:t xml:space="preserve">The Respondents have not been able to point to evidence that shows that they were appointed to act in the post of Finance Manager.  In their </w:t>
      </w:r>
      <w:r w:rsidR="00A055D6" w:rsidRPr="00074D7E">
        <w:rPr>
          <w:rFonts w:ascii="Times New Roman" w:hAnsi="Times New Roman"/>
        </w:rPr>
        <w:t>Heads of Argument, this fundamental issue has received scant, if any attention at all.  In paragraph 5 of the Heads of Argument, they deal, rather briefly, with the question of whether or not the Respondents are entitled to acting allowance from 2006 to 2012.</w:t>
      </w:r>
    </w:p>
    <w:p w:rsidR="00BE1CE9" w:rsidRPr="00074D7E" w:rsidRDefault="00A055D6" w:rsidP="00074D7E">
      <w:pPr>
        <w:spacing w:line="360" w:lineRule="auto"/>
        <w:ind w:firstLine="720"/>
        <w:jc w:val="both"/>
        <w:rPr>
          <w:rFonts w:ascii="Times New Roman" w:hAnsi="Times New Roman"/>
        </w:rPr>
      </w:pPr>
      <w:r w:rsidRPr="00074D7E">
        <w:rPr>
          <w:rFonts w:ascii="Times New Roman" w:hAnsi="Times New Roman"/>
        </w:rPr>
        <w:t xml:space="preserve">On this question, one would naturally and reasonably </w:t>
      </w:r>
      <w:r w:rsidR="003F6ED6" w:rsidRPr="00074D7E">
        <w:rPr>
          <w:rFonts w:ascii="Times New Roman" w:hAnsi="Times New Roman"/>
        </w:rPr>
        <w:t xml:space="preserve">expect the Respondents to refer to some form of recognized or documented appointment, as a basis for claiming the acting allowance. Instead, the Respondents simply say they were rendering services to the </w:t>
      </w:r>
      <w:r w:rsidR="003F6ED6" w:rsidRPr="00074D7E">
        <w:rPr>
          <w:rFonts w:ascii="Times New Roman" w:hAnsi="Times New Roman"/>
        </w:rPr>
        <w:lastRenderedPageBreak/>
        <w:t>Appellant, for which the Appellant chose not to remunerate</w:t>
      </w:r>
      <w:r w:rsidR="000F69FB" w:rsidRPr="00074D7E">
        <w:rPr>
          <w:rFonts w:ascii="Times New Roman" w:hAnsi="Times New Roman"/>
        </w:rPr>
        <w:t xml:space="preserve"> them.  Still </w:t>
      </w:r>
      <w:r w:rsidR="001B1FA5" w:rsidRPr="00074D7E">
        <w:rPr>
          <w:rFonts w:ascii="Times New Roman" w:hAnsi="Times New Roman"/>
        </w:rPr>
        <w:t>under</w:t>
      </w:r>
      <w:r w:rsidR="000F69FB" w:rsidRPr="00074D7E">
        <w:rPr>
          <w:rFonts w:ascii="Times New Roman" w:hAnsi="Times New Roman"/>
        </w:rPr>
        <w:t xml:space="preserve"> paragraph 5 of their Heads of Argument, they refer the Court to the case of </w:t>
      </w:r>
      <w:r w:rsidR="000F69FB" w:rsidRPr="00074D7E">
        <w:rPr>
          <w:rFonts w:ascii="Times New Roman" w:hAnsi="Times New Roman"/>
          <w:b/>
        </w:rPr>
        <w:t xml:space="preserve">City of Harare </w:t>
      </w:r>
      <w:r w:rsidR="00CB07AC" w:rsidRPr="00074D7E">
        <w:rPr>
          <w:rFonts w:ascii="Times New Roman" w:hAnsi="Times New Roman"/>
          <w:b/>
        </w:rPr>
        <w:t>vs.</w:t>
      </w:r>
      <w:r w:rsidR="000F69FB" w:rsidRPr="00074D7E">
        <w:rPr>
          <w:rFonts w:ascii="Times New Roman" w:hAnsi="Times New Roman"/>
          <w:b/>
        </w:rPr>
        <w:t xml:space="preserve"> Zimucha</w:t>
      </w:r>
      <w:r w:rsidR="000F69FB" w:rsidRPr="00074D7E">
        <w:rPr>
          <w:rFonts w:ascii="Times New Roman" w:hAnsi="Times New Roman"/>
        </w:rPr>
        <w:t xml:space="preserve"> S-32-95 where the Supreme Court held that employers should not </w:t>
      </w:r>
      <w:r w:rsidR="00221E26" w:rsidRPr="00074D7E">
        <w:rPr>
          <w:rFonts w:ascii="Times New Roman" w:hAnsi="Times New Roman"/>
        </w:rPr>
        <w:t>unjustly</w:t>
      </w:r>
      <w:r w:rsidR="000F69FB" w:rsidRPr="00074D7E">
        <w:rPr>
          <w:rFonts w:ascii="Times New Roman" w:hAnsi="Times New Roman"/>
        </w:rPr>
        <w:t xml:space="preserve"> enrich themselves at the expense of employees by re</w:t>
      </w:r>
      <w:r w:rsidR="001B1FA5" w:rsidRPr="00074D7E">
        <w:rPr>
          <w:rFonts w:ascii="Times New Roman" w:hAnsi="Times New Roman"/>
        </w:rPr>
        <w:t>fus</w:t>
      </w:r>
      <w:r w:rsidR="000F69FB" w:rsidRPr="00074D7E">
        <w:rPr>
          <w:rFonts w:ascii="Times New Roman" w:hAnsi="Times New Roman"/>
        </w:rPr>
        <w:t xml:space="preserve">ing to pay for services </w:t>
      </w:r>
      <w:r w:rsidR="00BE1CE9" w:rsidRPr="00074D7E">
        <w:rPr>
          <w:rFonts w:ascii="Times New Roman" w:hAnsi="Times New Roman"/>
        </w:rPr>
        <w:t>rendered to them by the employees.</w:t>
      </w:r>
    </w:p>
    <w:p w:rsidR="001425DB" w:rsidRPr="00074D7E" w:rsidRDefault="00BE1CE9" w:rsidP="008C52C7">
      <w:pPr>
        <w:spacing w:line="360" w:lineRule="auto"/>
        <w:jc w:val="both"/>
        <w:rPr>
          <w:rFonts w:ascii="Times New Roman" w:hAnsi="Times New Roman"/>
        </w:rPr>
      </w:pPr>
      <w:r w:rsidRPr="00074D7E">
        <w:rPr>
          <w:rFonts w:ascii="Times New Roman" w:hAnsi="Times New Roman"/>
        </w:rPr>
        <w:tab/>
        <w:t>Indeed, an employer is</w:t>
      </w:r>
      <w:r w:rsidR="001B1FA5" w:rsidRPr="00074D7E">
        <w:rPr>
          <w:rFonts w:ascii="Times New Roman" w:hAnsi="Times New Roman"/>
        </w:rPr>
        <w:t xml:space="preserve"> under</w:t>
      </w:r>
      <w:r w:rsidRPr="00074D7E">
        <w:rPr>
          <w:rFonts w:ascii="Times New Roman" w:hAnsi="Times New Roman"/>
        </w:rPr>
        <w:t xml:space="preserve"> an obligation to remunerate an employee for services rendered, otherwise he would be guilty of breaching the con</w:t>
      </w:r>
      <w:r w:rsidR="001B1FA5" w:rsidRPr="00074D7E">
        <w:rPr>
          <w:rFonts w:ascii="Times New Roman" w:hAnsi="Times New Roman"/>
        </w:rPr>
        <w:t>tra</w:t>
      </w:r>
      <w:r w:rsidRPr="00074D7E">
        <w:rPr>
          <w:rFonts w:ascii="Times New Roman" w:hAnsi="Times New Roman"/>
        </w:rPr>
        <w:t xml:space="preserve">ct of employment.  However, it </w:t>
      </w:r>
      <w:r w:rsidR="001425DB" w:rsidRPr="00074D7E">
        <w:rPr>
          <w:rFonts w:ascii="Times New Roman" w:hAnsi="Times New Roman"/>
        </w:rPr>
        <w:t>would</w:t>
      </w:r>
      <w:r w:rsidRPr="00074D7E">
        <w:rPr>
          <w:rFonts w:ascii="Times New Roman" w:hAnsi="Times New Roman"/>
        </w:rPr>
        <w:t xml:space="preserve"> have been clearly </w:t>
      </w:r>
      <w:r w:rsidR="001425DB" w:rsidRPr="00074D7E">
        <w:rPr>
          <w:rFonts w:ascii="Times New Roman" w:hAnsi="Times New Roman"/>
        </w:rPr>
        <w:t>agreed between the two what services are to be rendered, and what remuneration is payable.  If the employer fails to pay, the employee should be able to point to a specific agreement that obliges the employer to pay, which will be the basis for the employee</w:t>
      </w:r>
      <w:r w:rsidR="001B1FA5" w:rsidRPr="00074D7E">
        <w:rPr>
          <w:rFonts w:ascii="Times New Roman" w:hAnsi="Times New Roman"/>
        </w:rPr>
        <w:t>’</w:t>
      </w:r>
      <w:r w:rsidR="001425DB" w:rsidRPr="00074D7E">
        <w:rPr>
          <w:rFonts w:ascii="Times New Roman" w:hAnsi="Times New Roman"/>
        </w:rPr>
        <w:t>s claim.  Any claim by the employee would obviously be supported by evidence of this agreement.</w:t>
      </w:r>
    </w:p>
    <w:p w:rsidR="00D461B9" w:rsidRPr="00074D7E" w:rsidRDefault="001425DB" w:rsidP="00074D7E">
      <w:pPr>
        <w:spacing w:line="360" w:lineRule="auto"/>
        <w:ind w:firstLine="720"/>
        <w:jc w:val="both"/>
        <w:rPr>
          <w:rFonts w:ascii="Times New Roman" w:hAnsi="Times New Roman"/>
        </w:rPr>
      </w:pPr>
      <w:r w:rsidRPr="00074D7E">
        <w:rPr>
          <w:rFonts w:ascii="Times New Roman" w:hAnsi="Times New Roman"/>
        </w:rPr>
        <w:t>A problem arises w</w:t>
      </w:r>
      <w:r w:rsidR="001B1FA5" w:rsidRPr="00074D7E">
        <w:rPr>
          <w:rFonts w:ascii="Times New Roman" w:hAnsi="Times New Roman"/>
        </w:rPr>
        <w:t>h</w:t>
      </w:r>
      <w:r w:rsidRPr="00074D7E">
        <w:rPr>
          <w:rFonts w:ascii="Times New Roman" w:hAnsi="Times New Roman"/>
        </w:rPr>
        <w:t>ere the employee goes on to</w:t>
      </w:r>
      <w:r w:rsidR="001B1FA5" w:rsidRPr="00074D7E">
        <w:rPr>
          <w:rFonts w:ascii="Times New Roman" w:hAnsi="Times New Roman"/>
        </w:rPr>
        <w:t xml:space="preserve"> perform</w:t>
      </w:r>
      <w:r w:rsidR="009E2423" w:rsidRPr="00074D7E">
        <w:rPr>
          <w:rFonts w:ascii="Times New Roman" w:hAnsi="Times New Roman"/>
        </w:rPr>
        <w:t xml:space="preserve"> duties of a higher grade than one he</w:t>
      </w:r>
      <w:r w:rsidR="001B1FA5" w:rsidRPr="00074D7E">
        <w:rPr>
          <w:rFonts w:ascii="Times New Roman" w:hAnsi="Times New Roman"/>
        </w:rPr>
        <w:t>or she</w:t>
      </w:r>
      <w:r w:rsidR="009E2423" w:rsidRPr="00074D7E">
        <w:rPr>
          <w:rFonts w:ascii="Times New Roman" w:hAnsi="Times New Roman"/>
        </w:rPr>
        <w:t xml:space="preserve"> currently holds.  Should the employee be remunerated for the extra responsibility</w:t>
      </w:r>
      <w:r w:rsidR="001B1FA5" w:rsidRPr="00074D7E">
        <w:rPr>
          <w:rFonts w:ascii="Times New Roman" w:hAnsi="Times New Roman"/>
        </w:rPr>
        <w:t>,</w:t>
      </w:r>
      <w:r w:rsidR="009E2423" w:rsidRPr="00074D7E">
        <w:rPr>
          <w:rFonts w:ascii="Times New Roman" w:hAnsi="Times New Roman"/>
        </w:rPr>
        <w:t xml:space="preserve"> in the absence of </w:t>
      </w:r>
      <w:r w:rsidR="001B1FA5" w:rsidRPr="00074D7E">
        <w:rPr>
          <w:rFonts w:ascii="Times New Roman" w:hAnsi="Times New Roman"/>
        </w:rPr>
        <w:t xml:space="preserve">a </w:t>
      </w:r>
      <w:r w:rsidR="009E2423" w:rsidRPr="00074D7E">
        <w:rPr>
          <w:rFonts w:ascii="Times New Roman" w:hAnsi="Times New Roman"/>
        </w:rPr>
        <w:t>specific agreement to re</w:t>
      </w:r>
      <w:r w:rsidR="001B1FA5" w:rsidRPr="00074D7E">
        <w:rPr>
          <w:rFonts w:ascii="Times New Roman" w:hAnsi="Times New Roman"/>
        </w:rPr>
        <w:t>wa</w:t>
      </w:r>
      <w:r w:rsidR="009E2423" w:rsidRPr="00074D7E">
        <w:rPr>
          <w:rFonts w:ascii="Times New Roman" w:hAnsi="Times New Roman"/>
        </w:rPr>
        <w:t>rd the extra load of duties in the form an acting allowance?  It seems to me it is this kind of situation the Collective Bargain Agreement looked at intended to deal with</w:t>
      </w:r>
      <w:r w:rsidR="001B1FA5" w:rsidRPr="00074D7E">
        <w:rPr>
          <w:rFonts w:ascii="Times New Roman" w:hAnsi="Times New Roman"/>
        </w:rPr>
        <w:t>.A</w:t>
      </w:r>
      <w:r w:rsidR="001F34D3" w:rsidRPr="00074D7E">
        <w:rPr>
          <w:rFonts w:ascii="Times New Roman" w:hAnsi="Times New Roman"/>
        </w:rPr>
        <w:t xml:space="preserve"> condition </w:t>
      </w:r>
      <w:r w:rsidR="009E2423" w:rsidRPr="00074D7E">
        <w:rPr>
          <w:rFonts w:ascii="Times New Roman" w:hAnsi="Times New Roman"/>
        </w:rPr>
        <w:t xml:space="preserve">precedent for acting in a higher post, and </w:t>
      </w:r>
      <w:r w:rsidR="001B1FA5" w:rsidRPr="00074D7E">
        <w:rPr>
          <w:rFonts w:ascii="Times New Roman" w:hAnsi="Times New Roman"/>
        </w:rPr>
        <w:t>consequently</w:t>
      </w:r>
      <w:r w:rsidR="00443DEE" w:rsidRPr="00074D7E">
        <w:rPr>
          <w:rFonts w:ascii="Times New Roman" w:hAnsi="Times New Roman"/>
        </w:rPr>
        <w:t>remuneration</w:t>
      </w:r>
      <w:r w:rsidR="009E2423" w:rsidRPr="00074D7E">
        <w:rPr>
          <w:rFonts w:ascii="Times New Roman" w:hAnsi="Times New Roman"/>
        </w:rPr>
        <w:t xml:space="preserve"> for so acting</w:t>
      </w:r>
      <w:r w:rsidR="001B1FA5" w:rsidRPr="00074D7E">
        <w:rPr>
          <w:rFonts w:ascii="Times New Roman" w:hAnsi="Times New Roman"/>
        </w:rPr>
        <w:t>,</w:t>
      </w:r>
      <w:r w:rsidR="009E2423" w:rsidRPr="00074D7E">
        <w:rPr>
          <w:rFonts w:ascii="Times New Roman" w:hAnsi="Times New Roman"/>
        </w:rPr>
        <w:t xml:space="preserve"> is written appointment to act in the higher post.</w:t>
      </w:r>
      <w:r w:rsidR="001B1FA5" w:rsidRPr="00074D7E">
        <w:rPr>
          <w:rFonts w:ascii="Times New Roman" w:hAnsi="Times New Roman"/>
        </w:rPr>
        <w:t xml:space="preserve">  There is no document in the record evidencing that appointment.</w:t>
      </w:r>
    </w:p>
    <w:p w:rsidR="00443DEE" w:rsidRPr="00074D7E" w:rsidRDefault="009E2423" w:rsidP="008C52C7">
      <w:pPr>
        <w:spacing w:line="360" w:lineRule="auto"/>
        <w:jc w:val="both"/>
        <w:rPr>
          <w:rFonts w:ascii="Times New Roman" w:hAnsi="Times New Roman"/>
        </w:rPr>
      </w:pPr>
      <w:r w:rsidRPr="00074D7E">
        <w:rPr>
          <w:rFonts w:ascii="Times New Roman" w:hAnsi="Times New Roman"/>
        </w:rPr>
        <w:tab/>
        <w:t xml:space="preserve">It is appreciated there have been attempts to improve the Respondents </w:t>
      </w:r>
      <w:r w:rsidR="001F34D3" w:rsidRPr="00074D7E">
        <w:rPr>
          <w:rFonts w:ascii="Times New Roman" w:hAnsi="Times New Roman"/>
        </w:rPr>
        <w:t xml:space="preserve">conditions </w:t>
      </w:r>
      <w:r w:rsidR="00443DEE" w:rsidRPr="00074D7E">
        <w:rPr>
          <w:rFonts w:ascii="Times New Roman" w:hAnsi="Times New Roman"/>
        </w:rPr>
        <w:t>of service.  The Respondents have referred to these attempts or “undertakings by the Appellant” as a possible basis for their claim to be paid an acting allowance and also be promoted to the substantive position of Finance Manager.</w:t>
      </w:r>
    </w:p>
    <w:p w:rsidR="001F34D3" w:rsidRPr="00074D7E" w:rsidRDefault="00443DEE" w:rsidP="008C52C7">
      <w:pPr>
        <w:spacing w:line="360" w:lineRule="auto"/>
        <w:jc w:val="both"/>
        <w:rPr>
          <w:rFonts w:ascii="Times New Roman" w:hAnsi="Times New Roman"/>
        </w:rPr>
      </w:pPr>
      <w:r w:rsidRPr="00074D7E">
        <w:rPr>
          <w:rFonts w:ascii="Times New Roman" w:hAnsi="Times New Roman"/>
        </w:rPr>
        <w:tab/>
        <w:t>The undertakings relied on by the Respondents have a long history, dating back to 1994</w:t>
      </w:r>
      <w:r w:rsidR="001B1FA5" w:rsidRPr="00074D7E">
        <w:rPr>
          <w:rFonts w:ascii="Times New Roman" w:hAnsi="Times New Roman"/>
        </w:rPr>
        <w:t>,</w:t>
      </w:r>
      <w:r w:rsidRPr="00074D7E">
        <w:rPr>
          <w:rFonts w:ascii="Times New Roman" w:hAnsi="Times New Roman"/>
        </w:rPr>
        <w:t xml:space="preserve"> in which Appellant </w:t>
      </w:r>
      <w:r w:rsidR="00516FD1" w:rsidRPr="00074D7E">
        <w:rPr>
          <w:rFonts w:ascii="Times New Roman" w:hAnsi="Times New Roman"/>
        </w:rPr>
        <w:t>endeavored</w:t>
      </w:r>
      <w:r w:rsidRPr="00074D7E">
        <w:rPr>
          <w:rFonts w:ascii="Times New Roman" w:hAnsi="Times New Roman"/>
        </w:rPr>
        <w:t xml:space="preserve"> to generally improve the conditions of service for </w:t>
      </w:r>
      <w:r w:rsidR="001F34D3" w:rsidRPr="00074D7E">
        <w:rPr>
          <w:rFonts w:ascii="Times New Roman" w:hAnsi="Times New Roman"/>
        </w:rPr>
        <w:t>Accountants in its employment.</w:t>
      </w:r>
    </w:p>
    <w:p w:rsidR="00DA5C16" w:rsidRPr="00074D7E" w:rsidRDefault="001F34D3" w:rsidP="008C52C7">
      <w:pPr>
        <w:spacing w:line="360" w:lineRule="auto"/>
        <w:jc w:val="both"/>
        <w:rPr>
          <w:rFonts w:ascii="Times New Roman" w:hAnsi="Times New Roman"/>
        </w:rPr>
      </w:pPr>
      <w:r w:rsidRPr="00074D7E">
        <w:rPr>
          <w:rFonts w:ascii="Times New Roman" w:hAnsi="Times New Roman"/>
        </w:rPr>
        <w:tab/>
        <w:t>The Respondents referred to the Council’s General Purpose Committee resolutions of 1994</w:t>
      </w:r>
      <w:r w:rsidR="001B1FA5" w:rsidRPr="00074D7E">
        <w:rPr>
          <w:rFonts w:ascii="Times New Roman" w:hAnsi="Times New Roman"/>
        </w:rPr>
        <w:t>,</w:t>
      </w:r>
      <w:r w:rsidRPr="00074D7E">
        <w:rPr>
          <w:rFonts w:ascii="Times New Roman" w:hAnsi="Times New Roman"/>
        </w:rPr>
        <w:t xml:space="preserve"> Town Treasurer’s recommendation of 2000, Executive Committee resolution of 2004, and City Treasurer’s recommendation of 2001.  The City Treasurer’s Report of 18 November 2011 is of particular </w:t>
      </w:r>
      <w:r w:rsidR="00221E26" w:rsidRPr="00074D7E">
        <w:rPr>
          <w:rFonts w:ascii="Times New Roman" w:hAnsi="Times New Roman"/>
        </w:rPr>
        <w:t>interest. Relevant portions thereo</w:t>
      </w:r>
      <w:r w:rsidR="001B1FA5" w:rsidRPr="00074D7E">
        <w:rPr>
          <w:rFonts w:ascii="Times New Roman" w:hAnsi="Times New Roman"/>
        </w:rPr>
        <w:t>f read</w:t>
      </w:r>
      <w:r w:rsidRPr="00074D7E">
        <w:rPr>
          <w:rFonts w:ascii="Times New Roman" w:hAnsi="Times New Roman"/>
        </w:rPr>
        <w:t>:</w:t>
      </w:r>
    </w:p>
    <w:p w:rsidR="00DA5C16" w:rsidRPr="00074D7E" w:rsidRDefault="00DA5C16" w:rsidP="00074D7E">
      <w:pPr>
        <w:spacing w:line="360" w:lineRule="auto"/>
        <w:ind w:firstLine="720"/>
        <w:jc w:val="both"/>
        <w:rPr>
          <w:rFonts w:ascii="Times New Roman" w:hAnsi="Times New Roman"/>
          <w:b/>
          <w:sz w:val="22"/>
          <w:szCs w:val="22"/>
        </w:rPr>
      </w:pPr>
      <w:r w:rsidRPr="00074D7E">
        <w:rPr>
          <w:rFonts w:ascii="Times New Roman" w:hAnsi="Times New Roman"/>
          <w:sz w:val="22"/>
          <w:szCs w:val="22"/>
        </w:rPr>
        <w:t xml:space="preserve">“4. </w:t>
      </w:r>
      <w:r w:rsidR="00074D7E" w:rsidRPr="00074D7E">
        <w:rPr>
          <w:rFonts w:ascii="Times New Roman" w:hAnsi="Times New Roman"/>
          <w:sz w:val="22"/>
          <w:szCs w:val="22"/>
        </w:rPr>
        <w:tab/>
      </w:r>
      <w:r w:rsidRPr="00074D7E">
        <w:rPr>
          <w:rFonts w:ascii="Times New Roman" w:hAnsi="Times New Roman"/>
          <w:b/>
          <w:sz w:val="22"/>
          <w:szCs w:val="22"/>
        </w:rPr>
        <w:t>RECOMMENDATION</w:t>
      </w:r>
    </w:p>
    <w:p w:rsidR="00DA5C16" w:rsidRPr="006756E2" w:rsidRDefault="00DA5C16" w:rsidP="00074D7E">
      <w:pPr>
        <w:ind w:left="2160" w:hanging="720"/>
        <w:jc w:val="both"/>
        <w:rPr>
          <w:rFonts w:ascii="Times New Roman" w:hAnsi="Times New Roman"/>
          <w:sz w:val="22"/>
          <w:szCs w:val="22"/>
        </w:rPr>
      </w:pPr>
      <w:r w:rsidRPr="00074D7E">
        <w:rPr>
          <w:rFonts w:ascii="Times New Roman" w:hAnsi="Times New Roman"/>
          <w:sz w:val="22"/>
          <w:szCs w:val="22"/>
        </w:rPr>
        <w:t>4.1.</w:t>
      </w:r>
      <w:r w:rsidR="00074D7E" w:rsidRPr="00074D7E">
        <w:rPr>
          <w:rFonts w:ascii="Times New Roman" w:hAnsi="Times New Roman"/>
          <w:sz w:val="22"/>
          <w:szCs w:val="22"/>
        </w:rPr>
        <w:tab/>
      </w:r>
      <w:r w:rsidRPr="006756E2">
        <w:rPr>
          <w:rFonts w:ascii="Times New Roman" w:hAnsi="Times New Roman"/>
          <w:sz w:val="22"/>
          <w:szCs w:val="22"/>
        </w:rPr>
        <w:t>That, the Committe</w:t>
      </w:r>
      <w:r w:rsidR="00074D7E" w:rsidRPr="006756E2">
        <w:rPr>
          <w:rFonts w:ascii="Times New Roman" w:hAnsi="Times New Roman"/>
          <w:sz w:val="22"/>
          <w:szCs w:val="22"/>
        </w:rPr>
        <w:t xml:space="preserve">e approves the payment of acting </w:t>
      </w:r>
      <w:r w:rsidR="00780DA6" w:rsidRPr="006756E2">
        <w:rPr>
          <w:rFonts w:ascii="Times New Roman" w:hAnsi="Times New Roman"/>
          <w:sz w:val="22"/>
          <w:szCs w:val="22"/>
        </w:rPr>
        <w:t>a</w:t>
      </w:r>
      <w:r w:rsidRPr="006756E2">
        <w:rPr>
          <w:rFonts w:ascii="Times New Roman" w:hAnsi="Times New Roman"/>
          <w:sz w:val="22"/>
          <w:szCs w:val="22"/>
        </w:rPr>
        <w:t xml:space="preserve">llowances </w:t>
      </w:r>
      <w:r w:rsidR="006D6D57" w:rsidRPr="006756E2">
        <w:rPr>
          <w:rFonts w:ascii="Times New Roman" w:hAnsi="Times New Roman"/>
          <w:sz w:val="22"/>
          <w:szCs w:val="22"/>
        </w:rPr>
        <w:t xml:space="preserve">to the </w:t>
      </w:r>
      <w:r w:rsidRPr="006756E2">
        <w:rPr>
          <w:rFonts w:ascii="Times New Roman" w:hAnsi="Times New Roman"/>
          <w:sz w:val="22"/>
          <w:szCs w:val="22"/>
        </w:rPr>
        <w:t xml:space="preserve">accountants who were omitted when other </w:t>
      </w:r>
      <w:r w:rsidR="00780DA6" w:rsidRPr="006756E2">
        <w:rPr>
          <w:rFonts w:ascii="Times New Roman" w:hAnsi="Times New Roman"/>
          <w:sz w:val="22"/>
          <w:szCs w:val="22"/>
        </w:rPr>
        <w:t>a</w:t>
      </w:r>
      <w:r w:rsidRPr="006756E2">
        <w:rPr>
          <w:rFonts w:ascii="Times New Roman" w:hAnsi="Times New Roman"/>
          <w:sz w:val="22"/>
          <w:szCs w:val="22"/>
        </w:rPr>
        <w:t xml:space="preserve">ccounts in charge </w:t>
      </w:r>
      <w:r w:rsidR="00074D7E" w:rsidRPr="006756E2">
        <w:rPr>
          <w:rFonts w:ascii="Times New Roman" w:hAnsi="Times New Roman"/>
          <w:sz w:val="22"/>
          <w:szCs w:val="22"/>
        </w:rPr>
        <w:t>of Departments were paid acting</w:t>
      </w:r>
      <w:r w:rsidRPr="006756E2">
        <w:rPr>
          <w:rFonts w:ascii="Times New Roman" w:hAnsi="Times New Roman"/>
          <w:sz w:val="22"/>
          <w:szCs w:val="22"/>
        </w:rPr>
        <w:t>allowances.</w:t>
      </w:r>
    </w:p>
    <w:p w:rsidR="0095252C" w:rsidRPr="006756E2" w:rsidRDefault="0095252C" w:rsidP="00074D7E">
      <w:pPr>
        <w:ind w:left="2160" w:hanging="720"/>
        <w:jc w:val="both"/>
        <w:rPr>
          <w:rFonts w:ascii="Times New Roman" w:hAnsi="Times New Roman"/>
          <w:sz w:val="22"/>
          <w:szCs w:val="22"/>
        </w:rPr>
      </w:pPr>
    </w:p>
    <w:p w:rsidR="00F23084" w:rsidRPr="006756E2" w:rsidRDefault="00DA5C16" w:rsidP="00765525">
      <w:pPr>
        <w:ind w:left="2160" w:hanging="720"/>
        <w:jc w:val="both"/>
        <w:rPr>
          <w:rFonts w:ascii="Times New Roman" w:hAnsi="Times New Roman"/>
          <w:sz w:val="22"/>
          <w:szCs w:val="22"/>
        </w:rPr>
      </w:pPr>
      <w:r w:rsidRPr="006756E2">
        <w:rPr>
          <w:rFonts w:ascii="Times New Roman" w:hAnsi="Times New Roman"/>
          <w:sz w:val="22"/>
          <w:szCs w:val="22"/>
        </w:rPr>
        <w:t xml:space="preserve">4.2. </w:t>
      </w:r>
      <w:r w:rsidR="00074D7E" w:rsidRPr="006756E2">
        <w:rPr>
          <w:rFonts w:ascii="Times New Roman" w:hAnsi="Times New Roman"/>
          <w:sz w:val="22"/>
          <w:szCs w:val="22"/>
        </w:rPr>
        <w:tab/>
      </w:r>
      <w:r w:rsidRPr="006756E2">
        <w:rPr>
          <w:rFonts w:ascii="Times New Roman" w:hAnsi="Times New Roman"/>
          <w:sz w:val="22"/>
          <w:szCs w:val="22"/>
        </w:rPr>
        <w:t xml:space="preserve">That, subject to 4.1 above the City </w:t>
      </w:r>
      <w:r w:rsidR="00074D7E" w:rsidRPr="006756E2">
        <w:rPr>
          <w:rFonts w:ascii="Times New Roman" w:hAnsi="Times New Roman"/>
          <w:sz w:val="22"/>
          <w:szCs w:val="22"/>
        </w:rPr>
        <w:t>Treasurer be</w:t>
      </w:r>
      <w:r w:rsidR="00780DA6" w:rsidRPr="006756E2">
        <w:rPr>
          <w:rFonts w:ascii="Times New Roman" w:hAnsi="Times New Roman"/>
          <w:sz w:val="22"/>
          <w:szCs w:val="22"/>
        </w:rPr>
        <w:t>a</w:t>
      </w:r>
      <w:r w:rsidR="00F23084" w:rsidRPr="006756E2">
        <w:rPr>
          <w:rFonts w:ascii="Times New Roman" w:hAnsi="Times New Roman"/>
          <w:sz w:val="22"/>
          <w:szCs w:val="22"/>
        </w:rPr>
        <w:t>uthorized to pay acting allowances to the employeesnamed in paragraphs 5.2 below.</w:t>
      </w:r>
    </w:p>
    <w:p w:rsidR="00F23084" w:rsidRPr="006756E2" w:rsidRDefault="00F23084" w:rsidP="00765525">
      <w:pPr>
        <w:ind w:left="2160" w:hanging="720"/>
        <w:jc w:val="both"/>
        <w:rPr>
          <w:rFonts w:ascii="Times New Roman" w:hAnsi="Times New Roman"/>
          <w:sz w:val="22"/>
          <w:szCs w:val="22"/>
        </w:rPr>
      </w:pPr>
      <w:r w:rsidRPr="0095252C">
        <w:rPr>
          <w:rFonts w:ascii="Times New Roman" w:hAnsi="Times New Roman"/>
          <w:i/>
          <w:sz w:val="22"/>
          <w:szCs w:val="22"/>
        </w:rPr>
        <w:lastRenderedPageBreak/>
        <w:t xml:space="preserve">4.3. </w:t>
      </w:r>
      <w:r w:rsidR="00765525" w:rsidRPr="0095252C">
        <w:rPr>
          <w:rFonts w:ascii="Times New Roman" w:hAnsi="Times New Roman"/>
          <w:i/>
          <w:sz w:val="22"/>
          <w:szCs w:val="22"/>
        </w:rPr>
        <w:tab/>
      </w:r>
      <w:r w:rsidRPr="006756E2">
        <w:rPr>
          <w:rFonts w:ascii="Times New Roman" w:hAnsi="Times New Roman"/>
          <w:sz w:val="22"/>
          <w:szCs w:val="22"/>
        </w:rPr>
        <w:t xml:space="preserve">That subject to approval of 4.1 and 4.2 above the matter </w:t>
      </w:r>
      <w:r w:rsidR="00780DA6" w:rsidRPr="006756E2">
        <w:rPr>
          <w:rFonts w:ascii="Times New Roman" w:hAnsi="Times New Roman"/>
          <w:sz w:val="22"/>
          <w:szCs w:val="22"/>
        </w:rPr>
        <w:t>b</w:t>
      </w:r>
      <w:r w:rsidRPr="006756E2">
        <w:rPr>
          <w:rFonts w:ascii="Times New Roman" w:hAnsi="Times New Roman"/>
          <w:sz w:val="22"/>
          <w:szCs w:val="22"/>
        </w:rPr>
        <w:t>e referred to the Finance Committee for its concurrence.</w:t>
      </w:r>
    </w:p>
    <w:p w:rsidR="0095252C" w:rsidRPr="006756E2" w:rsidRDefault="0095252C" w:rsidP="00765525">
      <w:pPr>
        <w:ind w:left="2160" w:hanging="720"/>
        <w:jc w:val="both"/>
        <w:rPr>
          <w:rFonts w:ascii="Times New Roman" w:hAnsi="Times New Roman"/>
          <w:sz w:val="22"/>
          <w:szCs w:val="22"/>
        </w:rPr>
      </w:pPr>
    </w:p>
    <w:p w:rsidR="00F23084" w:rsidRPr="006756E2" w:rsidRDefault="00F23084" w:rsidP="00765525">
      <w:pPr>
        <w:ind w:left="2160" w:hanging="720"/>
        <w:jc w:val="both"/>
        <w:rPr>
          <w:rFonts w:ascii="Times New Roman" w:hAnsi="Times New Roman"/>
          <w:sz w:val="22"/>
          <w:szCs w:val="22"/>
        </w:rPr>
      </w:pPr>
      <w:r w:rsidRPr="006756E2">
        <w:rPr>
          <w:rFonts w:ascii="Times New Roman" w:hAnsi="Times New Roman"/>
          <w:sz w:val="22"/>
          <w:szCs w:val="22"/>
        </w:rPr>
        <w:t xml:space="preserve">4.4. </w:t>
      </w:r>
      <w:r w:rsidR="00765525" w:rsidRPr="006756E2">
        <w:rPr>
          <w:rFonts w:ascii="Times New Roman" w:hAnsi="Times New Roman"/>
          <w:sz w:val="22"/>
          <w:szCs w:val="22"/>
        </w:rPr>
        <w:tab/>
      </w:r>
      <w:r w:rsidRPr="006756E2">
        <w:rPr>
          <w:rFonts w:ascii="Times New Roman" w:hAnsi="Times New Roman"/>
          <w:sz w:val="22"/>
          <w:szCs w:val="22"/>
        </w:rPr>
        <w:t>That the monthly acting allowances be paid on a monthly</w:t>
      </w:r>
      <w:r w:rsidR="00780DA6" w:rsidRPr="006756E2">
        <w:rPr>
          <w:rFonts w:ascii="Times New Roman" w:hAnsi="Times New Roman"/>
          <w:sz w:val="22"/>
          <w:szCs w:val="22"/>
        </w:rPr>
        <w:t>b</w:t>
      </w:r>
      <w:r w:rsidRPr="006756E2">
        <w:rPr>
          <w:rFonts w:ascii="Times New Roman" w:hAnsi="Times New Roman"/>
          <w:sz w:val="22"/>
          <w:szCs w:val="22"/>
        </w:rPr>
        <w:t>asis to the employees listed in 5.2 up to April 2012.</w:t>
      </w:r>
    </w:p>
    <w:p w:rsidR="0095252C" w:rsidRPr="006756E2" w:rsidRDefault="0095252C" w:rsidP="00765525">
      <w:pPr>
        <w:ind w:left="2160" w:hanging="720"/>
        <w:jc w:val="both"/>
        <w:rPr>
          <w:rFonts w:ascii="Times New Roman" w:hAnsi="Times New Roman"/>
          <w:sz w:val="22"/>
          <w:szCs w:val="22"/>
        </w:rPr>
      </w:pPr>
    </w:p>
    <w:p w:rsidR="00780DA6" w:rsidRPr="006756E2" w:rsidRDefault="00F23084" w:rsidP="0095252C">
      <w:pPr>
        <w:ind w:left="2160" w:hanging="720"/>
        <w:jc w:val="both"/>
        <w:rPr>
          <w:rFonts w:ascii="Times New Roman" w:hAnsi="Times New Roman"/>
          <w:sz w:val="22"/>
          <w:szCs w:val="22"/>
        </w:rPr>
      </w:pPr>
      <w:r w:rsidRPr="006756E2">
        <w:rPr>
          <w:rFonts w:ascii="Times New Roman" w:hAnsi="Times New Roman"/>
          <w:sz w:val="22"/>
          <w:szCs w:val="22"/>
        </w:rPr>
        <w:t xml:space="preserve">5.3. </w:t>
      </w:r>
      <w:r w:rsidR="00765525" w:rsidRPr="006756E2">
        <w:rPr>
          <w:rFonts w:ascii="Times New Roman" w:hAnsi="Times New Roman"/>
          <w:sz w:val="22"/>
          <w:szCs w:val="22"/>
        </w:rPr>
        <w:tab/>
      </w:r>
      <w:r w:rsidRPr="006756E2">
        <w:rPr>
          <w:rFonts w:ascii="Times New Roman" w:hAnsi="Times New Roman"/>
          <w:sz w:val="22"/>
          <w:szCs w:val="22"/>
        </w:rPr>
        <w:t xml:space="preserve">The employees listed in paragraphs 5.2 above raised a </w:t>
      </w:r>
      <w:r w:rsidR="00780DA6" w:rsidRPr="006756E2">
        <w:rPr>
          <w:rFonts w:ascii="Times New Roman" w:hAnsi="Times New Roman"/>
          <w:sz w:val="22"/>
          <w:szCs w:val="22"/>
        </w:rPr>
        <w:t xml:space="preserve">grievance that some of the Accountants in the same grade as them and in the Central Accounts Division were in receipt of an acting allowance and they were not being </w:t>
      </w:r>
    </w:p>
    <w:p w:rsidR="00780DA6" w:rsidRPr="006756E2" w:rsidRDefault="00780DA6" w:rsidP="0095252C">
      <w:pPr>
        <w:ind w:left="2160"/>
        <w:jc w:val="both"/>
        <w:rPr>
          <w:rFonts w:ascii="Times New Roman" w:hAnsi="Times New Roman"/>
          <w:sz w:val="22"/>
          <w:szCs w:val="22"/>
        </w:rPr>
      </w:pPr>
      <w:r w:rsidRPr="006756E2">
        <w:rPr>
          <w:rFonts w:ascii="Times New Roman" w:hAnsi="Times New Roman"/>
          <w:sz w:val="22"/>
          <w:szCs w:val="22"/>
        </w:rPr>
        <w:t>paid anything despite carr</w:t>
      </w:r>
      <w:r w:rsidR="006D6D57" w:rsidRPr="006756E2">
        <w:rPr>
          <w:rFonts w:ascii="Times New Roman" w:hAnsi="Times New Roman"/>
          <w:sz w:val="22"/>
          <w:szCs w:val="22"/>
        </w:rPr>
        <w:t xml:space="preserve">ying out the same functionsas </w:t>
      </w:r>
      <w:r w:rsidRPr="006756E2">
        <w:rPr>
          <w:rFonts w:ascii="Times New Roman" w:hAnsi="Times New Roman"/>
          <w:sz w:val="22"/>
          <w:szCs w:val="22"/>
        </w:rPr>
        <w:t>those being paid the allowance.  However some have been subsequently appointed to substantive position of Grade 4.</w:t>
      </w:r>
    </w:p>
    <w:p w:rsidR="0095252C" w:rsidRPr="006756E2" w:rsidRDefault="0095252C" w:rsidP="0095252C">
      <w:pPr>
        <w:ind w:left="2160"/>
        <w:jc w:val="both"/>
        <w:rPr>
          <w:rFonts w:ascii="Times New Roman" w:hAnsi="Times New Roman"/>
          <w:sz w:val="22"/>
          <w:szCs w:val="22"/>
        </w:rPr>
      </w:pPr>
    </w:p>
    <w:p w:rsidR="00780DA6" w:rsidRPr="006756E2" w:rsidRDefault="00780DA6" w:rsidP="0095252C">
      <w:pPr>
        <w:ind w:left="2160" w:hanging="720"/>
        <w:jc w:val="both"/>
        <w:rPr>
          <w:rFonts w:ascii="Times New Roman" w:hAnsi="Times New Roman"/>
          <w:sz w:val="22"/>
          <w:szCs w:val="22"/>
        </w:rPr>
      </w:pPr>
      <w:r w:rsidRPr="006756E2">
        <w:rPr>
          <w:rFonts w:ascii="Times New Roman" w:hAnsi="Times New Roman"/>
          <w:sz w:val="22"/>
          <w:szCs w:val="22"/>
        </w:rPr>
        <w:t>5.4.</w:t>
      </w:r>
      <w:r w:rsidR="0095252C" w:rsidRPr="006756E2">
        <w:rPr>
          <w:rFonts w:ascii="Times New Roman" w:hAnsi="Times New Roman"/>
          <w:sz w:val="22"/>
          <w:szCs w:val="22"/>
        </w:rPr>
        <w:tab/>
      </w:r>
      <w:r w:rsidRPr="006756E2">
        <w:rPr>
          <w:rFonts w:ascii="Times New Roman" w:hAnsi="Times New Roman"/>
          <w:sz w:val="22"/>
          <w:szCs w:val="22"/>
        </w:rPr>
        <w:t xml:space="preserve">Due grievance procedures were followed until the issue </w:t>
      </w:r>
      <w:r w:rsidR="00F64686" w:rsidRPr="006756E2">
        <w:rPr>
          <w:rFonts w:ascii="Times New Roman" w:hAnsi="Times New Roman"/>
          <w:sz w:val="22"/>
          <w:szCs w:val="22"/>
        </w:rPr>
        <w:t>c</w:t>
      </w:r>
      <w:r w:rsidRPr="006756E2">
        <w:rPr>
          <w:rFonts w:ascii="Times New Roman" w:hAnsi="Times New Roman"/>
          <w:sz w:val="22"/>
          <w:szCs w:val="22"/>
        </w:rPr>
        <w:t>ascaded to the National Employment Council for conciliation.</w:t>
      </w:r>
    </w:p>
    <w:p w:rsidR="0095252C" w:rsidRPr="006756E2" w:rsidRDefault="0095252C" w:rsidP="0095252C">
      <w:pPr>
        <w:ind w:left="2160" w:hanging="720"/>
        <w:jc w:val="both"/>
        <w:rPr>
          <w:rFonts w:ascii="Times New Roman" w:hAnsi="Times New Roman"/>
          <w:sz w:val="22"/>
          <w:szCs w:val="22"/>
        </w:rPr>
      </w:pPr>
    </w:p>
    <w:p w:rsidR="00F64686" w:rsidRPr="006756E2" w:rsidRDefault="00780DA6" w:rsidP="0095252C">
      <w:pPr>
        <w:ind w:left="2160" w:hanging="720"/>
        <w:jc w:val="both"/>
        <w:rPr>
          <w:rFonts w:ascii="Times New Roman" w:hAnsi="Times New Roman"/>
          <w:sz w:val="22"/>
          <w:szCs w:val="22"/>
        </w:rPr>
      </w:pPr>
      <w:r w:rsidRPr="006756E2">
        <w:rPr>
          <w:rFonts w:ascii="Times New Roman" w:hAnsi="Times New Roman"/>
          <w:sz w:val="22"/>
          <w:szCs w:val="22"/>
        </w:rPr>
        <w:t xml:space="preserve">5.5. </w:t>
      </w:r>
      <w:r w:rsidR="0095252C" w:rsidRPr="006756E2">
        <w:rPr>
          <w:rFonts w:ascii="Times New Roman" w:hAnsi="Times New Roman"/>
          <w:sz w:val="22"/>
          <w:szCs w:val="22"/>
        </w:rPr>
        <w:tab/>
      </w:r>
      <w:r w:rsidRPr="006756E2">
        <w:rPr>
          <w:rFonts w:ascii="Times New Roman" w:hAnsi="Times New Roman"/>
          <w:sz w:val="22"/>
          <w:szCs w:val="22"/>
        </w:rPr>
        <w:t>Management then advised the aggrieved parties to withdrawthe cases from NEC for further discussions in order to</w:t>
      </w:r>
      <w:r w:rsidR="00F64686" w:rsidRPr="006756E2">
        <w:rPr>
          <w:rFonts w:ascii="Times New Roman" w:hAnsi="Times New Roman"/>
          <w:sz w:val="22"/>
          <w:szCs w:val="22"/>
        </w:rPr>
        <w:t>reach an amicable solution to the grievance in order to</w:t>
      </w:r>
      <w:r w:rsidR="0095252C" w:rsidRPr="006756E2">
        <w:rPr>
          <w:rFonts w:ascii="Times New Roman" w:hAnsi="Times New Roman"/>
          <w:sz w:val="22"/>
          <w:szCs w:val="22"/>
        </w:rPr>
        <w:tab/>
      </w:r>
      <w:r w:rsidR="00F64686" w:rsidRPr="006756E2">
        <w:rPr>
          <w:rFonts w:ascii="Times New Roman" w:hAnsi="Times New Roman"/>
          <w:sz w:val="22"/>
          <w:szCs w:val="22"/>
        </w:rPr>
        <w:t>avoid further law suits.</w:t>
      </w:r>
    </w:p>
    <w:p w:rsidR="0095252C" w:rsidRPr="0095252C" w:rsidRDefault="0095252C" w:rsidP="0095252C">
      <w:pPr>
        <w:ind w:left="2160" w:hanging="720"/>
        <w:jc w:val="both"/>
        <w:rPr>
          <w:rFonts w:ascii="Times New Roman" w:hAnsi="Times New Roman"/>
          <w:i/>
          <w:sz w:val="22"/>
          <w:szCs w:val="22"/>
        </w:rPr>
      </w:pPr>
    </w:p>
    <w:p w:rsidR="00F64686" w:rsidRPr="006756E2" w:rsidRDefault="00F64686" w:rsidP="0095252C">
      <w:pPr>
        <w:spacing w:line="360" w:lineRule="auto"/>
        <w:ind w:left="720" w:firstLine="720"/>
        <w:jc w:val="both"/>
        <w:rPr>
          <w:rFonts w:ascii="Times New Roman" w:hAnsi="Times New Roman"/>
          <w:sz w:val="22"/>
          <w:szCs w:val="22"/>
        </w:rPr>
      </w:pPr>
      <w:r w:rsidRPr="0095252C">
        <w:rPr>
          <w:rFonts w:ascii="Times New Roman" w:hAnsi="Times New Roman"/>
          <w:i/>
          <w:sz w:val="22"/>
          <w:szCs w:val="22"/>
        </w:rPr>
        <w:t xml:space="preserve">5.6. </w:t>
      </w:r>
      <w:r w:rsidR="0095252C" w:rsidRPr="0095252C">
        <w:rPr>
          <w:rFonts w:ascii="Times New Roman" w:hAnsi="Times New Roman"/>
          <w:i/>
          <w:sz w:val="22"/>
          <w:szCs w:val="22"/>
        </w:rPr>
        <w:tab/>
      </w:r>
      <w:r w:rsidRPr="006756E2">
        <w:rPr>
          <w:rFonts w:ascii="Times New Roman" w:hAnsi="Times New Roman"/>
          <w:sz w:val="22"/>
          <w:szCs w:val="22"/>
        </w:rPr>
        <w:t>The parties met and have thus agreed to the recommendations as in 4 above.</w:t>
      </w:r>
    </w:p>
    <w:p w:rsidR="00780DA6" w:rsidRPr="0095252C" w:rsidRDefault="00F64686" w:rsidP="006756E2">
      <w:pPr>
        <w:spacing w:line="360" w:lineRule="auto"/>
        <w:ind w:firstLine="720"/>
        <w:jc w:val="both"/>
        <w:rPr>
          <w:rFonts w:ascii="Times New Roman" w:hAnsi="Times New Roman"/>
          <w:i/>
          <w:sz w:val="22"/>
          <w:szCs w:val="22"/>
        </w:rPr>
      </w:pPr>
      <w:r w:rsidRPr="006756E2">
        <w:rPr>
          <w:rFonts w:ascii="Times New Roman" w:hAnsi="Times New Roman"/>
          <w:sz w:val="22"/>
          <w:szCs w:val="22"/>
        </w:rPr>
        <w:t>6.</w:t>
      </w:r>
      <w:r w:rsidRPr="006756E2">
        <w:rPr>
          <w:rFonts w:ascii="Times New Roman" w:hAnsi="Times New Roman"/>
          <w:sz w:val="22"/>
          <w:szCs w:val="22"/>
        </w:rPr>
        <w:tab/>
        <w:t>I have recommended as in paragraph 4 above</w:t>
      </w:r>
      <w:r w:rsidRPr="0095252C">
        <w:rPr>
          <w:rFonts w:ascii="Times New Roman" w:hAnsi="Times New Roman"/>
          <w:i/>
          <w:sz w:val="22"/>
          <w:szCs w:val="22"/>
        </w:rPr>
        <w:t>.</w:t>
      </w:r>
      <w:r w:rsidR="00AF3724" w:rsidRPr="0095252C">
        <w:rPr>
          <w:rFonts w:ascii="Times New Roman" w:hAnsi="Times New Roman"/>
          <w:i/>
          <w:sz w:val="22"/>
          <w:szCs w:val="22"/>
        </w:rPr>
        <w:t>”</w:t>
      </w:r>
    </w:p>
    <w:p w:rsidR="00AF3724" w:rsidRPr="00074D7E" w:rsidRDefault="00AF3724" w:rsidP="003A1C38">
      <w:pPr>
        <w:spacing w:line="360" w:lineRule="auto"/>
        <w:jc w:val="both"/>
        <w:rPr>
          <w:rFonts w:ascii="Times New Roman" w:hAnsi="Times New Roman"/>
        </w:rPr>
      </w:pPr>
    </w:p>
    <w:p w:rsidR="003A1C38" w:rsidRPr="00074D7E" w:rsidRDefault="00AF3724" w:rsidP="0095252C">
      <w:pPr>
        <w:spacing w:line="360" w:lineRule="auto"/>
        <w:ind w:firstLine="720"/>
        <w:jc w:val="both"/>
        <w:rPr>
          <w:rFonts w:ascii="Times New Roman" w:hAnsi="Times New Roman"/>
        </w:rPr>
      </w:pPr>
      <w:r w:rsidRPr="00074D7E">
        <w:rPr>
          <w:rFonts w:ascii="Times New Roman" w:hAnsi="Times New Roman"/>
        </w:rPr>
        <w:t xml:space="preserve">As the relevant </w:t>
      </w:r>
      <w:r w:rsidR="006D4EBE" w:rsidRPr="00074D7E">
        <w:rPr>
          <w:rFonts w:ascii="Times New Roman" w:hAnsi="Times New Roman"/>
        </w:rPr>
        <w:t>sub head</w:t>
      </w:r>
      <w:r w:rsidR="00221E26" w:rsidRPr="00074D7E">
        <w:rPr>
          <w:rFonts w:ascii="Times New Roman" w:hAnsi="Times New Roman"/>
        </w:rPr>
        <w:t>ing</w:t>
      </w:r>
      <w:r w:rsidRPr="00074D7E">
        <w:rPr>
          <w:rFonts w:ascii="Times New Roman" w:hAnsi="Times New Roman"/>
        </w:rPr>
        <w:t xml:space="preserve"> of the report, item 4, shows, it is only a recommendation to pay acting allowances to the a</w:t>
      </w:r>
      <w:r w:rsidR="006D4EBE" w:rsidRPr="00074D7E">
        <w:rPr>
          <w:rFonts w:ascii="Times New Roman" w:hAnsi="Times New Roman"/>
        </w:rPr>
        <w:t>ffect</w:t>
      </w:r>
      <w:r w:rsidRPr="00074D7E">
        <w:rPr>
          <w:rFonts w:ascii="Times New Roman" w:hAnsi="Times New Roman"/>
        </w:rPr>
        <w:t>ed employees, who include the Respondents.  Its implementation is subject to approval.  The Report shows it</w:t>
      </w:r>
      <w:r w:rsidR="003A1C38" w:rsidRPr="00074D7E">
        <w:rPr>
          <w:rFonts w:ascii="Times New Roman" w:hAnsi="Times New Roman"/>
        </w:rPr>
        <w:t xml:space="preserve"> was signed on 4 May 2012, by </w:t>
      </w:r>
      <w:r w:rsidR="00221E26" w:rsidRPr="00074D7E">
        <w:rPr>
          <w:rFonts w:ascii="Times New Roman" w:hAnsi="Times New Roman"/>
        </w:rPr>
        <w:t>Mr.</w:t>
      </w:r>
      <w:r w:rsidR="003A1C38" w:rsidRPr="00074D7E">
        <w:rPr>
          <w:rFonts w:ascii="Times New Roman" w:hAnsi="Times New Roman"/>
        </w:rPr>
        <w:t xml:space="preserve"> M. Mubvumbi, the City Treasurer.  It was moving up to </w:t>
      </w:r>
      <w:r w:rsidR="00221E26" w:rsidRPr="00074D7E">
        <w:rPr>
          <w:rFonts w:ascii="Times New Roman" w:hAnsi="Times New Roman"/>
        </w:rPr>
        <w:t>Mr.</w:t>
      </w:r>
      <w:r w:rsidR="003A1C38" w:rsidRPr="00074D7E">
        <w:rPr>
          <w:rFonts w:ascii="Times New Roman" w:hAnsi="Times New Roman"/>
        </w:rPr>
        <w:t xml:space="preserve"> C. Chimombe the Human Resources Director, and Mr T. Mahachi, the Town Clerk, whose signatures do not appear.  It thus appears it is a report that is yet to be approved and implemented.</w:t>
      </w:r>
    </w:p>
    <w:p w:rsidR="003A1C38" w:rsidRPr="00074D7E" w:rsidRDefault="003A1C38" w:rsidP="003A1C38">
      <w:pPr>
        <w:spacing w:line="360" w:lineRule="auto"/>
        <w:jc w:val="both"/>
        <w:rPr>
          <w:rFonts w:ascii="Times New Roman" w:hAnsi="Times New Roman"/>
        </w:rPr>
      </w:pPr>
      <w:r w:rsidRPr="00074D7E">
        <w:rPr>
          <w:rFonts w:ascii="Times New Roman" w:hAnsi="Times New Roman"/>
        </w:rPr>
        <w:tab/>
        <w:t>In the light of the applicable Col</w:t>
      </w:r>
      <w:r w:rsidR="006D4EBE" w:rsidRPr="00074D7E">
        <w:rPr>
          <w:rFonts w:ascii="Times New Roman" w:hAnsi="Times New Roman"/>
        </w:rPr>
        <w:t>lective Bargaining Agreement, any</w:t>
      </w:r>
      <w:r w:rsidRPr="00074D7E">
        <w:rPr>
          <w:rFonts w:ascii="Times New Roman" w:hAnsi="Times New Roman"/>
        </w:rPr>
        <w:t xml:space="preserve"> implementation would</w:t>
      </w:r>
      <w:r w:rsidR="006D4EBE" w:rsidRPr="00074D7E">
        <w:rPr>
          <w:rFonts w:ascii="Times New Roman" w:hAnsi="Times New Roman"/>
        </w:rPr>
        <w:t xml:space="preserve"> have to</w:t>
      </w:r>
      <w:r w:rsidRPr="00074D7E">
        <w:rPr>
          <w:rFonts w:ascii="Times New Roman" w:hAnsi="Times New Roman"/>
        </w:rPr>
        <w:t xml:space="preserve"> be firstly by letter of appointment as Acting</w:t>
      </w:r>
      <w:r w:rsidR="006D4EBE" w:rsidRPr="00074D7E">
        <w:rPr>
          <w:rFonts w:ascii="Times New Roman" w:hAnsi="Times New Roman"/>
        </w:rPr>
        <w:t xml:space="preserve"> Finance Manager (Grade 4), then</w:t>
      </w:r>
      <w:r w:rsidRPr="00074D7E">
        <w:rPr>
          <w:rFonts w:ascii="Times New Roman" w:hAnsi="Times New Roman"/>
        </w:rPr>
        <w:t xml:space="preserve"> payment of the appropriate acting allowance.</w:t>
      </w:r>
    </w:p>
    <w:p w:rsidR="003A1C38" w:rsidRPr="00074D7E" w:rsidRDefault="003A1C38" w:rsidP="003A1C38">
      <w:pPr>
        <w:spacing w:line="360" w:lineRule="auto"/>
        <w:jc w:val="both"/>
        <w:rPr>
          <w:rFonts w:ascii="Times New Roman" w:hAnsi="Times New Roman"/>
        </w:rPr>
      </w:pPr>
      <w:r w:rsidRPr="00074D7E">
        <w:rPr>
          <w:rFonts w:ascii="Times New Roman" w:hAnsi="Times New Roman"/>
        </w:rPr>
        <w:tab/>
        <w:t>In their submissions to the Arbitrator, Respondents</w:t>
      </w:r>
      <w:r w:rsidR="006D4EBE" w:rsidRPr="00074D7E">
        <w:rPr>
          <w:rFonts w:ascii="Times New Roman" w:hAnsi="Times New Roman"/>
        </w:rPr>
        <w:t>,</w:t>
      </w:r>
      <w:r w:rsidRPr="00074D7E">
        <w:rPr>
          <w:rFonts w:ascii="Times New Roman" w:hAnsi="Times New Roman"/>
        </w:rPr>
        <w:t xml:space="preserve"> it </w:t>
      </w:r>
      <w:r w:rsidR="00221E26" w:rsidRPr="00074D7E">
        <w:rPr>
          <w:rFonts w:ascii="Times New Roman" w:hAnsi="Times New Roman"/>
        </w:rPr>
        <w:t>seems</w:t>
      </w:r>
      <w:r w:rsidR="006D4EBE" w:rsidRPr="00074D7E">
        <w:rPr>
          <w:rFonts w:ascii="Times New Roman" w:hAnsi="Times New Roman"/>
        </w:rPr>
        <w:t>,</w:t>
      </w:r>
      <w:r w:rsidRPr="00074D7E">
        <w:rPr>
          <w:rFonts w:ascii="Times New Roman" w:hAnsi="Times New Roman"/>
        </w:rPr>
        <w:t xml:space="preserve"> are suggesting that S.I. 18 of 2007, the Collective Bargaining Agreement, is irrelevant.  Paragraph 24 of their submissions reads:</w:t>
      </w:r>
    </w:p>
    <w:p w:rsidR="00D40206" w:rsidRPr="0095252C" w:rsidRDefault="003A1C38" w:rsidP="0095252C">
      <w:pPr>
        <w:ind w:left="720"/>
        <w:jc w:val="both"/>
        <w:rPr>
          <w:rFonts w:ascii="Times New Roman" w:hAnsi="Times New Roman"/>
          <w:sz w:val="22"/>
          <w:szCs w:val="22"/>
        </w:rPr>
      </w:pPr>
      <w:r w:rsidRPr="00074D7E">
        <w:rPr>
          <w:rFonts w:ascii="Times New Roman" w:hAnsi="Times New Roman"/>
          <w:i/>
        </w:rPr>
        <w:t>“</w:t>
      </w:r>
      <w:r w:rsidRPr="0095252C">
        <w:rPr>
          <w:rFonts w:ascii="Times New Roman" w:hAnsi="Times New Roman"/>
          <w:sz w:val="22"/>
          <w:szCs w:val="22"/>
        </w:rPr>
        <w:t>The bottom line for other arbitrators was if the supervisor confirm</w:t>
      </w:r>
      <w:r w:rsidR="006D4EBE" w:rsidRPr="0095252C">
        <w:rPr>
          <w:rFonts w:ascii="Times New Roman" w:hAnsi="Times New Roman"/>
          <w:sz w:val="22"/>
          <w:szCs w:val="22"/>
        </w:rPr>
        <w:t>s</w:t>
      </w:r>
      <w:r w:rsidRPr="0095252C">
        <w:rPr>
          <w:rFonts w:ascii="Times New Roman" w:hAnsi="Times New Roman"/>
          <w:sz w:val="22"/>
          <w:szCs w:val="22"/>
        </w:rPr>
        <w:t xml:space="preserve"> that </w:t>
      </w:r>
      <w:r w:rsidR="00D40206" w:rsidRPr="0095252C">
        <w:rPr>
          <w:rFonts w:ascii="Times New Roman" w:hAnsi="Times New Roman"/>
          <w:sz w:val="22"/>
          <w:szCs w:val="22"/>
        </w:rPr>
        <w:t>indeed a Claimant performed duties of a higher grade then that claimant was entitled to acting allowance whether or not the appointment was in writing.  It is not incumbent upon the claimant to make sure that all the necessary administrative steps had been done. “</w:t>
      </w:r>
      <w:r w:rsidR="00D40206" w:rsidRPr="0095252C">
        <w:rPr>
          <w:rFonts w:ascii="Times New Roman" w:hAnsi="Times New Roman"/>
          <w:sz w:val="22"/>
          <w:szCs w:val="22"/>
          <w:u w:val="single"/>
        </w:rPr>
        <w:t>The crux of the matter is, was work or is work of a higher grade being performed.</w:t>
      </w:r>
      <w:r w:rsidR="00D40206" w:rsidRPr="0095252C">
        <w:rPr>
          <w:rFonts w:ascii="Times New Roman" w:hAnsi="Times New Roman"/>
          <w:sz w:val="22"/>
          <w:szCs w:val="22"/>
        </w:rPr>
        <w:t>”</w:t>
      </w:r>
      <w:r w:rsidR="00D40206" w:rsidRPr="0095252C">
        <w:rPr>
          <w:rFonts w:ascii="Times New Roman" w:hAnsi="Times New Roman"/>
          <w:i/>
          <w:sz w:val="22"/>
          <w:szCs w:val="22"/>
        </w:rPr>
        <w:t>(</w:t>
      </w:r>
      <w:r w:rsidR="00D40206" w:rsidRPr="0095252C">
        <w:rPr>
          <w:rFonts w:ascii="Times New Roman" w:hAnsi="Times New Roman"/>
          <w:sz w:val="22"/>
          <w:szCs w:val="22"/>
        </w:rPr>
        <w:t xml:space="preserve">emphasis </w:t>
      </w:r>
      <w:r w:rsidR="006D4EBE" w:rsidRPr="0095252C">
        <w:rPr>
          <w:rFonts w:ascii="Times New Roman" w:hAnsi="Times New Roman"/>
          <w:sz w:val="22"/>
          <w:szCs w:val="22"/>
        </w:rPr>
        <w:t>add</w:t>
      </w:r>
      <w:r w:rsidR="00D40206" w:rsidRPr="0095252C">
        <w:rPr>
          <w:rFonts w:ascii="Times New Roman" w:hAnsi="Times New Roman"/>
          <w:sz w:val="22"/>
          <w:szCs w:val="22"/>
        </w:rPr>
        <w:t>ed)</w:t>
      </w:r>
    </w:p>
    <w:p w:rsidR="00D40206" w:rsidRPr="00074D7E" w:rsidRDefault="00D40206" w:rsidP="003A1C38">
      <w:pPr>
        <w:spacing w:line="360" w:lineRule="auto"/>
        <w:jc w:val="both"/>
        <w:rPr>
          <w:rFonts w:ascii="Times New Roman" w:hAnsi="Times New Roman"/>
        </w:rPr>
      </w:pPr>
    </w:p>
    <w:p w:rsidR="00D40206" w:rsidRPr="00074D7E" w:rsidRDefault="00D40206" w:rsidP="003A1C38">
      <w:pPr>
        <w:spacing w:line="360" w:lineRule="auto"/>
        <w:jc w:val="both"/>
        <w:rPr>
          <w:rFonts w:ascii="Times New Roman" w:hAnsi="Times New Roman"/>
        </w:rPr>
      </w:pPr>
      <w:r w:rsidRPr="00074D7E">
        <w:rPr>
          <w:rFonts w:ascii="Times New Roman" w:hAnsi="Times New Roman"/>
        </w:rPr>
        <w:tab/>
        <w:t xml:space="preserve">The Respondents were infact urging the Arbitrator to disregard the clear provisions of the law.  The Respondents are basing their claim on the fact that they performed work of a </w:t>
      </w:r>
      <w:r w:rsidRPr="00074D7E">
        <w:rPr>
          <w:rFonts w:ascii="Times New Roman" w:hAnsi="Times New Roman"/>
        </w:rPr>
        <w:lastRenderedPageBreak/>
        <w:t>higher grade.  The claim is not on the basis that they were appointed to act in that higher grade.  The record bears no evidence of s</w:t>
      </w:r>
      <w:r w:rsidR="006D4EBE" w:rsidRPr="00074D7E">
        <w:rPr>
          <w:rFonts w:ascii="Times New Roman" w:hAnsi="Times New Roman"/>
        </w:rPr>
        <w:t>uch</w:t>
      </w:r>
      <w:r w:rsidRPr="00074D7E">
        <w:rPr>
          <w:rFonts w:ascii="Times New Roman" w:hAnsi="Times New Roman"/>
        </w:rPr>
        <w:t xml:space="preserve"> appointment.  </w:t>
      </w:r>
      <w:r w:rsidR="00221E26" w:rsidRPr="00074D7E">
        <w:rPr>
          <w:rFonts w:ascii="Times New Roman" w:hAnsi="Times New Roman"/>
        </w:rPr>
        <w:t>The Arbitrator</w:t>
      </w:r>
      <w:r w:rsidRPr="00074D7E">
        <w:rPr>
          <w:rFonts w:ascii="Times New Roman" w:hAnsi="Times New Roman"/>
        </w:rPr>
        <w:t xml:space="preserve"> therefore misdirected himself by </w:t>
      </w:r>
      <w:r w:rsidR="006D4EBE" w:rsidRPr="00074D7E">
        <w:rPr>
          <w:rFonts w:ascii="Times New Roman" w:hAnsi="Times New Roman"/>
        </w:rPr>
        <w:t>awarding an</w:t>
      </w:r>
      <w:r w:rsidRPr="00074D7E">
        <w:rPr>
          <w:rFonts w:ascii="Times New Roman" w:hAnsi="Times New Roman"/>
        </w:rPr>
        <w:t xml:space="preserve"> acting allowance, w</w:t>
      </w:r>
      <w:r w:rsidR="006D4EBE" w:rsidRPr="00074D7E">
        <w:rPr>
          <w:rFonts w:ascii="Times New Roman" w:hAnsi="Times New Roman"/>
        </w:rPr>
        <w:t>hen</w:t>
      </w:r>
      <w:r w:rsidRPr="00074D7E">
        <w:rPr>
          <w:rFonts w:ascii="Times New Roman" w:hAnsi="Times New Roman"/>
        </w:rPr>
        <w:t xml:space="preserve"> no evidence of the entitlement to the acting allowance was placed before him.</w:t>
      </w:r>
    </w:p>
    <w:p w:rsidR="00960809" w:rsidRPr="00074D7E" w:rsidRDefault="00960809" w:rsidP="0095252C">
      <w:pPr>
        <w:spacing w:line="360" w:lineRule="auto"/>
        <w:ind w:firstLine="720"/>
        <w:jc w:val="both"/>
        <w:rPr>
          <w:rFonts w:ascii="Times New Roman" w:hAnsi="Times New Roman"/>
        </w:rPr>
      </w:pPr>
      <w:r w:rsidRPr="00074D7E">
        <w:rPr>
          <w:rFonts w:ascii="Times New Roman" w:hAnsi="Times New Roman"/>
        </w:rPr>
        <w:t>In</w:t>
      </w:r>
      <w:r w:rsidR="00D40206" w:rsidRPr="00074D7E">
        <w:rPr>
          <w:rFonts w:ascii="Times New Roman" w:hAnsi="Times New Roman"/>
          <w:b/>
        </w:rPr>
        <w:t xml:space="preserve">City of Harare </w:t>
      </w:r>
      <w:r w:rsidR="00CB07AC" w:rsidRPr="00074D7E">
        <w:rPr>
          <w:rFonts w:ascii="Times New Roman" w:hAnsi="Times New Roman"/>
          <w:b/>
        </w:rPr>
        <w:t>vs.</w:t>
      </w:r>
      <w:r w:rsidR="00D40206" w:rsidRPr="00074D7E">
        <w:rPr>
          <w:rFonts w:ascii="Times New Roman" w:hAnsi="Times New Roman"/>
          <w:b/>
        </w:rPr>
        <w:t xml:space="preserve"> An</w:t>
      </w:r>
      <w:r w:rsidR="006D4EBE" w:rsidRPr="00074D7E">
        <w:rPr>
          <w:rFonts w:ascii="Times New Roman" w:hAnsi="Times New Roman"/>
          <w:b/>
        </w:rPr>
        <w:t>berld Nye</w:t>
      </w:r>
      <w:r w:rsidRPr="00074D7E">
        <w:rPr>
          <w:rFonts w:ascii="Times New Roman" w:hAnsi="Times New Roman"/>
          <w:b/>
        </w:rPr>
        <w:t>ny</w:t>
      </w:r>
      <w:r w:rsidR="006D4EBE" w:rsidRPr="00074D7E">
        <w:rPr>
          <w:rFonts w:ascii="Times New Roman" w:hAnsi="Times New Roman"/>
          <w:b/>
        </w:rPr>
        <w:t>a</w:t>
      </w:r>
      <w:r w:rsidRPr="00074D7E">
        <w:rPr>
          <w:rFonts w:ascii="Times New Roman" w:hAnsi="Times New Roman"/>
          <w:b/>
        </w:rPr>
        <w:t>i</w:t>
      </w:r>
      <w:r w:rsidRPr="00074D7E">
        <w:rPr>
          <w:rFonts w:ascii="Times New Roman" w:hAnsi="Times New Roman"/>
        </w:rPr>
        <w:t xml:space="preserve">, LC/H/129/13, </w:t>
      </w:r>
      <w:r w:rsidR="0095252C" w:rsidRPr="00074D7E">
        <w:rPr>
          <w:rFonts w:ascii="Times New Roman" w:hAnsi="Times New Roman"/>
        </w:rPr>
        <w:t xml:space="preserve">MHURI </w:t>
      </w:r>
      <w:r w:rsidRPr="00074D7E">
        <w:rPr>
          <w:rFonts w:ascii="Times New Roman" w:hAnsi="Times New Roman"/>
        </w:rPr>
        <w:t xml:space="preserve">Senior President (as she then was) set aside an arbitral </w:t>
      </w:r>
      <w:r w:rsidR="006D4EBE" w:rsidRPr="00074D7E">
        <w:rPr>
          <w:rFonts w:ascii="Times New Roman" w:hAnsi="Times New Roman"/>
        </w:rPr>
        <w:t>award</w:t>
      </w:r>
      <w:r w:rsidRPr="00074D7E">
        <w:rPr>
          <w:rFonts w:ascii="Times New Roman" w:hAnsi="Times New Roman"/>
        </w:rPr>
        <w:t xml:space="preserve"> appointing Respondent into a position she was acting in, on the basis that the Respondent had not been appointed to act in such position.</w:t>
      </w:r>
    </w:p>
    <w:p w:rsidR="00960809" w:rsidRPr="00074D7E" w:rsidRDefault="00960809" w:rsidP="0095252C">
      <w:pPr>
        <w:spacing w:line="360" w:lineRule="auto"/>
        <w:ind w:firstLine="720"/>
        <w:jc w:val="both"/>
        <w:rPr>
          <w:rFonts w:ascii="Times New Roman" w:hAnsi="Times New Roman"/>
        </w:rPr>
      </w:pPr>
      <w:r w:rsidRPr="00074D7E">
        <w:rPr>
          <w:rFonts w:ascii="Times New Roman" w:hAnsi="Times New Roman"/>
        </w:rPr>
        <w:t>After referring to clause 18 (2) of S.I.</w:t>
      </w:r>
      <w:r w:rsidR="006D4EBE" w:rsidRPr="00074D7E">
        <w:rPr>
          <w:rFonts w:ascii="Times New Roman" w:hAnsi="Times New Roman"/>
        </w:rPr>
        <w:t xml:space="preserve"> 18</w:t>
      </w:r>
      <w:r w:rsidRPr="00074D7E">
        <w:rPr>
          <w:rFonts w:ascii="Times New Roman" w:hAnsi="Times New Roman"/>
        </w:rPr>
        <w:t xml:space="preserve"> of 2007, the Senior President stated:</w:t>
      </w:r>
    </w:p>
    <w:p w:rsidR="00960809" w:rsidRPr="00074D7E" w:rsidRDefault="00960809" w:rsidP="0095252C">
      <w:pPr>
        <w:ind w:left="720"/>
        <w:jc w:val="both"/>
        <w:rPr>
          <w:rFonts w:ascii="Times New Roman" w:hAnsi="Times New Roman"/>
          <w:i/>
        </w:rPr>
      </w:pPr>
      <w:r w:rsidRPr="0095252C">
        <w:rPr>
          <w:rFonts w:ascii="Times New Roman" w:hAnsi="Times New Roman"/>
          <w:sz w:val="22"/>
          <w:szCs w:val="22"/>
        </w:rPr>
        <w:t>“… Respondent was not appointed to act in the higher position. The Head of Department did not make any appointment at all.  He declined to appoint Respondent in compliance with clause 18 (2) despite Mr. Mupunga’s recommendation that Respondent be so appointed as he had instructed her to perform higher duties</w:t>
      </w:r>
      <w:r w:rsidRPr="00074D7E">
        <w:rPr>
          <w:rFonts w:ascii="Times New Roman" w:hAnsi="Times New Roman"/>
          <w:i/>
        </w:rPr>
        <w:t>.”</w:t>
      </w:r>
    </w:p>
    <w:p w:rsidR="00221E26" w:rsidRPr="00074D7E" w:rsidRDefault="00221E26" w:rsidP="00221E26">
      <w:pPr>
        <w:spacing w:line="360" w:lineRule="auto"/>
        <w:ind w:left="720"/>
        <w:jc w:val="both"/>
        <w:rPr>
          <w:rFonts w:ascii="Times New Roman" w:hAnsi="Times New Roman"/>
          <w:i/>
        </w:rPr>
      </w:pPr>
    </w:p>
    <w:p w:rsidR="00186974" w:rsidRPr="00074D7E" w:rsidRDefault="00960809" w:rsidP="0095252C">
      <w:pPr>
        <w:spacing w:line="360" w:lineRule="auto"/>
        <w:ind w:firstLine="720"/>
        <w:jc w:val="both"/>
        <w:rPr>
          <w:rFonts w:ascii="Times New Roman" w:hAnsi="Times New Roman"/>
        </w:rPr>
      </w:pPr>
      <w:r w:rsidRPr="00074D7E">
        <w:rPr>
          <w:rFonts w:ascii="Times New Roman" w:hAnsi="Times New Roman"/>
        </w:rPr>
        <w:t>The provisions of S.I.</w:t>
      </w:r>
      <w:r w:rsidR="006D4EBE" w:rsidRPr="00074D7E">
        <w:rPr>
          <w:rFonts w:ascii="Times New Roman" w:hAnsi="Times New Roman"/>
        </w:rPr>
        <w:t xml:space="preserve"> 18 of</w:t>
      </w:r>
      <w:r w:rsidRPr="00074D7E">
        <w:rPr>
          <w:rFonts w:ascii="Times New Roman" w:hAnsi="Times New Roman"/>
        </w:rPr>
        <w:t xml:space="preserve"> 2007 are mandatory.  There must be evidence of compliance with them before any acting entitles an employee to an acting allowance.  </w:t>
      </w:r>
      <w:r w:rsidR="006D4EBE" w:rsidRPr="00074D7E">
        <w:rPr>
          <w:rFonts w:ascii="Times New Roman" w:hAnsi="Times New Roman"/>
        </w:rPr>
        <w:t>Thus, the</w:t>
      </w:r>
      <w:r w:rsidRPr="00074D7E">
        <w:rPr>
          <w:rFonts w:ascii="Times New Roman" w:hAnsi="Times New Roman"/>
        </w:rPr>
        <w:t xml:space="preserve"> issue of an acting allowance is resolved by application of the clear and unambiguous regulations governing such allowances</w:t>
      </w:r>
      <w:r w:rsidR="00186974" w:rsidRPr="00074D7E">
        <w:rPr>
          <w:rFonts w:ascii="Times New Roman" w:hAnsi="Times New Roman"/>
        </w:rPr>
        <w:t>.</w:t>
      </w:r>
    </w:p>
    <w:p w:rsidR="00186974" w:rsidRPr="00074D7E" w:rsidRDefault="00186974" w:rsidP="0095252C">
      <w:pPr>
        <w:spacing w:line="360" w:lineRule="auto"/>
        <w:ind w:firstLine="720"/>
        <w:jc w:val="both"/>
        <w:rPr>
          <w:rFonts w:ascii="Times New Roman" w:hAnsi="Times New Roman"/>
        </w:rPr>
      </w:pPr>
      <w:r w:rsidRPr="00074D7E">
        <w:rPr>
          <w:rFonts w:ascii="Times New Roman" w:hAnsi="Times New Roman"/>
        </w:rPr>
        <w:t>The Respondents, as already indicated, have also raised the issue of entitlement to the substantive position of Finance Manger (Grade 4). They base their argument on the principle of legitimate expectation.  They have referred the Court to th</w:t>
      </w:r>
      <w:r w:rsidR="006D4EBE" w:rsidRPr="00074D7E">
        <w:rPr>
          <w:rFonts w:ascii="Times New Roman" w:hAnsi="Times New Roman"/>
        </w:rPr>
        <w:t xml:space="preserve">e case of </w:t>
      </w:r>
      <w:r w:rsidR="006D4EBE" w:rsidRPr="00074D7E">
        <w:rPr>
          <w:rFonts w:ascii="Times New Roman" w:hAnsi="Times New Roman"/>
          <w:b/>
        </w:rPr>
        <w:t xml:space="preserve">Administrator </w:t>
      </w:r>
      <w:r w:rsidR="00CB07AC" w:rsidRPr="00074D7E">
        <w:rPr>
          <w:rFonts w:ascii="Times New Roman" w:hAnsi="Times New Roman"/>
          <w:b/>
        </w:rPr>
        <w:t>vs.</w:t>
      </w:r>
      <w:r w:rsidR="006D4EBE" w:rsidRPr="00074D7E">
        <w:rPr>
          <w:rFonts w:ascii="Times New Roman" w:hAnsi="Times New Roman"/>
          <w:b/>
        </w:rPr>
        <w:t xml:space="preserve"> Traub</w:t>
      </w:r>
      <w:r w:rsidRPr="00074D7E">
        <w:rPr>
          <w:rFonts w:ascii="Times New Roman" w:hAnsi="Times New Roman"/>
          <w:b/>
        </w:rPr>
        <w:t xml:space="preserve"> 1989 (4) SA 731 (a)</w:t>
      </w:r>
      <w:r w:rsidRPr="00074D7E">
        <w:rPr>
          <w:rFonts w:ascii="Times New Roman" w:hAnsi="Times New Roman"/>
        </w:rPr>
        <w:t xml:space="preserve"> where it was stated:</w:t>
      </w:r>
    </w:p>
    <w:p w:rsidR="009D512C" w:rsidRPr="00074D7E" w:rsidRDefault="00186974" w:rsidP="0095252C">
      <w:pPr>
        <w:ind w:left="720"/>
        <w:jc w:val="both"/>
        <w:rPr>
          <w:rFonts w:ascii="Times New Roman" w:hAnsi="Times New Roman"/>
          <w:i/>
        </w:rPr>
      </w:pPr>
      <w:r w:rsidRPr="00074D7E">
        <w:rPr>
          <w:rFonts w:ascii="Times New Roman" w:hAnsi="Times New Roman"/>
          <w:i/>
        </w:rPr>
        <w:t>“</w:t>
      </w:r>
      <w:r w:rsidRPr="0095252C">
        <w:rPr>
          <w:rFonts w:ascii="Times New Roman" w:hAnsi="Times New Roman"/>
          <w:sz w:val="22"/>
          <w:szCs w:val="22"/>
        </w:rPr>
        <w:t xml:space="preserve">Legitimate or reasonable expectation may arise either from an express promise given on behalf of a </w:t>
      </w:r>
      <w:r w:rsidR="006D4EBE" w:rsidRPr="0095252C">
        <w:rPr>
          <w:rFonts w:ascii="Times New Roman" w:hAnsi="Times New Roman"/>
          <w:sz w:val="22"/>
          <w:szCs w:val="22"/>
        </w:rPr>
        <w:t xml:space="preserve">public </w:t>
      </w:r>
      <w:r w:rsidRPr="0095252C">
        <w:rPr>
          <w:rFonts w:ascii="Times New Roman" w:hAnsi="Times New Roman"/>
          <w:sz w:val="22"/>
          <w:szCs w:val="22"/>
        </w:rPr>
        <w:t>authority or from the existence of a regular p</w:t>
      </w:r>
      <w:r w:rsidR="006D4EBE" w:rsidRPr="0095252C">
        <w:rPr>
          <w:rFonts w:ascii="Times New Roman" w:hAnsi="Times New Roman"/>
          <w:sz w:val="22"/>
          <w:szCs w:val="22"/>
        </w:rPr>
        <w:t>ractic</w:t>
      </w:r>
      <w:r w:rsidRPr="0095252C">
        <w:rPr>
          <w:rFonts w:ascii="Times New Roman" w:hAnsi="Times New Roman"/>
          <w:sz w:val="22"/>
          <w:szCs w:val="22"/>
        </w:rPr>
        <w:t>e which the claimant can reasonably expect to continue</w:t>
      </w:r>
      <w:r w:rsidR="009D512C" w:rsidRPr="00074D7E">
        <w:rPr>
          <w:rFonts w:ascii="Times New Roman" w:hAnsi="Times New Roman"/>
          <w:i/>
        </w:rPr>
        <w:t>”</w:t>
      </w:r>
    </w:p>
    <w:p w:rsidR="009D512C" w:rsidRPr="00074D7E" w:rsidRDefault="009D512C" w:rsidP="0095252C">
      <w:pPr>
        <w:ind w:firstLine="720"/>
        <w:jc w:val="both"/>
        <w:rPr>
          <w:rFonts w:ascii="Times New Roman" w:hAnsi="Times New Roman"/>
        </w:rPr>
      </w:pPr>
    </w:p>
    <w:p w:rsidR="009D512C" w:rsidRPr="00074D7E" w:rsidRDefault="009D512C" w:rsidP="0095252C">
      <w:pPr>
        <w:spacing w:line="360" w:lineRule="auto"/>
        <w:ind w:firstLine="720"/>
        <w:jc w:val="both"/>
        <w:rPr>
          <w:rFonts w:ascii="Times New Roman" w:hAnsi="Times New Roman"/>
        </w:rPr>
      </w:pPr>
      <w:r w:rsidRPr="00074D7E">
        <w:rPr>
          <w:rFonts w:ascii="Times New Roman" w:hAnsi="Times New Roman"/>
        </w:rPr>
        <w:t>The Appellant referred to the same authority</w:t>
      </w:r>
      <w:r w:rsidR="006D4EBE" w:rsidRPr="00074D7E">
        <w:rPr>
          <w:rFonts w:ascii="Times New Roman" w:hAnsi="Times New Roman"/>
        </w:rPr>
        <w:t>. I</w:t>
      </w:r>
      <w:r w:rsidRPr="00074D7E">
        <w:rPr>
          <w:rFonts w:ascii="Times New Roman" w:hAnsi="Times New Roman"/>
        </w:rPr>
        <w:t xml:space="preserve">n addition it cited the English case of </w:t>
      </w:r>
      <w:r w:rsidRPr="00074D7E">
        <w:rPr>
          <w:rFonts w:ascii="Times New Roman" w:hAnsi="Times New Roman"/>
          <w:b/>
        </w:rPr>
        <w:t>R v Secretary of State for the Environment, ex</w:t>
      </w:r>
      <w:r w:rsidR="006D4EBE" w:rsidRPr="00074D7E">
        <w:rPr>
          <w:rFonts w:ascii="Times New Roman" w:hAnsi="Times New Roman"/>
          <w:b/>
        </w:rPr>
        <w:t xml:space="preserve"> part</w:t>
      </w:r>
      <w:r w:rsidR="0095252C">
        <w:rPr>
          <w:rFonts w:ascii="Times New Roman" w:hAnsi="Times New Roman"/>
          <w:b/>
        </w:rPr>
        <w:t>e</w:t>
      </w:r>
      <w:r w:rsidR="006D4EBE" w:rsidRPr="00074D7E">
        <w:rPr>
          <w:rFonts w:ascii="Times New Roman" w:hAnsi="Times New Roman"/>
          <w:b/>
        </w:rPr>
        <w:t xml:space="preserve"> Bre</w:t>
      </w:r>
      <w:r w:rsidRPr="00074D7E">
        <w:rPr>
          <w:rFonts w:ascii="Times New Roman" w:hAnsi="Times New Roman"/>
          <w:b/>
        </w:rPr>
        <w:t>nt London Borough Council and Others (183) ALL ER 321 (QB)</w:t>
      </w:r>
      <w:r w:rsidRPr="00074D7E">
        <w:rPr>
          <w:rFonts w:ascii="Times New Roman" w:hAnsi="Times New Roman"/>
        </w:rPr>
        <w:t xml:space="preserve"> wherein it was stated at p. 354.</w:t>
      </w:r>
    </w:p>
    <w:p w:rsidR="009D512C" w:rsidRPr="0095252C" w:rsidRDefault="009D512C" w:rsidP="0095252C">
      <w:pPr>
        <w:ind w:left="720"/>
        <w:jc w:val="both"/>
        <w:rPr>
          <w:rFonts w:ascii="Times New Roman" w:hAnsi="Times New Roman"/>
          <w:sz w:val="22"/>
          <w:szCs w:val="22"/>
        </w:rPr>
      </w:pPr>
      <w:r w:rsidRPr="00074D7E">
        <w:rPr>
          <w:rFonts w:ascii="Times New Roman" w:hAnsi="Times New Roman"/>
          <w:i/>
        </w:rPr>
        <w:t>“</w:t>
      </w:r>
      <w:r w:rsidRPr="0095252C">
        <w:rPr>
          <w:rFonts w:ascii="Times New Roman" w:hAnsi="Times New Roman"/>
          <w:sz w:val="22"/>
          <w:szCs w:val="22"/>
        </w:rPr>
        <w:t xml:space="preserve">The legitimate expectation doctrine is sometimes expressed in terms of some substantive benefit or advantage or privilege which the person concerned could reasonably expect to </w:t>
      </w:r>
      <w:r w:rsidR="006D4EBE" w:rsidRPr="0095252C">
        <w:rPr>
          <w:rFonts w:ascii="Times New Roman" w:hAnsi="Times New Roman"/>
          <w:sz w:val="22"/>
          <w:szCs w:val="22"/>
        </w:rPr>
        <w:t>acquire</w:t>
      </w:r>
      <w:r w:rsidRPr="0095252C">
        <w:rPr>
          <w:rFonts w:ascii="Times New Roman" w:hAnsi="Times New Roman"/>
          <w:sz w:val="22"/>
          <w:szCs w:val="22"/>
        </w:rPr>
        <w:t xml:space="preserve"> or re</w:t>
      </w:r>
      <w:r w:rsidR="006D4EBE" w:rsidRPr="0095252C">
        <w:rPr>
          <w:rFonts w:ascii="Times New Roman" w:hAnsi="Times New Roman"/>
          <w:sz w:val="22"/>
          <w:szCs w:val="22"/>
        </w:rPr>
        <w:t>tain</w:t>
      </w:r>
      <w:r w:rsidRPr="0095252C">
        <w:rPr>
          <w:rFonts w:ascii="Times New Roman" w:hAnsi="Times New Roman"/>
          <w:sz w:val="22"/>
          <w:szCs w:val="22"/>
        </w:rPr>
        <w:t xml:space="preserve"> and which it would be unfair to deny such person without prior </w:t>
      </w:r>
      <w:r w:rsidR="006D4EBE" w:rsidRPr="0095252C">
        <w:rPr>
          <w:rFonts w:ascii="Times New Roman" w:hAnsi="Times New Roman"/>
          <w:sz w:val="22"/>
          <w:szCs w:val="22"/>
        </w:rPr>
        <w:t xml:space="preserve">hearing; </w:t>
      </w:r>
      <w:r w:rsidRPr="0095252C">
        <w:rPr>
          <w:rFonts w:ascii="Times New Roman" w:hAnsi="Times New Roman"/>
          <w:sz w:val="22"/>
          <w:szCs w:val="22"/>
        </w:rPr>
        <w:t xml:space="preserve">and at other times in terms of a legitimate expectation to be </w:t>
      </w:r>
      <w:r w:rsidR="006D4EBE" w:rsidRPr="0095252C">
        <w:rPr>
          <w:rFonts w:ascii="Times New Roman" w:hAnsi="Times New Roman"/>
          <w:sz w:val="22"/>
          <w:szCs w:val="22"/>
        </w:rPr>
        <w:t>accorded</w:t>
      </w:r>
      <w:r w:rsidRPr="0095252C">
        <w:rPr>
          <w:rFonts w:ascii="Times New Roman" w:hAnsi="Times New Roman"/>
          <w:sz w:val="22"/>
          <w:szCs w:val="22"/>
        </w:rPr>
        <w:t xml:space="preserve"> a hearing before some decision adverse to the interests of the person concerned is taken.”</w:t>
      </w:r>
    </w:p>
    <w:p w:rsidR="00221E26" w:rsidRPr="00074D7E" w:rsidRDefault="00221E26" w:rsidP="00221E26">
      <w:pPr>
        <w:spacing w:line="360" w:lineRule="auto"/>
        <w:ind w:left="720"/>
        <w:jc w:val="both"/>
        <w:rPr>
          <w:rFonts w:ascii="Times New Roman" w:hAnsi="Times New Roman"/>
          <w:i/>
        </w:rPr>
      </w:pPr>
    </w:p>
    <w:p w:rsidR="00DB0B8A" w:rsidRPr="00074D7E" w:rsidRDefault="009D512C" w:rsidP="00960809">
      <w:pPr>
        <w:spacing w:line="360" w:lineRule="auto"/>
        <w:ind w:firstLine="720"/>
        <w:jc w:val="both"/>
        <w:rPr>
          <w:rFonts w:ascii="Times New Roman" w:hAnsi="Times New Roman"/>
        </w:rPr>
      </w:pPr>
      <w:r w:rsidRPr="00074D7E">
        <w:rPr>
          <w:rFonts w:ascii="Times New Roman" w:hAnsi="Times New Roman"/>
        </w:rPr>
        <w:t xml:space="preserve">In my view, the matter again turns on the question of whether the Respondents were appointed to </w:t>
      </w:r>
      <w:r w:rsidR="00DB0B8A" w:rsidRPr="00074D7E">
        <w:rPr>
          <w:rFonts w:ascii="Times New Roman" w:hAnsi="Times New Roman"/>
        </w:rPr>
        <w:t xml:space="preserve">act in the post concerned.  This, it seems, is </w:t>
      </w:r>
      <w:r w:rsidR="006D4EBE" w:rsidRPr="00074D7E">
        <w:rPr>
          <w:rFonts w:ascii="Times New Roman" w:hAnsi="Times New Roman"/>
        </w:rPr>
        <w:t>what</w:t>
      </w:r>
      <w:r w:rsidR="00DB0B8A" w:rsidRPr="00074D7E">
        <w:rPr>
          <w:rFonts w:ascii="Times New Roman" w:hAnsi="Times New Roman"/>
        </w:rPr>
        <w:t xml:space="preserve"> the Arbitrator based his finding</w:t>
      </w:r>
      <w:r w:rsidR="006D4EBE" w:rsidRPr="00074D7E">
        <w:rPr>
          <w:rFonts w:ascii="Times New Roman" w:hAnsi="Times New Roman"/>
        </w:rPr>
        <w:t>,</w:t>
      </w:r>
      <w:r w:rsidR="00DB0B8A" w:rsidRPr="00074D7E">
        <w:rPr>
          <w:rFonts w:ascii="Times New Roman" w:hAnsi="Times New Roman"/>
        </w:rPr>
        <w:t xml:space="preserve"> that the Respondents had a legitimate </w:t>
      </w:r>
      <w:r w:rsidR="00221E26" w:rsidRPr="00074D7E">
        <w:rPr>
          <w:rFonts w:ascii="Times New Roman" w:hAnsi="Times New Roman"/>
        </w:rPr>
        <w:t>expectation</w:t>
      </w:r>
      <w:r w:rsidR="00DB0B8A" w:rsidRPr="00074D7E">
        <w:rPr>
          <w:rFonts w:ascii="Times New Roman" w:hAnsi="Times New Roman"/>
        </w:rPr>
        <w:t xml:space="preserve"> of substantive appointme</w:t>
      </w:r>
      <w:r w:rsidR="006D4EBE" w:rsidRPr="00074D7E">
        <w:rPr>
          <w:rFonts w:ascii="Times New Roman" w:hAnsi="Times New Roman"/>
        </w:rPr>
        <w:t>nt to Finance Manager since they</w:t>
      </w:r>
      <w:r w:rsidR="00DB0B8A" w:rsidRPr="00074D7E">
        <w:rPr>
          <w:rFonts w:ascii="Times New Roman" w:hAnsi="Times New Roman"/>
        </w:rPr>
        <w:t xml:space="preserve"> had acted in that grade for too long.</w:t>
      </w:r>
    </w:p>
    <w:p w:rsidR="00DB0B8A" w:rsidRPr="00074D7E" w:rsidRDefault="00DB0B8A" w:rsidP="00960809">
      <w:pPr>
        <w:spacing w:line="360" w:lineRule="auto"/>
        <w:ind w:firstLine="720"/>
        <w:jc w:val="both"/>
        <w:rPr>
          <w:rFonts w:ascii="Times New Roman" w:hAnsi="Times New Roman"/>
        </w:rPr>
      </w:pPr>
    </w:p>
    <w:p w:rsidR="00DB0B8A" w:rsidRPr="00074D7E" w:rsidRDefault="00DB0B8A" w:rsidP="0095252C">
      <w:pPr>
        <w:spacing w:line="360" w:lineRule="auto"/>
        <w:ind w:firstLine="720"/>
        <w:jc w:val="both"/>
        <w:rPr>
          <w:rFonts w:ascii="Times New Roman" w:hAnsi="Times New Roman"/>
        </w:rPr>
      </w:pPr>
      <w:r w:rsidRPr="00074D7E">
        <w:rPr>
          <w:rFonts w:ascii="Times New Roman" w:hAnsi="Times New Roman"/>
        </w:rPr>
        <w:t>It has already been shown that the Respondents were not appointed to act as Finance Man</w:t>
      </w:r>
      <w:r w:rsidR="006D4EBE" w:rsidRPr="00074D7E">
        <w:rPr>
          <w:rFonts w:ascii="Times New Roman" w:hAnsi="Times New Roman"/>
        </w:rPr>
        <w:t>a</w:t>
      </w:r>
      <w:r w:rsidRPr="00074D7E">
        <w:rPr>
          <w:rFonts w:ascii="Times New Roman" w:hAnsi="Times New Roman"/>
        </w:rPr>
        <w:t>ger. No evidence was placed before the Arbitrator that they were so appointed.  Consequently, their basis for the legitimate expectation falls away.</w:t>
      </w:r>
    </w:p>
    <w:p w:rsidR="00DB0B8A" w:rsidRPr="0095252C" w:rsidRDefault="00DB0B8A" w:rsidP="0095252C">
      <w:pPr>
        <w:spacing w:line="360" w:lineRule="auto"/>
        <w:ind w:firstLine="720"/>
        <w:jc w:val="both"/>
        <w:rPr>
          <w:rFonts w:ascii="Times New Roman" w:hAnsi="Times New Roman"/>
          <w:b/>
        </w:rPr>
      </w:pPr>
      <w:r w:rsidRPr="00074D7E">
        <w:rPr>
          <w:rFonts w:ascii="Times New Roman" w:hAnsi="Times New Roman"/>
        </w:rPr>
        <w:t xml:space="preserve">Also, the common law principle on the right to promotion does not place </w:t>
      </w:r>
      <w:r w:rsidR="006D4EBE" w:rsidRPr="00074D7E">
        <w:rPr>
          <w:rFonts w:ascii="Times New Roman" w:hAnsi="Times New Roman"/>
        </w:rPr>
        <w:t>the Respondents in a favourable</w:t>
      </w:r>
      <w:r w:rsidRPr="00074D7E">
        <w:rPr>
          <w:rFonts w:ascii="Times New Roman" w:hAnsi="Times New Roman"/>
        </w:rPr>
        <w:t xml:space="preserve"> position.  The principle is to the effect that the promotion of an employee is a matter within the discretion of an employer, and cannot be demand</w:t>
      </w:r>
      <w:r w:rsidR="006D4EBE" w:rsidRPr="00074D7E">
        <w:rPr>
          <w:rFonts w:ascii="Times New Roman" w:hAnsi="Times New Roman"/>
        </w:rPr>
        <w:t>ed</w:t>
      </w:r>
      <w:r w:rsidRPr="00074D7E">
        <w:rPr>
          <w:rFonts w:ascii="Times New Roman" w:hAnsi="Times New Roman"/>
        </w:rPr>
        <w:t xml:space="preserve">, as of right.  It is a privilege, not a right, unless the contract of employment provides specific rights and obligations in that regard.  See </w:t>
      </w:r>
      <w:r w:rsidRPr="00074D7E">
        <w:rPr>
          <w:rFonts w:ascii="Times New Roman" w:hAnsi="Times New Roman"/>
          <w:b/>
        </w:rPr>
        <w:t xml:space="preserve">Muwenga </w:t>
      </w:r>
      <w:r w:rsidR="00CB07AC" w:rsidRPr="00074D7E">
        <w:rPr>
          <w:rFonts w:ascii="Times New Roman" w:hAnsi="Times New Roman"/>
          <w:b/>
        </w:rPr>
        <w:t>vs.</w:t>
      </w:r>
      <w:r w:rsidRPr="00074D7E">
        <w:rPr>
          <w:rFonts w:ascii="Times New Roman" w:hAnsi="Times New Roman"/>
          <w:b/>
        </w:rPr>
        <w:t xml:space="preserve"> PTC 1997 (2) ZLR 483 (S).</w:t>
      </w:r>
    </w:p>
    <w:p w:rsidR="006B2B53" w:rsidRPr="00074D7E" w:rsidRDefault="00DB0B8A" w:rsidP="0095252C">
      <w:pPr>
        <w:spacing w:line="360" w:lineRule="auto"/>
        <w:ind w:firstLine="720"/>
        <w:jc w:val="both"/>
        <w:rPr>
          <w:rFonts w:ascii="Times New Roman" w:hAnsi="Times New Roman"/>
        </w:rPr>
      </w:pPr>
      <w:r w:rsidRPr="00074D7E">
        <w:rPr>
          <w:rFonts w:ascii="Times New Roman" w:hAnsi="Times New Roman"/>
        </w:rPr>
        <w:t xml:space="preserve">The </w:t>
      </w:r>
      <w:r w:rsidR="002E71A1" w:rsidRPr="00074D7E">
        <w:rPr>
          <w:rFonts w:ascii="Times New Roman" w:hAnsi="Times New Roman"/>
        </w:rPr>
        <w:t xml:space="preserve">Respondents’ predicament is not made easier by the fact that the position of Finance </w:t>
      </w:r>
      <w:r w:rsidR="00221E26" w:rsidRPr="00074D7E">
        <w:rPr>
          <w:rFonts w:ascii="Times New Roman" w:hAnsi="Times New Roman"/>
        </w:rPr>
        <w:t>Manager</w:t>
      </w:r>
      <w:r w:rsidR="006D4EBE" w:rsidRPr="00074D7E">
        <w:rPr>
          <w:rFonts w:ascii="Times New Roman" w:hAnsi="Times New Roman"/>
        </w:rPr>
        <w:t xml:space="preserve"> is not o</w:t>
      </w:r>
      <w:r w:rsidR="002E71A1" w:rsidRPr="00074D7E">
        <w:rPr>
          <w:rFonts w:ascii="Times New Roman" w:hAnsi="Times New Roman"/>
        </w:rPr>
        <w:t xml:space="preserve">n Appellant’s organogram. The </w:t>
      </w:r>
      <w:r w:rsidR="006B2B53" w:rsidRPr="00074D7E">
        <w:rPr>
          <w:rFonts w:ascii="Times New Roman" w:hAnsi="Times New Roman"/>
        </w:rPr>
        <w:t>organogram (p.37 of the record) shows the following h</w:t>
      </w:r>
      <w:r w:rsidR="006D4EBE" w:rsidRPr="00074D7E">
        <w:rPr>
          <w:rFonts w:ascii="Times New Roman" w:hAnsi="Times New Roman"/>
        </w:rPr>
        <w:t>ierarchy for accountants within</w:t>
      </w:r>
      <w:r w:rsidR="006B2B53" w:rsidRPr="00074D7E">
        <w:rPr>
          <w:rFonts w:ascii="Times New Roman" w:hAnsi="Times New Roman"/>
        </w:rPr>
        <w:t xml:space="preserve"> the City Treasurer</w:t>
      </w:r>
      <w:r w:rsidR="006D4EBE" w:rsidRPr="00074D7E">
        <w:rPr>
          <w:rFonts w:ascii="Times New Roman" w:hAnsi="Times New Roman"/>
        </w:rPr>
        <w:t>’s</w:t>
      </w:r>
      <w:r w:rsidR="006B2B53" w:rsidRPr="00074D7E">
        <w:rPr>
          <w:rFonts w:ascii="Times New Roman" w:hAnsi="Times New Roman"/>
        </w:rPr>
        <w:t>, Department.</w:t>
      </w:r>
    </w:p>
    <w:p w:rsidR="006B2B53" w:rsidRPr="0095252C" w:rsidRDefault="006B2B53" w:rsidP="0095252C">
      <w:pPr>
        <w:spacing w:line="360" w:lineRule="auto"/>
        <w:ind w:left="720"/>
        <w:jc w:val="both"/>
        <w:rPr>
          <w:rFonts w:ascii="Times New Roman" w:hAnsi="Times New Roman"/>
          <w:sz w:val="22"/>
          <w:szCs w:val="22"/>
        </w:rPr>
      </w:pPr>
      <w:r w:rsidRPr="0095252C">
        <w:rPr>
          <w:rFonts w:ascii="Times New Roman" w:hAnsi="Times New Roman"/>
          <w:sz w:val="22"/>
          <w:szCs w:val="22"/>
        </w:rPr>
        <w:t>City Treasurer</w:t>
      </w:r>
    </w:p>
    <w:p w:rsidR="006B2B53" w:rsidRPr="0095252C" w:rsidRDefault="006B2B53" w:rsidP="0095252C">
      <w:pPr>
        <w:spacing w:line="360" w:lineRule="auto"/>
        <w:ind w:left="720"/>
        <w:jc w:val="both"/>
        <w:rPr>
          <w:rFonts w:ascii="Times New Roman" w:hAnsi="Times New Roman"/>
          <w:sz w:val="22"/>
          <w:szCs w:val="22"/>
        </w:rPr>
      </w:pPr>
      <w:r w:rsidRPr="0095252C">
        <w:rPr>
          <w:rFonts w:ascii="Times New Roman" w:hAnsi="Times New Roman"/>
          <w:sz w:val="22"/>
          <w:szCs w:val="22"/>
        </w:rPr>
        <w:t>Deputy City Treasurer</w:t>
      </w:r>
    </w:p>
    <w:p w:rsidR="006B2B53" w:rsidRPr="0095252C" w:rsidRDefault="006B2B53" w:rsidP="0095252C">
      <w:pPr>
        <w:spacing w:line="360" w:lineRule="auto"/>
        <w:ind w:left="720"/>
        <w:jc w:val="both"/>
        <w:rPr>
          <w:rFonts w:ascii="Times New Roman" w:hAnsi="Times New Roman"/>
          <w:sz w:val="22"/>
          <w:szCs w:val="22"/>
        </w:rPr>
      </w:pPr>
      <w:r w:rsidRPr="0095252C">
        <w:rPr>
          <w:rFonts w:ascii="Times New Roman" w:hAnsi="Times New Roman"/>
          <w:sz w:val="22"/>
          <w:szCs w:val="22"/>
        </w:rPr>
        <w:t>Chief Accountant</w:t>
      </w:r>
    </w:p>
    <w:p w:rsidR="006B2B53" w:rsidRPr="0095252C" w:rsidRDefault="006B2B53" w:rsidP="0095252C">
      <w:pPr>
        <w:spacing w:line="360" w:lineRule="auto"/>
        <w:ind w:left="720"/>
        <w:jc w:val="both"/>
        <w:rPr>
          <w:rFonts w:ascii="Times New Roman" w:hAnsi="Times New Roman"/>
          <w:sz w:val="22"/>
          <w:szCs w:val="22"/>
        </w:rPr>
      </w:pPr>
      <w:r w:rsidRPr="0095252C">
        <w:rPr>
          <w:rFonts w:ascii="Times New Roman" w:hAnsi="Times New Roman"/>
          <w:sz w:val="22"/>
          <w:szCs w:val="22"/>
        </w:rPr>
        <w:t xml:space="preserve">Assistant Chief Accountant </w:t>
      </w:r>
    </w:p>
    <w:p w:rsidR="006B2B53" w:rsidRPr="0095252C" w:rsidRDefault="006B2B53" w:rsidP="0095252C">
      <w:pPr>
        <w:spacing w:line="360" w:lineRule="auto"/>
        <w:ind w:left="720"/>
        <w:jc w:val="both"/>
        <w:rPr>
          <w:rFonts w:ascii="Times New Roman" w:hAnsi="Times New Roman"/>
          <w:sz w:val="22"/>
          <w:szCs w:val="22"/>
        </w:rPr>
      </w:pPr>
      <w:r w:rsidRPr="0095252C">
        <w:rPr>
          <w:rFonts w:ascii="Times New Roman" w:hAnsi="Times New Roman"/>
          <w:sz w:val="22"/>
          <w:szCs w:val="22"/>
        </w:rPr>
        <w:t>Principal Accountant</w:t>
      </w:r>
    </w:p>
    <w:p w:rsidR="006B2B53" w:rsidRPr="0095252C" w:rsidRDefault="006B2B53" w:rsidP="0095252C">
      <w:pPr>
        <w:spacing w:line="360" w:lineRule="auto"/>
        <w:ind w:left="720"/>
        <w:jc w:val="both"/>
        <w:rPr>
          <w:rFonts w:ascii="Times New Roman" w:hAnsi="Times New Roman"/>
          <w:sz w:val="22"/>
          <w:szCs w:val="22"/>
        </w:rPr>
      </w:pPr>
      <w:r w:rsidRPr="0095252C">
        <w:rPr>
          <w:rFonts w:ascii="Times New Roman" w:hAnsi="Times New Roman"/>
          <w:sz w:val="22"/>
          <w:szCs w:val="22"/>
        </w:rPr>
        <w:t>Senior Accountant</w:t>
      </w:r>
    </w:p>
    <w:p w:rsidR="006B2B53" w:rsidRPr="0095252C" w:rsidRDefault="006B2B53" w:rsidP="0095252C">
      <w:pPr>
        <w:spacing w:line="360" w:lineRule="auto"/>
        <w:ind w:left="720"/>
        <w:jc w:val="both"/>
        <w:rPr>
          <w:rFonts w:ascii="Times New Roman" w:hAnsi="Times New Roman"/>
          <w:sz w:val="22"/>
          <w:szCs w:val="22"/>
        </w:rPr>
      </w:pPr>
      <w:r w:rsidRPr="0095252C">
        <w:rPr>
          <w:rFonts w:ascii="Times New Roman" w:hAnsi="Times New Roman"/>
          <w:sz w:val="22"/>
          <w:szCs w:val="22"/>
        </w:rPr>
        <w:t>Accountant</w:t>
      </w:r>
    </w:p>
    <w:p w:rsidR="006B2B53" w:rsidRPr="0095252C" w:rsidRDefault="006D6D57" w:rsidP="0095252C">
      <w:pPr>
        <w:spacing w:line="360" w:lineRule="auto"/>
        <w:ind w:left="720"/>
        <w:jc w:val="both"/>
        <w:rPr>
          <w:rFonts w:ascii="Times New Roman" w:hAnsi="Times New Roman"/>
          <w:sz w:val="22"/>
          <w:szCs w:val="22"/>
        </w:rPr>
      </w:pPr>
      <w:r w:rsidRPr="0095252C">
        <w:rPr>
          <w:rFonts w:ascii="Times New Roman" w:hAnsi="Times New Roman"/>
          <w:sz w:val="22"/>
          <w:szCs w:val="22"/>
        </w:rPr>
        <w:t>Accounting</w:t>
      </w:r>
      <w:r w:rsidR="006B2B53" w:rsidRPr="0095252C">
        <w:rPr>
          <w:rFonts w:ascii="Times New Roman" w:hAnsi="Times New Roman"/>
          <w:sz w:val="22"/>
          <w:szCs w:val="22"/>
        </w:rPr>
        <w:t xml:space="preserve"> Assistant Clerical</w:t>
      </w:r>
    </w:p>
    <w:p w:rsidR="006B2B53" w:rsidRPr="00074D7E" w:rsidRDefault="006B2B53" w:rsidP="006B2B53">
      <w:pPr>
        <w:spacing w:line="360" w:lineRule="auto"/>
        <w:jc w:val="both"/>
        <w:rPr>
          <w:rFonts w:ascii="Times New Roman" w:hAnsi="Times New Roman"/>
        </w:rPr>
      </w:pPr>
      <w:r w:rsidRPr="00074D7E">
        <w:rPr>
          <w:rFonts w:ascii="Times New Roman" w:hAnsi="Times New Roman"/>
        </w:rPr>
        <w:tab/>
        <w:t xml:space="preserve">For the Respondents to </w:t>
      </w:r>
      <w:r w:rsidR="006D4EBE" w:rsidRPr="00074D7E">
        <w:rPr>
          <w:rFonts w:ascii="Times New Roman" w:hAnsi="Times New Roman"/>
        </w:rPr>
        <w:t>move fr</w:t>
      </w:r>
      <w:r w:rsidR="0095252C">
        <w:rPr>
          <w:rFonts w:ascii="Times New Roman" w:hAnsi="Times New Roman"/>
        </w:rPr>
        <w:t>o</w:t>
      </w:r>
      <w:r w:rsidR="006D4EBE" w:rsidRPr="00074D7E">
        <w:rPr>
          <w:rFonts w:ascii="Times New Roman" w:hAnsi="Times New Roman"/>
        </w:rPr>
        <w:t>m their</w:t>
      </w:r>
      <w:r w:rsidRPr="00074D7E">
        <w:rPr>
          <w:rFonts w:ascii="Times New Roman" w:hAnsi="Times New Roman"/>
        </w:rPr>
        <w:t xml:space="preserve"> current positions to the post in question</w:t>
      </w:r>
      <w:r w:rsidR="006D4EBE" w:rsidRPr="00074D7E">
        <w:rPr>
          <w:rFonts w:ascii="Times New Roman" w:hAnsi="Times New Roman"/>
        </w:rPr>
        <w:t>,i.e. Finance Manager, the</w:t>
      </w:r>
      <w:r w:rsidR="0095252C">
        <w:rPr>
          <w:rFonts w:ascii="Times New Roman" w:hAnsi="Times New Roman"/>
        </w:rPr>
        <w:t>re</w:t>
      </w:r>
      <w:r w:rsidR="006D4EBE" w:rsidRPr="00074D7E">
        <w:rPr>
          <w:rFonts w:ascii="Times New Roman" w:hAnsi="Times New Roman"/>
        </w:rPr>
        <w:t xml:space="preserve"> will</w:t>
      </w:r>
      <w:r w:rsidRPr="00074D7E">
        <w:rPr>
          <w:rFonts w:ascii="Times New Roman" w:hAnsi="Times New Roman"/>
        </w:rPr>
        <w:t xml:space="preserve"> have to be some restructuring of </w:t>
      </w:r>
      <w:r w:rsidR="006D4EBE" w:rsidRPr="00074D7E">
        <w:rPr>
          <w:rFonts w:ascii="Times New Roman" w:hAnsi="Times New Roman"/>
        </w:rPr>
        <w:t xml:space="preserve">the </w:t>
      </w:r>
      <w:r w:rsidRPr="00074D7E">
        <w:rPr>
          <w:rFonts w:ascii="Times New Roman" w:hAnsi="Times New Roman"/>
        </w:rPr>
        <w:t>City Treasurer</w:t>
      </w:r>
      <w:r w:rsidR="006D4EBE" w:rsidRPr="00074D7E">
        <w:rPr>
          <w:rFonts w:ascii="Times New Roman" w:hAnsi="Times New Roman"/>
        </w:rPr>
        <w:t>’s</w:t>
      </w:r>
      <w:r w:rsidRPr="00074D7E">
        <w:rPr>
          <w:rFonts w:ascii="Times New Roman" w:hAnsi="Times New Roman"/>
        </w:rPr>
        <w:t xml:space="preserve"> Department.</w:t>
      </w:r>
    </w:p>
    <w:p w:rsidR="0095252C" w:rsidRPr="00074D7E" w:rsidRDefault="006B2B53" w:rsidP="006B2B53">
      <w:pPr>
        <w:spacing w:line="360" w:lineRule="auto"/>
        <w:jc w:val="both"/>
        <w:rPr>
          <w:rFonts w:ascii="Times New Roman" w:hAnsi="Times New Roman"/>
        </w:rPr>
      </w:pPr>
      <w:r w:rsidRPr="00074D7E">
        <w:rPr>
          <w:rFonts w:ascii="Times New Roman" w:hAnsi="Times New Roman"/>
        </w:rPr>
        <w:tab/>
        <w:t>It is not in dispute the post of Fin</w:t>
      </w:r>
      <w:r w:rsidR="006D4EBE" w:rsidRPr="00074D7E">
        <w:rPr>
          <w:rFonts w:ascii="Times New Roman" w:hAnsi="Times New Roman"/>
        </w:rPr>
        <w:t>ance Manager (Grade 4) is not ye</w:t>
      </w:r>
      <w:r w:rsidRPr="00074D7E">
        <w:rPr>
          <w:rFonts w:ascii="Times New Roman" w:hAnsi="Times New Roman"/>
        </w:rPr>
        <w:t xml:space="preserve">t established in the Appellant’s organizational structure.  Respondents </w:t>
      </w:r>
      <w:r w:rsidR="006D4EBE" w:rsidRPr="00074D7E">
        <w:rPr>
          <w:rFonts w:ascii="Times New Roman" w:hAnsi="Times New Roman"/>
        </w:rPr>
        <w:t>however, contend</w:t>
      </w:r>
      <w:r w:rsidRPr="00074D7E">
        <w:rPr>
          <w:rFonts w:ascii="Times New Roman" w:hAnsi="Times New Roman"/>
        </w:rPr>
        <w:t xml:space="preserve"> that </w:t>
      </w:r>
      <w:r w:rsidR="00F83AD7" w:rsidRPr="00074D7E">
        <w:rPr>
          <w:rFonts w:ascii="Times New Roman" w:hAnsi="Times New Roman"/>
        </w:rPr>
        <w:t>Appellant</w:t>
      </w:r>
      <w:r w:rsidRPr="00074D7E">
        <w:rPr>
          <w:rFonts w:ascii="Times New Roman" w:hAnsi="Times New Roman"/>
        </w:rPr>
        <w:t xml:space="preserve"> can create and abolish positions.  In other words, it is </w:t>
      </w:r>
      <w:r w:rsidR="00F83AD7" w:rsidRPr="00074D7E">
        <w:rPr>
          <w:rFonts w:ascii="Times New Roman" w:hAnsi="Times New Roman"/>
        </w:rPr>
        <w:t>w</w:t>
      </w:r>
      <w:r w:rsidR="006D4EBE" w:rsidRPr="00074D7E">
        <w:rPr>
          <w:rFonts w:ascii="Times New Roman" w:hAnsi="Times New Roman"/>
        </w:rPr>
        <w:t>ithin</w:t>
      </w:r>
      <w:r w:rsidR="00F83AD7" w:rsidRPr="00074D7E">
        <w:rPr>
          <w:rFonts w:ascii="Times New Roman" w:hAnsi="Times New Roman"/>
        </w:rPr>
        <w:t xml:space="preserve"> Appellant’s power to restructure its organization, creating and abolishing certain posts as it sees fit.  The Respondents referred to the Town Clerk’s Office as an example of </w:t>
      </w:r>
      <w:r w:rsidR="006D4EBE" w:rsidRPr="00074D7E">
        <w:rPr>
          <w:rFonts w:ascii="Times New Roman" w:hAnsi="Times New Roman"/>
        </w:rPr>
        <w:t>a Department where</w:t>
      </w:r>
      <w:r w:rsidR="00F83AD7" w:rsidRPr="00074D7E">
        <w:rPr>
          <w:rFonts w:ascii="Times New Roman" w:hAnsi="Times New Roman"/>
        </w:rPr>
        <w:t xml:space="preserve"> such re-organisation took place.  (p. 15-16 of the record)</w:t>
      </w:r>
    </w:p>
    <w:p w:rsidR="0095252C" w:rsidRPr="00074D7E" w:rsidRDefault="00F83AD7" w:rsidP="006B2B53">
      <w:pPr>
        <w:spacing w:line="360" w:lineRule="auto"/>
        <w:jc w:val="both"/>
        <w:rPr>
          <w:rFonts w:ascii="Times New Roman" w:hAnsi="Times New Roman"/>
        </w:rPr>
      </w:pPr>
      <w:r w:rsidRPr="00074D7E">
        <w:rPr>
          <w:rFonts w:ascii="Times New Roman" w:hAnsi="Times New Roman"/>
        </w:rPr>
        <w:tab/>
        <w:t>Again, this is a matter w</w:t>
      </w:r>
      <w:r w:rsidR="00516FD1" w:rsidRPr="00074D7E">
        <w:rPr>
          <w:rFonts w:ascii="Times New Roman" w:hAnsi="Times New Roman"/>
        </w:rPr>
        <w:t>ithin</w:t>
      </w:r>
      <w:r w:rsidRPr="00074D7E">
        <w:rPr>
          <w:rFonts w:ascii="Times New Roman" w:hAnsi="Times New Roman"/>
        </w:rPr>
        <w:t xml:space="preserve"> the employer’s discretion</w:t>
      </w:r>
      <w:r w:rsidR="00516FD1" w:rsidRPr="00074D7E">
        <w:rPr>
          <w:rFonts w:ascii="Times New Roman" w:hAnsi="Times New Roman"/>
        </w:rPr>
        <w:t>.  The employer</w:t>
      </w:r>
      <w:r w:rsidRPr="00074D7E">
        <w:rPr>
          <w:rFonts w:ascii="Times New Roman" w:hAnsi="Times New Roman"/>
        </w:rPr>
        <w:t xml:space="preserve"> should not be comp</w:t>
      </w:r>
      <w:r w:rsidR="00516FD1" w:rsidRPr="00074D7E">
        <w:rPr>
          <w:rFonts w:ascii="Times New Roman" w:hAnsi="Times New Roman"/>
        </w:rPr>
        <w:t>e</w:t>
      </w:r>
      <w:r w:rsidRPr="00074D7E">
        <w:rPr>
          <w:rFonts w:ascii="Times New Roman" w:hAnsi="Times New Roman"/>
        </w:rPr>
        <w:t>l</w:t>
      </w:r>
      <w:r w:rsidR="00516FD1" w:rsidRPr="00074D7E">
        <w:rPr>
          <w:rFonts w:ascii="Times New Roman" w:hAnsi="Times New Roman"/>
        </w:rPr>
        <w:t>l</w:t>
      </w:r>
      <w:r w:rsidRPr="00074D7E">
        <w:rPr>
          <w:rFonts w:ascii="Times New Roman" w:hAnsi="Times New Roman"/>
        </w:rPr>
        <w:t xml:space="preserve">ed by a court order to embark on such an exercise.  Granting </w:t>
      </w:r>
      <w:r w:rsidR="00516FD1" w:rsidRPr="00074D7E">
        <w:rPr>
          <w:rFonts w:ascii="Times New Roman" w:hAnsi="Times New Roman"/>
        </w:rPr>
        <w:t>Respondents the reliefthey seek</w:t>
      </w:r>
      <w:r w:rsidRPr="00074D7E">
        <w:rPr>
          <w:rFonts w:ascii="Times New Roman" w:hAnsi="Times New Roman"/>
        </w:rPr>
        <w:t xml:space="preserve"> would be tantamount to </w:t>
      </w:r>
      <w:r w:rsidR="00221E26" w:rsidRPr="00074D7E">
        <w:rPr>
          <w:rFonts w:ascii="Times New Roman" w:hAnsi="Times New Roman"/>
        </w:rPr>
        <w:t>ordering</w:t>
      </w:r>
      <w:r w:rsidRPr="00074D7E">
        <w:rPr>
          <w:rFonts w:ascii="Times New Roman" w:hAnsi="Times New Roman"/>
        </w:rPr>
        <w:t xml:space="preserve"> the Appellant to restructure, given that the position is not </w:t>
      </w:r>
      <w:r w:rsidR="002F6D30" w:rsidRPr="00074D7E">
        <w:rPr>
          <w:rFonts w:ascii="Times New Roman" w:hAnsi="Times New Roman"/>
        </w:rPr>
        <w:t xml:space="preserve">on his current structure.  This </w:t>
      </w:r>
      <w:r w:rsidR="00516FD1" w:rsidRPr="00074D7E">
        <w:rPr>
          <w:rFonts w:ascii="Times New Roman" w:hAnsi="Times New Roman"/>
        </w:rPr>
        <w:t>weakens</w:t>
      </w:r>
      <w:r w:rsidR="002F6D30" w:rsidRPr="00074D7E">
        <w:rPr>
          <w:rFonts w:ascii="Times New Roman" w:hAnsi="Times New Roman"/>
        </w:rPr>
        <w:t xml:space="preserve"> rather than strengthens, any legitimate </w:t>
      </w:r>
      <w:r w:rsidR="002F6D30" w:rsidRPr="00074D7E">
        <w:rPr>
          <w:rFonts w:ascii="Times New Roman" w:hAnsi="Times New Roman"/>
        </w:rPr>
        <w:lastRenderedPageBreak/>
        <w:t>expectation the Respondents may claim to have to be appointed to the position of Finance Manger (Grade 4).</w:t>
      </w:r>
    </w:p>
    <w:p w:rsidR="000722A0" w:rsidRPr="00074D7E" w:rsidRDefault="002F6D30" w:rsidP="006B2B53">
      <w:pPr>
        <w:spacing w:line="360" w:lineRule="auto"/>
        <w:jc w:val="both"/>
        <w:rPr>
          <w:rFonts w:ascii="Times New Roman" w:hAnsi="Times New Roman"/>
        </w:rPr>
      </w:pPr>
      <w:r w:rsidRPr="00074D7E">
        <w:rPr>
          <w:rFonts w:ascii="Times New Roman" w:hAnsi="Times New Roman"/>
        </w:rPr>
        <w:tab/>
        <w:t xml:space="preserve">It is noted that the Respondents have worked for the Appellant for a very long time.  </w:t>
      </w:r>
      <w:r w:rsidR="00516FD1" w:rsidRPr="00074D7E">
        <w:rPr>
          <w:rFonts w:ascii="Times New Roman" w:hAnsi="Times New Roman"/>
        </w:rPr>
        <w:t xml:space="preserve">Each </w:t>
      </w:r>
      <w:r w:rsidRPr="00074D7E">
        <w:rPr>
          <w:rFonts w:ascii="Times New Roman" w:hAnsi="Times New Roman"/>
        </w:rPr>
        <w:t xml:space="preserve">has put in more than 10 years </w:t>
      </w:r>
      <w:r w:rsidR="00516FD1" w:rsidRPr="00074D7E">
        <w:rPr>
          <w:rFonts w:ascii="Times New Roman" w:hAnsi="Times New Roman"/>
        </w:rPr>
        <w:t xml:space="preserve">of </w:t>
      </w:r>
      <w:r w:rsidRPr="00074D7E">
        <w:rPr>
          <w:rFonts w:ascii="Times New Roman" w:hAnsi="Times New Roman"/>
        </w:rPr>
        <w:t xml:space="preserve">service.  They have established, and </w:t>
      </w:r>
      <w:r w:rsidR="00221E26" w:rsidRPr="00074D7E">
        <w:rPr>
          <w:rFonts w:ascii="Times New Roman" w:hAnsi="Times New Roman"/>
        </w:rPr>
        <w:t>continue</w:t>
      </w:r>
      <w:r w:rsidRPr="00074D7E">
        <w:rPr>
          <w:rFonts w:ascii="Times New Roman" w:hAnsi="Times New Roman"/>
        </w:rPr>
        <w:t xml:space="preserve"> to develop, their accounting c</w:t>
      </w:r>
      <w:r w:rsidR="00516FD1" w:rsidRPr="00074D7E">
        <w:rPr>
          <w:rFonts w:ascii="Times New Roman" w:hAnsi="Times New Roman"/>
        </w:rPr>
        <w:t>areers</w:t>
      </w:r>
      <w:r w:rsidRPr="00074D7E">
        <w:rPr>
          <w:rFonts w:ascii="Times New Roman" w:hAnsi="Times New Roman"/>
        </w:rPr>
        <w:t xml:space="preserve"> in the employment of the Appellant.  Appellant itself is somehow sensitive to that, hence the various undertakings, resolutions and recommendations</w:t>
      </w:r>
      <w:r w:rsidR="00516FD1" w:rsidRPr="00074D7E">
        <w:rPr>
          <w:rFonts w:ascii="Times New Roman" w:hAnsi="Times New Roman"/>
        </w:rPr>
        <w:t xml:space="preserve"> made</w:t>
      </w:r>
      <w:r w:rsidRPr="00074D7E">
        <w:rPr>
          <w:rFonts w:ascii="Times New Roman" w:hAnsi="Times New Roman"/>
        </w:rPr>
        <w:t xml:space="preserve"> to improve the lot of the accountants.The legal </w:t>
      </w:r>
      <w:r w:rsidR="00516FD1" w:rsidRPr="00074D7E">
        <w:rPr>
          <w:rFonts w:ascii="Times New Roman" w:hAnsi="Times New Roman"/>
        </w:rPr>
        <w:t>instruments</w:t>
      </w:r>
      <w:r w:rsidRPr="00074D7E">
        <w:rPr>
          <w:rFonts w:ascii="Times New Roman" w:hAnsi="Times New Roman"/>
        </w:rPr>
        <w:t xml:space="preserve"> the </w:t>
      </w:r>
      <w:r w:rsidR="00221E26" w:rsidRPr="00074D7E">
        <w:rPr>
          <w:rFonts w:ascii="Times New Roman" w:hAnsi="Times New Roman"/>
        </w:rPr>
        <w:t>Appellant can</w:t>
      </w:r>
      <w:r w:rsidRPr="00074D7E">
        <w:rPr>
          <w:rFonts w:ascii="Times New Roman" w:hAnsi="Times New Roman"/>
        </w:rPr>
        <w:t xml:space="preserve"> use to improve their status are available, within the Appellant’s </w:t>
      </w:r>
      <w:r w:rsidR="000722A0" w:rsidRPr="00074D7E">
        <w:rPr>
          <w:rFonts w:ascii="Times New Roman" w:hAnsi="Times New Roman"/>
        </w:rPr>
        <w:t>internal policies and regulations.</w:t>
      </w:r>
    </w:p>
    <w:p w:rsidR="000722A0" w:rsidRPr="00074D7E" w:rsidRDefault="000722A0" w:rsidP="0095252C">
      <w:pPr>
        <w:spacing w:line="360" w:lineRule="auto"/>
        <w:ind w:firstLine="720"/>
        <w:jc w:val="both"/>
        <w:rPr>
          <w:rFonts w:ascii="Times New Roman" w:hAnsi="Times New Roman"/>
        </w:rPr>
      </w:pPr>
      <w:r w:rsidRPr="00074D7E">
        <w:rPr>
          <w:rFonts w:ascii="Times New Roman" w:hAnsi="Times New Roman"/>
        </w:rPr>
        <w:t>The Court cannot</w:t>
      </w:r>
      <w:r w:rsidR="00516FD1" w:rsidRPr="00074D7E">
        <w:rPr>
          <w:rFonts w:ascii="Times New Roman" w:hAnsi="Times New Roman"/>
        </w:rPr>
        <w:t xml:space="preserve"> however</w:t>
      </w:r>
      <w:r w:rsidRPr="00074D7E">
        <w:rPr>
          <w:rFonts w:ascii="Times New Roman" w:hAnsi="Times New Roman"/>
        </w:rPr>
        <w:t>,</w:t>
      </w:r>
      <w:r w:rsidR="0095252C">
        <w:rPr>
          <w:rFonts w:ascii="Times New Roman" w:hAnsi="Times New Roman"/>
        </w:rPr>
        <w:t xml:space="preserve">for </w:t>
      </w:r>
      <w:r w:rsidR="00516FD1" w:rsidRPr="00074D7E">
        <w:rPr>
          <w:rFonts w:ascii="Times New Roman" w:hAnsi="Times New Roman"/>
        </w:rPr>
        <w:t>reasons</w:t>
      </w:r>
      <w:r w:rsidRPr="00074D7E">
        <w:rPr>
          <w:rFonts w:ascii="Times New Roman" w:hAnsi="Times New Roman"/>
        </w:rPr>
        <w:t xml:space="preserve"> indicated, order the appointments sought by the Respondents.  The Arbitrator made his award on the mistaken finding that the Respondents had been appointed to act in the higher grade.  That misdirection was on a fundamental issue, on which a resolution of the case turned.  It therefore warrants interference by this court.</w:t>
      </w:r>
    </w:p>
    <w:p w:rsidR="000722A0" w:rsidRPr="00074D7E" w:rsidRDefault="000722A0" w:rsidP="0095252C">
      <w:pPr>
        <w:spacing w:line="360" w:lineRule="auto"/>
        <w:ind w:firstLine="360"/>
        <w:jc w:val="both"/>
        <w:rPr>
          <w:rFonts w:ascii="Times New Roman" w:hAnsi="Times New Roman"/>
        </w:rPr>
      </w:pPr>
      <w:r w:rsidRPr="00074D7E">
        <w:rPr>
          <w:rFonts w:ascii="Times New Roman" w:hAnsi="Times New Roman"/>
        </w:rPr>
        <w:t>In the circumstances it is ordered that:</w:t>
      </w:r>
    </w:p>
    <w:p w:rsidR="000722A0" w:rsidRPr="00074D7E" w:rsidRDefault="000722A0" w:rsidP="000722A0">
      <w:pPr>
        <w:pStyle w:val="ListParagraph"/>
        <w:numPr>
          <w:ilvl w:val="0"/>
          <w:numId w:val="1"/>
        </w:numPr>
        <w:spacing w:line="360" w:lineRule="auto"/>
        <w:jc w:val="both"/>
        <w:rPr>
          <w:rFonts w:ascii="Times New Roman" w:hAnsi="Times New Roman"/>
        </w:rPr>
      </w:pPr>
      <w:r w:rsidRPr="00074D7E">
        <w:rPr>
          <w:rFonts w:ascii="Times New Roman" w:hAnsi="Times New Roman"/>
        </w:rPr>
        <w:t>The appeal be and is hereby allowed.</w:t>
      </w:r>
    </w:p>
    <w:p w:rsidR="000722A0" w:rsidRPr="00074D7E" w:rsidRDefault="000722A0" w:rsidP="000722A0">
      <w:pPr>
        <w:pStyle w:val="ListParagraph"/>
        <w:numPr>
          <w:ilvl w:val="0"/>
          <w:numId w:val="1"/>
        </w:numPr>
        <w:spacing w:line="360" w:lineRule="auto"/>
        <w:jc w:val="both"/>
        <w:rPr>
          <w:rFonts w:ascii="Times New Roman" w:hAnsi="Times New Roman"/>
        </w:rPr>
      </w:pPr>
      <w:r w:rsidRPr="00074D7E">
        <w:rPr>
          <w:rFonts w:ascii="Times New Roman" w:hAnsi="Times New Roman"/>
        </w:rPr>
        <w:t>The arbitral award gra</w:t>
      </w:r>
      <w:r w:rsidR="00221E26" w:rsidRPr="00074D7E">
        <w:rPr>
          <w:rFonts w:ascii="Times New Roman" w:hAnsi="Times New Roman"/>
        </w:rPr>
        <w:t>nted by the Honourable W.T. Pasi</w:t>
      </w:r>
      <w:r w:rsidRPr="00074D7E">
        <w:rPr>
          <w:rFonts w:ascii="Times New Roman" w:hAnsi="Times New Roman"/>
        </w:rPr>
        <w:t>panodya dated 27 May 2013 be and is hereby set aside.</w:t>
      </w:r>
    </w:p>
    <w:p w:rsidR="000722A0" w:rsidRPr="00074D7E" w:rsidRDefault="000722A0" w:rsidP="000722A0">
      <w:pPr>
        <w:pStyle w:val="ListParagraph"/>
        <w:numPr>
          <w:ilvl w:val="0"/>
          <w:numId w:val="1"/>
        </w:numPr>
        <w:spacing w:line="360" w:lineRule="auto"/>
        <w:jc w:val="both"/>
        <w:rPr>
          <w:rFonts w:ascii="Times New Roman" w:hAnsi="Times New Roman"/>
        </w:rPr>
      </w:pPr>
      <w:r w:rsidRPr="00074D7E">
        <w:rPr>
          <w:rFonts w:ascii="Times New Roman" w:hAnsi="Times New Roman"/>
        </w:rPr>
        <w:t>Each party shall bear its own costs.</w:t>
      </w:r>
    </w:p>
    <w:p w:rsidR="000722A0" w:rsidRPr="00074D7E" w:rsidRDefault="000722A0" w:rsidP="000722A0">
      <w:pPr>
        <w:spacing w:line="360" w:lineRule="auto"/>
        <w:jc w:val="both"/>
        <w:rPr>
          <w:rFonts w:ascii="Times New Roman" w:hAnsi="Times New Roman"/>
        </w:rPr>
      </w:pPr>
    </w:p>
    <w:p w:rsidR="000722A0" w:rsidRPr="00074D7E" w:rsidRDefault="000722A0" w:rsidP="000722A0">
      <w:pPr>
        <w:spacing w:line="360" w:lineRule="auto"/>
        <w:jc w:val="both"/>
        <w:rPr>
          <w:rFonts w:ascii="Times New Roman" w:hAnsi="Times New Roman"/>
        </w:rPr>
      </w:pPr>
    </w:p>
    <w:p w:rsidR="000722A0" w:rsidRPr="00074D7E" w:rsidRDefault="000722A0" w:rsidP="000722A0">
      <w:pPr>
        <w:spacing w:line="360" w:lineRule="auto"/>
        <w:jc w:val="both"/>
        <w:rPr>
          <w:rFonts w:ascii="Times New Roman" w:hAnsi="Times New Roman"/>
        </w:rPr>
      </w:pPr>
      <w:r w:rsidRPr="00074D7E">
        <w:rPr>
          <w:rFonts w:ascii="Times New Roman" w:hAnsi="Times New Roman"/>
        </w:rPr>
        <w:t>………………………………………………………………………</w:t>
      </w:r>
    </w:p>
    <w:p w:rsidR="000722A0" w:rsidRPr="00074D7E" w:rsidRDefault="000722A0" w:rsidP="000722A0">
      <w:pPr>
        <w:spacing w:line="360" w:lineRule="auto"/>
        <w:jc w:val="both"/>
        <w:rPr>
          <w:rFonts w:ascii="Times New Roman" w:hAnsi="Times New Roman"/>
        </w:rPr>
      </w:pPr>
      <w:r w:rsidRPr="00074D7E">
        <w:rPr>
          <w:rFonts w:ascii="Times New Roman" w:hAnsi="Times New Roman"/>
        </w:rPr>
        <w:t>Manyangadze J</w:t>
      </w:r>
      <w:r w:rsidR="00516FD1" w:rsidRPr="00074D7E">
        <w:rPr>
          <w:rFonts w:ascii="Times New Roman" w:hAnsi="Times New Roman"/>
        </w:rPr>
        <w:t>.</w:t>
      </w:r>
    </w:p>
    <w:p w:rsidR="000722A0" w:rsidRPr="00074D7E" w:rsidRDefault="000722A0" w:rsidP="000722A0">
      <w:pPr>
        <w:spacing w:line="360" w:lineRule="auto"/>
        <w:jc w:val="both"/>
        <w:rPr>
          <w:rFonts w:ascii="Times New Roman" w:hAnsi="Times New Roman"/>
        </w:rPr>
      </w:pPr>
    </w:p>
    <w:p w:rsidR="000722A0" w:rsidRPr="00074D7E" w:rsidRDefault="000722A0" w:rsidP="000722A0">
      <w:pPr>
        <w:spacing w:line="360" w:lineRule="auto"/>
        <w:jc w:val="both"/>
        <w:rPr>
          <w:rFonts w:ascii="Times New Roman" w:hAnsi="Times New Roman"/>
        </w:rPr>
      </w:pPr>
      <w:r w:rsidRPr="00074D7E">
        <w:rPr>
          <w:rFonts w:ascii="Times New Roman" w:hAnsi="Times New Roman"/>
        </w:rPr>
        <w:t>………………………………………………………………………</w:t>
      </w:r>
    </w:p>
    <w:p w:rsidR="00780DA6" w:rsidRPr="00074D7E" w:rsidRDefault="000722A0" w:rsidP="00516FD1">
      <w:pPr>
        <w:spacing w:line="360" w:lineRule="auto"/>
        <w:jc w:val="both"/>
        <w:rPr>
          <w:rFonts w:ascii="Times New Roman" w:hAnsi="Times New Roman"/>
        </w:rPr>
      </w:pPr>
      <w:r w:rsidRPr="00074D7E">
        <w:rPr>
          <w:rFonts w:ascii="Times New Roman" w:hAnsi="Times New Roman"/>
        </w:rPr>
        <w:t>Makamure J</w:t>
      </w:r>
      <w:r w:rsidR="00516FD1" w:rsidRPr="00074D7E">
        <w:rPr>
          <w:rFonts w:ascii="Times New Roman" w:hAnsi="Times New Roman"/>
        </w:rPr>
        <w:t>.</w:t>
      </w:r>
    </w:p>
    <w:p w:rsidR="00780DA6" w:rsidRPr="00074D7E" w:rsidRDefault="00780DA6" w:rsidP="00F23084">
      <w:pPr>
        <w:spacing w:line="360" w:lineRule="auto"/>
        <w:rPr>
          <w:rFonts w:ascii="Times New Roman" w:hAnsi="Times New Roman"/>
        </w:rPr>
      </w:pPr>
    </w:p>
    <w:sectPr w:rsidR="00780DA6" w:rsidRPr="00074D7E" w:rsidSect="00A74F7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898" w:rsidRDefault="00440898" w:rsidP="00F66D6B">
      <w:r>
        <w:separator/>
      </w:r>
    </w:p>
  </w:endnote>
  <w:endnote w:type="continuationSeparator" w:id="1">
    <w:p w:rsidR="00440898" w:rsidRDefault="00440898" w:rsidP="00F66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64078"/>
      <w:docPartObj>
        <w:docPartGallery w:val="Page Numbers (Bottom of Page)"/>
        <w:docPartUnique/>
      </w:docPartObj>
    </w:sdtPr>
    <w:sdtContent>
      <w:p w:rsidR="000722A0" w:rsidRDefault="00CF3A2B">
        <w:pPr>
          <w:pStyle w:val="Footer"/>
          <w:jc w:val="center"/>
        </w:pPr>
        <w:r>
          <w:fldChar w:fldCharType="begin"/>
        </w:r>
        <w:r w:rsidR="005D2D88">
          <w:instrText xml:space="preserve"> PAGE   \* MERGEFORMAT </w:instrText>
        </w:r>
        <w:r>
          <w:fldChar w:fldCharType="separate"/>
        </w:r>
        <w:r w:rsidR="00147087">
          <w:rPr>
            <w:noProof/>
          </w:rPr>
          <w:t>8</w:t>
        </w:r>
        <w:r>
          <w:rPr>
            <w:noProof/>
          </w:rPr>
          <w:fldChar w:fldCharType="end"/>
        </w:r>
      </w:p>
    </w:sdtContent>
  </w:sdt>
  <w:p w:rsidR="000722A0" w:rsidRDefault="00072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898" w:rsidRDefault="00440898" w:rsidP="00F66D6B">
      <w:r>
        <w:separator/>
      </w:r>
    </w:p>
  </w:footnote>
  <w:footnote w:type="continuationSeparator" w:id="1">
    <w:p w:rsidR="00440898" w:rsidRDefault="00440898" w:rsidP="00F66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A0" w:rsidRPr="00F66D6B" w:rsidRDefault="000722A0">
    <w:pPr>
      <w:pStyle w:val="Header"/>
      <w:rPr>
        <w:lang w:val="en-ZW"/>
      </w:rPr>
    </w:pPr>
    <w:r>
      <w:rPr>
        <w:lang w:val="en-ZW"/>
      </w:rPr>
      <w:tab/>
    </w:r>
    <w:r>
      <w:rPr>
        <w:lang w:val="en-ZW"/>
      </w:rPr>
      <w:tab/>
      <w:t>JUDGMENT NO. LC/H/654/2013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87864"/>
    <w:multiLevelType w:val="hybridMultilevel"/>
    <w:tmpl w:val="316EBC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A27FD"/>
    <w:rsid w:val="00007602"/>
    <w:rsid w:val="00055CA8"/>
    <w:rsid w:val="000673B2"/>
    <w:rsid w:val="000722A0"/>
    <w:rsid w:val="00074D7E"/>
    <w:rsid w:val="000D76E9"/>
    <w:rsid w:val="000F69FB"/>
    <w:rsid w:val="001405F9"/>
    <w:rsid w:val="001425DB"/>
    <w:rsid w:val="00147087"/>
    <w:rsid w:val="00162017"/>
    <w:rsid w:val="00170320"/>
    <w:rsid w:val="00186974"/>
    <w:rsid w:val="001A4667"/>
    <w:rsid w:val="001B1FA5"/>
    <w:rsid w:val="001F34D3"/>
    <w:rsid w:val="00221E26"/>
    <w:rsid w:val="002836E9"/>
    <w:rsid w:val="002A0124"/>
    <w:rsid w:val="002B4F2A"/>
    <w:rsid w:val="002E0D57"/>
    <w:rsid w:val="002E71A1"/>
    <w:rsid w:val="002F6D30"/>
    <w:rsid w:val="00337282"/>
    <w:rsid w:val="003974EF"/>
    <w:rsid w:val="003A1C38"/>
    <w:rsid w:val="003F6ED6"/>
    <w:rsid w:val="00440898"/>
    <w:rsid w:val="00443DEE"/>
    <w:rsid w:val="004E269C"/>
    <w:rsid w:val="00516FD1"/>
    <w:rsid w:val="0055695C"/>
    <w:rsid w:val="005A5595"/>
    <w:rsid w:val="005D2D88"/>
    <w:rsid w:val="005D716A"/>
    <w:rsid w:val="0060624D"/>
    <w:rsid w:val="00624A7C"/>
    <w:rsid w:val="00656B54"/>
    <w:rsid w:val="006756E2"/>
    <w:rsid w:val="0068052A"/>
    <w:rsid w:val="006B2B53"/>
    <w:rsid w:val="006D4EBE"/>
    <w:rsid w:val="006D6D57"/>
    <w:rsid w:val="0071435E"/>
    <w:rsid w:val="0072779A"/>
    <w:rsid w:val="00765525"/>
    <w:rsid w:val="00780DA6"/>
    <w:rsid w:val="007A27FD"/>
    <w:rsid w:val="007C7E68"/>
    <w:rsid w:val="007E6A26"/>
    <w:rsid w:val="00843E6F"/>
    <w:rsid w:val="00865CC9"/>
    <w:rsid w:val="00877C07"/>
    <w:rsid w:val="008C52C7"/>
    <w:rsid w:val="008F7D09"/>
    <w:rsid w:val="009460EA"/>
    <w:rsid w:val="0095252C"/>
    <w:rsid w:val="009548B7"/>
    <w:rsid w:val="00960809"/>
    <w:rsid w:val="00977539"/>
    <w:rsid w:val="009A4202"/>
    <w:rsid w:val="009D512C"/>
    <w:rsid w:val="009E2423"/>
    <w:rsid w:val="00A055D6"/>
    <w:rsid w:val="00A74F70"/>
    <w:rsid w:val="00AC70F3"/>
    <w:rsid w:val="00AF3724"/>
    <w:rsid w:val="00BE1CE9"/>
    <w:rsid w:val="00BE2CF5"/>
    <w:rsid w:val="00BF2C67"/>
    <w:rsid w:val="00C36E39"/>
    <w:rsid w:val="00C50563"/>
    <w:rsid w:val="00C522AE"/>
    <w:rsid w:val="00CB07AC"/>
    <w:rsid w:val="00CF3A2B"/>
    <w:rsid w:val="00D1070F"/>
    <w:rsid w:val="00D144D8"/>
    <w:rsid w:val="00D40206"/>
    <w:rsid w:val="00D461B9"/>
    <w:rsid w:val="00D54375"/>
    <w:rsid w:val="00DA5C16"/>
    <w:rsid w:val="00DB0B8A"/>
    <w:rsid w:val="00DB4CB0"/>
    <w:rsid w:val="00E242BC"/>
    <w:rsid w:val="00EA4C7D"/>
    <w:rsid w:val="00EC4430"/>
    <w:rsid w:val="00ED0834"/>
    <w:rsid w:val="00F23084"/>
    <w:rsid w:val="00F52BC7"/>
    <w:rsid w:val="00F64686"/>
    <w:rsid w:val="00F66AE6"/>
    <w:rsid w:val="00F66D6B"/>
    <w:rsid w:val="00F83AD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F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6D6B"/>
    <w:pPr>
      <w:tabs>
        <w:tab w:val="center" w:pos="4513"/>
        <w:tab w:val="right" w:pos="9026"/>
      </w:tabs>
    </w:pPr>
  </w:style>
  <w:style w:type="character" w:customStyle="1" w:styleId="HeaderChar">
    <w:name w:val="Header Char"/>
    <w:basedOn w:val="DefaultParagraphFont"/>
    <w:link w:val="Header"/>
    <w:uiPriority w:val="99"/>
    <w:semiHidden/>
    <w:rsid w:val="00F66D6B"/>
    <w:rPr>
      <w:rFonts w:ascii="Tahoma" w:eastAsia="Times New Roman" w:hAnsi="Tahoma" w:cs="Times New Roman"/>
      <w:sz w:val="24"/>
      <w:szCs w:val="24"/>
      <w:lang w:val="en-US"/>
    </w:rPr>
  </w:style>
  <w:style w:type="paragraph" w:styleId="Footer">
    <w:name w:val="footer"/>
    <w:basedOn w:val="Normal"/>
    <w:link w:val="FooterChar"/>
    <w:uiPriority w:val="99"/>
    <w:unhideWhenUsed/>
    <w:rsid w:val="00F66D6B"/>
    <w:pPr>
      <w:tabs>
        <w:tab w:val="center" w:pos="4513"/>
        <w:tab w:val="right" w:pos="9026"/>
      </w:tabs>
    </w:pPr>
  </w:style>
  <w:style w:type="character" w:customStyle="1" w:styleId="FooterChar">
    <w:name w:val="Footer Char"/>
    <w:basedOn w:val="DefaultParagraphFont"/>
    <w:link w:val="Footer"/>
    <w:uiPriority w:val="99"/>
    <w:rsid w:val="00F66D6B"/>
    <w:rPr>
      <w:rFonts w:ascii="Tahoma" w:eastAsia="Times New Roman" w:hAnsi="Tahoma" w:cs="Times New Roman"/>
      <w:sz w:val="24"/>
      <w:szCs w:val="24"/>
      <w:lang w:val="en-US"/>
    </w:rPr>
  </w:style>
  <w:style w:type="paragraph" w:styleId="ListParagraph">
    <w:name w:val="List Paragraph"/>
    <w:basedOn w:val="Normal"/>
    <w:uiPriority w:val="34"/>
    <w:qFormat/>
    <w:rsid w:val="000722A0"/>
    <w:pPr>
      <w:ind w:left="720"/>
      <w:contextualSpacing/>
    </w:pPr>
  </w:style>
  <w:style w:type="paragraph" w:styleId="BalloonText">
    <w:name w:val="Balloon Text"/>
    <w:basedOn w:val="Normal"/>
    <w:link w:val="BalloonTextChar"/>
    <w:uiPriority w:val="99"/>
    <w:semiHidden/>
    <w:unhideWhenUsed/>
    <w:rsid w:val="002B4F2A"/>
    <w:rPr>
      <w:rFonts w:cs="Tahoma"/>
      <w:sz w:val="16"/>
      <w:szCs w:val="16"/>
    </w:rPr>
  </w:style>
  <w:style w:type="character" w:customStyle="1" w:styleId="BalloonTextChar">
    <w:name w:val="Balloon Text Char"/>
    <w:basedOn w:val="DefaultParagraphFont"/>
    <w:link w:val="BalloonText"/>
    <w:uiPriority w:val="99"/>
    <w:semiHidden/>
    <w:rsid w:val="002B4F2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F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6D6B"/>
    <w:pPr>
      <w:tabs>
        <w:tab w:val="center" w:pos="4513"/>
        <w:tab w:val="right" w:pos="9026"/>
      </w:tabs>
    </w:pPr>
  </w:style>
  <w:style w:type="character" w:customStyle="1" w:styleId="HeaderChar">
    <w:name w:val="Header Char"/>
    <w:basedOn w:val="DefaultParagraphFont"/>
    <w:link w:val="Header"/>
    <w:uiPriority w:val="99"/>
    <w:semiHidden/>
    <w:rsid w:val="00F66D6B"/>
    <w:rPr>
      <w:rFonts w:ascii="Tahoma" w:eastAsia="Times New Roman" w:hAnsi="Tahoma" w:cs="Times New Roman"/>
      <w:sz w:val="24"/>
      <w:szCs w:val="24"/>
      <w:lang w:val="en-US"/>
    </w:rPr>
  </w:style>
  <w:style w:type="paragraph" w:styleId="Footer">
    <w:name w:val="footer"/>
    <w:basedOn w:val="Normal"/>
    <w:link w:val="FooterChar"/>
    <w:uiPriority w:val="99"/>
    <w:unhideWhenUsed/>
    <w:rsid w:val="00F66D6B"/>
    <w:pPr>
      <w:tabs>
        <w:tab w:val="center" w:pos="4513"/>
        <w:tab w:val="right" w:pos="9026"/>
      </w:tabs>
    </w:pPr>
  </w:style>
  <w:style w:type="character" w:customStyle="1" w:styleId="FooterChar">
    <w:name w:val="Footer Char"/>
    <w:basedOn w:val="DefaultParagraphFont"/>
    <w:link w:val="Footer"/>
    <w:uiPriority w:val="99"/>
    <w:rsid w:val="00F66D6B"/>
    <w:rPr>
      <w:rFonts w:ascii="Tahoma" w:eastAsia="Times New Roman" w:hAnsi="Tahoma" w:cs="Times New Roman"/>
      <w:sz w:val="24"/>
      <w:szCs w:val="24"/>
      <w:lang w:val="en-US"/>
    </w:rPr>
  </w:style>
  <w:style w:type="paragraph" w:styleId="ListParagraph">
    <w:name w:val="List Paragraph"/>
    <w:basedOn w:val="Normal"/>
    <w:uiPriority w:val="34"/>
    <w:qFormat/>
    <w:rsid w:val="000722A0"/>
    <w:pPr>
      <w:ind w:left="720"/>
      <w:contextualSpacing/>
    </w:pPr>
  </w:style>
  <w:style w:type="paragraph" w:styleId="BalloonText">
    <w:name w:val="Balloon Text"/>
    <w:basedOn w:val="Normal"/>
    <w:link w:val="BalloonTextChar"/>
    <w:uiPriority w:val="99"/>
    <w:semiHidden/>
    <w:unhideWhenUsed/>
    <w:rsid w:val="002B4F2A"/>
    <w:rPr>
      <w:rFonts w:cs="Tahoma"/>
      <w:sz w:val="16"/>
      <w:szCs w:val="16"/>
    </w:rPr>
  </w:style>
  <w:style w:type="character" w:customStyle="1" w:styleId="BalloonTextChar">
    <w:name w:val="Balloon Text Char"/>
    <w:basedOn w:val="DefaultParagraphFont"/>
    <w:link w:val="BalloonText"/>
    <w:uiPriority w:val="99"/>
    <w:semiHidden/>
    <w:rsid w:val="002B4F2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E301-79DE-4B14-8114-C8C93511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2014-01-30T07:17:00Z</cp:lastPrinted>
  <dcterms:created xsi:type="dcterms:W3CDTF">2014-05-06T13:29:00Z</dcterms:created>
  <dcterms:modified xsi:type="dcterms:W3CDTF">2014-05-06T13:29:00Z</dcterms:modified>
</cp:coreProperties>
</file>