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41" w:rsidRPr="00532A60" w:rsidRDefault="00CA2336"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CBZ BANK</w:t>
      </w:r>
      <w:r w:rsidR="00E6374A">
        <w:rPr>
          <w:rFonts w:ascii="Times New Roman" w:hAnsi="Times New Roman" w:cs="Times New Roman"/>
          <w:sz w:val="24"/>
          <w:szCs w:val="24"/>
        </w:rPr>
        <w:t xml:space="preserve"> LIMITED</w:t>
      </w:r>
      <w:r w:rsidR="005F5D5C" w:rsidRPr="00532A60">
        <w:rPr>
          <w:rFonts w:ascii="Times New Roman" w:hAnsi="Times New Roman" w:cs="Times New Roman"/>
          <w:sz w:val="24"/>
          <w:szCs w:val="24"/>
        </w:rPr>
        <w:t xml:space="preserve"> </w:t>
      </w:r>
      <w:r w:rsidR="009B6C41" w:rsidRPr="00532A60">
        <w:rPr>
          <w:rFonts w:ascii="Times New Roman" w:hAnsi="Times New Roman" w:cs="Times New Roman"/>
          <w:sz w:val="24"/>
          <w:szCs w:val="24"/>
        </w:rPr>
        <w:t xml:space="preserve"> </w:t>
      </w:r>
    </w:p>
    <w:p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rsidR="00DC6DF9" w:rsidRDefault="00CA2336"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TSORAI</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CA2336">
        <w:rPr>
          <w:rFonts w:ascii="Times New Roman" w:hAnsi="Times New Roman" w:cs="Times New Roman"/>
          <w:sz w:val="24"/>
          <w:szCs w:val="24"/>
        </w:rPr>
        <w:t>7 February 2018</w:t>
      </w:r>
      <w:r w:rsidR="00E6374A">
        <w:rPr>
          <w:rFonts w:ascii="Times New Roman" w:hAnsi="Times New Roman" w:cs="Times New Roman"/>
          <w:sz w:val="24"/>
          <w:szCs w:val="24"/>
        </w:rPr>
        <w:t xml:space="preserve"> </w:t>
      </w:r>
      <w:r w:rsidR="00383CC5">
        <w:rPr>
          <w:rFonts w:ascii="Times New Roman" w:hAnsi="Times New Roman" w:cs="Times New Roman"/>
          <w:sz w:val="24"/>
          <w:szCs w:val="24"/>
        </w:rPr>
        <w:t xml:space="preserve">&amp; </w:t>
      </w:r>
      <w:r w:rsidR="00D72DDD">
        <w:rPr>
          <w:rFonts w:ascii="Times New Roman" w:hAnsi="Times New Roman" w:cs="Times New Roman"/>
          <w:sz w:val="24"/>
          <w:szCs w:val="24"/>
        </w:rPr>
        <w:t>5 September</w:t>
      </w:r>
      <w:r w:rsidR="006651EB">
        <w:rPr>
          <w:rFonts w:ascii="Times New Roman" w:hAnsi="Times New Roman" w:cs="Times New Roman"/>
          <w:sz w:val="24"/>
          <w:szCs w:val="24"/>
        </w:rPr>
        <w:t xml:space="preserve"> 201</w:t>
      </w:r>
      <w:r w:rsidR="00E6374A">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7A515E"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Trial</w:t>
      </w: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AD30D7" w:rsidRDefault="00532A60"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CA2336">
        <w:rPr>
          <w:rFonts w:ascii="Times New Roman" w:hAnsi="Times New Roman" w:cs="Times New Roman"/>
          <w:i/>
          <w:sz w:val="24"/>
          <w:szCs w:val="24"/>
        </w:rPr>
        <w:t>D Halimani</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7A515E">
        <w:rPr>
          <w:rFonts w:ascii="Times New Roman" w:hAnsi="Times New Roman" w:cs="Times New Roman"/>
          <w:sz w:val="24"/>
          <w:szCs w:val="24"/>
        </w:rPr>
        <w:t>plaintiff</w:t>
      </w:r>
    </w:p>
    <w:p w:rsidR="00090BBF" w:rsidRDefault="00532A60" w:rsidP="00DC6DF9">
      <w:pPr>
        <w:spacing w:after="0" w:line="240" w:lineRule="auto"/>
        <w:rPr>
          <w:rFonts w:ascii="Times New Roman" w:hAnsi="Times New Roman" w:cs="Times New Roman"/>
          <w:sz w:val="24"/>
          <w:szCs w:val="24"/>
        </w:rPr>
      </w:pPr>
      <w:r w:rsidRPr="004A4307">
        <w:rPr>
          <w:rFonts w:ascii="Times New Roman" w:hAnsi="Times New Roman" w:cs="Times New Roman"/>
          <w:i/>
          <w:sz w:val="24"/>
          <w:szCs w:val="24"/>
        </w:rPr>
        <w:t xml:space="preserve">Mr </w:t>
      </w:r>
      <w:r w:rsidR="00CA2336" w:rsidRPr="004A4307">
        <w:rPr>
          <w:rFonts w:ascii="Times New Roman" w:hAnsi="Times New Roman" w:cs="Times New Roman"/>
          <w:i/>
          <w:sz w:val="24"/>
          <w:szCs w:val="24"/>
        </w:rPr>
        <w:t>M Tsorai</w:t>
      </w:r>
      <w:r w:rsidR="00DC6DF9" w:rsidRPr="004A4307">
        <w:rPr>
          <w:rFonts w:ascii="Times New Roman" w:hAnsi="Times New Roman" w:cs="Times New Roman"/>
          <w:i/>
          <w:sz w:val="24"/>
          <w:szCs w:val="24"/>
        </w:rPr>
        <w:t xml:space="preserve">, </w:t>
      </w:r>
      <w:r w:rsidR="00AD30D7" w:rsidRPr="004A4307">
        <w:rPr>
          <w:rFonts w:ascii="Times New Roman" w:hAnsi="Times New Roman" w:cs="Times New Roman"/>
          <w:sz w:val="24"/>
          <w:szCs w:val="24"/>
        </w:rPr>
        <w:t xml:space="preserve">for </w:t>
      </w:r>
      <w:r w:rsidR="00764362" w:rsidRPr="004A4307">
        <w:rPr>
          <w:rFonts w:ascii="Times New Roman" w:hAnsi="Times New Roman" w:cs="Times New Roman"/>
          <w:sz w:val="24"/>
          <w:szCs w:val="24"/>
        </w:rPr>
        <w:t xml:space="preserve">the </w:t>
      </w:r>
      <w:r w:rsidR="007A515E" w:rsidRPr="004A4307">
        <w:rPr>
          <w:rFonts w:ascii="Times New Roman" w:hAnsi="Times New Roman" w:cs="Times New Roman"/>
          <w:sz w:val="24"/>
          <w:szCs w:val="24"/>
        </w:rPr>
        <w:t>defendant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CC4DBB"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515793">
        <w:rPr>
          <w:rFonts w:ascii="Times New Roman" w:hAnsi="Times New Roman" w:cs="Times New Roman"/>
          <w:sz w:val="24"/>
          <w:szCs w:val="24"/>
        </w:rPr>
        <w:t>On 3 October 2016, p</w:t>
      </w:r>
      <w:r w:rsidR="007A515E">
        <w:rPr>
          <w:rFonts w:ascii="Times New Roman" w:hAnsi="Times New Roman" w:cs="Times New Roman"/>
          <w:sz w:val="24"/>
          <w:szCs w:val="24"/>
        </w:rPr>
        <w:t xml:space="preserve">laintiff issued out summons against the defendant </w:t>
      </w:r>
      <w:r w:rsidR="000E006A">
        <w:rPr>
          <w:rFonts w:ascii="Times New Roman" w:hAnsi="Times New Roman" w:cs="Times New Roman"/>
          <w:sz w:val="24"/>
          <w:szCs w:val="24"/>
        </w:rPr>
        <w:t xml:space="preserve">claiming </w:t>
      </w:r>
      <w:r w:rsidR="00515793">
        <w:rPr>
          <w:rFonts w:ascii="Times New Roman" w:hAnsi="Times New Roman" w:cs="Times New Roman"/>
          <w:sz w:val="24"/>
          <w:szCs w:val="24"/>
        </w:rPr>
        <w:t xml:space="preserve">a total of $85 773.69 arising out of a loan agreement. </w:t>
      </w:r>
    </w:p>
    <w:p w:rsidR="00B875D3" w:rsidRDefault="00B875D3"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plea, the defendant admits the loan of $10 000 but denies any other loan in excess of that. He also pleads prescription and counterclaims for cancellation of the mortgage bond securing his indebtedness. However, at the commencement of the trial, the defendant admitted liability as claimed save that he disputed the quantum of the balance. The parties agreed to proceed to trial merely on the issue of quantum.</w:t>
      </w:r>
    </w:p>
    <w:p w:rsidR="00883780" w:rsidRPr="00883780" w:rsidRDefault="00883780" w:rsidP="00764362">
      <w:pPr>
        <w:spacing w:after="0" w:line="360" w:lineRule="auto"/>
        <w:jc w:val="both"/>
        <w:rPr>
          <w:rFonts w:ascii="Times New Roman" w:hAnsi="Times New Roman" w:cs="Times New Roman"/>
          <w:b/>
          <w:sz w:val="24"/>
          <w:szCs w:val="24"/>
        </w:rPr>
      </w:pPr>
      <w:r w:rsidRPr="00883780">
        <w:rPr>
          <w:rFonts w:ascii="Times New Roman" w:hAnsi="Times New Roman" w:cs="Times New Roman"/>
          <w:b/>
          <w:sz w:val="24"/>
          <w:szCs w:val="24"/>
        </w:rPr>
        <w:t>The facts and background</w:t>
      </w:r>
    </w:p>
    <w:p w:rsidR="002B3B14" w:rsidRDefault="00963A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B875D3">
        <w:rPr>
          <w:rFonts w:ascii="Times New Roman" w:hAnsi="Times New Roman" w:cs="Times New Roman"/>
          <w:sz w:val="24"/>
          <w:szCs w:val="24"/>
        </w:rPr>
        <w:t xml:space="preserve">thus </w:t>
      </w:r>
      <w:r>
        <w:rPr>
          <w:rFonts w:ascii="Times New Roman" w:hAnsi="Times New Roman" w:cs="Times New Roman"/>
          <w:sz w:val="24"/>
          <w:szCs w:val="24"/>
        </w:rPr>
        <w:t xml:space="preserve">not in dispute that </w:t>
      </w:r>
      <w:r w:rsidR="000F3DE6">
        <w:rPr>
          <w:rFonts w:ascii="Times New Roman" w:hAnsi="Times New Roman" w:cs="Times New Roman"/>
          <w:sz w:val="24"/>
          <w:szCs w:val="24"/>
        </w:rPr>
        <w:t xml:space="preserve">on </w:t>
      </w:r>
      <w:r w:rsidR="002B3B14">
        <w:rPr>
          <w:rFonts w:ascii="Times New Roman" w:hAnsi="Times New Roman" w:cs="Times New Roman"/>
          <w:sz w:val="24"/>
          <w:szCs w:val="24"/>
        </w:rPr>
        <w:t>16 June 2009 plai</w:t>
      </w:r>
      <w:r>
        <w:rPr>
          <w:rFonts w:ascii="Times New Roman" w:hAnsi="Times New Roman" w:cs="Times New Roman"/>
          <w:sz w:val="24"/>
          <w:szCs w:val="24"/>
        </w:rPr>
        <w:t xml:space="preserve">ntiff and defendant </w:t>
      </w:r>
      <w:r w:rsidR="000F3DE6">
        <w:rPr>
          <w:rFonts w:ascii="Times New Roman" w:hAnsi="Times New Roman" w:cs="Times New Roman"/>
          <w:sz w:val="24"/>
          <w:szCs w:val="24"/>
        </w:rPr>
        <w:t>entered into a loan agreement whereby defendant was advanced $</w:t>
      </w:r>
      <w:r w:rsidR="002B3B14">
        <w:rPr>
          <w:rFonts w:ascii="Times New Roman" w:hAnsi="Times New Roman" w:cs="Times New Roman"/>
          <w:sz w:val="24"/>
          <w:szCs w:val="24"/>
        </w:rPr>
        <w:t xml:space="preserve">6 500. </w:t>
      </w:r>
      <w:r w:rsidR="00B875D3">
        <w:rPr>
          <w:rFonts w:ascii="Times New Roman" w:hAnsi="Times New Roman" w:cs="Times New Roman"/>
          <w:sz w:val="24"/>
          <w:szCs w:val="24"/>
        </w:rPr>
        <w:t xml:space="preserve">The loan was secured by a Mortgage Bond </w:t>
      </w:r>
      <w:r w:rsidR="00173137">
        <w:rPr>
          <w:rFonts w:ascii="Times New Roman" w:hAnsi="Times New Roman" w:cs="Times New Roman"/>
          <w:sz w:val="24"/>
          <w:szCs w:val="24"/>
        </w:rPr>
        <w:t>number 893/2009 to the value of $26 000 registered on 9 July 2009 against immovable property known as Stand 3661 Chinhoyi Township of Stand 3743 Chinhoyi Township  measuring 350 square metres and held under Deed o</w:t>
      </w:r>
      <w:r w:rsidR="00D72DDD">
        <w:rPr>
          <w:rFonts w:ascii="Times New Roman" w:hAnsi="Times New Roman" w:cs="Times New Roman"/>
          <w:sz w:val="24"/>
          <w:szCs w:val="24"/>
        </w:rPr>
        <w:t>f Transfer 3212/2004 5 May 2004</w:t>
      </w:r>
      <w:r w:rsidR="00173137">
        <w:rPr>
          <w:rFonts w:ascii="Times New Roman" w:hAnsi="Times New Roman" w:cs="Times New Roman"/>
          <w:sz w:val="24"/>
          <w:szCs w:val="24"/>
        </w:rPr>
        <w:t xml:space="preserve">. </w:t>
      </w:r>
      <w:r w:rsidR="002B3B14">
        <w:rPr>
          <w:rFonts w:ascii="Times New Roman" w:hAnsi="Times New Roman" w:cs="Times New Roman"/>
          <w:sz w:val="24"/>
          <w:szCs w:val="24"/>
        </w:rPr>
        <w:t>Further, on 6 October 2009 plaintiff and defendant entered into another loan agreement whereby defendant was advanced $10 000. Subsequently, and on 27 October 2009 the parties entered into an inputs and working capital loan agreement whereby defendant was</w:t>
      </w:r>
      <w:r w:rsidR="00522707">
        <w:rPr>
          <w:rFonts w:ascii="Times New Roman" w:hAnsi="Times New Roman" w:cs="Times New Roman"/>
          <w:sz w:val="24"/>
          <w:szCs w:val="24"/>
        </w:rPr>
        <w:t xml:space="preserve"> purportedly </w:t>
      </w:r>
      <w:r w:rsidR="002B3B14">
        <w:rPr>
          <w:rFonts w:ascii="Times New Roman" w:hAnsi="Times New Roman" w:cs="Times New Roman"/>
          <w:sz w:val="24"/>
          <w:szCs w:val="24"/>
        </w:rPr>
        <w:t xml:space="preserve">advanced $34 380. Consequently, and on 18 January 2010, the defendant registered a </w:t>
      </w:r>
      <w:r w:rsidR="00173137">
        <w:rPr>
          <w:rFonts w:ascii="Times New Roman" w:hAnsi="Times New Roman" w:cs="Times New Roman"/>
          <w:sz w:val="24"/>
          <w:szCs w:val="24"/>
        </w:rPr>
        <w:t>second Mortgage Bond</w:t>
      </w:r>
      <w:r w:rsidR="002B3B14">
        <w:rPr>
          <w:rFonts w:ascii="Times New Roman" w:hAnsi="Times New Roman" w:cs="Times New Roman"/>
          <w:sz w:val="24"/>
          <w:szCs w:val="24"/>
        </w:rPr>
        <w:t xml:space="preserve"> </w:t>
      </w:r>
      <w:r w:rsidR="00173137">
        <w:rPr>
          <w:rFonts w:ascii="Times New Roman" w:hAnsi="Times New Roman" w:cs="Times New Roman"/>
          <w:sz w:val="24"/>
          <w:szCs w:val="24"/>
        </w:rPr>
        <w:t xml:space="preserve">number 252/2010 </w:t>
      </w:r>
      <w:r w:rsidR="002B3B14">
        <w:rPr>
          <w:rFonts w:ascii="Times New Roman" w:hAnsi="Times New Roman" w:cs="Times New Roman"/>
          <w:sz w:val="24"/>
          <w:szCs w:val="24"/>
        </w:rPr>
        <w:t xml:space="preserve">over his immovable property </w:t>
      </w:r>
      <w:r w:rsidR="00173137">
        <w:rPr>
          <w:rFonts w:ascii="Times New Roman" w:hAnsi="Times New Roman" w:cs="Times New Roman"/>
          <w:sz w:val="24"/>
          <w:szCs w:val="24"/>
        </w:rPr>
        <w:t xml:space="preserve">aforesaid </w:t>
      </w:r>
      <w:r w:rsidR="002B3B14">
        <w:rPr>
          <w:rFonts w:ascii="Times New Roman" w:hAnsi="Times New Roman" w:cs="Times New Roman"/>
          <w:sz w:val="24"/>
          <w:szCs w:val="24"/>
        </w:rPr>
        <w:t>to the value of $51 502 to secure his loans.</w:t>
      </w:r>
      <w:r w:rsidR="00173137">
        <w:rPr>
          <w:rFonts w:ascii="Times New Roman" w:hAnsi="Times New Roman" w:cs="Times New Roman"/>
          <w:sz w:val="24"/>
          <w:szCs w:val="24"/>
        </w:rPr>
        <w:t xml:space="preserve"> In addition, and on 13 March 2013, defendant registered a Notarial General Covering Bond number 1227/2013 for $</w:t>
      </w:r>
      <w:r w:rsidR="00B722D2">
        <w:rPr>
          <w:rFonts w:ascii="Times New Roman" w:hAnsi="Times New Roman" w:cs="Times New Roman"/>
          <w:sz w:val="24"/>
          <w:szCs w:val="24"/>
        </w:rPr>
        <w:t>11 340.00.</w:t>
      </w:r>
    </w:p>
    <w:p w:rsidR="001F35CD" w:rsidRPr="001F35CD" w:rsidRDefault="001F35CD" w:rsidP="00764362">
      <w:pPr>
        <w:spacing w:after="0" w:line="360" w:lineRule="auto"/>
        <w:jc w:val="both"/>
        <w:rPr>
          <w:rFonts w:ascii="Times New Roman" w:hAnsi="Times New Roman" w:cs="Times New Roman"/>
          <w:b/>
          <w:sz w:val="24"/>
          <w:szCs w:val="24"/>
        </w:rPr>
      </w:pPr>
      <w:r w:rsidRPr="001F35CD">
        <w:rPr>
          <w:rFonts w:ascii="Times New Roman" w:hAnsi="Times New Roman" w:cs="Times New Roman"/>
          <w:b/>
          <w:sz w:val="24"/>
          <w:szCs w:val="24"/>
        </w:rPr>
        <w:lastRenderedPageBreak/>
        <w:t>The issues</w:t>
      </w:r>
    </w:p>
    <w:p w:rsidR="00741B9E" w:rsidRPr="00764362" w:rsidRDefault="00285C1F" w:rsidP="00285C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single issue before the court is </w:t>
      </w:r>
      <w:r w:rsidR="00B875D3">
        <w:rPr>
          <w:rFonts w:ascii="Times New Roman" w:hAnsi="Times New Roman" w:cs="Times New Roman"/>
          <w:sz w:val="24"/>
          <w:szCs w:val="24"/>
        </w:rPr>
        <w:t xml:space="preserve">therefore </w:t>
      </w:r>
      <w:r>
        <w:rPr>
          <w:rFonts w:ascii="Times New Roman" w:hAnsi="Times New Roman" w:cs="Times New Roman"/>
          <w:sz w:val="24"/>
          <w:szCs w:val="24"/>
        </w:rPr>
        <w:t>whether the defendant is liable to the plaintiff in the amount claimed.</w:t>
      </w:r>
    </w:p>
    <w:p w:rsidR="001F35CD" w:rsidRPr="00524CE5" w:rsidRDefault="00524CE5" w:rsidP="00764362">
      <w:pPr>
        <w:spacing w:after="0" w:line="360" w:lineRule="auto"/>
        <w:jc w:val="both"/>
        <w:rPr>
          <w:rFonts w:ascii="Times New Roman" w:hAnsi="Times New Roman" w:cs="Times New Roman"/>
          <w:b/>
          <w:sz w:val="24"/>
          <w:szCs w:val="24"/>
        </w:rPr>
      </w:pPr>
      <w:r w:rsidRPr="00524CE5">
        <w:rPr>
          <w:rFonts w:ascii="Times New Roman" w:hAnsi="Times New Roman" w:cs="Times New Roman"/>
          <w:b/>
          <w:sz w:val="24"/>
          <w:szCs w:val="24"/>
        </w:rPr>
        <w:t xml:space="preserve"> </w:t>
      </w:r>
      <w:r w:rsidR="001F35CD" w:rsidRPr="00524CE5">
        <w:rPr>
          <w:rFonts w:ascii="Times New Roman" w:hAnsi="Times New Roman" w:cs="Times New Roman"/>
          <w:b/>
          <w:sz w:val="24"/>
          <w:szCs w:val="24"/>
        </w:rPr>
        <w:t>Plaintiff’s evidence</w:t>
      </w:r>
    </w:p>
    <w:p w:rsidR="00B722D2" w:rsidRDefault="0008209B"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called only one witness, </w:t>
      </w:r>
      <w:r w:rsidR="00B722D2">
        <w:rPr>
          <w:rFonts w:ascii="Times New Roman" w:hAnsi="Times New Roman" w:cs="Times New Roman"/>
          <w:sz w:val="24"/>
          <w:szCs w:val="24"/>
        </w:rPr>
        <w:t>Thomas Tsvangirayi Gambiza</w:t>
      </w:r>
      <w:r w:rsidR="004A4307">
        <w:rPr>
          <w:rFonts w:ascii="Times New Roman" w:hAnsi="Times New Roman" w:cs="Times New Roman"/>
          <w:sz w:val="24"/>
          <w:szCs w:val="24"/>
        </w:rPr>
        <w:t>, its Head of Recoveries and Collections.</w:t>
      </w:r>
      <w:r w:rsidR="00B722D2">
        <w:rPr>
          <w:rFonts w:ascii="Times New Roman" w:hAnsi="Times New Roman" w:cs="Times New Roman"/>
          <w:sz w:val="24"/>
          <w:szCs w:val="24"/>
        </w:rPr>
        <w:t xml:space="preserve"> He introduced the plaintiff’s bundle of documents which was entered into the record by consent as Exhibit 1. He explained the </w:t>
      </w:r>
      <w:r w:rsidR="00B722D2" w:rsidRPr="005B542E">
        <w:rPr>
          <w:rFonts w:ascii="Times New Roman" w:hAnsi="Times New Roman" w:cs="Times New Roman"/>
          <w:i/>
          <w:sz w:val="24"/>
          <w:szCs w:val="24"/>
        </w:rPr>
        <w:t>in duplum</w:t>
      </w:r>
      <w:r w:rsidR="00B722D2">
        <w:rPr>
          <w:rFonts w:ascii="Times New Roman" w:hAnsi="Times New Roman" w:cs="Times New Roman"/>
          <w:sz w:val="24"/>
          <w:szCs w:val="24"/>
        </w:rPr>
        <w:t xml:space="preserve"> schedule at p.50-51 of </w:t>
      </w:r>
      <w:r w:rsidR="00D72DDD">
        <w:rPr>
          <w:rFonts w:ascii="Times New Roman" w:hAnsi="Times New Roman" w:cs="Times New Roman"/>
          <w:sz w:val="24"/>
          <w:szCs w:val="24"/>
        </w:rPr>
        <w:t>Exh. 1</w:t>
      </w:r>
      <w:r w:rsidR="00B722D2">
        <w:rPr>
          <w:rFonts w:ascii="Times New Roman" w:hAnsi="Times New Roman" w:cs="Times New Roman"/>
          <w:sz w:val="24"/>
          <w:szCs w:val="24"/>
        </w:rPr>
        <w:t xml:space="preserve"> as showing the following columns:</w:t>
      </w:r>
    </w:p>
    <w:p w:rsidR="00FD1C04" w:rsidRDefault="00B5326C" w:rsidP="00B5326C">
      <w:pPr>
        <w:pStyle w:val="ListParagraph"/>
        <w:numPr>
          <w:ilvl w:val="0"/>
          <w:numId w:val="28"/>
        </w:numPr>
        <w:spacing w:after="0" w:line="360" w:lineRule="auto"/>
        <w:jc w:val="both"/>
        <w:rPr>
          <w:rFonts w:ascii="Times New Roman" w:hAnsi="Times New Roman" w:cs="Times New Roman"/>
          <w:sz w:val="24"/>
          <w:szCs w:val="24"/>
        </w:rPr>
      </w:pPr>
      <w:r w:rsidRPr="00FD1C04">
        <w:rPr>
          <w:rFonts w:ascii="Times New Roman" w:hAnsi="Times New Roman" w:cs="Times New Roman"/>
          <w:sz w:val="24"/>
          <w:szCs w:val="24"/>
        </w:rPr>
        <w:t>The date of transaction</w:t>
      </w:r>
      <w:r w:rsidR="00FD1C04" w:rsidRPr="00FD1C04">
        <w:rPr>
          <w:rFonts w:ascii="Times New Roman" w:hAnsi="Times New Roman" w:cs="Times New Roman"/>
          <w:sz w:val="24"/>
          <w:szCs w:val="24"/>
        </w:rPr>
        <w:t xml:space="preserve">; </w:t>
      </w:r>
    </w:p>
    <w:p w:rsidR="00B5326C" w:rsidRPr="00FD1C04" w:rsidRDefault="00B5326C" w:rsidP="00B5326C">
      <w:pPr>
        <w:pStyle w:val="ListParagraph"/>
        <w:numPr>
          <w:ilvl w:val="0"/>
          <w:numId w:val="28"/>
        </w:numPr>
        <w:spacing w:after="0" w:line="360" w:lineRule="auto"/>
        <w:jc w:val="both"/>
        <w:rPr>
          <w:rFonts w:ascii="Times New Roman" w:hAnsi="Times New Roman" w:cs="Times New Roman"/>
          <w:sz w:val="24"/>
          <w:szCs w:val="24"/>
        </w:rPr>
      </w:pPr>
      <w:r w:rsidRPr="00FD1C04">
        <w:rPr>
          <w:rFonts w:ascii="Times New Roman" w:hAnsi="Times New Roman" w:cs="Times New Roman"/>
          <w:sz w:val="24"/>
          <w:szCs w:val="24"/>
        </w:rPr>
        <w:t>The opening balance</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Debits going through the defendant’s account</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Current </w:t>
      </w:r>
      <w:r w:rsidR="00BE7F0A">
        <w:rPr>
          <w:rFonts w:ascii="Times New Roman" w:hAnsi="Times New Roman" w:cs="Times New Roman"/>
          <w:sz w:val="24"/>
          <w:szCs w:val="24"/>
        </w:rPr>
        <w:t>interest accumulation for a</w:t>
      </w:r>
      <w:r>
        <w:rPr>
          <w:rFonts w:ascii="Times New Roman" w:hAnsi="Times New Roman" w:cs="Times New Roman"/>
          <w:sz w:val="24"/>
          <w:szCs w:val="24"/>
        </w:rPr>
        <w:t xml:space="preserve"> particular month</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Accumulated interest</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Current bank charges</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Accumulated charges</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Credits</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Allocation of interest</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Credits to capital</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Charges</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outstanding interest</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outstanding c</w:t>
      </w:r>
      <w:r w:rsidR="00BE7F0A">
        <w:rPr>
          <w:rFonts w:ascii="Times New Roman" w:hAnsi="Times New Roman" w:cs="Times New Roman"/>
          <w:sz w:val="24"/>
          <w:szCs w:val="24"/>
        </w:rPr>
        <w:t>apitol</w:t>
      </w:r>
    </w:p>
    <w:p w:rsidR="00B5326C" w:rsidRDefault="00B5326C" w:rsidP="00B5326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Closing balance.</w:t>
      </w:r>
    </w:p>
    <w:p w:rsidR="00F92776" w:rsidRDefault="00B5326C" w:rsidP="00CC4D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testified that with </w:t>
      </w:r>
      <w:r w:rsidR="00BE7F0A">
        <w:rPr>
          <w:rFonts w:ascii="Times New Roman" w:hAnsi="Times New Roman" w:cs="Times New Roman"/>
          <w:sz w:val="24"/>
          <w:szCs w:val="24"/>
        </w:rPr>
        <w:t xml:space="preserve">respect to defendant, </w:t>
      </w:r>
      <w:r>
        <w:rPr>
          <w:rFonts w:ascii="Times New Roman" w:hAnsi="Times New Roman" w:cs="Times New Roman"/>
          <w:sz w:val="24"/>
          <w:szCs w:val="24"/>
        </w:rPr>
        <w:t xml:space="preserve">column C showed that </w:t>
      </w:r>
      <w:r w:rsidR="00BE7F0A">
        <w:rPr>
          <w:rFonts w:ascii="Times New Roman" w:hAnsi="Times New Roman" w:cs="Times New Roman"/>
          <w:sz w:val="24"/>
          <w:szCs w:val="24"/>
        </w:rPr>
        <w:t xml:space="preserve">as at June 2016, </w:t>
      </w:r>
      <w:r w:rsidR="00D72DDD">
        <w:rPr>
          <w:rFonts w:ascii="Times New Roman" w:hAnsi="Times New Roman" w:cs="Times New Roman"/>
          <w:sz w:val="24"/>
          <w:szCs w:val="24"/>
        </w:rPr>
        <w:t xml:space="preserve">regardless of what the loan agreements between the parties contain, </w:t>
      </w:r>
      <w:r w:rsidR="00BE7F0A">
        <w:rPr>
          <w:rFonts w:ascii="Times New Roman" w:hAnsi="Times New Roman" w:cs="Times New Roman"/>
          <w:sz w:val="24"/>
          <w:szCs w:val="24"/>
        </w:rPr>
        <w:t>defendant had</w:t>
      </w:r>
      <w:r w:rsidR="00D72DDD">
        <w:rPr>
          <w:rFonts w:ascii="Times New Roman" w:hAnsi="Times New Roman" w:cs="Times New Roman"/>
          <w:sz w:val="24"/>
          <w:szCs w:val="24"/>
        </w:rPr>
        <w:t xml:space="preserve"> cumulatively </w:t>
      </w:r>
      <w:r>
        <w:rPr>
          <w:rFonts w:ascii="Times New Roman" w:hAnsi="Times New Roman" w:cs="Times New Roman"/>
          <w:sz w:val="24"/>
          <w:szCs w:val="24"/>
        </w:rPr>
        <w:t>accessed or withdr</w:t>
      </w:r>
      <w:r w:rsidR="00BE7F0A">
        <w:rPr>
          <w:rFonts w:ascii="Times New Roman" w:hAnsi="Times New Roman" w:cs="Times New Roman"/>
          <w:sz w:val="24"/>
          <w:szCs w:val="24"/>
        </w:rPr>
        <w:t>awn</w:t>
      </w:r>
      <w:r>
        <w:rPr>
          <w:rFonts w:ascii="Times New Roman" w:hAnsi="Times New Roman" w:cs="Times New Roman"/>
          <w:sz w:val="24"/>
          <w:szCs w:val="24"/>
        </w:rPr>
        <w:t xml:space="preserve"> from </w:t>
      </w:r>
      <w:r w:rsidR="00BE7F0A">
        <w:rPr>
          <w:rFonts w:ascii="Times New Roman" w:hAnsi="Times New Roman" w:cs="Times New Roman"/>
          <w:sz w:val="24"/>
          <w:szCs w:val="24"/>
        </w:rPr>
        <w:t>plaintiff</w:t>
      </w:r>
      <w:r>
        <w:rPr>
          <w:rFonts w:ascii="Times New Roman" w:hAnsi="Times New Roman" w:cs="Times New Roman"/>
          <w:sz w:val="24"/>
          <w:szCs w:val="24"/>
        </w:rPr>
        <w:t xml:space="preserve"> a total amount  of $43 192.89. </w:t>
      </w:r>
      <w:r w:rsidR="00BE7F0A">
        <w:rPr>
          <w:rFonts w:ascii="Times New Roman" w:hAnsi="Times New Roman" w:cs="Times New Roman"/>
          <w:sz w:val="24"/>
          <w:szCs w:val="24"/>
        </w:rPr>
        <w:t>Total credits</w:t>
      </w:r>
      <w:r w:rsidR="00CC4DBB">
        <w:rPr>
          <w:rFonts w:ascii="Times New Roman" w:hAnsi="Times New Roman" w:cs="Times New Roman"/>
          <w:sz w:val="24"/>
          <w:szCs w:val="24"/>
        </w:rPr>
        <w:t xml:space="preserve">/payments he made to reduce his indebtedness </w:t>
      </w:r>
      <w:r w:rsidR="00BE7F0A">
        <w:rPr>
          <w:rFonts w:ascii="Times New Roman" w:hAnsi="Times New Roman" w:cs="Times New Roman"/>
          <w:sz w:val="24"/>
          <w:szCs w:val="24"/>
        </w:rPr>
        <w:t>amounted to $4 098.10, per column H, allocated to interest first in the amount of $3 794.88 per column I</w:t>
      </w:r>
      <w:r w:rsidR="00D72DDD">
        <w:rPr>
          <w:rFonts w:ascii="Times New Roman" w:hAnsi="Times New Roman" w:cs="Times New Roman"/>
          <w:sz w:val="24"/>
          <w:szCs w:val="24"/>
        </w:rPr>
        <w:t>,</w:t>
      </w:r>
      <w:r w:rsidR="00BE7F0A">
        <w:rPr>
          <w:rFonts w:ascii="Times New Roman" w:hAnsi="Times New Roman" w:cs="Times New Roman"/>
          <w:sz w:val="24"/>
          <w:szCs w:val="24"/>
        </w:rPr>
        <w:t xml:space="preserve"> and latterly to capit</w:t>
      </w:r>
      <w:r w:rsidR="00CC4DBB">
        <w:rPr>
          <w:rFonts w:ascii="Times New Roman" w:hAnsi="Times New Roman" w:cs="Times New Roman"/>
          <w:sz w:val="24"/>
          <w:szCs w:val="24"/>
        </w:rPr>
        <w:t>a</w:t>
      </w:r>
      <w:r w:rsidR="00BE7F0A">
        <w:rPr>
          <w:rFonts w:ascii="Times New Roman" w:hAnsi="Times New Roman" w:cs="Times New Roman"/>
          <w:sz w:val="24"/>
          <w:szCs w:val="24"/>
        </w:rPr>
        <w:t xml:space="preserve">l in the amount of $303.22, per column J. The total interest accumulation was </w:t>
      </w:r>
      <w:r w:rsidR="00D72DDD">
        <w:rPr>
          <w:rFonts w:ascii="Times New Roman" w:hAnsi="Times New Roman" w:cs="Times New Roman"/>
          <w:sz w:val="24"/>
          <w:szCs w:val="24"/>
        </w:rPr>
        <w:t xml:space="preserve">therefore </w:t>
      </w:r>
      <w:r w:rsidR="00BE7F0A">
        <w:rPr>
          <w:rFonts w:ascii="Times New Roman" w:hAnsi="Times New Roman" w:cs="Times New Roman"/>
          <w:sz w:val="24"/>
          <w:szCs w:val="24"/>
        </w:rPr>
        <w:t xml:space="preserve">$110 287.29 (Column E) while outstanding interest per column L was $106 492.41. Outstanding </w:t>
      </w:r>
      <w:r w:rsidR="00CC4DBB">
        <w:rPr>
          <w:rFonts w:ascii="Times New Roman" w:hAnsi="Times New Roman" w:cs="Times New Roman"/>
          <w:sz w:val="24"/>
          <w:szCs w:val="24"/>
        </w:rPr>
        <w:t>charges</w:t>
      </w:r>
      <w:r w:rsidR="00BE7F0A">
        <w:rPr>
          <w:rFonts w:ascii="Times New Roman" w:hAnsi="Times New Roman" w:cs="Times New Roman"/>
          <w:sz w:val="24"/>
          <w:szCs w:val="24"/>
        </w:rPr>
        <w:t xml:space="preserve"> were $426.35 (Column M), </w:t>
      </w:r>
      <w:r w:rsidR="00CC4DBB">
        <w:rPr>
          <w:rFonts w:ascii="Times New Roman" w:hAnsi="Times New Roman" w:cs="Times New Roman"/>
          <w:sz w:val="24"/>
          <w:szCs w:val="24"/>
        </w:rPr>
        <w:t xml:space="preserve">while outstanding capital was $42 673.67 per column N. The witness, further </w:t>
      </w:r>
      <w:r w:rsidR="003F7FBE">
        <w:rPr>
          <w:rFonts w:ascii="Times New Roman" w:hAnsi="Times New Roman" w:cs="Times New Roman"/>
          <w:sz w:val="24"/>
          <w:szCs w:val="24"/>
        </w:rPr>
        <w:t xml:space="preserve">testified that the </w:t>
      </w:r>
      <w:r w:rsidR="00CC4DBB" w:rsidRPr="005B542E">
        <w:rPr>
          <w:rFonts w:ascii="Times New Roman" w:hAnsi="Times New Roman" w:cs="Times New Roman"/>
          <w:i/>
          <w:sz w:val="24"/>
          <w:szCs w:val="24"/>
        </w:rPr>
        <w:t xml:space="preserve">in duplum </w:t>
      </w:r>
      <w:r w:rsidR="00CC4DBB">
        <w:rPr>
          <w:rFonts w:ascii="Times New Roman" w:hAnsi="Times New Roman" w:cs="Times New Roman"/>
          <w:sz w:val="24"/>
          <w:szCs w:val="24"/>
        </w:rPr>
        <w:t>schedule reveals that the</w:t>
      </w:r>
      <w:r w:rsidR="003F7FBE">
        <w:rPr>
          <w:rFonts w:ascii="Times New Roman" w:hAnsi="Times New Roman" w:cs="Times New Roman"/>
          <w:sz w:val="24"/>
          <w:szCs w:val="24"/>
        </w:rPr>
        <w:t>re</w:t>
      </w:r>
      <w:r w:rsidR="00CC4DBB">
        <w:rPr>
          <w:rFonts w:ascii="Times New Roman" w:hAnsi="Times New Roman" w:cs="Times New Roman"/>
          <w:sz w:val="24"/>
          <w:szCs w:val="24"/>
        </w:rPr>
        <w:t xml:space="preserve"> was a breach of the </w:t>
      </w:r>
      <w:r w:rsidR="00CC4DBB" w:rsidRPr="005B542E">
        <w:rPr>
          <w:rFonts w:ascii="Times New Roman" w:hAnsi="Times New Roman" w:cs="Times New Roman"/>
          <w:i/>
          <w:sz w:val="24"/>
          <w:szCs w:val="24"/>
        </w:rPr>
        <w:t>in duplum</w:t>
      </w:r>
      <w:r w:rsidR="00CC4DBB">
        <w:rPr>
          <w:rFonts w:ascii="Times New Roman" w:hAnsi="Times New Roman" w:cs="Times New Roman"/>
          <w:sz w:val="24"/>
          <w:szCs w:val="24"/>
        </w:rPr>
        <w:t xml:space="preserve"> rule as the outstanding interest per column L was far in excess of the outstanding capital. Therefore the excess interest of $63 818.74 was reversed to cap the interest at the level </w:t>
      </w:r>
      <w:r w:rsidR="00CC4DBB">
        <w:rPr>
          <w:rFonts w:ascii="Times New Roman" w:hAnsi="Times New Roman" w:cs="Times New Roman"/>
          <w:sz w:val="24"/>
          <w:szCs w:val="24"/>
        </w:rPr>
        <w:lastRenderedPageBreak/>
        <w:t xml:space="preserve">of the cumulative capital of $42 673.67. </w:t>
      </w:r>
      <w:r w:rsidR="005B542E">
        <w:rPr>
          <w:rFonts w:ascii="Times New Roman" w:hAnsi="Times New Roman" w:cs="Times New Roman"/>
          <w:sz w:val="24"/>
          <w:szCs w:val="24"/>
        </w:rPr>
        <w:t xml:space="preserve">This reversal of excess interest is captured in the statement sent to defendant at p. 48 of </w:t>
      </w:r>
      <w:r w:rsidR="00D72DDD">
        <w:rPr>
          <w:rFonts w:ascii="Times New Roman" w:hAnsi="Times New Roman" w:cs="Times New Roman"/>
          <w:sz w:val="24"/>
          <w:szCs w:val="24"/>
        </w:rPr>
        <w:t>Exh. 1</w:t>
      </w:r>
      <w:r w:rsidR="005B542E">
        <w:rPr>
          <w:rFonts w:ascii="Times New Roman" w:hAnsi="Times New Roman" w:cs="Times New Roman"/>
          <w:sz w:val="24"/>
          <w:szCs w:val="24"/>
        </w:rPr>
        <w:t>.</w:t>
      </w:r>
      <w:r w:rsidR="008D7908">
        <w:rPr>
          <w:rFonts w:ascii="Times New Roman" w:hAnsi="Times New Roman" w:cs="Times New Roman"/>
          <w:sz w:val="24"/>
          <w:szCs w:val="24"/>
        </w:rPr>
        <w:t xml:space="preserve"> </w:t>
      </w:r>
      <w:r w:rsidR="00CC4DBB">
        <w:rPr>
          <w:rFonts w:ascii="Times New Roman" w:hAnsi="Times New Roman" w:cs="Times New Roman"/>
          <w:sz w:val="24"/>
          <w:szCs w:val="24"/>
        </w:rPr>
        <w:t xml:space="preserve">Hence the claim against defendant was calculated as $42 673.67 being unpaid capital, $42 673.67 being unpaid </w:t>
      </w:r>
      <w:r w:rsidR="00CC4DBB" w:rsidRPr="005B542E">
        <w:rPr>
          <w:rFonts w:ascii="Times New Roman" w:hAnsi="Times New Roman" w:cs="Times New Roman"/>
          <w:i/>
          <w:sz w:val="24"/>
          <w:szCs w:val="24"/>
        </w:rPr>
        <w:t>in duplum</w:t>
      </w:r>
      <w:r w:rsidR="00CC4DBB">
        <w:rPr>
          <w:rFonts w:ascii="Times New Roman" w:hAnsi="Times New Roman" w:cs="Times New Roman"/>
          <w:sz w:val="24"/>
          <w:szCs w:val="24"/>
        </w:rPr>
        <w:t xml:space="preserve"> interest and $426.35 for unpaid charges</w:t>
      </w:r>
      <w:r w:rsidR="008D7908">
        <w:rPr>
          <w:rFonts w:ascii="Times New Roman" w:hAnsi="Times New Roman" w:cs="Times New Roman"/>
          <w:sz w:val="24"/>
          <w:szCs w:val="24"/>
        </w:rPr>
        <w:t xml:space="preserve">, and </w:t>
      </w:r>
      <w:r w:rsidR="00D72DDD">
        <w:rPr>
          <w:rFonts w:ascii="Times New Roman" w:hAnsi="Times New Roman" w:cs="Times New Roman"/>
          <w:sz w:val="24"/>
          <w:szCs w:val="24"/>
        </w:rPr>
        <w:t xml:space="preserve">thus </w:t>
      </w:r>
      <w:r w:rsidR="008D7908">
        <w:rPr>
          <w:rFonts w:ascii="Times New Roman" w:hAnsi="Times New Roman" w:cs="Times New Roman"/>
          <w:sz w:val="24"/>
          <w:szCs w:val="24"/>
        </w:rPr>
        <w:t xml:space="preserve">excludes any excess interest over and above the </w:t>
      </w:r>
      <w:r w:rsidR="008D7908" w:rsidRPr="008D7908">
        <w:rPr>
          <w:rFonts w:ascii="Times New Roman" w:hAnsi="Times New Roman" w:cs="Times New Roman"/>
          <w:i/>
          <w:sz w:val="24"/>
          <w:szCs w:val="24"/>
        </w:rPr>
        <w:t>in duplum</w:t>
      </w:r>
      <w:r w:rsidR="008D7908">
        <w:rPr>
          <w:rFonts w:ascii="Times New Roman" w:hAnsi="Times New Roman" w:cs="Times New Roman"/>
          <w:sz w:val="24"/>
          <w:szCs w:val="24"/>
        </w:rPr>
        <w:t xml:space="preserve"> rule.</w:t>
      </w:r>
      <w:r w:rsidR="00F92776">
        <w:rPr>
          <w:rFonts w:ascii="Times New Roman" w:hAnsi="Times New Roman" w:cs="Times New Roman"/>
          <w:sz w:val="24"/>
          <w:szCs w:val="24"/>
        </w:rPr>
        <w:t xml:space="preserve"> </w:t>
      </w:r>
    </w:p>
    <w:p w:rsidR="00CC4DBB" w:rsidRDefault="00F92776" w:rsidP="00CC4D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further testified that </w:t>
      </w:r>
      <w:r w:rsidR="00CC0330">
        <w:rPr>
          <w:rFonts w:ascii="Times New Roman" w:hAnsi="Times New Roman" w:cs="Times New Roman"/>
          <w:sz w:val="24"/>
          <w:szCs w:val="24"/>
        </w:rPr>
        <w:t xml:space="preserve">cash </w:t>
      </w:r>
      <w:r>
        <w:rPr>
          <w:rFonts w:ascii="Times New Roman" w:hAnsi="Times New Roman" w:cs="Times New Roman"/>
          <w:sz w:val="24"/>
          <w:szCs w:val="24"/>
        </w:rPr>
        <w:t xml:space="preserve">withdrawal slips at p. 52-56 of </w:t>
      </w:r>
      <w:r w:rsidR="00D72DDD">
        <w:rPr>
          <w:rFonts w:ascii="Times New Roman" w:hAnsi="Times New Roman" w:cs="Times New Roman"/>
          <w:sz w:val="24"/>
          <w:szCs w:val="24"/>
        </w:rPr>
        <w:t>Exh. 1</w:t>
      </w:r>
      <w:r>
        <w:rPr>
          <w:rFonts w:ascii="Times New Roman" w:hAnsi="Times New Roman" w:cs="Times New Roman"/>
          <w:sz w:val="24"/>
          <w:szCs w:val="24"/>
        </w:rPr>
        <w:t xml:space="preserve"> do not tally with the capital withdrawal of $43 192.89 because these were only attached to prove those withdrawals which defendant disputed. Plaintiff did not include those withdrawal slips which defendant acknowledged and admitted. Further, and in any event, the capital debt includes other </w:t>
      </w:r>
      <w:r w:rsidR="00723927">
        <w:rPr>
          <w:rFonts w:ascii="Times New Roman" w:hAnsi="Times New Roman" w:cs="Times New Roman"/>
          <w:sz w:val="24"/>
          <w:szCs w:val="24"/>
        </w:rPr>
        <w:t xml:space="preserve">withdrawals and </w:t>
      </w:r>
      <w:r w:rsidR="00CC0330">
        <w:rPr>
          <w:rFonts w:ascii="Times New Roman" w:hAnsi="Times New Roman" w:cs="Times New Roman"/>
          <w:sz w:val="24"/>
          <w:szCs w:val="24"/>
        </w:rPr>
        <w:t xml:space="preserve">bank transfers made by defendant </w:t>
      </w:r>
      <w:r w:rsidR="00723927">
        <w:rPr>
          <w:rFonts w:ascii="Times New Roman" w:hAnsi="Times New Roman" w:cs="Times New Roman"/>
          <w:sz w:val="24"/>
          <w:szCs w:val="24"/>
        </w:rPr>
        <w:t xml:space="preserve">against his account </w:t>
      </w:r>
      <w:r w:rsidR="00CC0330">
        <w:rPr>
          <w:rFonts w:ascii="Times New Roman" w:hAnsi="Times New Roman" w:cs="Times New Roman"/>
          <w:sz w:val="24"/>
          <w:szCs w:val="24"/>
        </w:rPr>
        <w:t xml:space="preserve">as shown on his </w:t>
      </w:r>
      <w:r w:rsidR="00723927">
        <w:rPr>
          <w:rFonts w:ascii="Times New Roman" w:hAnsi="Times New Roman" w:cs="Times New Roman"/>
          <w:sz w:val="24"/>
          <w:szCs w:val="24"/>
        </w:rPr>
        <w:t xml:space="preserve">bank </w:t>
      </w:r>
      <w:r w:rsidR="00CC0330">
        <w:rPr>
          <w:rFonts w:ascii="Times New Roman" w:hAnsi="Times New Roman" w:cs="Times New Roman"/>
          <w:sz w:val="24"/>
          <w:szCs w:val="24"/>
        </w:rPr>
        <w:t xml:space="preserve">statements up until February 2013. In addition the capital debt also includes such </w:t>
      </w:r>
      <w:r>
        <w:rPr>
          <w:rFonts w:ascii="Times New Roman" w:hAnsi="Times New Roman" w:cs="Times New Roman"/>
          <w:sz w:val="24"/>
          <w:szCs w:val="24"/>
        </w:rPr>
        <w:t xml:space="preserve">costs </w:t>
      </w:r>
      <w:r w:rsidR="00CC0330">
        <w:rPr>
          <w:rFonts w:ascii="Times New Roman" w:hAnsi="Times New Roman" w:cs="Times New Roman"/>
          <w:sz w:val="24"/>
          <w:szCs w:val="24"/>
        </w:rPr>
        <w:t>as</w:t>
      </w:r>
      <w:r>
        <w:rPr>
          <w:rFonts w:ascii="Times New Roman" w:hAnsi="Times New Roman" w:cs="Times New Roman"/>
          <w:sz w:val="24"/>
          <w:szCs w:val="24"/>
        </w:rPr>
        <w:t xml:space="preserve"> establishment fees, insurance premiums and mortgage registration costs for which no vouchers exist as they are direct charges against the account separate from bank charges.</w:t>
      </w:r>
    </w:p>
    <w:p w:rsidR="005B542E" w:rsidRDefault="005B542E" w:rsidP="00CC4D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disputed the truthfulness of any assertion that the defendant only withdrew $5 000 as the </w:t>
      </w:r>
      <w:r w:rsidRPr="00CC0330">
        <w:rPr>
          <w:rFonts w:ascii="Times New Roman" w:hAnsi="Times New Roman" w:cs="Times New Roman"/>
          <w:i/>
          <w:sz w:val="24"/>
          <w:szCs w:val="24"/>
        </w:rPr>
        <w:t>in duplum</w:t>
      </w:r>
      <w:r>
        <w:rPr>
          <w:rFonts w:ascii="Times New Roman" w:hAnsi="Times New Roman" w:cs="Times New Roman"/>
          <w:sz w:val="24"/>
          <w:szCs w:val="24"/>
        </w:rPr>
        <w:t xml:space="preserve"> schedule clearly shows total </w:t>
      </w:r>
      <w:r w:rsidR="00CC0330">
        <w:rPr>
          <w:rFonts w:ascii="Times New Roman" w:hAnsi="Times New Roman" w:cs="Times New Roman"/>
          <w:sz w:val="24"/>
          <w:szCs w:val="24"/>
        </w:rPr>
        <w:t>withdrawals</w:t>
      </w:r>
      <w:r>
        <w:rPr>
          <w:rFonts w:ascii="Times New Roman" w:hAnsi="Times New Roman" w:cs="Times New Roman"/>
          <w:sz w:val="24"/>
          <w:szCs w:val="24"/>
        </w:rPr>
        <w:t xml:space="preserve"> amounting to $43 192.89. Further, the defendant received </w:t>
      </w:r>
      <w:r w:rsidR="00CC0330">
        <w:rPr>
          <w:rFonts w:ascii="Times New Roman" w:hAnsi="Times New Roman" w:cs="Times New Roman"/>
          <w:sz w:val="24"/>
          <w:szCs w:val="24"/>
        </w:rPr>
        <w:t>regular</w:t>
      </w:r>
      <w:r>
        <w:rPr>
          <w:rFonts w:ascii="Times New Roman" w:hAnsi="Times New Roman" w:cs="Times New Roman"/>
          <w:sz w:val="24"/>
          <w:szCs w:val="24"/>
        </w:rPr>
        <w:t xml:space="preserve"> statements of his account which were sent to his address and he never queried the withdrawals shown thereon.</w:t>
      </w:r>
    </w:p>
    <w:p w:rsidR="00CC0330" w:rsidRDefault="00CC0330"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witness attested that the capital debt also includes an inputs loan </w:t>
      </w:r>
      <w:r w:rsidR="00723927">
        <w:rPr>
          <w:rFonts w:ascii="Times New Roman" w:hAnsi="Times New Roman" w:cs="Times New Roman"/>
          <w:sz w:val="24"/>
          <w:szCs w:val="24"/>
        </w:rPr>
        <w:t>of</w:t>
      </w:r>
      <w:r>
        <w:rPr>
          <w:rFonts w:ascii="Times New Roman" w:hAnsi="Times New Roman" w:cs="Times New Roman"/>
          <w:sz w:val="24"/>
          <w:szCs w:val="24"/>
        </w:rPr>
        <w:t xml:space="preserve"> $26 460 as shown at p. 42 of </w:t>
      </w:r>
      <w:r w:rsidR="00D72DDD">
        <w:rPr>
          <w:rFonts w:ascii="Times New Roman" w:hAnsi="Times New Roman" w:cs="Times New Roman"/>
          <w:sz w:val="24"/>
          <w:szCs w:val="24"/>
        </w:rPr>
        <w:t>Exh. 1</w:t>
      </w:r>
      <w:r>
        <w:rPr>
          <w:rFonts w:ascii="Times New Roman" w:hAnsi="Times New Roman" w:cs="Times New Roman"/>
          <w:sz w:val="24"/>
          <w:szCs w:val="24"/>
        </w:rPr>
        <w:t>.</w:t>
      </w:r>
    </w:p>
    <w:p w:rsidR="009D28AC" w:rsidRDefault="00CC0330"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 reiterated that the </w:t>
      </w:r>
      <w:r w:rsidRPr="00FD1C04">
        <w:rPr>
          <w:rFonts w:ascii="Times New Roman" w:hAnsi="Times New Roman" w:cs="Times New Roman"/>
          <w:i/>
          <w:sz w:val="24"/>
          <w:szCs w:val="24"/>
        </w:rPr>
        <w:t>in duplum</w:t>
      </w:r>
      <w:r>
        <w:rPr>
          <w:rFonts w:ascii="Times New Roman" w:hAnsi="Times New Roman" w:cs="Times New Roman"/>
          <w:sz w:val="24"/>
          <w:szCs w:val="24"/>
        </w:rPr>
        <w:t xml:space="preserve"> schedule shows that the figures for </w:t>
      </w:r>
      <w:r w:rsidR="009D28AC">
        <w:rPr>
          <w:rFonts w:ascii="Times New Roman" w:hAnsi="Times New Roman" w:cs="Times New Roman"/>
          <w:sz w:val="24"/>
          <w:szCs w:val="24"/>
        </w:rPr>
        <w:t>capital</w:t>
      </w:r>
      <w:r>
        <w:rPr>
          <w:rFonts w:ascii="Times New Roman" w:hAnsi="Times New Roman" w:cs="Times New Roman"/>
          <w:sz w:val="24"/>
          <w:szCs w:val="24"/>
        </w:rPr>
        <w:t>, interest and charges add up to $85 773.69. Further, he confirmed that the wit</w:t>
      </w:r>
      <w:r w:rsidR="009D28AC">
        <w:rPr>
          <w:rFonts w:ascii="Times New Roman" w:hAnsi="Times New Roman" w:cs="Times New Roman"/>
          <w:sz w:val="24"/>
          <w:szCs w:val="24"/>
        </w:rPr>
        <w:t>h</w:t>
      </w:r>
      <w:r>
        <w:rPr>
          <w:rFonts w:ascii="Times New Roman" w:hAnsi="Times New Roman" w:cs="Times New Roman"/>
          <w:sz w:val="24"/>
          <w:szCs w:val="24"/>
        </w:rPr>
        <w:t>drawal</w:t>
      </w:r>
      <w:r w:rsidR="009D28AC">
        <w:rPr>
          <w:rFonts w:ascii="Times New Roman" w:hAnsi="Times New Roman" w:cs="Times New Roman"/>
          <w:sz w:val="24"/>
          <w:szCs w:val="24"/>
        </w:rPr>
        <w:t xml:space="preserve"> slips </w:t>
      </w:r>
      <w:r>
        <w:rPr>
          <w:rFonts w:ascii="Times New Roman" w:hAnsi="Times New Roman" w:cs="Times New Roman"/>
          <w:sz w:val="24"/>
          <w:szCs w:val="24"/>
        </w:rPr>
        <w:t xml:space="preserve">in </w:t>
      </w:r>
      <w:r w:rsidR="00D72DDD">
        <w:rPr>
          <w:rFonts w:ascii="Times New Roman" w:hAnsi="Times New Roman" w:cs="Times New Roman"/>
          <w:sz w:val="24"/>
          <w:szCs w:val="24"/>
        </w:rPr>
        <w:t>Exh. 1</w:t>
      </w:r>
      <w:r>
        <w:rPr>
          <w:rFonts w:ascii="Times New Roman" w:hAnsi="Times New Roman" w:cs="Times New Roman"/>
          <w:sz w:val="24"/>
          <w:szCs w:val="24"/>
        </w:rPr>
        <w:t xml:space="preserve"> add up to only $20 440, but explained that </w:t>
      </w:r>
      <w:r w:rsidR="00723927">
        <w:rPr>
          <w:rFonts w:ascii="Times New Roman" w:hAnsi="Times New Roman" w:cs="Times New Roman"/>
          <w:sz w:val="24"/>
          <w:szCs w:val="24"/>
        </w:rPr>
        <w:t xml:space="preserve">this was because </w:t>
      </w:r>
      <w:r>
        <w:rPr>
          <w:rFonts w:ascii="Times New Roman" w:hAnsi="Times New Roman" w:cs="Times New Roman"/>
          <w:sz w:val="24"/>
          <w:szCs w:val="24"/>
        </w:rPr>
        <w:t xml:space="preserve">these were </w:t>
      </w:r>
      <w:r w:rsidR="00723927">
        <w:rPr>
          <w:rFonts w:ascii="Times New Roman" w:hAnsi="Times New Roman" w:cs="Times New Roman"/>
          <w:sz w:val="24"/>
          <w:szCs w:val="24"/>
        </w:rPr>
        <w:t xml:space="preserve">withdrawals slips </w:t>
      </w:r>
      <w:r>
        <w:rPr>
          <w:rFonts w:ascii="Times New Roman" w:hAnsi="Times New Roman" w:cs="Times New Roman"/>
          <w:sz w:val="24"/>
          <w:szCs w:val="24"/>
        </w:rPr>
        <w:t>specifically requested by the defendant</w:t>
      </w:r>
      <w:r w:rsidR="00723927">
        <w:rPr>
          <w:rFonts w:ascii="Times New Roman" w:hAnsi="Times New Roman" w:cs="Times New Roman"/>
          <w:sz w:val="24"/>
          <w:szCs w:val="24"/>
        </w:rPr>
        <w:t xml:space="preserve"> to explain contested withdrawals. Therefore they</w:t>
      </w:r>
      <w:r>
        <w:rPr>
          <w:rFonts w:ascii="Times New Roman" w:hAnsi="Times New Roman" w:cs="Times New Roman"/>
          <w:sz w:val="24"/>
          <w:szCs w:val="24"/>
        </w:rPr>
        <w:t xml:space="preserve"> do not show the total </w:t>
      </w:r>
      <w:r w:rsidR="009D28AC">
        <w:rPr>
          <w:rFonts w:ascii="Times New Roman" w:hAnsi="Times New Roman" w:cs="Times New Roman"/>
          <w:sz w:val="24"/>
          <w:szCs w:val="24"/>
        </w:rPr>
        <w:t>withdrawals</w:t>
      </w:r>
      <w:r>
        <w:rPr>
          <w:rFonts w:ascii="Times New Roman" w:hAnsi="Times New Roman" w:cs="Times New Roman"/>
          <w:sz w:val="24"/>
          <w:szCs w:val="24"/>
        </w:rPr>
        <w:t xml:space="preserve"> which the defendant made. The</w:t>
      </w:r>
      <w:r w:rsidR="009D28AC">
        <w:rPr>
          <w:rFonts w:ascii="Times New Roman" w:hAnsi="Times New Roman" w:cs="Times New Roman"/>
          <w:sz w:val="24"/>
          <w:szCs w:val="24"/>
        </w:rPr>
        <w:t xml:space="preserve">se </w:t>
      </w:r>
      <w:r>
        <w:rPr>
          <w:rFonts w:ascii="Times New Roman" w:hAnsi="Times New Roman" w:cs="Times New Roman"/>
          <w:sz w:val="24"/>
          <w:szCs w:val="24"/>
        </w:rPr>
        <w:t>withdrawal</w:t>
      </w:r>
      <w:r w:rsidR="009D28AC">
        <w:rPr>
          <w:rFonts w:ascii="Times New Roman" w:hAnsi="Times New Roman" w:cs="Times New Roman"/>
          <w:sz w:val="24"/>
          <w:szCs w:val="24"/>
        </w:rPr>
        <w:t xml:space="preserve"> </w:t>
      </w:r>
      <w:r>
        <w:rPr>
          <w:rFonts w:ascii="Times New Roman" w:hAnsi="Times New Roman" w:cs="Times New Roman"/>
          <w:sz w:val="24"/>
          <w:szCs w:val="24"/>
        </w:rPr>
        <w:t>s</w:t>
      </w:r>
      <w:r w:rsidR="009D28AC">
        <w:rPr>
          <w:rFonts w:ascii="Times New Roman" w:hAnsi="Times New Roman" w:cs="Times New Roman"/>
          <w:sz w:val="24"/>
          <w:szCs w:val="24"/>
        </w:rPr>
        <w:t xml:space="preserve">lips are thus marked with a tick on the bank statement at p. 30-49 of </w:t>
      </w:r>
      <w:r w:rsidR="00D72DDD">
        <w:rPr>
          <w:rFonts w:ascii="Times New Roman" w:hAnsi="Times New Roman" w:cs="Times New Roman"/>
          <w:sz w:val="24"/>
          <w:szCs w:val="24"/>
        </w:rPr>
        <w:t>Exh. 1</w:t>
      </w:r>
      <w:r w:rsidR="009D28AC">
        <w:rPr>
          <w:rFonts w:ascii="Times New Roman" w:hAnsi="Times New Roman" w:cs="Times New Roman"/>
          <w:sz w:val="24"/>
          <w:szCs w:val="24"/>
        </w:rPr>
        <w:t>.</w:t>
      </w:r>
      <w:r>
        <w:rPr>
          <w:rFonts w:ascii="Times New Roman" w:hAnsi="Times New Roman" w:cs="Times New Roman"/>
          <w:sz w:val="24"/>
          <w:szCs w:val="24"/>
        </w:rPr>
        <w:t xml:space="preserve"> as shown on </w:t>
      </w:r>
      <w:r w:rsidR="009D28AC">
        <w:rPr>
          <w:rFonts w:ascii="Times New Roman" w:hAnsi="Times New Roman" w:cs="Times New Roman"/>
          <w:sz w:val="24"/>
          <w:szCs w:val="24"/>
        </w:rPr>
        <w:t xml:space="preserve">pages 31-34 thereof. The rest of the withdrawals appearing without a tick on the bank statements were not queried and the relevant slips were therefore not provided as they were not in dispute. </w:t>
      </w:r>
    </w:p>
    <w:p w:rsidR="00CC2BB9" w:rsidRDefault="009D28AC"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he asserted that the payment of $9 000 by the defendant on 14 December 2009 was not a loan repayment, but that defendant’s account was overdrawn </w:t>
      </w:r>
      <w:r w:rsidR="00813244">
        <w:rPr>
          <w:rFonts w:ascii="Times New Roman" w:hAnsi="Times New Roman" w:cs="Times New Roman"/>
          <w:sz w:val="24"/>
          <w:szCs w:val="24"/>
        </w:rPr>
        <w:t xml:space="preserve">over and above his loan indebtedness </w:t>
      </w:r>
      <w:r>
        <w:rPr>
          <w:rFonts w:ascii="Times New Roman" w:hAnsi="Times New Roman" w:cs="Times New Roman"/>
          <w:sz w:val="24"/>
          <w:szCs w:val="24"/>
        </w:rPr>
        <w:t xml:space="preserve">such that when the loan </w:t>
      </w:r>
      <w:r w:rsidR="00813244">
        <w:rPr>
          <w:rFonts w:ascii="Times New Roman" w:hAnsi="Times New Roman" w:cs="Times New Roman"/>
          <w:sz w:val="24"/>
          <w:szCs w:val="24"/>
        </w:rPr>
        <w:t>became</w:t>
      </w:r>
      <w:r>
        <w:rPr>
          <w:rFonts w:ascii="Times New Roman" w:hAnsi="Times New Roman" w:cs="Times New Roman"/>
          <w:sz w:val="24"/>
          <w:szCs w:val="24"/>
        </w:rPr>
        <w:t xml:space="preserve"> due on 31 December 2009, there would not have been any money in the account to meet</w:t>
      </w:r>
      <w:r w:rsidR="00723927">
        <w:rPr>
          <w:rFonts w:ascii="Times New Roman" w:hAnsi="Times New Roman" w:cs="Times New Roman"/>
          <w:sz w:val="24"/>
          <w:szCs w:val="24"/>
        </w:rPr>
        <w:t xml:space="preserve"> it</w:t>
      </w:r>
      <w:r>
        <w:rPr>
          <w:rFonts w:ascii="Times New Roman" w:hAnsi="Times New Roman" w:cs="Times New Roman"/>
          <w:sz w:val="24"/>
          <w:szCs w:val="24"/>
        </w:rPr>
        <w:t>.</w:t>
      </w:r>
      <w:r w:rsidR="00723927">
        <w:rPr>
          <w:rFonts w:ascii="Times New Roman" w:hAnsi="Times New Roman" w:cs="Times New Roman"/>
          <w:sz w:val="24"/>
          <w:szCs w:val="24"/>
        </w:rPr>
        <w:t xml:space="preserve"> Hence defendant had </w:t>
      </w:r>
      <w:r w:rsidR="00522707">
        <w:rPr>
          <w:rFonts w:ascii="Times New Roman" w:hAnsi="Times New Roman" w:cs="Times New Roman"/>
          <w:sz w:val="24"/>
          <w:szCs w:val="24"/>
        </w:rPr>
        <w:t>t</w:t>
      </w:r>
      <w:r w:rsidR="00723927">
        <w:rPr>
          <w:rFonts w:ascii="Times New Roman" w:hAnsi="Times New Roman" w:cs="Times New Roman"/>
          <w:sz w:val="24"/>
          <w:szCs w:val="24"/>
        </w:rPr>
        <w:t xml:space="preserve">o put his account in </w:t>
      </w:r>
      <w:r w:rsidR="00723927">
        <w:rPr>
          <w:rFonts w:ascii="Times New Roman" w:hAnsi="Times New Roman" w:cs="Times New Roman"/>
          <w:sz w:val="24"/>
          <w:szCs w:val="24"/>
        </w:rPr>
        <w:lastRenderedPageBreak/>
        <w:t xml:space="preserve">credit. </w:t>
      </w:r>
      <w:r w:rsidR="00813244">
        <w:rPr>
          <w:rFonts w:ascii="Times New Roman" w:hAnsi="Times New Roman" w:cs="Times New Roman"/>
          <w:sz w:val="24"/>
          <w:szCs w:val="24"/>
        </w:rPr>
        <w:t xml:space="preserve">He denied that defendant only withdrew $20 460 as shown by the cash withdrawal slips and referred the court to the </w:t>
      </w:r>
      <w:r w:rsidR="00813244" w:rsidRPr="00FD1C04">
        <w:rPr>
          <w:rFonts w:ascii="Times New Roman" w:hAnsi="Times New Roman" w:cs="Times New Roman"/>
          <w:i/>
          <w:sz w:val="24"/>
          <w:szCs w:val="24"/>
        </w:rPr>
        <w:t>in duplum</w:t>
      </w:r>
      <w:r w:rsidR="00813244">
        <w:rPr>
          <w:rFonts w:ascii="Times New Roman" w:hAnsi="Times New Roman" w:cs="Times New Roman"/>
          <w:sz w:val="24"/>
          <w:szCs w:val="24"/>
        </w:rPr>
        <w:t xml:space="preserve"> schedule.</w:t>
      </w:r>
      <w:r w:rsidR="00911ABF" w:rsidRPr="00911ABF">
        <w:rPr>
          <w:rFonts w:ascii="Times New Roman" w:hAnsi="Times New Roman" w:cs="Times New Roman"/>
          <w:sz w:val="24"/>
          <w:szCs w:val="24"/>
        </w:rPr>
        <w:t xml:space="preserve"> </w:t>
      </w:r>
      <w:r w:rsidR="00911ABF">
        <w:rPr>
          <w:rFonts w:ascii="Times New Roman" w:hAnsi="Times New Roman" w:cs="Times New Roman"/>
          <w:sz w:val="24"/>
          <w:szCs w:val="24"/>
        </w:rPr>
        <w:t>Further he asserted that</w:t>
      </w:r>
      <w:r w:rsidR="00CC2BB9">
        <w:rPr>
          <w:rFonts w:ascii="Times New Roman" w:hAnsi="Times New Roman" w:cs="Times New Roman"/>
          <w:sz w:val="24"/>
          <w:szCs w:val="24"/>
        </w:rPr>
        <w:t>, because of the defendant’s default,</w:t>
      </w:r>
      <w:r w:rsidR="00911ABF">
        <w:rPr>
          <w:rFonts w:ascii="Times New Roman" w:hAnsi="Times New Roman" w:cs="Times New Roman"/>
          <w:sz w:val="24"/>
          <w:szCs w:val="24"/>
        </w:rPr>
        <w:t xml:space="preserve"> plaintiff </w:t>
      </w:r>
      <w:r w:rsidR="00CC2BB9">
        <w:rPr>
          <w:rFonts w:ascii="Times New Roman" w:hAnsi="Times New Roman" w:cs="Times New Roman"/>
          <w:sz w:val="24"/>
          <w:szCs w:val="24"/>
        </w:rPr>
        <w:t>i</w:t>
      </w:r>
      <w:r w:rsidR="00911ABF">
        <w:rPr>
          <w:rFonts w:ascii="Times New Roman" w:hAnsi="Times New Roman" w:cs="Times New Roman"/>
          <w:sz w:val="24"/>
          <w:szCs w:val="24"/>
        </w:rPr>
        <w:t xml:space="preserve">s entitled to 26% </w:t>
      </w:r>
      <w:r w:rsidR="00CC2BB9">
        <w:rPr>
          <w:rFonts w:ascii="Times New Roman" w:hAnsi="Times New Roman" w:cs="Times New Roman"/>
          <w:sz w:val="24"/>
          <w:szCs w:val="24"/>
        </w:rPr>
        <w:t>interest per annum on the whole debt.</w:t>
      </w:r>
    </w:p>
    <w:p w:rsidR="00813244" w:rsidRDefault="00CC2BB9"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13244">
        <w:rPr>
          <w:rFonts w:ascii="Times New Roman" w:hAnsi="Times New Roman" w:cs="Times New Roman"/>
          <w:sz w:val="24"/>
          <w:szCs w:val="24"/>
        </w:rPr>
        <w:t xml:space="preserve">In addition, he disputed that the </w:t>
      </w:r>
      <w:r w:rsidR="00813244" w:rsidRPr="00FD1C04">
        <w:rPr>
          <w:rFonts w:ascii="Times New Roman" w:hAnsi="Times New Roman" w:cs="Times New Roman"/>
          <w:i/>
          <w:sz w:val="24"/>
          <w:szCs w:val="24"/>
        </w:rPr>
        <w:t>in duplum</w:t>
      </w:r>
      <w:r w:rsidR="00813244">
        <w:rPr>
          <w:rFonts w:ascii="Times New Roman" w:hAnsi="Times New Roman" w:cs="Times New Roman"/>
          <w:sz w:val="24"/>
          <w:szCs w:val="24"/>
        </w:rPr>
        <w:t xml:space="preserve"> schedule was confusing but that </w:t>
      </w:r>
      <w:r w:rsidR="00723927">
        <w:rPr>
          <w:rFonts w:ascii="Times New Roman" w:hAnsi="Times New Roman" w:cs="Times New Roman"/>
          <w:sz w:val="24"/>
          <w:szCs w:val="24"/>
        </w:rPr>
        <w:t xml:space="preserve">it was </w:t>
      </w:r>
      <w:r w:rsidR="00813244">
        <w:rPr>
          <w:rFonts w:ascii="Times New Roman" w:hAnsi="Times New Roman" w:cs="Times New Roman"/>
          <w:sz w:val="24"/>
          <w:szCs w:val="24"/>
        </w:rPr>
        <w:t xml:space="preserve">the defendant </w:t>
      </w:r>
      <w:r w:rsidR="00723927">
        <w:rPr>
          <w:rFonts w:ascii="Times New Roman" w:hAnsi="Times New Roman" w:cs="Times New Roman"/>
          <w:sz w:val="24"/>
          <w:szCs w:val="24"/>
        </w:rPr>
        <w:t xml:space="preserve">who </w:t>
      </w:r>
      <w:r w:rsidR="00813244">
        <w:rPr>
          <w:rFonts w:ascii="Times New Roman" w:hAnsi="Times New Roman" w:cs="Times New Roman"/>
          <w:sz w:val="24"/>
          <w:szCs w:val="24"/>
        </w:rPr>
        <w:t xml:space="preserve">has failed to understand and appreciate how the claim is calculated. However, he admitted that the inputs loan </w:t>
      </w:r>
      <w:r w:rsidR="003F5D60">
        <w:rPr>
          <w:rFonts w:ascii="Times New Roman" w:hAnsi="Times New Roman" w:cs="Times New Roman"/>
          <w:sz w:val="24"/>
          <w:szCs w:val="24"/>
        </w:rPr>
        <w:t>has no effect on the debt as it was nullified as shown on the double entries on the bank statements.</w:t>
      </w:r>
    </w:p>
    <w:p w:rsidR="00497FB0" w:rsidRDefault="0038730C" w:rsidP="006D06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gave his evidence well</w:t>
      </w:r>
      <w:r w:rsidR="006D0651">
        <w:rPr>
          <w:rFonts w:ascii="Times New Roman" w:hAnsi="Times New Roman" w:cs="Times New Roman"/>
          <w:sz w:val="24"/>
          <w:szCs w:val="24"/>
        </w:rPr>
        <w:t xml:space="preserve"> and consistently. Cross examination only gave him a further opportunity to confirm his testimony. </w:t>
      </w:r>
    </w:p>
    <w:p w:rsidR="00210E97" w:rsidRDefault="00210E97"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Defendant’s case</w:t>
      </w:r>
    </w:p>
    <w:p w:rsidR="00C36F03" w:rsidRDefault="00210E97"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gave evidence on his own behalf. He </w:t>
      </w:r>
      <w:r w:rsidR="006D0651">
        <w:rPr>
          <w:rFonts w:ascii="Times New Roman" w:hAnsi="Times New Roman" w:cs="Times New Roman"/>
          <w:sz w:val="24"/>
          <w:szCs w:val="24"/>
        </w:rPr>
        <w:t>admitted entering into the loan agreement for $6 500 in June 2009, but disputed all other subsequent loan agreements</w:t>
      </w:r>
      <w:r w:rsidR="00723927">
        <w:rPr>
          <w:rFonts w:ascii="Times New Roman" w:hAnsi="Times New Roman" w:cs="Times New Roman"/>
          <w:sz w:val="24"/>
          <w:szCs w:val="24"/>
        </w:rPr>
        <w:t xml:space="preserve">. He thus belied his admission of </w:t>
      </w:r>
      <w:r w:rsidR="006D0651">
        <w:rPr>
          <w:rFonts w:ascii="Times New Roman" w:hAnsi="Times New Roman" w:cs="Times New Roman"/>
          <w:sz w:val="24"/>
          <w:szCs w:val="24"/>
        </w:rPr>
        <w:t xml:space="preserve">liability </w:t>
      </w:r>
      <w:r w:rsidR="00723927">
        <w:rPr>
          <w:rFonts w:ascii="Times New Roman" w:hAnsi="Times New Roman" w:cs="Times New Roman"/>
          <w:sz w:val="24"/>
          <w:szCs w:val="24"/>
        </w:rPr>
        <w:t>made at the commencement of the trial where</w:t>
      </w:r>
      <w:r w:rsidR="006D0651">
        <w:rPr>
          <w:rFonts w:ascii="Times New Roman" w:hAnsi="Times New Roman" w:cs="Times New Roman"/>
          <w:sz w:val="24"/>
          <w:szCs w:val="24"/>
        </w:rPr>
        <w:t xml:space="preserve">by </w:t>
      </w:r>
      <w:r w:rsidR="00723927">
        <w:rPr>
          <w:rFonts w:ascii="Times New Roman" w:hAnsi="Times New Roman" w:cs="Times New Roman"/>
          <w:sz w:val="24"/>
          <w:szCs w:val="24"/>
        </w:rPr>
        <w:t xml:space="preserve">he effectively </w:t>
      </w:r>
      <w:r w:rsidR="006D0651">
        <w:rPr>
          <w:rFonts w:ascii="Times New Roman" w:hAnsi="Times New Roman" w:cs="Times New Roman"/>
          <w:sz w:val="24"/>
          <w:szCs w:val="24"/>
        </w:rPr>
        <w:t>conced</w:t>
      </w:r>
      <w:r w:rsidR="00723927">
        <w:rPr>
          <w:rFonts w:ascii="Times New Roman" w:hAnsi="Times New Roman" w:cs="Times New Roman"/>
          <w:sz w:val="24"/>
          <w:szCs w:val="24"/>
        </w:rPr>
        <w:t>ed</w:t>
      </w:r>
      <w:r w:rsidR="006D0651">
        <w:rPr>
          <w:rFonts w:ascii="Times New Roman" w:hAnsi="Times New Roman" w:cs="Times New Roman"/>
          <w:sz w:val="24"/>
          <w:szCs w:val="24"/>
        </w:rPr>
        <w:t xml:space="preserve"> to the factual basis of the claim and opted only to contest quantum. He claimed that he withdrew only the sums shown on the withdrawal slips produced by plaintiff </w:t>
      </w:r>
      <w:r w:rsidR="00EE0C35">
        <w:rPr>
          <w:rFonts w:ascii="Times New Roman" w:hAnsi="Times New Roman" w:cs="Times New Roman"/>
          <w:sz w:val="24"/>
          <w:szCs w:val="24"/>
        </w:rPr>
        <w:t xml:space="preserve">amounting to $20 460, yet he </w:t>
      </w:r>
      <w:r w:rsidR="00911ABF">
        <w:rPr>
          <w:rFonts w:ascii="Times New Roman" w:hAnsi="Times New Roman" w:cs="Times New Roman"/>
          <w:sz w:val="24"/>
          <w:szCs w:val="24"/>
        </w:rPr>
        <w:t>does not recant his plea that h</w:t>
      </w:r>
      <w:r w:rsidR="00EE0C35">
        <w:rPr>
          <w:rFonts w:ascii="Times New Roman" w:hAnsi="Times New Roman" w:cs="Times New Roman"/>
          <w:sz w:val="24"/>
          <w:szCs w:val="24"/>
        </w:rPr>
        <w:t>e only withdrew $5 000. Further</w:t>
      </w:r>
      <w:r w:rsidR="006D0651">
        <w:rPr>
          <w:rFonts w:ascii="Times New Roman" w:hAnsi="Times New Roman" w:cs="Times New Roman"/>
          <w:sz w:val="24"/>
          <w:szCs w:val="24"/>
        </w:rPr>
        <w:t xml:space="preserve"> he</w:t>
      </w:r>
      <w:r w:rsidR="00EE0C35">
        <w:rPr>
          <w:rFonts w:ascii="Times New Roman" w:hAnsi="Times New Roman" w:cs="Times New Roman"/>
          <w:sz w:val="24"/>
          <w:szCs w:val="24"/>
        </w:rPr>
        <w:t xml:space="preserve"> does not dispute that he</w:t>
      </w:r>
      <w:r w:rsidR="006D0651">
        <w:rPr>
          <w:rFonts w:ascii="Times New Roman" w:hAnsi="Times New Roman" w:cs="Times New Roman"/>
          <w:sz w:val="24"/>
          <w:szCs w:val="24"/>
        </w:rPr>
        <w:t xml:space="preserve"> never contested the periodic bank statements he received</w:t>
      </w:r>
      <w:r w:rsidR="00C36F03">
        <w:rPr>
          <w:rFonts w:ascii="Times New Roman" w:hAnsi="Times New Roman" w:cs="Times New Roman"/>
          <w:sz w:val="24"/>
          <w:szCs w:val="24"/>
        </w:rPr>
        <w:t xml:space="preserve"> showing other withdrawals and transfers he allegedly made</w:t>
      </w:r>
      <w:r w:rsidR="006D0651">
        <w:rPr>
          <w:rFonts w:ascii="Times New Roman" w:hAnsi="Times New Roman" w:cs="Times New Roman"/>
          <w:sz w:val="24"/>
          <w:szCs w:val="24"/>
        </w:rPr>
        <w:t xml:space="preserve">. He claims that his spouse deposited $9 000 for the </w:t>
      </w:r>
      <w:r w:rsidR="00C36F03">
        <w:rPr>
          <w:rFonts w:ascii="Times New Roman" w:hAnsi="Times New Roman" w:cs="Times New Roman"/>
          <w:sz w:val="24"/>
          <w:szCs w:val="24"/>
        </w:rPr>
        <w:t>loan</w:t>
      </w:r>
      <w:r w:rsidR="006D0651">
        <w:rPr>
          <w:rFonts w:ascii="Times New Roman" w:hAnsi="Times New Roman" w:cs="Times New Roman"/>
          <w:sz w:val="24"/>
          <w:szCs w:val="24"/>
        </w:rPr>
        <w:t xml:space="preserve"> repayment, yet </w:t>
      </w:r>
      <w:r w:rsidR="00C36F03">
        <w:rPr>
          <w:rFonts w:ascii="Times New Roman" w:hAnsi="Times New Roman" w:cs="Times New Roman"/>
          <w:sz w:val="24"/>
          <w:szCs w:val="24"/>
        </w:rPr>
        <w:t xml:space="preserve">he </w:t>
      </w:r>
      <w:r w:rsidR="006D0651">
        <w:rPr>
          <w:rFonts w:ascii="Times New Roman" w:hAnsi="Times New Roman" w:cs="Times New Roman"/>
          <w:sz w:val="24"/>
          <w:szCs w:val="24"/>
        </w:rPr>
        <w:t xml:space="preserve">does not dispute that his account was overdrawn at the time in an amount of $7 625.57. </w:t>
      </w:r>
    </w:p>
    <w:p w:rsidR="00911ABF" w:rsidRDefault="00C36F03" w:rsidP="00911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therefore admits liability for $20 460 less the alleged payment of $9 000. He further admits to interest on the $20 460 at 8% in terms of the loan agreement as well as to payment of bank charges of $426.35. </w:t>
      </w:r>
      <w:r w:rsidR="00476594">
        <w:rPr>
          <w:rFonts w:ascii="Times New Roman" w:hAnsi="Times New Roman" w:cs="Times New Roman"/>
          <w:sz w:val="24"/>
          <w:szCs w:val="24"/>
        </w:rPr>
        <w:t>H</w:t>
      </w:r>
      <w:r w:rsidR="00911ABF">
        <w:rPr>
          <w:rFonts w:ascii="Times New Roman" w:hAnsi="Times New Roman" w:cs="Times New Roman"/>
          <w:sz w:val="24"/>
          <w:szCs w:val="24"/>
        </w:rPr>
        <w:t>e therefore disputes liability for punitive interest at 26% per annum, claiming that he was only obliged to pay interest at 8% per annum.</w:t>
      </w:r>
    </w:p>
    <w:p w:rsidR="00C36F03" w:rsidRDefault="00911ABF" w:rsidP="00911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defendant </w:t>
      </w:r>
      <w:r w:rsidR="00C36F03">
        <w:rPr>
          <w:rFonts w:ascii="Times New Roman" w:hAnsi="Times New Roman" w:cs="Times New Roman"/>
          <w:sz w:val="24"/>
          <w:szCs w:val="24"/>
        </w:rPr>
        <w:t>denie</w:t>
      </w:r>
      <w:r w:rsidR="00873207">
        <w:rPr>
          <w:rFonts w:ascii="Times New Roman" w:hAnsi="Times New Roman" w:cs="Times New Roman"/>
          <w:sz w:val="24"/>
          <w:szCs w:val="24"/>
        </w:rPr>
        <w:t>s</w:t>
      </w:r>
      <w:r w:rsidR="00C36F03">
        <w:rPr>
          <w:rFonts w:ascii="Times New Roman" w:hAnsi="Times New Roman" w:cs="Times New Roman"/>
          <w:sz w:val="24"/>
          <w:szCs w:val="24"/>
        </w:rPr>
        <w:t xml:space="preserve"> registering any </w:t>
      </w:r>
      <w:r w:rsidR="00873207">
        <w:rPr>
          <w:rFonts w:ascii="Times New Roman" w:hAnsi="Times New Roman" w:cs="Times New Roman"/>
          <w:sz w:val="24"/>
          <w:szCs w:val="24"/>
        </w:rPr>
        <w:t>mortgage</w:t>
      </w:r>
      <w:r w:rsidR="00C36F03">
        <w:rPr>
          <w:rFonts w:ascii="Times New Roman" w:hAnsi="Times New Roman" w:cs="Times New Roman"/>
          <w:sz w:val="24"/>
          <w:szCs w:val="24"/>
        </w:rPr>
        <w:t xml:space="preserve"> bond to secure the loan of $10 000 but </w:t>
      </w:r>
      <w:r w:rsidR="006D0651">
        <w:rPr>
          <w:rFonts w:ascii="Times New Roman" w:hAnsi="Times New Roman" w:cs="Times New Roman"/>
          <w:sz w:val="24"/>
          <w:szCs w:val="24"/>
        </w:rPr>
        <w:t>f</w:t>
      </w:r>
      <w:r w:rsidR="00C36F03">
        <w:rPr>
          <w:rFonts w:ascii="Times New Roman" w:hAnsi="Times New Roman" w:cs="Times New Roman"/>
          <w:sz w:val="24"/>
          <w:szCs w:val="24"/>
        </w:rPr>
        <w:t xml:space="preserve">or other unspecified purposes. He professed ignorance of </w:t>
      </w:r>
      <w:r w:rsidR="00873207">
        <w:rPr>
          <w:rFonts w:ascii="Times New Roman" w:hAnsi="Times New Roman" w:cs="Times New Roman"/>
          <w:sz w:val="24"/>
          <w:szCs w:val="24"/>
        </w:rPr>
        <w:t>penalty</w:t>
      </w:r>
      <w:r w:rsidR="00C36F03">
        <w:rPr>
          <w:rFonts w:ascii="Times New Roman" w:hAnsi="Times New Roman" w:cs="Times New Roman"/>
          <w:sz w:val="24"/>
          <w:szCs w:val="24"/>
        </w:rPr>
        <w:t xml:space="preserve"> interest leviable on overdue loans, despite being a lawyer who appended his signature to loan agreements.</w:t>
      </w:r>
    </w:p>
    <w:p w:rsidR="00873207" w:rsidRDefault="00C36F03" w:rsidP="008732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testimony </w:t>
      </w:r>
      <w:r w:rsidR="00873207">
        <w:rPr>
          <w:rFonts w:ascii="Times New Roman" w:hAnsi="Times New Roman" w:cs="Times New Roman"/>
          <w:sz w:val="24"/>
          <w:szCs w:val="24"/>
        </w:rPr>
        <w:t>is</w:t>
      </w:r>
      <w:r>
        <w:rPr>
          <w:rFonts w:ascii="Times New Roman" w:hAnsi="Times New Roman" w:cs="Times New Roman"/>
          <w:sz w:val="24"/>
          <w:szCs w:val="24"/>
        </w:rPr>
        <w:t xml:space="preserve"> incredible,</w:t>
      </w:r>
      <w:r w:rsidR="00873207">
        <w:rPr>
          <w:rFonts w:ascii="Times New Roman" w:hAnsi="Times New Roman" w:cs="Times New Roman"/>
          <w:sz w:val="24"/>
          <w:szCs w:val="24"/>
        </w:rPr>
        <w:t xml:space="preserve"> and beggars belief</w:t>
      </w:r>
      <w:r>
        <w:rPr>
          <w:rFonts w:ascii="Times New Roman" w:hAnsi="Times New Roman" w:cs="Times New Roman"/>
          <w:sz w:val="24"/>
          <w:szCs w:val="24"/>
        </w:rPr>
        <w:t xml:space="preserve"> particularly in view of the </w:t>
      </w:r>
      <w:r w:rsidR="00873207">
        <w:rPr>
          <w:rFonts w:ascii="Times New Roman" w:hAnsi="Times New Roman" w:cs="Times New Roman"/>
          <w:sz w:val="24"/>
          <w:szCs w:val="24"/>
        </w:rPr>
        <w:t xml:space="preserve">fact that he is a practising legal practitioner. </w:t>
      </w:r>
    </w:p>
    <w:p w:rsidR="00210E97" w:rsidRDefault="00210E97"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Analysis</w:t>
      </w:r>
    </w:p>
    <w:p w:rsidR="00873207" w:rsidRDefault="00873207"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went to town about the inputs loan scheme, but clearly, this is neither here nor there. While a loan agreement was </w:t>
      </w:r>
      <w:r w:rsidR="00EE0C35">
        <w:rPr>
          <w:rFonts w:ascii="Times New Roman" w:hAnsi="Times New Roman" w:cs="Times New Roman"/>
          <w:sz w:val="24"/>
          <w:szCs w:val="24"/>
        </w:rPr>
        <w:t xml:space="preserve">indeed </w:t>
      </w:r>
      <w:r>
        <w:rPr>
          <w:rFonts w:ascii="Times New Roman" w:hAnsi="Times New Roman" w:cs="Times New Roman"/>
          <w:sz w:val="24"/>
          <w:szCs w:val="24"/>
        </w:rPr>
        <w:t>signed</w:t>
      </w:r>
      <w:r w:rsidR="00EE0C35">
        <w:rPr>
          <w:rFonts w:ascii="Times New Roman" w:hAnsi="Times New Roman" w:cs="Times New Roman"/>
          <w:sz w:val="24"/>
          <w:szCs w:val="24"/>
        </w:rPr>
        <w:t xml:space="preserve"> and secured by a mortgage bond</w:t>
      </w:r>
      <w:r>
        <w:rPr>
          <w:rFonts w:ascii="Times New Roman" w:hAnsi="Times New Roman" w:cs="Times New Roman"/>
          <w:sz w:val="24"/>
          <w:szCs w:val="24"/>
        </w:rPr>
        <w:t>, the</w:t>
      </w:r>
      <w:r w:rsidR="00EE0C35">
        <w:rPr>
          <w:rFonts w:ascii="Times New Roman" w:hAnsi="Times New Roman" w:cs="Times New Roman"/>
          <w:sz w:val="24"/>
          <w:szCs w:val="24"/>
        </w:rPr>
        <w:t xml:space="preserve"> fact remains that the</w:t>
      </w:r>
      <w:r>
        <w:rPr>
          <w:rFonts w:ascii="Times New Roman" w:hAnsi="Times New Roman" w:cs="Times New Roman"/>
          <w:sz w:val="24"/>
          <w:szCs w:val="24"/>
        </w:rPr>
        <w:t xml:space="preserve"> entries on defendant’s account clearly show that this loan was nullified. </w:t>
      </w:r>
      <w:r>
        <w:rPr>
          <w:rFonts w:ascii="Times New Roman" w:hAnsi="Times New Roman" w:cs="Times New Roman"/>
          <w:sz w:val="24"/>
          <w:szCs w:val="24"/>
        </w:rPr>
        <w:lastRenderedPageBreak/>
        <w:t xml:space="preserve">It’s a non-event which does not affect the substance of </w:t>
      </w:r>
      <w:r w:rsidR="003F5915">
        <w:rPr>
          <w:rFonts w:ascii="Times New Roman" w:hAnsi="Times New Roman" w:cs="Times New Roman"/>
          <w:sz w:val="24"/>
          <w:szCs w:val="24"/>
        </w:rPr>
        <w:t>t</w:t>
      </w:r>
      <w:r>
        <w:rPr>
          <w:rFonts w:ascii="Times New Roman" w:hAnsi="Times New Roman" w:cs="Times New Roman"/>
          <w:sz w:val="24"/>
          <w:szCs w:val="24"/>
        </w:rPr>
        <w:t>he claim before me.</w:t>
      </w:r>
      <w:r w:rsidR="003F5915">
        <w:rPr>
          <w:rFonts w:ascii="Times New Roman" w:hAnsi="Times New Roman" w:cs="Times New Roman"/>
          <w:sz w:val="24"/>
          <w:szCs w:val="24"/>
        </w:rPr>
        <w:t xml:space="preserve"> I will therefore not waste any time in consideration thereof. </w:t>
      </w:r>
    </w:p>
    <w:p w:rsidR="003F5915" w:rsidRDefault="00873207"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bank statements clearly show that he was advanced $10 000, of which he drew down $9 700 in cash. After deduction of bank charges, establishment fee, </w:t>
      </w:r>
      <w:r w:rsidR="008F368C">
        <w:rPr>
          <w:rFonts w:ascii="Times New Roman" w:hAnsi="Times New Roman" w:cs="Times New Roman"/>
          <w:sz w:val="24"/>
          <w:szCs w:val="24"/>
        </w:rPr>
        <w:t>bond fees and further cash withdrawals totalling $7</w:t>
      </w:r>
      <w:r w:rsidR="00EE0C35">
        <w:rPr>
          <w:rFonts w:ascii="Times New Roman" w:hAnsi="Times New Roman" w:cs="Times New Roman"/>
          <w:sz w:val="24"/>
          <w:szCs w:val="24"/>
        </w:rPr>
        <w:t xml:space="preserve"> </w:t>
      </w:r>
      <w:r w:rsidR="008F368C">
        <w:rPr>
          <w:rFonts w:ascii="Times New Roman" w:hAnsi="Times New Roman" w:cs="Times New Roman"/>
          <w:sz w:val="24"/>
          <w:szCs w:val="24"/>
        </w:rPr>
        <w:t xml:space="preserve">245, defendant’s account was overdrawn by $7 625,57. There was therefore no money to meet the loan repayment when it became due. </w:t>
      </w:r>
    </w:p>
    <w:p w:rsidR="006C35BF" w:rsidRDefault="008F368C"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then deposited $9 000 which cleared the overdraft and only left the account in credit to the amount of $1 374</w:t>
      </w:r>
      <w:r w:rsidR="003F5915">
        <w:rPr>
          <w:rFonts w:ascii="Times New Roman" w:hAnsi="Times New Roman" w:cs="Times New Roman"/>
          <w:sz w:val="24"/>
          <w:szCs w:val="24"/>
        </w:rPr>
        <w:t>, 43</w:t>
      </w:r>
      <w:r>
        <w:rPr>
          <w:rFonts w:ascii="Times New Roman" w:hAnsi="Times New Roman" w:cs="Times New Roman"/>
          <w:sz w:val="24"/>
          <w:szCs w:val="24"/>
        </w:rPr>
        <w:t xml:space="preserve">. </w:t>
      </w:r>
      <w:r w:rsidR="003F5915">
        <w:rPr>
          <w:rFonts w:ascii="Times New Roman" w:hAnsi="Times New Roman" w:cs="Times New Roman"/>
          <w:sz w:val="24"/>
          <w:szCs w:val="24"/>
        </w:rPr>
        <w:t>This</w:t>
      </w:r>
      <w:r>
        <w:rPr>
          <w:rFonts w:ascii="Times New Roman" w:hAnsi="Times New Roman" w:cs="Times New Roman"/>
          <w:sz w:val="24"/>
          <w:szCs w:val="24"/>
        </w:rPr>
        <w:t xml:space="preserve"> was still not enough to satisfy the loan repayment. Besides </w:t>
      </w:r>
      <w:r w:rsidR="003F5915">
        <w:rPr>
          <w:rFonts w:ascii="Times New Roman" w:hAnsi="Times New Roman" w:cs="Times New Roman"/>
          <w:sz w:val="24"/>
          <w:szCs w:val="24"/>
        </w:rPr>
        <w:t>defendant</w:t>
      </w:r>
      <w:r>
        <w:rPr>
          <w:rFonts w:ascii="Times New Roman" w:hAnsi="Times New Roman" w:cs="Times New Roman"/>
          <w:sz w:val="24"/>
          <w:szCs w:val="24"/>
        </w:rPr>
        <w:t xml:space="preserve"> went</w:t>
      </w:r>
      <w:r w:rsidR="003F5915">
        <w:rPr>
          <w:rFonts w:ascii="Times New Roman" w:hAnsi="Times New Roman" w:cs="Times New Roman"/>
          <w:sz w:val="24"/>
          <w:szCs w:val="24"/>
        </w:rPr>
        <w:t xml:space="preserve"> </w:t>
      </w:r>
      <w:r>
        <w:rPr>
          <w:rFonts w:ascii="Times New Roman" w:hAnsi="Times New Roman" w:cs="Times New Roman"/>
          <w:sz w:val="24"/>
          <w:szCs w:val="24"/>
        </w:rPr>
        <w:t xml:space="preserve">on to make further </w:t>
      </w:r>
      <w:r w:rsidR="003F5915">
        <w:rPr>
          <w:rFonts w:ascii="Times New Roman" w:hAnsi="Times New Roman" w:cs="Times New Roman"/>
          <w:sz w:val="24"/>
          <w:szCs w:val="24"/>
        </w:rPr>
        <w:t>withdrawals</w:t>
      </w:r>
      <w:r>
        <w:rPr>
          <w:rFonts w:ascii="Times New Roman" w:hAnsi="Times New Roman" w:cs="Times New Roman"/>
          <w:sz w:val="24"/>
          <w:szCs w:val="24"/>
        </w:rPr>
        <w:t xml:space="preserve"> against this </w:t>
      </w:r>
      <w:r w:rsidR="00FD1C04">
        <w:rPr>
          <w:rFonts w:ascii="Times New Roman" w:hAnsi="Times New Roman" w:cs="Times New Roman"/>
          <w:sz w:val="24"/>
          <w:szCs w:val="24"/>
        </w:rPr>
        <w:t>credit balance</w:t>
      </w:r>
      <w:r>
        <w:rPr>
          <w:rFonts w:ascii="Times New Roman" w:hAnsi="Times New Roman" w:cs="Times New Roman"/>
          <w:sz w:val="24"/>
          <w:szCs w:val="24"/>
        </w:rPr>
        <w:t xml:space="preserve"> such that by 31 </w:t>
      </w:r>
      <w:r w:rsidR="003F5915">
        <w:rPr>
          <w:rFonts w:ascii="Times New Roman" w:hAnsi="Times New Roman" w:cs="Times New Roman"/>
          <w:sz w:val="24"/>
          <w:szCs w:val="24"/>
        </w:rPr>
        <w:t>December</w:t>
      </w:r>
      <w:r>
        <w:rPr>
          <w:rFonts w:ascii="Times New Roman" w:hAnsi="Times New Roman" w:cs="Times New Roman"/>
          <w:sz w:val="24"/>
          <w:szCs w:val="24"/>
        </w:rPr>
        <w:t xml:space="preserve"> 2009 when the loan was due</w:t>
      </w:r>
      <w:r w:rsidR="003F5915">
        <w:rPr>
          <w:rFonts w:ascii="Times New Roman" w:hAnsi="Times New Roman" w:cs="Times New Roman"/>
          <w:sz w:val="24"/>
          <w:szCs w:val="24"/>
        </w:rPr>
        <w:t>,</w:t>
      </w:r>
      <w:r>
        <w:rPr>
          <w:rFonts w:ascii="Times New Roman" w:hAnsi="Times New Roman" w:cs="Times New Roman"/>
          <w:sz w:val="24"/>
          <w:szCs w:val="24"/>
        </w:rPr>
        <w:t xml:space="preserve"> the account only had a credit balance of $40.44. Therefore upon being debited with the loan repayment of $10 000, defendant went into overdraft again of $9 959.56. </w:t>
      </w:r>
      <w:r w:rsidR="003F5915">
        <w:rPr>
          <w:rFonts w:ascii="Times New Roman" w:hAnsi="Times New Roman" w:cs="Times New Roman"/>
          <w:sz w:val="24"/>
          <w:szCs w:val="24"/>
        </w:rPr>
        <w:t>D</w:t>
      </w:r>
      <w:r>
        <w:rPr>
          <w:rFonts w:ascii="Times New Roman" w:hAnsi="Times New Roman" w:cs="Times New Roman"/>
          <w:sz w:val="24"/>
          <w:szCs w:val="24"/>
        </w:rPr>
        <w:t>efendant</w:t>
      </w:r>
      <w:r w:rsidR="003F5915">
        <w:rPr>
          <w:rFonts w:ascii="Times New Roman" w:hAnsi="Times New Roman" w:cs="Times New Roman"/>
          <w:sz w:val="24"/>
          <w:szCs w:val="24"/>
        </w:rPr>
        <w:t>’s account</w:t>
      </w:r>
      <w:r>
        <w:rPr>
          <w:rFonts w:ascii="Times New Roman" w:hAnsi="Times New Roman" w:cs="Times New Roman"/>
          <w:sz w:val="24"/>
          <w:szCs w:val="24"/>
        </w:rPr>
        <w:t xml:space="preserve"> has remained in overdraft </w:t>
      </w:r>
      <w:r w:rsidR="003F5915">
        <w:rPr>
          <w:rFonts w:ascii="Times New Roman" w:hAnsi="Times New Roman" w:cs="Times New Roman"/>
          <w:sz w:val="24"/>
          <w:szCs w:val="24"/>
        </w:rPr>
        <w:t xml:space="preserve">ever </w:t>
      </w:r>
      <w:r>
        <w:rPr>
          <w:rFonts w:ascii="Times New Roman" w:hAnsi="Times New Roman" w:cs="Times New Roman"/>
          <w:sz w:val="24"/>
          <w:szCs w:val="24"/>
        </w:rPr>
        <w:t xml:space="preserve">since, the </w:t>
      </w:r>
      <w:r w:rsidR="003F5915">
        <w:rPr>
          <w:rFonts w:ascii="Times New Roman" w:hAnsi="Times New Roman" w:cs="Times New Roman"/>
          <w:sz w:val="24"/>
          <w:szCs w:val="24"/>
        </w:rPr>
        <w:t>debit balance</w:t>
      </w:r>
      <w:r>
        <w:rPr>
          <w:rFonts w:ascii="Times New Roman" w:hAnsi="Times New Roman" w:cs="Times New Roman"/>
          <w:sz w:val="24"/>
          <w:szCs w:val="24"/>
        </w:rPr>
        <w:t xml:space="preserve"> growing all the time as he continued to make further withdrawals and transfers right up until the last transfer he made on 13 march 2013, by which date his debt had ballooned, with interest accumulations, to </w:t>
      </w:r>
      <w:r w:rsidR="006C35BF">
        <w:rPr>
          <w:rFonts w:ascii="Times New Roman" w:hAnsi="Times New Roman" w:cs="Times New Roman"/>
          <w:sz w:val="24"/>
          <w:szCs w:val="24"/>
        </w:rPr>
        <w:t xml:space="preserve">$66 472.51. </w:t>
      </w:r>
    </w:p>
    <w:p w:rsidR="006C35BF" w:rsidRDefault="006C35BF"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time summons were issued, </w:t>
      </w:r>
      <w:r w:rsidR="00522707">
        <w:rPr>
          <w:rFonts w:ascii="Times New Roman" w:hAnsi="Times New Roman" w:cs="Times New Roman"/>
          <w:sz w:val="24"/>
          <w:szCs w:val="24"/>
        </w:rPr>
        <w:t>defendant</w:t>
      </w:r>
      <w:r>
        <w:rPr>
          <w:rFonts w:ascii="Times New Roman" w:hAnsi="Times New Roman" w:cs="Times New Roman"/>
          <w:sz w:val="24"/>
          <w:szCs w:val="24"/>
        </w:rPr>
        <w:t xml:space="preserve"> disputed some of his withdrawals and transfers and was provided with the vouchers therefore. He did not dispute the rest of the withdrawals and transfers shown on his statement, which I therefore take to be accepted. </w:t>
      </w:r>
    </w:p>
    <w:p w:rsidR="006C35BF" w:rsidRDefault="006C35BF" w:rsidP="00B722D2">
      <w:pPr>
        <w:spacing w:after="0" w:line="360" w:lineRule="auto"/>
        <w:ind w:firstLine="720"/>
        <w:jc w:val="both"/>
        <w:rPr>
          <w:rFonts w:ascii="Times New Roman" w:hAnsi="Times New Roman" w:cs="Times New Roman"/>
          <w:sz w:val="24"/>
          <w:szCs w:val="24"/>
        </w:rPr>
      </w:pPr>
      <w:r w:rsidRPr="006C35BF">
        <w:rPr>
          <w:rFonts w:ascii="Times New Roman" w:hAnsi="Times New Roman" w:cs="Times New Roman"/>
          <w:sz w:val="24"/>
          <w:szCs w:val="24"/>
        </w:rPr>
        <w:t>There</w:t>
      </w:r>
      <w:r w:rsidR="00B722D2" w:rsidRPr="006C35BF">
        <w:rPr>
          <w:rFonts w:ascii="Times New Roman" w:hAnsi="Times New Roman" w:cs="Times New Roman"/>
          <w:sz w:val="24"/>
          <w:szCs w:val="24"/>
        </w:rPr>
        <w:t xml:space="preserve"> is no dispute that plaintiff rendered periodic statements to defendant on his financial standing with plaintiff. Such running account showed that as at 31 May 2016, the defendant had a </w:t>
      </w:r>
      <w:r w:rsidR="00EE0C35">
        <w:rPr>
          <w:rFonts w:ascii="Times New Roman" w:hAnsi="Times New Roman" w:cs="Times New Roman"/>
          <w:sz w:val="24"/>
          <w:szCs w:val="24"/>
        </w:rPr>
        <w:t xml:space="preserve">cumulative </w:t>
      </w:r>
      <w:r w:rsidR="00B722D2" w:rsidRPr="006C35BF">
        <w:rPr>
          <w:rFonts w:ascii="Times New Roman" w:hAnsi="Times New Roman" w:cs="Times New Roman"/>
          <w:sz w:val="24"/>
          <w:szCs w:val="24"/>
        </w:rPr>
        <w:t xml:space="preserve">debit balance on his account amounting to $143 203.92. The periodic statements exhorted the defendant to notify the plaintiff of any discrepancies within 14 days of its despatch, failing which the plaintiff would assume that the statements were correct. It is </w:t>
      </w:r>
      <w:r w:rsidR="00EE0C35">
        <w:rPr>
          <w:rFonts w:ascii="Times New Roman" w:hAnsi="Times New Roman" w:cs="Times New Roman"/>
          <w:sz w:val="24"/>
          <w:szCs w:val="24"/>
        </w:rPr>
        <w:t xml:space="preserve">a </w:t>
      </w:r>
      <w:r w:rsidR="00EE0C35" w:rsidRPr="006C35BF">
        <w:rPr>
          <w:rFonts w:ascii="Times New Roman" w:hAnsi="Times New Roman" w:cs="Times New Roman"/>
          <w:sz w:val="24"/>
          <w:szCs w:val="24"/>
        </w:rPr>
        <w:t>fact</w:t>
      </w:r>
      <w:r w:rsidR="00B722D2" w:rsidRPr="006C35BF">
        <w:rPr>
          <w:rFonts w:ascii="Times New Roman" w:hAnsi="Times New Roman" w:cs="Times New Roman"/>
          <w:sz w:val="24"/>
          <w:szCs w:val="24"/>
        </w:rPr>
        <w:t xml:space="preserve"> that nothing on the record shows that defendant disputed the account rendering up until the time that summons were issued. </w:t>
      </w:r>
    </w:p>
    <w:p w:rsidR="003F5915" w:rsidRDefault="006C35BF"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3F5915">
        <w:rPr>
          <w:rFonts w:ascii="Times New Roman" w:hAnsi="Times New Roman" w:cs="Times New Roman"/>
          <w:i/>
          <w:sz w:val="24"/>
          <w:szCs w:val="24"/>
        </w:rPr>
        <w:t>in</w:t>
      </w:r>
      <w:r w:rsidR="003F5915" w:rsidRPr="003F5915">
        <w:rPr>
          <w:rFonts w:ascii="Times New Roman" w:hAnsi="Times New Roman" w:cs="Times New Roman"/>
          <w:i/>
          <w:sz w:val="24"/>
          <w:szCs w:val="24"/>
        </w:rPr>
        <w:t xml:space="preserve"> </w:t>
      </w:r>
      <w:r w:rsidRPr="003F5915">
        <w:rPr>
          <w:rFonts w:ascii="Times New Roman" w:hAnsi="Times New Roman" w:cs="Times New Roman"/>
          <w:i/>
          <w:sz w:val="24"/>
          <w:szCs w:val="24"/>
        </w:rPr>
        <w:t>duplum</w:t>
      </w:r>
      <w:r>
        <w:rPr>
          <w:rFonts w:ascii="Times New Roman" w:hAnsi="Times New Roman" w:cs="Times New Roman"/>
          <w:sz w:val="24"/>
          <w:szCs w:val="24"/>
        </w:rPr>
        <w:t xml:space="preserve"> schedule provided by the plaintiff is in fact a succinct rendering of the reconciliation of information already contained in the statements of account as supported by the vouchers which defendant did not query and those which he queried. I am of the view that the plaintiff’s witness is absolutely correct: the defendant showed an abysmal understanding of rendering of his accounts. The </w:t>
      </w:r>
      <w:r w:rsidRPr="003F5915">
        <w:rPr>
          <w:rFonts w:ascii="Times New Roman" w:hAnsi="Times New Roman" w:cs="Times New Roman"/>
          <w:i/>
          <w:sz w:val="24"/>
          <w:szCs w:val="24"/>
        </w:rPr>
        <w:t>in duplum</w:t>
      </w:r>
      <w:r>
        <w:rPr>
          <w:rFonts w:ascii="Times New Roman" w:hAnsi="Times New Roman" w:cs="Times New Roman"/>
          <w:sz w:val="24"/>
          <w:szCs w:val="24"/>
        </w:rPr>
        <w:t xml:space="preserve"> schedule is so clear that it needs no further elucidation. </w:t>
      </w:r>
      <w:r w:rsidR="003F5915">
        <w:rPr>
          <w:rFonts w:ascii="Times New Roman" w:hAnsi="Times New Roman" w:cs="Times New Roman"/>
          <w:sz w:val="24"/>
          <w:szCs w:val="24"/>
        </w:rPr>
        <w:t>Regardless,</w:t>
      </w:r>
      <w:r>
        <w:rPr>
          <w:rFonts w:ascii="Times New Roman" w:hAnsi="Times New Roman" w:cs="Times New Roman"/>
          <w:sz w:val="24"/>
          <w:szCs w:val="24"/>
        </w:rPr>
        <w:t xml:space="preserve"> plaintiff's witness </w:t>
      </w:r>
      <w:r w:rsidR="003F5915">
        <w:rPr>
          <w:rFonts w:ascii="Times New Roman" w:hAnsi="Times New Roman" w:cs="Times New Roman"/>
          <w:sz w:val="24"/>
          <w:szCs w:val="24"/>
        </w:rPr>
        <w:t>g</w:t>
      </w:r>
      <w:r>
        <w:rPr>
          <w:rFonts w:ascii="Times New Roman" w:hAnsi="Times New Roman" w:cs="Times New Roman"/>
          <w:sz w:val="24"/>
          <w:szCs w:val="24"/>
        </w:rPr>
        <w:t xml:space="preserve">ave a </w:t>
      </w:r>
      <w:r w:rsidR="003F5915">
        <w:rPr>
          <w:rFonts w:ascii="Times New Roman" w:hAnsi="Times New Roman" w:cs="Times New Roman"/>
          <w:sz w:val="24"/>
          <w:szCs w:val="24"/>
        </w:rPr>
        <w:t>clear</w:t>
      </w:r>
      <w:r>
        <w:rPr>
          <w:rFonts w:ascii="Times New Roman" w:hAnsi="Times New Roman" w:cs="Times New Roman"/>
          <w:sz w:val="24"/>
          <w:szCs w:val="24"/>
        </w:rPr>
        <w:t xml:space="preserve"> explanation thereof</w:t>
      </w:r>
      <w:r w:rsidR="003F5915">
        <w:rPr>
          <w:rFonts w:ascii="Times New Roman" w:hAnsi="Times New Roman" w:cs="Times New Roman"/>
          <w:sz w:val="24"/>
          <w:szCs w:val="24"/>
        </w:rPr>
        <w:t>, such that i</w:t>
      </w:r>
      <w:r>
        <w:rPr>
          <w:rFonts w:ascii="Times New Roman" w:hAnsi="Times New Roman" w:cs="Times New Roman"/>
          <w:sz w:val="24"/>
          <w:szCs w:val="24"/>
        </w:rPr>
        <w:t xml:space="preserve">t is an easy matter to check the correctness of the </w:t>
      </w:r>
      <w:r w:rsidRPr="003F5915">
        <w:rPr>
          <w:rFonts w:ascii="Times New Roman" w:hAnsi="Times New Roman" w:cs="Times New Roman"/>
          <w:i/>
          <w:sz w:val="24"/>
          <w:szCs w:val="24"/>
        </w:rPr>
        <w:t>in duplum</w:t>
      </w:r>
      <w:r>
        <w:rPr>
          <w:rFonts w:ascii="Times New Roman" w:hAnsi="Times New Roman" w:cs="Times New Roman"/>
          <w:sz w:val="24"/>
          <w:szCs w:val="24"/>
        </w:rPr>
        <w:t xml:space="preserve"> schedule with cross references to the </w:t>
      </w:r>
      <w:r w:rsidR="003F5915">
        <w:rPr>
          <w:rFonts w:ascii="Times New Roman" w:hAnsi="Times New Roman" w:cs="Times New Roman"/>
          <w:sz w:val="24"/>
          <w:szCs w:val="24"/>
        </w:rPr>
        <w:t>bank statements, even had the queried withdrawal slips not been provided.</w:t>
      </w:r>
    </w:p>
    <w:p w:rsidR="00306894" w:rsidRDefault="003F5915"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long and the short of it is as explained by plaintiff’s witness: by 13 March 2013, defendant had accessed a loan of $10 000, had accumulated capital costs in bond registration fees, insurance premiums and loan establishment fee</w:t>
      </w:r>
      <w:r w:rsidR="00EE0C35">
        <w:rPr>
          <w:rFonts w:ascii="Times New Roman" w:hAnsi="Times New Roman" w:cs="Times New Roman"/>
          <w:sz w:val="24"/>
          <w:szCs w:val="24"/>
        </w:rPr>
        <w:t>s as well as</w:t>
      </w:r>
      <w:r w:rsidR="00306894">
        <w:rPr>
          <w:rFonts w:ascii="Times New Roman" w:hAnsi="Times New Roman" w:cs="Times New Roman"/>
          <w:sz w:val="24"/>
          <w:szCs w:val="24"/>
        </w:rPr>
        <w:t xml:space="preserve"> made cash with</w:t>
      </w:r>
      <w:r>
        <w:rPr>
          <w:rFonts w:ascii="Times New Roman" w:hAnsi="Times New Roman" w:cs="Times New Roman"/>
          <w:sz w:val="24"/>
          <w:szCs w:val="24"/>
        </w:rPr>
        <w:t xml:space="preserve">drawals and transfers </w:t>
      </w:r>
      <w:r w:rsidR="00306894">
        <w:rPr>
          <w:rFonts w:ascii="Times New Roman" w:hAnsi="Times New Roman" w:cs="Times New Roman"/>
          <w:sz w:val="24"/>
          <w:szCs w:val="24"/>
        </w:rPr>
        <w:t xml:space="preserve">all </w:t>
      </w:r>
      <w:r>
        <w:rPr>
          <w:rFonts w:ascii="Times New Roman" w:hAnsi="Times New Roman" w:cs="Times New Roman"/>
          <w:sz w:val="24"/>
          <w:szCs w:val="24"/>
        </w:rPr>
        <w:t xml:space="preserve">amounting to a cumulative total of $43 </w:t>
      </w:r>
      <w:r w:rsidR="00306894">
        <w:rPr>
          <w:rFonts w:ascii="Times New Roman" w:hAnsi="Times New Roman" w:cs="Times New Roman"/>
          <w:sz w:val="24"/>
          <w:szCs w:val="24"/>
        </w:rPr>
        <w:t xml:space="preserve">192.89. Of this capital debt, defendant only made a payment of $303.22 leaving an outstanding capital debt of $42 673.67. Interest accrued at 8% on this capital debt up to the </w:t>
      </w:r>
      <w:r w:rsidR="00306894" w:rsidRPr="00306894">
        <w:rPr>
          <w:rFonts w:ascii="Times New Roman" w:hAnsi="Times New Roman" w:cs="Times New Roman"/>
          <w:i/>
          <w:sz w:val="24"/>
          <w:szCs w:val="24"/>
        </w:rPr>
        <w:t>in duplum</w:t>
      </w:r>
      <w:r w:rsidR="00306894">
        <w:rPr>
          <w:rFonts w:ascii="Times New Roman" w:hAnsi="Times New Roman" w:cs="Times New Roman"/>
          <w:sz w:val="24"/>
          <w:szCs w:val="24"/>
        </w:rPr>
        <w:t xml:space="preserve"> level. </w:t>
      </w:r>
      <w:r w:rsidR="00306894" w:rsidRPr="00306894">
        <w:rPr>
          <w:rFonts w:ascii="Times New Roman" w:hAnsi="Times New Roman" w:cs="Times New Roman"/>
          <w:i/>
          <w:sz w:val="24"/>
          <w:szCs w:val="24"/>
        </w:rPr>
        <w:t>Ergo</w:t>
      </w:r>
      <w:r w:rsidR="00306894">
        <w:rPr>
          <w:rFonts w:ascii="Times New Roman" w:hAnsi="Times New Roman" w:cs="Times New Roman"/>
          <w:sz w:val="24"/>
          <w:szCs w:val="24"/>
        </w:rPr>
        <w:t>, the defendant is liable to pay to the plaintiff the total of $85 347.34 in capital and interest.</w:t>
      </w:r>
    </w:p>
    <w:p w:rsidR="00306894" w:rsidRDefault="00306894"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having already conceded that he owes $426.35 in bank charges, I cannot but find that the defendant is liable to the quantum of $85 773.69 as claimed by the plaintiff.</w:t>
      </w:r>
    </w:p>
    <w:p w:rsidR="00911ABF" w:rsidRDefault="00911ABF" w:rsidP="00B7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defendant’s objection to punitive interest is unwarranted. It is a term of the agreement he signed: should he default on the loan repayment, then plaintiff is entitled to punitive interest at the rate of 26% per annum on the whole of the claim.</w:t>
      </w:r>
    </w:p>
    <w:p w:rsidR="003D32E4" w:rsidRPr="003D32E4" w:rsidRDefault="003D32E4" w:rsidP="003D32E4">
      <w:pPr>
        <w:spacing w:after="0" w:line="360" w:lineRule="auto"/>
        <w:jc w:val="both"/>
        <w:rPr>
          <w:rFonts w:ascii="Times New Roman" w:hAnsi="Times New Roman" w:cs="Times New Roman"/>
          <w:b/>
          <w:sz w:val="24"/>
          <w:szCs w:val="24"/>
        </w:rPr>
      </w:pPr>
      <w:r w:rsidRPr="003D32E4">
        <w:rPr>
          <w:rFonts w:ascii="Times New Roman" w:hAnsi="Times New Roman" w:cs="Times New Roman"/>
          <w:b/>
          <w:sz w:val="24"/>
          <w:szCs w:val="24"/>
        </w:rPr>
        <w:t xml:space="preserve">Costs </w:t>
      </w:r>
    </w:p>
    <w:p w:rsidR="003D32E4" w:rsidRDefault="003D32E4" w:rsidP="003D32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prayed for judgment with costs on the higher scale. I note that in terms of the loan agreement between the parties this is a given. The defendant agreed that he would pay costs on the higher scale should he default on the loan.</w:t>
      </w:r>
    </w:p>
    <w:p w:rsidR="003D32E4" w:rsidRDefault="003D32E4" w:rsidP="003D32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 must state that, even were there no agreement as to costs the conduct of the defendant would have merited such an order. This </w:t>
      </w:r>
      <w:r w:rsidR="00353E59">
        <w:rPr>
          <w:rFonts w:ascii="Times New Roman" w:hAnsi="Times New Roman" w:cs="Times New Roman"/>
          <w:sz w:val="24"/>
          <w:szCs w:val="24"/>
        </w:rPr>
        <w:t>is a</w:t>
      </w:r>
      <w:r>
        <w:rPr>
          <w:rFonts w:ascii="Times New Roman" w:hAnsi="Times New Roman" w:cs="Times New Roman"/>
          <w:sz w:val="24"/>
          <w:szCs w:val="24"/>
        </w:rPr>
        <w:t xml:space="preserve"> matter which, as commented by the pre-trial judge, should never have come to trial. It was an absolute and total abusive waste of the court’s time. It seems clear that defendant was bent on frustrating the plaintiff and dragging out this matter as much as possible. Such conduct is </w:t>
      </w:r>
      <w:r w:rsidR="00353E59">
        <w:rPr>
          <w:rFonts w:ascii="Times New Roman" w:hAnsi="Times New Roman" w:cs="Times New Roman"/>
          <w:sz w:val="24"/>
          <w:szCs w:val="24"/>
        </w:rPr>
        <w:t>reprehensible</w:t>
      </w:r>
      <w:r w:rsidR="00911ABF">
        <w:rPr>
          <w:rFonts w:ascii="Times New Roman" w:hAnsi="Times New Roman" w:cs="Times New Roman"/>
          <w:sz w:val="24"/>
          <w:szCs w:val="24"/>
        </w:rPr>
        <w:t xml:space="preserve"> and should not be condoned: </w:t>
      </w:r>
      <w:r w:rsidRPr="00911ABF">
        <w:rPr>
          <w:rFonts w:ascii="Times New Roman" w:hAnsi="Times New Roman" w:cs="Times New Roman"/>
          <w:i/>
          <w:sz w:val="24"/>
          <w:szCs w:val="24"/>
        </w:rPr>
        <w:t>viz</w:t>
      </w:r>
      <w:r>
        <w:rPr>
          <w:rFonts w:ascii="Times New Roman" w:hAnsi="Times New Roman" w:cs="Times New Roman"/>
          <w:sz w:val="24"/>
          <w:szCs w:val="24"/>
        </w:rPr>
        <w:t xml:space="preserve">, on 7 February 2018, the defendant sought a postponement on the grounds that his advocate of choice was unavailable. Given that this matter had been set down in </w:t>
      </w:r>
      <w:r w:rsidR="00353E59">
        <w:rPr>
          <w:rFonts w:ascii="Times New Roman" w:hAnsi="Times New Roman" w:cs="Times New Roman"/>
          <w:sz w:val="24"/>
          <w:szCs w:val="24"/>
        </w:rPr>
        <w:t>September 2017, for the defendant to wait until 1 February 2018 to seek a postponement is deplorable.</w:t>
      </w:r>
    </w:p>
    <w:p w:rsidR="00353E59" w:rsidRDefault="00353E59" w:rsidP="003D32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reprehensible conduct is further capped by demonstrable lack of good faith by the defendant. He raised and insisted on defences in his plea which he abandoned at the trial. He denied the existence of loan agreements and mortgage bonds which documentary proof, under his signature, was in the record. He contra</w:t>
      </w:r>
      <w:r w:rsidR="00911ABF">
        <w:rPr>
          <w:rFonts w:ascii="Times New Roman" w:hAnsi="Times New Roman" w:cs="Times New Roman"/>
          <w:sz w:val="24"/>
          <w:szCs w:val="24"/>
        </w:rPr>
        <w:t>di</w:t>
      </w:r>
      <w:r>
        <w:rPr>
          <w:rFonts w:ascii="Times New Roman" w:hAnsi="Times New Roman" w:cs="Times New Roman"/>
          <w:sz w:val="24"/>
          <w:szCs w:val="24"/>
        </w:rPr>
        <w:t xml:space="preserve">cted himself, denying borrowing any amount in excess of $10 000 yet admitted indebtedness for $20 440. He denied withdrawals he made, conceding only to having withdrawn $5 200, yet did not query some withdrawals </w:t>
      </w:r>
      <w:r>
        <w:rPr>
          <w:rFonts w:ascii="Times New Roman" w:hAnsi="Times New Roman" w:cs="Times New Roman"/>
          <w:sz w:val="24"/>
          <w:szCs w:val="24"/>
        </w:rPr>
        <w:lastRenderedPageBreak/>
        <w:t xml:space="preserve">shown on his bank statements, while accepting withdrawals far in excess of the alleged $5 200.  </w:t>
      </w:r>
    </w:p>
    <w:p w:rsidR="00353E59" w:rsidRDefault="00353E59" w:rsidP="003D32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this is a matter where an order for costs on a higher scale is amply warranted.</w:t>
      </w:r>
    </w:p>
    <w:p w:rsidR="003D32E4" w:rsidRDefault="003D32E4" w:rsidP="003D32E4">
      <w:pPr>
        <w:spacing w:after="0" w:line="360" w:lineRule="auto"/>
        <w:jc w:val="both"/>
        <w:rPr>
          <w:rFonts w:ascii="Times New Roman" w:hAnsi="Times New Roman" w:cs="Times New Roman"/>
          <w:sz w:val="24"/>
          <w:szCs w:val="24"/>
        </w:rPr>
      </w:pPr>
    </w:p>
    <w:p w:rsidR="00401CC7" w:rsidRDefault="00A8068F" w:rsidP="00A806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Disposition</w:t>
      </w:r>
    </w:p>
    <w:p w:rsidR="005431A4" w:rsidRDefault="00A8068F" w:rsidP="00A67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5431A4">
        <w:rPr>
          <w:rFonts w:ascii="Times New Roman" w:hAnsi="Times New Roman" w:cs="Times New Roman"/>
          <w:sz w:val="24"/>
          <w:szCs w:val="24"/>
        </w:rPr>
        <w:t xml:space="preserve">it be </w:t>
      </w:r>
      <w:r w:rsidR="00A67310">
        <w:rPr>
          <w:rFonts w:ascii="Times New Roman" w:hAnsi="Times New Roman" w:cs="Times New Roman"/>
          <w:sz w:val="24"/>
          <w:szCs w:val="24"/>
        </w:rPr>
        <w:t xml:space="preserve">and is hereby ordered </w:t>
      </w:r>
      <w:r w:rsidR="005431A4">
        <w:rPr>
          <w:rFonts w:ascii="Times New Roman" w:hAnsi="Times New Roman" w:cs="Times New Roman"/>
          <w:sz w:val="24"/>
          <w:szCs w:val="24"/>
        </w:rPr>
        <w:t>that</w:t>
      </w:r>
    </w:p>
    <w:p w:rsidR="005431A4" w:rsidRDefault="005431A4"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shall</w:t>
      </w:r>
      <w:r w:rsidR="00A67310" w:rsidRPr="005431A4">
        <w:rPr>
          <w:rFonts w:ascii="Times New Roman" w:hAnsi="Times New Roman" w:cs="Times New Roman"/>
          <w:sz w:val="24"/>
          <w:szCs w:val="24"/>
        </w:rPr>
        <w:t xml:space="preserve"> pay to the plaintiff the sum of $</w:t>
      </w:r>
      <w:r w:rsidRPr="005431A4">
        <w:rPr>
          <w:rFonts w:ascii="Times New Roman" w:hAnsi="Times New Roman" w:cs="Times New Roman"/>
          <w:sz w:val="24"/>
          <w:szCs w:val="24"/>
        </w:rPr>
        <w:t xml:space="preserve">85 773.69 </w:t>
      </w:r>
      <w:r w:rsidR="00A67310" w:rsidRPr="005431A4">
        <w:rPr>
          <w:rFonts w:ascii="Times New Roman" w:hAnsi="Times New Roman" w:cs="Times New Roman"/>
          <w:sz w:val="24"/>
          <w:szCs w:val="24"/>
        </w:rPr>
        <w:t>together with interest thereon</w:t>
      </w:r>
      <w:r w:rsidRPr="005431A4">
        <w:rPr>
          <w:rFonts w:ascii="Times New Roman" w:hAnsi="Times New Roman" w:cs="Times New Roman"/>
          <w:sz w:val="24"/>
          <w:szCs w:val="24"/>
        </w:rPr>
        <w:t xml:space="preserve"> </w:t>
      </w:r>
      <w:r w:rsidR="00A67310" w:rsidRPr="005431A4">
        <w:rPr>
          <w:rFonts w:ascii="Times New Roman" w:hAnsi="Times New Roman" w:cs="Times New Roman"/>
          <w:sz w:val="24"/>
          <w:szCs w:val="24"/>
        </w:rPr>
        <w:t xml:space="preserve">at the rate </w:t>
      </w:r>
      <w:r w:rsidRPr="005431A4">
        <w:rPr>
          <w:rFonts w:ascii="Times New Roman" w:hAnsi="Times New Roman" w:cs="Times New Roman"/>
          <w:sz w:val="24"/>
          <w:szCs w:val="24"/>
        </w:rPr>
        <w:t>of 26% calculated monthly in advance and compounded monthly in arrears reckoned</w:t>
      </w:r>
      <w:r w:rsidR="00A67310" w:rsidRPr="005431A4">
        <w:rPr>
          <w:rFonts w:ascii="Times New Roman" w:hAnsi="Times New Roman" w:cs="Times New Roman"/>
          <w:sz w:val="24"/>
          <w:szCs w:val="24"/>
        </w:rPr>
        <w:t xml:space="preserve"> from </w:t>
      </w:r>
      <w:r w:rsidRPr="005431A4">
        <w:rPr>
          <w:rFonts w:ascii="Times New Roman" w:hAnsi="Times New Roman" w:cs="Times New Roman"/>
          <w:sz w:val="24"/>
          <w:szCs w:val="24"/>
        </w:rPr>
        <w:t>25 August 2016 to the date of full and final payment</w:t>
      </w:r>
      <w:r>
        <w:rPr>
          <w:rFonts w:ascii="Times New Roman" w:hAnsi="Times New Roman" w:cs="Times New Roman"/>
          <w:sz w:val="24"/>
          <w:szCs w:val="24"/>
        </w:rPr>
        <w:t>.</w:t>
      </w:r>
    </w:p>
    <w:p w:rsidR="005431A4" w:rsidRDefault="005431A4"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situated in the District of Lomagundi measuring 350 square metres called Stand 3661 Chinhoyi Township of Stand 3743 Chinhoyi Township held by the defendant under deed of Transfer No. 3212/2004 dated 5</w:t>
      </w:r>
      <w:r w:rsidRPr="005431A4">
        <w:rPr>
          <w:rFonts w:ascii="Times New Roman" w:hAnsi="Times New Roman" w:cs="Times New Roman"/>
          <w:sz w:val="24"/>
          <w:szCs w:val="24"/>
          <w:vertAlign w:val="superscript"/>
        </w:rPr>
        <w:t>th</w:t>
      </w:r>
      <w:r>
        <w:rPr>
          <w:rFonts w:ascii="Times New Roman" w:hAnsi="Times New Roman" w:cs="Times New Roman"/>
          <w:sz w:val="24"/>
          <w:szCs w:val="24"/>
        </w:rPr>
        <w:t xml:space="preserve"> May 2004 be especially executable.</w:t>
      </w:r>
    </w:p>
    <w:p w:rsidR="00192891" w:rsidRPr="005431A4" w:rsidRDefault="005431A4"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collection commission calculated in accordance with Law Society by-laws and costs of suit on the scale of legal practitioner and client.</w:t>
      </w:r>
    </w:p>
    <w:p w:rsidR="00192891" w:rsidRDefault="00192891" w:rsidP="00192891">
      <w:pPr>
        <w:spacing w:after="0" w:line="360" w:lineRule="auto"/>
        <w:jc w:val="both"/>
        <w:rPr>
          <w:rFonts w:ascii="Times New Roman" w:hAnsi="Times New Roman" w:cs="Times New Roman"/>
          <w:sz w:val="24"/>
          <w:szCs w:val="24"/>
        </w:rPr>
      </w:pPr>
    </w:p>
    <w:p w:rsidR="00764362" w:rsidRDefault="00764362" w:rsidP="00192891">
      <w:pPr>
        <w:spacing w:after="0" w:line="360" w:lineRule="auto"/>
        <w:jc w:val="both"/>
        <w:rPr>
          <w:rFonts w:ascii="Times New Roman" w:hAnsi="Times New Roman" w:cs="Times New Roman"/>
          <w:sz w:val="24"/>
          <w:szCs w:val="24"/>
        </w:rPr>
      </w:pPr>
    </w:p>
    <w:p w:rsidR="00764362" w:rsidRDefault="00764362" w:rsidP="00192891">
      <w:pPr>
        <w:spacing w:after="0" w:line="360" w:lineRule="auto"/>
        <w:jc w:val="both"/>
        <w:rPr>
          <w:rFonts w:ascii="Times New Roman" w:hAnsi="Times New Roman" w:cs="Times New Roman"/>
          <w:sz w:val="24"/>
          <w:szCs w:val="24"/>
        </w:rPr>
      </w:pPr>
    </w:p>
    <w:p w:rsidR="00D611EB" w:rsidRPr="00D611EB" w:rsidRDefault="00E6374A"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Messrs </w:t>
      </w:r>
      <w:r w:rsidR="00CA2336">
        <w:rPr>
          <w:rFonts w:ascii="Times New Roman" w:hAnsi="Times New Roman" w:cs="Times New Roman"/>
          <w:i/>
          <w:sz w:val="24"/>
          <w:szCs w:val="24"/>
        </w:rPr>
        <w:t>Wintertons</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532A60">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CA2336"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Tsorai </w:t>
      </w:r>
      <w:r w:rsidR="00532A60">
        <w:rPr>
          <w:rFonts w:ascii="Times New Roman" w:hAnsi="Times New Roman" w:cs="Times New Roman"/>
          <w:i/>
          <w:sz w:val="24"/>
          <w:szCs w:val="24"/>
        </w:rPr>
        <w:t xml:space="preserve">&amp; </w:t>
      </w:r>
      <w:r w:rsidR="00E6374A">
        <w:rPr>
          <w:rFonts w:ascii="Times New Roman" w:hAnsi="Times New Roman" w:cs="Times New Roman"/>
          <w:i/>
          <w:sz w:val="24"/>
          <w:szCs w:val="24"/>
        </w:rPr>
        <w:t xml:space="preserve">Associates, </w:t>
      </w:r>
      <w:r>
        <w:rPr>
          <w:rFonts w:ascii="Times New Roman" w:hAnsi="Times New Roman" w:cs="Times New Roman"/>
          <w:sz w:val="24"/>
          <w:szCs w:val="24"/>
        </w:rPr>
        <w:t>d</w:t>
      </w:r>
      <w:r w:rsidR="00E6374A">
        <w:rPr>
          <w:rFonts w:ascii="Times New Roman" w:hAnsi="Times New Roman" w:cs="Times New Roman"/>
          <w:sz w:val="24"/>
          <w:szCs w:val="24"/>
        </w:rPr>
        <w:t>e</w:t>
      </w:r>
      <w:r w:rsidR="00532A60">
        <w:rPr>
          <w:rFonts w:ascii="Times New Roman" w:hAnsi="Times New Roman" w:cs="Times New Roman"/>
          <w:sz w:val="24"/>
          <w:szCs w:val="24"/>
        </w:rPr>
        <w:t>fenda</w:t>
      </w:r>
      <w:r w:rsidR="00DC6DF9">
        <w:rPr>
          <w:rFonts w:ascii="Times New Roman" w:hAnsi="Times New Roman" w:cs="Times New Roman"/>
          <w:sz w:val="24"/>
          <w:szCs w:val="24"/>
        </w:rPr>
        <w:t>nt’s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B1" w:rsidRDefault="00D729B1" w:rsidP="00A5344D">
      <w:pPr>
        <w:spacing w:after="0" w:line="240" w:lineRule="auto"/>
      </w:pPr>
      <w:r>
        <w:separator/>
      </w:r>
    </w:p>
  </w:endnote>
  <w:endnote w:type="continuationSeparator" w:id="0">
    <w:p w:rsidR="00D729B1" w:rsidRDefault="00D729B1"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B1" w:rsidRDefault="00D729B1" w:rsidP="00A5344D">
      <w:pPr>
        <w:spacing w:after="0" w:line="240" w:lineRule="auto"/>
      </w:pPr>
      <w:r>
        <w:separator/>
      </w:r>
    </w:p>
  </w:footnote>
  <w:footnote w:type="continuationSeparator" w:id="0">
    <w:p w:rsidR="00D729B1" w:rsidRDefault="00D729B1" w:rsidP="00A5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174945" w:rsidRDefault="00174945">
        <w:pPr>
          <w:pStyle w:val="Header"/>
          <w:jc w:val="right"/>
          <w:rPr>
            <w:noProof/>
          </w:rPr>
        </w:pPr>
        <w:r>
          <w:fldChar w:fldCharType="begin"/>
        </w:r>
        <w:r>
          <w:instrText xml:space="preserve"> PAGE   \* MERGEFORMAT </w:instrText>
        </w:r>
        <w:r>
          <w:fldChar w:fldCharType="separate"/>
        </w:r>
        <w:r w:rsidR="00DF7DE7">
          <w:rPr>
            <w:noProof/>
          </w:rPr>
          <w:t>1</w:t>
        </w:r>
        <w:r>
          <w:rPr>
            <w:noProof/>
          </w:rPr>
          <w:fldChar w:fldCharType="end"/>
        </w:r>
      </w:p>
      <w:p w:rsidR="00174945" w:rsidRDefault="00174945">
        <w:pPr>
          <w:pStyle w:val="Header"/>
          <w:jc w:val="right"/>
          <w:rPr>
            <w:noProof/>
          </w:rPr>
        </w:pPr>
        <w:r>
          <w:rPr>
            <w:noProof/>
          </w:rPr>
          <w:t>HH</w:t>
        </w:r>
        <w:r w:rsidR="00BD1D52">
          <w:rPr>
            <w:noProof/>
          </w:rPr>
          <w:t xml:space="preserve"> 502-18</w:t>
        </w:r>
      </w:p>
      <w:p w:rsidR="00174945" w:rsidRDefault="00CA2336">
        <w:pPr>
          <w:pStyle w:val="Header"/>
          <w:jc w:val="right"/>
        </w:pPr>
        <w:r>
          <w:rPr>
            <w:noProof/>
          </w:rPr>
          <w:t>HC 9972</w:t>
        </w:r>
        <w:r w:rsidR="00174945">
          <w:rPr>
            <w:noProof/>
          </w:rPr>
          <w:t>/1</w:t>
        </w:r>
        <w:r>
          <w:rPr>
            <w:noProof/>
          </w:rPr>
          <w:t>6</w:t>
        </w:r>
      </w:p>
    </w:sdtContent>
  </w:sdt>
  <w:p w:rsidR="00174945" w:rsidRDefault="001749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0373E"/>
    <w:multiLevelType w:val="hybridMultilevel"/>
    <w:tmpl w:val="08608944"/>
    <w:lvl w:ilvl="0" w:tplc="6952F1E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6E10B7D"/>
    <w:multiLevelType w:val="hybridMultilevel"/>
    <w:tmpl w:val="DEE247D2"/>
    <w:lvl w:ilvl="0" w:tplc="3B5EEE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FDC25FA"/>
    <w:multiLevelType w:val="hybridMultilevel"/>
    <w:tmpl w:val="1F6A6CC4"/>
    <w:lvl w:ilvl="0" w:tplc="2CDE8E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69A391F"/>
    <w:multiLevelType w:val="hybridMultilevel"/>
    <w:tmpl w:val="82FED990"/>
    <w:lvl w:ilvl="0" w:tplc="177099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AB51D44"/>
    <w:multiLevelType w:val="hybridMultilevel"/>
    <w:tmpl w:val="30B2A3E2"/>
    <w:lvl w:ilvl="0" w:tplc="9C423F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50B34C2"/>
    <w:multiLevelType w:val="hybridMultilevel"/>
    <w:tmpl w:val="DCBA495C"/>
    <w:lvl w:ilvl="0" w:tplc="32B6BB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5363BE8"/>
    <w:multiLevelType w:val="hybridMultilevel"/>
    <w:tmpl w:val="2A2A1168"/>
    <w:lvl w:ilvl="0" w:tplc="3342B1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8"/>
  </w:num>
  <w:num w:numId="3">
    <w:abstractNumId w:val="1"/>
  </w:num>
  <w:num w:numId="4">
    <w:abstractNumId w:val="24"/>
  </w:num>
  <w:num w:numId="5">
    <w:abstractNumId w:val="26"/>
  </w:num>
  <w:num w:numId="6">
    <w:abstractNumId w:val="28"/>
  </w:num>
  <w:num w:numId="7">
    <w:abstractNumId w:val="14"/>
  </w:num>
  <w:num w:numId="8">
    <w:abstractNumId w:val="17"/>
  </w:num>
  <w:num w:numId="9">
    <w:abstractNumId w:val="23"/>
  </w:num>
  <w:num w:numId="10">
    <w:abstractNumId w:val="9"/>
  </w:num>
  <w:num w:numId="11">
    <w:abstractNumId w:val="21"/>
  </w:num>
  <w:num w:numId="12">
    <w:abstractNumId w:val="11"/>
  </w:num>
  <w:num w:numId="13">
    <w:abstractNumId w:val="16"/>
  </w:num>
  <w:num w:numId="14">
    <w:abstractNumId w:val="22"/>
  </w:num>
  <w:num w:numId="15">
    <w:abstractNumId w:val="27"/>
  </w:num>
  <w:num w:numId="16">
    <w:abstractNumId w:val="15"/>
  </w:num>
  <w:num w:numId="17">
    <w:abstractNumId w:val="4"/>
  </w:num>
  <w:num w:numId="18">
    <w:abstractNumId w:val="0"/>
  </w:num>
  <w:num w:numId="19">
    <w:abstractNumId w:val="20"/>
  </w:num>
  <w:num w:numId="20">
    <w:abstractNumId w:val="5"/>
  </w:num>
  <w:num w:numId="21">
    <w:abstractNumId w:val="25"/>
  </w:num>
  <w:num w:numId="22">
    <w:abstractNumId w:val="12"/>
  </w:num>
  <w:num w:numId="23">
    <w:abstractNumId w:val="3"/>
  </w:num>
  <w:num w:numId="24">
    <w:abstractNumId w:val="10"/>
  </w:num>
  <w:num w:numId="25">
    <w:abstractNumId w:val="6"/>
  </w:num>
  <w:num w:numId="26">
    <w:abstractNumId w:val="13"/>
  </w:num>
  <w:num w:numId="27">
    <w:abstractNumId w:val="19"/>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36056"/>
    <w:rsid w:val="00044546"/>
    <w:rsid w:val="000451CB"/>
    <w:rsid w:val="000467AC"/>
    <w:rsid w:val="00051357"/>
    <w:rsid w:val="000566D7"/>
    <w:rsid w:val="000656C3"/>
    <w:rsid w:val="00065992"/>
    <w:rsid w:val="00072CCD"/>
    <w:rsid w:val="000807CC"/>
    <w:rsid w:val="00080C6C"/>
    <w:rsid w:val="0008127A"/>
    <w:rsid w:val="0008185F"/>
    <w:rsid w:val="0008209B"/>
    <w:rsid w:val="00083CFF"/>
    <w:rsid w:val="00090BBF"/>
    <w:rsid w:val="0009579C"/>
    <w:rsid w:val="00096316"/>
    <w:rsid w:val="000A3514"/>
    <w:rsid w:val="000B46C2"/>
    <w:rsid w:val="000B5C25"/>
    <w:rsid w:val="000C1585"/>
    <w:rsid w:val="000C6214"/>
    <w:rsid w:val="000C65B2"/>
    <w:rsid w:val="000D3F0B"/>
    <w:rsid w:val="000D7C1E"/>
    <w:rsid w:val="000E006A"/>
    <w:rsid w:val="000E4F4E"/>
    <w:rsid w:val="000E6B3F"/>
    <w:rsid w:val="000F3DE6"/>
    <w:rsid w:val="000F6C31"/>
    <w:rsid w:val="001001DB"/>
    <w:rsid w:val="001015A9"/>
    <w:rsid w:val="00117CBD"/>
    <w:rsid w:val="00122EC5"/>
    <w:rsid w:val="00123797"/>
    <w:rsid w:val="00123FD7"/>
    <w:rsid w:val="0013174A"/>
    <w:rsid w:val="0013647D"/>
    <w:rsid w:val="00165726"/>
    <w:rsid w:val="00171299"/>
    <w:rsid w:val="00173137"/>
    <w:rsid w:val="00174945"/>
    <w:rsid w:val="0018232E"/>
    <w:rsid w:val="00183D71"/>
    <w:rsid w:val="00183E96"/>
    <w:rsid w:val="00190755"/>
    <w:rsid w:val="00191489"/>
    <w:rsid w:val="001916DB"/>
    <w:rsid w:val="00192463"/>
    <w:rsid w:val="00192891"/>
    <w:rsid w:val="001946A9"/>
    <w:rsid w:val="00195092"/>
    <w:rsid w:val="001A2B23"/>
    <w:rsid w:val="001A6DBB"/>
    <w:rsid w:val="001A7735"/>
    <w:rsid w:val="001B028F"/>
    <w:rsid w:val="001B1437"/>
    <w:rsid w:val="001C16ED"/>
    <w:rsid w:val="001C5AA9"/>
    <w:rsid w:val="001C60C0"/>
    <w:rsid w:val="001C6CC1"/>
    <w:rsid w:val="001E0BDC"/>
    <w:rsid w:val="001E390F"/>
    <w:rsid w:val="001E416C"/>
    <w:rsid w:val="001F097B"/>
    <w:rsid w:val="001F0CCD"/>
    <w:rsid w:val="001F35CD"/>
    <w:rsid w:val="001F678C"/>
    <w:rsid w:val="001F7BE4"/>
    <w:rsid w:val="00202A27"/>
    <w:rsid w:val="002106D4"/>
    <w:rsid w:val="00210E97"/>
    <w:rsid w:val="00215808"/>
    <w:rsid w:val="00216B3D"/>
    <w:rsid w:val="00226660"/>
    <w:rsid w:val="002319D6"/>
    <w:rsid w:val="002405FA"/>
    <w:rsid w:val="00242B3E"/>
    <w:rsid w:val="00242E6F"/>
    <w:rsid w:val="0025507C"/>
    <w:rsid w:val="002564A8"/>
    <w:rsid w:val="00264214"/>
    <w:rsid w:val="00273F92"/>
    <w:rsid w:val="00285808"/>
    <w:rsid w:val="00285C1F"/>
    <w:rsid w:val="00293728"/>
    <w:rsid w:val="002A1EE0"/>
    <w:rsid w:val="002A6D8A"/>
    <w:rsid w:val="002B3B14"/>
    <w:rsid w:val="002C0252"/>
    <w:rsid w:val="002D1246"/>
    <w:rsid w:val="002D397B"/>
    <w:rsid w:val="002D62E1"/>
    <w:rsid w:val="002E5B08"/>
    <w:rsid w:val="002F3795"/>
    <w:rsid w:val="002F3DB8"/>
    <w:rsid w:val="00306894"/>
    <w:rsid w:val="003111CF"/>
    <w:rsid w:val="00320282"/>
    <w:rsid w:val="0034675B"/>
    <w:rsid w:val="00353E59"/>
    <w:rsid w:val="00355C36"/>
    <w:rsid w:val="0035618E"/>
    <w:rsid w:val="00365691"/>
    <w:rsid w:val="00383CC5"/>
    <w:rsid w:val="00384346"/>
    <w:rsid w:val="00386207"/>
    <w:rsid w:val="0038730C"/>
    <w:rsid w:val="00390E7B"/>
    <w:rsid w:val="003A1EDE"/>
    <w:rsid w:val="003B20BF"/>
    <w:rsid w:val="003C2681"/>
    <w:rsid w:val="003C5EE9"/>
    <w:rsid w:val="003D32E4"/>
    <w:rsid w:val="003D3E83"/>
    <w:rsid w:val="003D670B"/>
    <w:rsid w:val="003F2824"/>
    <w:rsid w:val="003F3A45"/>
    <w:rsid w:val="003F5580"/>
    <w:rsid w:val="003F5915"/>
    <w:rsid w:val="003F5D60"/>
    <w:rsid w:val="003F7FBE"/>
    <w:rsid w:val="0040093B"/>
    <w:rsid w:val="00400ACA"/>
    <w:rsid w:val="00401CC7"/>
    <w:rsid w:val="00404E92"/>
    <w:rsid w:val="00405BEA"/>
    <w:rsid w:val="00406E04"/>
    <w:rsid w:val="004203A1"/>
    <w:rsid w:val="004445DA"/>
    <w:rsid w:val="004475E6"/>
    <w:rsid w:val="004500CB"/>
    <w:rsid w:val="00451135"/>
    <w:rsid w:val="00460F6B"/>
    <w:rsid w:val="004639FA"/>
    <w:rsid w:val="004711A7"/>
    <w:rsid w:val="0047227F"/>
    <w:rsid w:val="004735E9"/>
    <w:rsid w:val="00476594"/>
    <w:rsid w:val="00482DE2"/>
    <w:rsid w:val="00485DC3"/>
    <w:rsid w:val="00497FB0"/>
    <w:rsid w:val="004A06CC"/>
    <w:rsid w:val="004A4307"/>
    <w:rsid w:val="004B7375"/>
    <w:rsid w:val="004C78B7"/>
    <w:rsid w:val="004C7B4C"/>
    <w:rsid w:val="004D4139"/>
    <w:rsid w:val="004E4BA6"/>
    <w:rsid w:val="005023C5"/>
    <w:rsid w:val="00503A3D"/>
    <w:rsid w:val="005066B5"/>
    <w:rsid w:val="0051239A"/>
    <w:rsid w:val="00515793"/>
    <w:rsid w:val="005213E9"/>
    <w:rsid w:val="00521501"/>
    <w:rsid w:val="00522707"/>
    <w:rsid w:val="00524CE5"/>
    <w:rsid w:val="0053181F"/>
    <w:rsid w:val="00532124"/>
    <w:rsid w:val="00532A60"/>
    <w:rsid w:val="00541674"/>
    <w:rsid w:val="00542B0B"/>
    <w:rsid w:val="005431A4"/>
    <w:rsid w:val="005432BC"/>
    <w:rsid w:val="00553215"/>
    <w:rsid w:val="00553418"/>
    <w:rsid w:val="00557E46"/>
    <w:rsid w:val="0057413E"/>
    <w:rsid w:val="00592B58"/>
    <w:rsid w:val="00593DE4"/>
    <w:rsid w:val="005945E3"/>
    <w:rsid w:val="00595F6A"/>
    <w:rsid w:val="005A6410"/>
    <w:rsid w:val="005A70AA"/>
    <w:rsid w:val="005B542E"/>
    <w:rsid w:val="005D2DFA"/>
    <w:rsid w:val="005D41DC"/>
    <w:rsid w:val="005E0ED2"/>
    <w:rsid w:val="005E1FC3"/>
    <w:rsid w:val="005F5AF9"/>
    <w:rsid w:val="005F5D5C"/>
    <w:rsid w:val="005F63AD"/>
    <w:rsid w:val="00610D6E"/>
    <w:rsid w:val="0061627B"/>
    <w:rsid w:val="00617218"/>
    <w:rsid w:val="0062597B"/>
    <w:rsid w:val="006302DD"/>
    <w:rsid w:val="00632F01"/>
    <w:rsid w:val="006343F5"/>
    <w:rsid w:val="0064067B"/>
    <w:rsid w:val="00651153"/>
    <w:rsid w:val="006651EB"/>
    <w:rsid w:val="00676928"/>
    <w:rsid w:val="00677BE3"/>
    <w:rsid w:val="006802A1"/>
    <w:rsid w:val="00684149"/>
    <w:rsid w:val="006A02F3"/>
    <w:rsid w:val="006A05B9"/>
    <w:rsid w:val="006A2509"/>
    <w:rsid w:val="006A65B3"/>
    <w:rsid w:val="006B3F67"/>
    <w:rsid w:val="006B7F5C"/>
    <w:rsid w:val="006C2513"/>
    <w:rsid w:val="006C35BF"/>
    <w:rsid w:val="006D0651"/>
    <w:rsid w:val="006D3AE3"/>
    <w:rsid w:val="006D7AEF"/>
    <w:rsid w:val="006E0CAD"/>
    <w:rsid w:val="006E2888"/>
    <w:rsid w:val="00700560"/>
    <w:rsid w:val="00705117"/>
    <w:rsid w:val="0072318E"/>
    <w:rsid w:val="0072321F"/>
    <w:rsid w:val="00723927"/>
    <w:rsid w:val="00724745"/>
    <w:rsid w:val="0072559B"/>
    <w:rsid w:val="00725DA9"/>
    <w:rsid w:val="007275F2"/>
    <w:rsid w:val="00741B9E"/>
    <w:rsid w:val="007455BE"/>
    <w:rsid w:val="0076341D"/>
    <w:rsid w:val="00764362"/>
    <w:rsid w:val="00766DB1"/>
    <w:rsid w:val="007706C7"/>
    <w:rsid w:val="00773DCE"/>
    <w:rsid w:val="00774C0E"/>
    <w:rsid w:val="00775EC9"/>
    <w:rsid w:val="007779EA"/>
    <w:rsid w:val="00783C63"/>
    <w:rsid w:val="007905F6"/>
    <w:rsid w:val="00790FA2"/>
    <w:rsid w:val="00792632"/>
    <w:rsid w:val="007A13DA"/>
    <w:rsid w:val="007A2882"/>
    <w:rsid w:val="007A515E"/>
    <w:rsid w:val="007B4B9D"/>
    <w:rsid w:val="007B6BCE"/>
    <w:rsid w:val="007B75DB"/>
    <w:rsid w:val="007B7D1C"/>
    <w:rsid w:val="007C2219"/>
    <w:rsid w:val="007D73EE"/>
    <w:rsid w:val="007D7A7A"/>
    <w:rsid w:val="007D7E4B"/>
    <w:rsid w:val="007F25C2"/>
    <w:rsid w:val="007F6A2E"/>
    <w:rsid w:val="00800D9E"/>
    <w:rsid w:val="00802C94"/>
    <w:rsid w:val="00804275"/>
    <w:rsid w:val="00813244"/>
    <w:rsid w:val="00820650"/>
    <w:rsid w:val="00826ECF"/>
    <w:rsid w:val="00827610"/>
    <w:rsid w:val="00831025"/>
    <w:rsid w:val="00843C2C"/>
    <w:rsid w:val="00853C92"/>
    <w:rsid w:val="00862C84"/>
    <w:rsid w:val="0086329F"/>
    <w:rsid w:val="00864173"/>
    <w:rsid w:val="00864E52"/>
    <w:rsid w:val="0086651B"/>
    <w:rsid w:val="00873207"/>
    <w:rsid w:val="0088072B"/>
    <w:rsid w:val="00883780"/>
    <w:rsid w:val="008A0795"/>
    <w:rsid w:val="008A4BA3"/>
    <w:rsid w:val="008A7603"/>
    <w:rsid w:val="008B04F7"/>
    <w:rsid w:val="008B0512"/>
    <w:rsid w:val="008B78B5"/>
    <w:rsid w:val="008B7E3C"/>
    <w:rsid w:val="008C228B"/>
    <w:rsid w:val="008C294B"/>
    <w:rsid w:val="008C4EFB"/>
    <w:rsid w:val="008D0DAC"/>
    <w:rsid w:val="008D33BF"/>
    <w:rsid w:val="008D56C9"/>
    <w:rsid w:val="008D5B14"/>
    <w:rsid w:val="008D7908"/>
    <w:rsid w:val="008F368C"/>
    <w:rsid w:val="008F6B27"/>
    <w:rsid w:val="009049A6"/>
    <w:rsid w:val="00911ABF"/>
    <w:rsid w:val="009160A2"/>
    <w:rsid w:val="00921972"/>
    <w:rsid w:val="00924F5C"/>
    <w:rsid w:val="00931AAB"/>
    <w:rsid w:val="00936404"/>
    <w:rsid w:val="00940045"/>
    <w:rsid w:val="00944AE6"/>
    <w:rsid w:val="00961D83"/>
    <w:rsid w:val="00963A30"/>
    <w:rsid w:val="00964A1D"/>
    <w:rsid w:val="00971BE8"/>
    <w:rsid w:val="009724CA"/>
    <w:rsid w:val="00973B7D"/>
    <w:rsid w:val="009956E2"/>
    <w:rsid w:val="00996296"/>
    <w:rsid w:val="009A1665"/>
    <w:rsid w:val="009B6C41"/>
    <w:rsid w:val="009D28AC"/>
    <w:rsid w:val="009E3F68"/>
    <w:rsid w:val="009F2941"/>
    <w:rsid w:val="00A17B23"/>
    <w:rsid w:val="00A224BE"/>
    <w:rsid w:val="00A2642B"/>
    <w:rsid w:val="00A32902"/>
    <w:rsid w:val="00A33497"/>
    <w:rsid w:val="00A465F8"/>
    <w:rsid w:val="00A5344D"/>
    <w:rsid w:val="00A57104"/>
    <w:rsid w:val="00A63DCC"/>
    <w:rsid w:val="00A66595"/>
    <w:rsid w:val="00A66EFD"/>
    <w:rsid w:val="00A67310"/>
    <w:rsid w:val="00A67A11"/>
    <w:rsid w:val="00A70274"/>
    <w:rsid w:val="00A71BC1"/>
    <w:rsid w:val="00A74CDA"/>
    <w:rsid w:val="00A8011B"/>
    <w:rsid w:val="00A8068F"/>
    <w:rsid w:val="00A820E4"/>
    <w:rsid w:val="00A91397"/>
    <w:rsid w:val="00AA75D1"/>
    <w:rsid w:val="00AB6264"/>
    <w:rsid w:val="00AC368F"/>
    <w:rsid w:val="00AC5598"/>
    <w:rsid w:val="00AD30D7"/>
    <w:rsid w:val="00AF6ED4"/>
    <w:rsid w:val="00B00361"/>
    <w:rsid w:val="00B019E8"/>
    <w:rsid w:val="00B13657"/>
    <w:rsid w:val="00B16F25"/>
    <w:rsid w:val="00B177C1"/>
    <w:rsid w:val="00B2441C"/>
    <w:rsid w:val="00B3468F"/>
    <w:rsid w:val="00B37BD6"/>
    <w:rsid w:val="00B511F8"/>
    <w:rsid w:val="00B5326C"/>
    <w:rsid w:val="00B56C2D"/>
    <w:rsid w:val="00B6195C"/>
    <w:rsid w:val="00B61EB9"/>
    <w:rsid w:val="00B722D2"/>
    <w:rsid w:val="00B809D3"/>
    <w:rsid w:val="00B86D06"/>
    <w:rsid w:val="00B875D3"/>
    <w:rsid w:val="00B92437"/>
    <w:rsid w:val="00B92C66"/>
    <w:rsid w:val="00B92EA7"/>
    <w:rsid w:val="00BA3ACD"/>
    <w:rsid w:val="00BA651D"/>
    <w:rsid w:val="00BB1D1B"/>
    <w:rsid w:val="00BB24DC"/>
    <w:rsid w:val="00BC5EBB"/>
    <w:rsid w:val="00BD1D52"/>
    <w:rsid w:val="00BE25F4"/>
    <w:rsid w:val="00BE7F0A"/>
    <w:rsid w:val="00BF3061"/>
    <w:rsid w:val="00BF5489"/>
    <w:rsid w:val="00BF6A37"/>
    <w:rsid w:val="00C104A1"/>
    <w:rsid w:val="00C12EF2"/>
    <w:rsid w:val="00C210AF"/>
    <w:rsid w:val="00C36767"/>
    <w:rsid w:val="00C36F03"/>
    <w:rsid w:val="00C42989"/>
    <w:rsid w:val="00C63838"/>
    <w:rsid w:val="00C65A52"/>
    <w:rsid w:val="00C773D1"/>
    <w:rsid w:val="00C84DF1"/>
    <w:rsid w:val="00C92A14"/>
    <w:rsid w:val="00C93698"/>
    <w:rsid w:val="00CA0B9D"/>
    <w:rsid w:val="00CA2336"/>
    <w:rsid w:val="00CA48AE"/>
    <w:rsid w:val="00CC0330"/>
    <w:rsid w:val="00CC2BB9"/>
    <w:rsid w:val="00CC4DBB"/>
    <w:rsid w:val="00CD1665"/>
    <w:rsid w:val="00CE20CB"/>
    <w:rsid w:val="00CE6323"/>
    <w:rsid w:val="00CF106B"/>
    <w:rsid w:val="00CF6279"/>
    <w:rsid w:val="00D12F8B"/>
    <w:rsid w:val="00D1344C"/>
    <w:rsid w:val="00D1585D"/>
    <w:rsid w:val="00D3143A"/>
    <w:rsid w:val="00D37968"/>
    <w:rsid w:val="00D40A47"/>
    <w:rsid w:val="00D4294D"/>
    <w:rsid w:val="00D43339"/>
    <w:rsid w:val="00D51414"/>
    <w:rsid w:val="00D55DD3"/>
    <w:rsid w:val="00D56D23"/>
    <w:rsid w:val="00D611EB"/>
    <w:rsid w:val="00D67C21"/>
    <w:rsid w:val="00D71A82"/>
    <w:rsid w:val="00D729B1"/>
    <w:rsid w:val="00D72DDD"/>
    <w:rsid w:val="00D82893"/>
    <w:rsid w:val="00D828DE"/>
    <w:rsid w:val="00D87187"/>
    <w:rsid w:val="00D96EF2"/>
    <w:rsid w:val="00DB58B5"/>
    <w:rsid w:val="00DB5BB1"/>
    <w:rsid w:val="00DC6DF9"/>
    <w:rsid w:val="00DC77DA"/>
    <w:rsid w:val="00DE793E"/>
    <w:rsid w:val="00DF0A2D"/>
    <w:rsid w:val="00DF7AE0"/>
    <w:rsid w:val="00DF7DE7"/>
    <w:rsid w:val="00E15273"/>
    <w:rsid w:val="00E35E50"/>
    <w:rsid w:val="00E5163E"/>
    <w:rsid w:val="00E561F8"/>
    <w:rsid w:val="00E6374A"/>
    <w:rsid w:val="00E66010"/>
    <w:rsid w:val="00E725C4"/>
    <w:rsid w:val="00E7487F"/>
    <w:rsid w:val="00E758C0"/>
    <w:rsid w:val="00E75FA9"/>
    <w:rsid w:val="00E81695"/>
    <w:rsid w:val="00E8202C"/>
    <w:rsid w:val="00E84641"/>
    <w:rsid w:val="00E85705"/>
    <w:rsid w:val="00EB0758"/>
    <w:rsid w:val="00EB5AFE"/>
    <w:rsid w:val="00EB605A"/>
    <w:rsid w:val="00EC48FA"/>
    <w:rsid w:val="00EC6CC0"/>
    <w:rsid w:val="00EE0C35"/>
    <w:rsid w:val="00EF06D0"/>
    <w:rsid w:val="00EF376E"/>
    <w:rsid w:val="00EF3939"/>
    <w:rsid w:val="00EF3A9B"/>
    <w:rsid w:val="00F00E80"/>
    <w:rsid w:val="00F16B37"/>
    <w:rsid w:val="00F25040"/>
    <w:rsid w:val="00F33B17"/>
    <w:rsid w:val="00F41839"/>
    <w:rsid w:val="00F44250"/>
    <w:rsid w:val="00F7027B"/>
    <w:rsid w:val="00F70660"/>
    <w:rsid w:val="00F92776"/>
    <w:rsid w:val="00FA5BAB"/>
    <w:rsid w:val="00FA6187"/>
    <w:rsid w:val="00FD1C04"/>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48485-90E6-43C8-A97F-982D441E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C58D8-9AFD-4E09-8571-0BB24AC5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2018-08-27T13:06:00Z</cp:lastPrinted>
  <dcterms:created xsi:type="dcterms:W3CDTF">2018-09-10T06:55:00Z</dcterms:created>
  <dcterms:modified xsi:type="dcterms:W3CDTF">2018-09-10T06:55:00Z</dcterms:modified>
</cp:coreProperties>
</file>