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C41" w:rsidRPr="00532A60" w:rsidRDefault="00023294" w:rsidP="00B37BD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CBZ BANK </w:t>
      </w:r>
      <w:r w:rsidR="00E6374A">
        <w:rPr>
          <w:rFonts w:ascii="Times New Roman" w:hAnsi="Times New Roman" w:cs="Times New Roman"/>
          <w:sz w:val="24"/>
          <w:szCs w:val="24"/>
        </w:rPr>
        <w:t>LIMITED</w:t>
      </w:r>
      <w:r w:rsidR="005F5D5C" w:rsidRPr="00532A60">
        <w:rPr>
          <w:rFonts w:ascii="Times New Roman" w:hAnsi="Times New Roman" w:cs="Times New Roman"/>
          <w:sz w:val="24"/>
          <w:szCs w:val="24"/>
        </w:rPr>
        <w:t xml:space="preserve"> </w:t>
      </w:r>
      <w:r w:rsidR="009B6C41" w:rsidRPr="00532A60">
        <w:rPr>
          <w:rFonts w:ascii="Times New Roman" w:hAnsi="Times New Roman" w:cs="Times New Roman"/>
          <w:sz w:val="24"/>
          <w:szCs w:val="24"/>
        </w:rPr>
        <w:t xml:space="preserve"> </w:t>
      </w:r>
    </w:p>
    <w:p w:rsidR="00DC6DF9" w:rsidRPr="00532A60" w:rsidRDefault="00DC6DF9" w:rsidP="00DC6DF9">
      <w:pPr>
        <w:spacing w:after="0" w:line="240" w:lineRule="auto"/>
        <w:jc w:val="both"/>
        <w:rPr>
          <w:rFonts w:ascii="Times New Roman" w:hAnsi="Times New Roman" w:cs="Times New Roman"/>
          <w:sz w:val="24"/>
          <w:szCs w:val="24"/>
        </w:rPr>
      </w:pPr>
      <w:r w:rsidRPr="00532A60">
        <w:rPr>
          <w:rFonts w:ascii="Times New Roman" w:hAnsi="Times New Roman" w:cs="Times New Roman"/>
          <w:sz w:val="24"/>
          <w:szCs w:val="24"/>
        </w:rPr>
        <w:t>versus</w:t>
      </w:r>
    </w:p>
    <w:p w:rsidR="00DC6DF9" w:rsidRDefault="00023294"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JOEL MAMBARA T/A MAMBARA &amp; PARTNERS</w:t>
      </w:r>
    </w:p>
    <w:p w:rsidR="00123FD7" w:rsidRDefault="00123FD7" w:rsidP="001F7BE4">
      <w:pPr>
        <w:spacing w:after="0" w:line="240" w:lineRule="auto"/>
        <w:jc w:val="both"/>
        <w:rPr>
          <w:rFonts w:ascii="Times New Roman" w:hAnsi="Times New Roman" w:cs="Times New Roman"/>
          <w:sz w:val="24"/>
          <w:szCs w:val="24"/>
        </w:rPr>
      </w:pP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023294">
        <w:rPr>
          <w:rFonts w:ascii="Times New Roman" w:hAnsi="Times New Roman" w:cs="Times New Roman"/>
          <w:sz w:val="24"/>
          <w:szCs w:val="24"/>
        </w:rPr>
        <w:t>2</w:t>
      </w:r>
      <w:r w:rsidR="001F678C">
        <w:rPr>
          <w:rFonts w:ascii="Times New Roman" w:hAnsi="Times New Roman" w:cs="Times New Roman"/>
          <w:sz w:val="24"/>
          <w:szCs w:val="24"/>
        </w:rPr>
        <w:t>2</w:t>
      </w:r>
      <w:r w:rsidR="00023294">
        <w:rPr>
          <w:rFonts w:ascii="Times New Roman" w:hAnsi="Times New Roman" w:cs="Times New Roman"/>
          <w:sz w:val="24"/>
          <w:szCs w:val="24"/>
        </w:rPr>
        <w:t xml:space="preserve">-23 </w:t>
      </w:r>
      <w:r w:rsidR="00532A60">
        <w:rPr>
          <w:rFonts w:ascii="Times New Roman" w:hAnsi="Times New Roman" w:cs="Times New Roman"/>
          <w:sz w:val="24"/>
          <w:szCs w:val="24"/>
        </w:rPr>
        <w:t>J</w:t>
      </w:r>
      <w:r w:rsidR="00023294">
        <w:rPr>
          <w:rFonts w:ascii="Times New Roman" w:hAnsi="Times New Roman" w:cs="Times New Roman"/>
          <w:sz w:val="24"/>
          <w:szCs w:val="24"/>
        </w:rPr>
        <w:t>anuary</w:t>
      </w:r>
      <w:r w:rsidR="00764362">
        <w:rPr>
          <w:rFonts w:ascii="Times New Roman" w:hAnsi="Times New Roman" w:cs="Times New Roman"/>
          <w:sz w:val="24"/>
          <w:szCs w:val="24"/>
        </w:rPr>
        <w:t xml:space="preserve"> 2018</w:t>
      </w:r>
      <w:r w:rsidR="00E6374A">
        <w:rPr>
          <w:rFonts w:ascii="Times New Roman" w:hAnsi="Times New Roman" w:cs="Times New Roman"/>
          <w:sz w:val="24"/>
          <w:szCs w:val="24"/>
        </w:rPr>
        <w:t xml:space="preserve"> </w:t>
      </w:r>
      <w:r w:rsidR="00383CC5">
        <w:rPr>
          <w:rFonts w:ascii="Times New Roman" w:hAnsi="Times New Roman" w:cs="Times New Roman"/>
          <w:sz w:val="24"/>
          <w:szCs w:val="24"/>
        </w:rPr>
        <w:t xml:space="preserve">&amp; </w:t>
      </w:r>
      <w:r w:rsidR="00C438D3">
        <w:rPr>
          <w:rFonts w:ascii="Times New Roman" w:hAnsi="Times New Roman" w:cs="Times New Roman"/>
          <w:sz w:val="24"/>
          <w:szCs w:val="24"/>
        </w:rPr>
        <w:t>1</w:t>
      </w:r>
      <w:r w:rsidR="00956C13">
        <w:rPr>
          <w:rFonts w:ascii="Times New Roman" w:hAnsi="Times New Roman" w:cs="Times New Roman"/>
          <w:sz w:val="24"/>
          <w:szCs w:val="24"/>
        </w:rPr>
        <w:t>9</w:t>
      </w:r>
      <w:r w:rsidR="00C438D3">
        <w:rPr>
          <w:rFonts w:ascii="Times New Roman" w:hAnsi="Times New Roman" w:cs="Times New Roman"/>
          <w:sz w:val="24"/>
          <w:szCs w:val="24"/>
        </w:rPr>
        <w:t xml:space="preserve"> September</w:t>
      </w:r>
      <w:r w:rsidR="006651EB">
        <w:rPr>
          <w:rFonts w:ascii="Times New Roman" w:hAnsi="Times New Roman" w:cs="Times New Roman"/>
          <w:sz w:val="24"/>
          <w:szCs w:val="24"/>
        </w:rPr>
        <w:t xml:space="preserve"> 201</w:t>
      </w:r>
      <w:r w:rsidR="00E6374A">
        <w:rPr>
          <w:rFonts w:ascii="Times New Roman" w:hAnsi="Times New Roman" w:cs="Times New Roman"/>
          <w:sz w:val="24"/>
          <w:szCs w:val="24"/>
        </w:rPr>
        <w:t>8</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A5344D" w:rsidRDefault="007A515E" w:rsidP="00DC6DF9">
      <w:pPr>
        <w:tabs>
          <w:tab w:val="left" w:pos="5025"/>
        </w:tabs>
        <w:spacing w:after="0" w:line="240" w:lineRule="auto"/>
        <w:rPr>
          <w:rFonts w:ascii="Times New Roman" w:hAnsi="Times New Roman" w:cs="Times New Roman"/>
          <w:i/>
          <w:sz w:val="24"/>
          <w:szCs w:val="24"/>
        </w:rPr>
      </w:pPr>
      <w:r>
        <w:rPr>
          <w:rFonts w:ascii="Times New Roman" w:hAnsi="Times New Roman" w:cs="Times New Roman"/>
          <w:b/>
          <w:sz w:val="24"/>
          <w:szCs w:val="24"/>
        </w:rPr>
        <w:t>Trial</w:t>
      </w:r>
    </w:p>
    <w:p w:rsidR="001F7BE4" w:rsidRDefault="001F7BE4" w:rsidP="001F7BE4">
      <w:pPr>
        <w:spacing w:after="0" w:line="240" w:lineRule="auto"/>
        <w:rPr>
          <w:rFonts w:ascii="Times New Roman" w:hAnsi="Times New Roman" w:cs="Times New Roman"/>
          <w:i/>
          <w:sz w:val="24"/>
          <w:szCs w:val="24"/>
        </w:rPr>
      </w:pPr>
    </w:p>
    <w:p w:rsidR="00864173" w:rsidRDefault="00864173" w:rsidP="001F7BE4">
      <w:pPr>
        <w:spacing w:after="0" w:line="240" w:lineRule="auto"/>
        <w:rPr>
          <w:rFonts w:ascii="Times New Roman" w:hAnsi="Times New Roman" w:cs="Times New Roman"/>
          <w:i/>
          <w:sz w:val="24"/>
          <w:szCs w:val="24"/>
        </w:rPr>
      </w:pPr>
    </w:p>
    <w:p w:rsidR="00AD30D7" w:rsidRDefault="00023294"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Adv. G</w:t>
      </w:r>
      <w:r w:rsidR="00274A5E">
        <w:rPr>
          <w:rFonts w:ascii="Times New Roman" w:hAnsi="Times New Roman" w:cs="Times New Roman"/>
          <w:i/>
          <w:sz w:val="24"/>
          <w:szCs w:val="24"/>
        </w:rPr>
        <w:t>.</w:t>
      </w:r>
      <w:r>
        <w:rPr>
          <w:rFonts w:ascii="Times New Roman" w:hAnsi="Times New Roman" w:cs="Times New Roman"/>
          <w:i/>
          <w:sz w:val="24"/>
          <w:szCs w:val="24"/>
        </w:rPr>
        <w:t>R</w:t>
      </w:r>
      <w:r w:rsidR="00274A5E">
        <w:rPr>
          <w:rFonts w:ascii="Times New Roman" w:hAnsi="Times New Roman" w:cs="Times New Roman"/>
          <w:i/>
          <w:sz w:val="24"/>
          <w:szCs w:val="24"/>
        </w:rPr>
        <w:t>.</w:t>
      </w:r>
      <w:r>
        <w:rPr>
          <w:rFonts w:ascii="Times New Roman" w:hAnsi="Times New Roman" w:cs="Times New Roman"/>
          <w:i/>
          <w:sz w:val="24"/>
          <w:szCs w:val="24"/>
        </w:rPr>
        <w:t>J Sithole</w:t>
      </w:r>
      <w:r w:rsidR="00090BBF">
        <w:rPr>
          <w:rFonts w:ascii="Times New Roman" w:hAnsi="Times New Roman" w:cs="Times New Roman"/>
          <w:i/>
          <w:sz w:val="24"/>
          <w:szCs w:val="24"/>
        </w:rPr>
        <w:t>,</w:t>
      </w:r>
      <w:r w:rsidR="00090BBF" w:rsidRPr="00CD5DAB">
        <w:rPr>
          <w:rFonts w:ascii="Times New Roman" w:hAnsi="Times New Roman" w:cs="Times New Roman"/>
          <w:sz w:val="24"/>
          <w:szCs w:val="24"/>
        </w:rPr>
        <w:t xml:space="preserve"> for </w:t>
      </w:r>
      <w:r w:rsidR="00F84719">
        <w:rPr>
          <w:rFonts w:ascii="Times New Roman" w:hAnsi="Times New Roman" w:cs="Times New Roman"/>
          <w:sz w:val="24"/>
          <w:szCs w:val="24"/>
        </w:rPr>
        <w:t>the plaintiff</w:t>
      </w:r>
    </w:p>
    <w:p w:rsidR="00090BBF" w:rsidRDefault="00532A60" w:rsidP="00DC6DF9">
      <w:pPr>
        <w:spacing w:after="0" w:line="240" w:lineRule="auto"/>
        <w:rPr>
          <w:rFonts w:ascii="Times New Roman" w:hAnsi="Times New Roman" w:cs="Times New Roman"/>
          <w:sz w:val="24"/>
          <w:szCs w:val="24"/>
        </w:rPr>
      </w:pPr>
      <w:r w:rsidRPr="005D2158">
        <w:rPr>
          <w:rFonts w:ascii="Times New Roman" w:hAnsi="Times New Roman" w:cs="Times New Roman"/>
          <w:i/>
          <w:sz w:val="24"/>
          <w:szCs w:val="24"/>
        </w:rPr>
        <w:t xml:space="preserve">Mr </w:t>
      </w:r>
      <w:r w:rsidR="00023294" w:rsidRPr="005D2158">
        <w:rPr>
          <w:rFonts w:ascii="Times New Roman" w:hAnsi="Times New Roman" w:cs="Times New Roman"/>
          <w:i/>
          <w:sz w:val="24"/>
          <w:szCs w:val="24"/>
        </w:rPr>
        <w:t>T Chiriseri</w:t>
      </w:r>
      <w:r w:rsidR="00DC6DF9" w:rsidRPr="005D2158">
        <w:rPr>
          <w:rFonts w:ascii="Times New Roman" w:hAnsi="Times New Roman" w:cs="Times New Roman"/>
          <w:i/>
          <w:sz w:val="24"/>
          <w:szCs w:val="24"/>
        </w:rPr>
        <w:t xml:space="preserve">, </w:t>
      </w:r>
      <w:r w:rsidR="00AD30D7" w:rsidRPr="005D2158">
        <w:rPr>
          <w:rFonts w:ascii="Times New Roman" w:hAnsi="Times New Roman" w:cs="Times New Roman"/>
          <w:sz w:val="24"/>
          <w:szCs w:val="24"/>
        </w:rPr>
        <w:t xml:space="preserve">for </w:t>
      </w:r>
      <w:r w:rsidR="00F84719">
        <w:rPr>
          <w:rFonts w:ascii="Times New Roman" w:hAnsi="Times New Roman" w:cs="Times New Roman"/>
          <w:sz w:val="24"/>
          <w:szCs w:val="24"/>
        </w:rPr>
        <w:t xml:space="preserve">the </w:t>
      </w:r>
      <w:r w:rsidR="00F84719" w:rsidRPr="005D2158">
        <w:rPr>
          <w:rFonts w:ascii="Times New Roman" w:hAnsi="Times New Roman" w:cs="Times New Roman"/>
          <w:sz w:val="24"/>
          <w:szCs w:val="24"/>
        </w:rPr>
        <w:t>defendant</w:t>
      </w:r>
    </w:p>
    <w:p w:rsidR="00DC6DF9" w:rsidRDefault="00DC6DF9" w:rsidP="00DC6DF9">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764362" w:rsidRDefault="00AB6264" w:rsidP="001F67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7A515E">
        <w:rPr>
          <w:rFonts w:ascii="Times New Roman" w:hAnsi="Times New Roman" w:cs="Times New Roman"/>
          <w:sz w:val="24"/>
          <w:szCs w:val="24"/>
        </w:rPr>
        <w:t xml:space="preserve">Plaintiff issued </w:t>
      </w:r>
      <w:r w:rsidR="005D2158">
        <w:rPr>
          <w:rFonts w:ascii="Times New Roman" w:hAnsi="Times New Roman" w:cs="Times New Roman"/>
          <w:sz w:val="24"/>
          <w:szCs w:val="24"/>
        </w:rPr>
        <w:t>s</w:t>
      </w:r>
      <w:r w:rsidR="007A515E">
        <w:rPr>
          <w:rFonts w:ascii="Times New Roman" w:hAnsi="Times New Roman" w:cs="Times New Roman"/>
          <w:sz w:val="24"/>
          <w:szCs w:val="24"/>
        </w:rPr>
        <w:t xml:space="preserve">ummons against </w:t>
      </w:r>
      <w:r w:rsidR="00F84719">
        <w:rPr>
          <w:rFonts w:ascii="Times New Roman" w:hAnsi="Times New Roman" w:cs="Times New Roman"/>
          <w:sz w:val="24"/>
          <w:szCs w:val="24"/>
        </w:rPr>
        <w:t>the defendant</w:t>
      </w:r>
      <w:r w:rsidR="007A515E">
        <w:rPr>
          <w:rFonts w:ascii="Times New Roman" w:hAnsi="Times New Roman" w:cs="Times New Roman"/>
          <w:sz w:val="24"/>
          <w:szCs w:val="24"/>
        </w:rPr>
        <w:t xml:space="preserve"> </w:t>
      </w:r>
      <w:r w:rsidR="000E006A">
        <w:rPr>
          <w:rFonts w:ascii="Times New Roman" w:hAnsi="Times New Roman" w:cs="Times New Roman"/>
          <w:sz w:val="24"/>
          <w:szCs w:val="24"/>
        </w:rPr>
        <w:t xml:space="preserve">claiming </w:t>
      </w:r>
    </w:p>
    <w:p w:rsidR="007F69AF" w:rsidRDefault="0051239A" w:rsidP="007643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963A30">
        <w:rPr>
          <w:rFonts w:ascii="Times New Roman" w:hAnsi="Times New Roman" w:cs="Times New Roman"/>
          <w:sz w:val="24"/>
          <w:szCs w:val="24"/>
        </w:rPr>
        <w:t>5</w:t>
      </w:r>
      <w:r w:rsidR="00AA04ED">
        <w:rPr>
          <w:rFonts w:ascii="Times New Roman" w:hAnsi="Times New Roman" w:cs="Times New Roman"/>
          <w:sz w:val="24"/>
          <w:szCs w:val="24"/>
        </w:rPr>
        <w:t>0 000 plus 2</w:t>
      </w:r>
      <w:r w:rsidR="005D2158">
        <w:rPr>
          <w:rFonts w:ascii="Times New Roman" w:hAnsi="Times New Roman" w:cs="Times New Roman"/>
          <w:sz w:val="24"/>
          <w:szCs w:val="24"/>
        </w:rPr>
        <w:t xml:space="preserve">8% interest per annum arising from </w:t>
      </w:r>
      <w:r w:rsidR="00AA04ED">
        <w:rPr>
          <w:rFonts w:ascii="Times New Roman" w:hAnsi="Times New Roman" w:cs="Times New Roman"/>
          <w:sz w:val="24"/>
          <w:szCs w:val="24"/>
        </w:rPr>
        <w:t>the defendant’s</w:t>
      </w:r>
      <w:r w:rsidR="00C438D3">
        <w:rPr>
          <w:rFonts w:ascii="Times New Roman" w:hAnsi="Times New Roman" w:cs="Times New Roman"/>
          <w:sz w:val="24"/>
          <w:szCs w:val="24"/>
        </w:rPr>
        <w:t xml:space="preserve"> alleged</w:t>
      </w:r>
      <w:r w:rsidR="005D2158">
        <w:rPr>
          <w:rFonts w:ascii="Times New Roman" w:hAnsi="Times New Roman" w:cs="Times New Roman"/>
          <w:sz w:val="24"/>
          <w:szCs w:val="24"/>
        </w:rPr>
        <w:t xml:space="preserve"> negligence and breach of professional duty</w:t>
      </w:r>
      <w:r w:rsidR="00AA04ED">
        <w:rPr>
          <w:rFonts w:ascii="Times New Roman" w:hAnsi="Times New Roman" w:cs="Times New Roman"/>
          <w:sz w:val="24"/>
          <w:szCs w:val="24"/>
        </w:rPr>
        <w:t xml:space="preserve">. </w:t>
      </w:r>
      <w:r w:rsidR="005D2158">
        <w:rPr>
          <w:rFonts w:ascii="Times New Roman" w:hAnsi="Times New Roman" w:cs="Times New Roman"/>
          <w:sz w:val="24"/>
          <w:szCs w:val="24"/>
        </w:rPr>
        <w:t xml:space="preserve"> </w:t>
      </w:r>
      <w:r w:rsidR="00AA04ED">
        <w:rPr>
          <w:rFonts w:ascii="Times New Roman" w:hAnsi="Times New Roman" w:cs="Times New Roman"/>
          <w:sz w:val="24"/>
          <w:szCs w:val="24"/>
        </w:rPr>
        <w:t>The negligence arises from</w:t>
      </w:r>
      <w:r w:rsidR="005D2158">
        <w:rPr>
          <w:rFonts w:ascii="Times New Roman" w:hAnsi="Times New Roman" w:cs="Times New Roman"/>
          <w:sz w:val="24"/>
          <w:szCs w:val="24"/>
        </w:rPr>
        <w:t xml:space="preserve"> disbursing</w:t>
      </w:r>
      <w:r w:rsidR="00AA04ED">
        <w:rPr>
          <w:rFonts w:ascii="Times New Roman" w:hAnsi="Times New Roman" w:cs="Times New Roman"/>
          <w:sz w:val="24"/>
          <w:szCs w:val="24"/>
        </w:rPr>
        <w:t xml:space="preserve"> to the seller</w:t>
      </w:r>
      <w:r w:rsidR="005D2158">
        <w:rPr>
          <w:rFonts w:ascii="Times New Roman" w:hAnsi="Times New Roman" w:cs="Times New Roman"/>
          <w:sz w:val="24"/>
          <w:szCs w:val="24"/>
        </w:rPr>
        <w:t xml:space="preserve"> </w:t>
      </w:r>
      <w:r w:rsidR="00AA04ED">
        <w:rPr>
          <w:rFonts w:ascii="Times New Roman" w:hAnsi="Times New Roman" w:cs="Times New Roman"/>
          <w:sz w:val="24"/>
          <w:szCs w:val="24"/>
        </w:rPr>
        <w:t>the purchase</w:t>
      </w:r>
      <w:r w:rsidR="005D2158">
        <w:rPr>
          <w:rFonts w:ascii="Times New Roman" w:hAnsi="Times New Roman" w:cs="Times New Roman"/>
          <w:sz w:val="24"/>
          <w:szCs w:val="24"/>
        </w:rPr>
        <w:t xml:space="preserve"> price of properties</w:t>
      </w:r>
      <w:r w:rsidR="00AA04ED">
        <w:rPr>
          <w:rFonts w:ascii="Times New Roman" w:hAnsi="Times New Roman" w:cs="Times New Roman"/>
          <w:sz w:val="24"/>
          <w:szCs w:val="24"/>
        </w:rPr>
        <w:t xml:space="preserve"> sold to the purchaser</w:t>
      </w:r>
      <w:r w:rsidR="005D2158">
        <w:rPr>
          <w:rFonts w:ascii="Times New Roman" w:hAnsi="Times New Roman" w:cs="Times New Roman"/>
          <w:sz w:val="24"/>
          <w:szCs w:val="24"/>
        </w:rPr>
        <w:t xml:space="preserve"> before registration of transfer into </w:t>
      </w:r>
      <w:r w:rsidR="00274A5E">
        <w:rPr>
          <w:rFonts w:ascii="Times New Roman" w:hAnsi="Times New Roman" w:cs="Times New Roman"/>
          <w:sz w:val="24"/>
          <w:szCs w:val="24"/>
        </w:rPr>
        <w:t>the</w:t>
      </w:r>
      <w:r w:rsidR="005D2158">
        <w:rPr>
          <w:rFonts w:ascii="Times New Roman" w:hAnsi="Times New Roman" w:cs="Times New Roman"/>
          <w:sz w:val="24"/>
          <w:szCs w:val="24"/>
        </w:rPr>
        <w:t xml:space="preserve"> name of </w:t>
      </w:r>
      <w:r w:rsidR="00DC5B28">
        <w:rPr>
          <w:rFonts w:ascii="Times New Roman" w:hAnsi="Times New Roman" w:cs="Times New Roman"/>
          <w:sz w:val="24"/>
          <w:szCs w:val="24"/>
        </w:rPr>
        <w:t>the purchaser</w:t>
      </w:r>
      <w:r w:rsidR="00833B73">
        <w:rPr>
          <w:rFonts w:ascii="Times New Roman" w:hAnsi="Times New Roman" w:cs="Times New Roman"/>
          <w:sz w:val="24"/>
          <w:szCs w:val="24"/>
        </w:rPr>
        <w:t xml:space="preserve"> </w:t>
      </w:r>
      <w:r w:rsidR="005D2158">
        <w:rPr>
          <w:rFonts w:ascii="Times New Roman" w:hAnsi="Times New Roman" w:cs="Times New Roman"/>
          <w:sz w:val="24"/>
          <w:szCs w:val="24"/>
        </w:rPr>
        <w:t xml:space="preserve">and registration of mortgage bond in favour of plaintiff which funded </w:t>
      </w:r>
      <w:r w:rsidR="00DC5B28">
        <w:rPr>
          <w:rFonts w:ascii="Times New Roman" w:hAnsi="Times New Roman" w:cs="Times New Roman"/>
          <w:sz w:val="24"/>
          <w:szCs w:val="24"/>
        </w:rPr>
        <w:t>the transactions</w:t>
      </w:r>
      <w:r w:rsidR="005D2158">
        <w:rPr>
          <w:rFonts w:ascii="Times New Roman" w:hAnsi="Times New Roman" w:cs="Times New Roman"/>
          <w:sz w:val="24"/>
          <w:szCs w:val="24"/>
        </w:rPr>
        <w:t>.</w:t>
      </w:r>
    </w:p>
    <w:p w:rsidR="00883780" w:rsidRPr="007F69AF" w:rsidRDefault="00F84719" w:rsidP="0076436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The </w:t>
      </w:r>
      <w:r w:rsidRPr="00883780">
        <w:rPr>
          <w:rFonts w:ascii="Times New Roman" w:hAnsi="Times New Roman" w:cs="Times New Roman"/>
          <w:b/>
          <w:sz w:val="24"/>
          <w:szCs w:val="24"/>
        </w:rPr>
        <w:t>facts</w:t>
      </w:r>
      <w:r w:rsidR="00883780" w:rsidRPr="00883780">
        <w:rPr>
          <w:rFonts w:ascii="Times New Roman" w:hAnsi="Times New Roman" w:cs="Times New Roman"/>
          <w:b/>
          <w:sz w:val="24"/>
          <w:szCs w:val="24"/>
        </w:rPr>
        <w:t xml:space="preserve"> and background</w:t>
      </w:r>
    </w:p>
    <w:p w:rsidR="00741E72" w:rsidRDefault="00963A30"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in dispute that </w:t>
      </w:r>
      <w:r w:rsidR="00C438D3">
        <w:rPr>
          <w:rFonts w:ascii="Times New Roman" w:hAnsi="Times New Roman" w:cs="Times New Roman"/>
          <w:sz w:val="24"/>
          <w:szCs w:val="24"/>
        </w:rPr>
        <w:t xml:space="preserve">on </w:t>
      </w:r>
      <w:r w:rsidR="00905654">
        <w:rPr>
          <w:rFonts w:ascii="Times New Roman" w:hAnsi="Times New Roman" w:cs="Times New Roman"/>
          <w:sz w:val="24"/>
          <w:szCs w:val="24"/>
        </w:rPr>
        <w:t xml:space="preserve">24 January 2011, </w:t>
      </w:r>
      <w:r w:rsidR="007F69AF">
        <w:rPr>
          <w:rFonts w:ascii="Times New Roman" w:hAnsi="Times New Roman" w:cs="Times New Roman"/>
          <w:sz w:val="24"/>
          <w:szCs w:val="24"/>
        </w:rPr>
        <w:t>one Isabel Zvishamiso Siwela</w:t>
      </w:r>
      <w:r w:rsidR="005E49E2">
        <w:rPr>
          <w:rFonts w:ascii="Times New Roman" w:hAnsi="Times New Roman" w:cs="Times New Roman"/>
          <w:sz w:val="24"/>
          <w:szCs w:val="24"/>
        </w:rPr>
        <w:t>,</w:t>
      </w:r>
      <w:r w:rsidR="00293C8F">
        <w:rPr>
          <w:rFonts w:ascii="Times New Roman" w:hAnsi="Times New Roman" w:cs="Times New Roman"/>
          <w:sz w:val="24"/>
          <w:szCs w:val="24"/>
        </w:rPr>
        <w:t xml:space="preserve"> (the purchaser)</w:t>
      </w:r>
      <w:r w:rsidR="005E49E2">
        <w:rPr>
          <w:rFonts w:ascii="Times New Roman" w:hAnsi="Times New Roman" w:cs="Times New Roman"/>
          <w:sz w:val="24"/>
          <w:szCs w:val="24"/>
        </w:rPr>
        <w:t xml:space="preserve"> </w:t>
      </w:r>
      <w:r w:rsidR="007F69AF">
        <w:rPr>
          <w:rFonts w:ascii="Times New Roman" w:hAnsi="Times New Roman" w:cs="Times New Roman"/>
          <w:sz w:val="24"/>
          <w:szCs w:val="24"/>
        </w:rPr>
        <w:t xml:space="preserve">entered into an agreement </w:t>
      </w:r>
      <w:r w:rsidR="00293C8F">
        <w:rPr>
          <w:rFonts w:ascii="Times New Roman" w:hAnsi="Times New Roman" w:cs="Times New Roman"/>
          <w:sz w:val="24"/>
          <w:szCs w:val="24"/>
        </w:rPr>
        <w:t>with Cecil Ruzvidzo (the seller)</w:t>
      </w:r>
      <w:r w:rsidR="00C438D3">
        <w:rPr>
          <w:rFonts w:ascii="Times New Roman" w:hAnsi="Times New Roman" w:cs="Times New Roman"/>
          <w:sz w:val="24"/>
          <w:szCs w:val="24"/>
        </w:rPr>
        <w:t>,</w:t>
      </w:r>
      <w:r w:rsidR="00293C8F">
        <w:rPr>
          <w:rFonts w:ascii="Times New Roman" w:hAnsi="Times New Roman" w:cs="Times New Roman"/>
          <w:sz w:val="24"/>
          <w:szCs w:val="24"/>
        </w:rPr>
        <w:t xml:space="preserve"> </w:t>
      </w:r>
      <w:r w:rsidR="007F69AF">
        <w:rPr>
          <w:rFonts w:ascii="Times New Roman" w:hAnsi="Times New Roman" w:cs="Times New Roman"/>
          <w:sz w:val="24"/>
          <w:szCs w:val="24"/>
        </w:rPr>
        <w:t xml:space="preserve">to </w:t>
      </w:r>
      <w:r w:rsidR="00905654">
        <w:rPr>
          <w:rFonts w:ascii="Times New Roman" w:hAnsi="Times New Roman" w:cs="Times New Roman"/>
          <w:sz w:val="24"/>
          <w:szCs w:val="24"/>
        </w:rPr>
        <w:t>p</w:t>
      </w:r>
      <w:r w:rsidR="00AA04ED">
        <w:rPr>
          <w:rFonts w:ascii="Times New Roman" w:hAnsi="Times New Roman" w:cs="Times New Roman"/>
          <w:sz w:val="24"/>
          <w:szCs w:val="24"/>
        </w:rPr>
        <w:t xml:space="preserve">urchase, </w:t>
      </w:r>
      <w:r w:rsidR="006E77F7">
        <w:rPr>
          <w:rFonts w:ascii="Times New Roman" w:hAnsi="Times New Roman" w:cs="Times New Roman"/>
          <w:sz w:val="24"/>
          <w:szCs w:val="24"/>
        </w:rPr>
        <w:t>and took occupation of</w:t>
      </w:r>
      <w:r w:rsidR="00C438D3">
        <w:rPr>
          <w:rFonts w:ascii="Times New Roman" w:hAnsi="Times New Roman" w:cs="Times New Roman"/>
          <w:sz w:val="24"/>
          <w:szCs w:val="24"/>
        </w:rPr>
        <w:t>,</w:t>
      </w:r>
      <w:r w:rsidR="006E77F7">
        <w:rPr>
          <w:rFonts w:ascii="Times New Roman" w:hAnsi="Times New Roman" w:cs="Times New Roman"/>
          <w:sz w:val="24"/>
          <w:szCs w:val="24"/>
        </w:rPr>
        <w:t xml:space="preserve"> </w:t>
      </w:r>
      <w:r w:rsidR="00905654">
        <w:rPr>
          <w:rFonts w:ascii="Times New Roman" w:hAnsi="Times New Roman" w:cs="Times New Roman"/>
          <w:sz w:val="24"/>
          <w:szCs w:val="24"/>
        </w:rPr>
        <w:t xml:space="preserve">immovable properties known as Blue Ranges Plot No. 39B measuring 24,5259 acres and Plot </w:t>
      </w:r>
      <w:r w:rsidR="00AA04ED">
        <w:rPr>
          <w:rFonts w:ascii="Times New Roman" w:hAnsi="Times New Roman" w:cs="Times New Roman"/>
          <w:sz w:val="24"/>
          <w:szCs w:val="24"/>
        </w:rPr>
        <w:t>No.</w:t>
      </w:r>
      <w:r w:rsidR="00905654">
        <w:rPr>
          <w:rFonts w:ascii="Times New Roman" w:hAnsi="Times New Roman" w:cs="Times New Roman"/>
          <w:sz w:val="24"/>
          <w:szCs w:val="24"/>
        </w:rPr>
        <w:t xml:space="preserve"> 39C measuring 24,5259 acres, </w:t>
      </w:r>
      <w:r w:rsidR="00293C8F">
        <w:rPr>
          <w:rFonts w:ascii="Times New Roman" w:hAnsi="Times New Roman" w:cs="Times New Roman"/>
          <w:sz w:val="24"/>
          <w:szCs w:val="24"/>
        </w:rPr>
        <w:t>otherwise</w:t>
      </w:r>
      <w:r w:rsidR="00905654">
        <w:rPr>
          <w:rFonts w:ascii="Times New Roman" w:hAnsi="Times New Roman" w:cs="Times New Roman"/>
          <w:sz w:val="24"/>
          <w:szCs w:val="24"/>
        </w:rPr>
        <w:t xml:space="preserve"> known as 39B and 39C Blue Ranges Kadoma. Nor is it in dispute that </w:t>
      </w:r>
      <w:r w:rsidR="00F84719">
        <w:rPr>
          <w:rFonts w:ascii="Times New Roman" w:hAnsi="Times New Roman" w:cs="Times New Roman"/>
          <w:sz w:val="24"/>
          <w:szCs w:val="24"/>
        </w:rPr>
        <w:t>the purchase</w:t>
      </w:r>
      <w:r w:rsidR="00905654">
        <w:rPr>
          <w:rFonts w:ascii="Times New Roman" w:hAnsi="Times New Roman" w:cs="Times New Roman"/>
          <w:sz w:val="24"/>
          <w:szCs w:val="24"/>
        </w:rPr>
        <w:t xml:space="preserve"> price for </w:t>
      </w:r>
      <w:r w:rsidR="00293C8F">
        <w:rPr>
          <w:rFonts w:ascii="Times New Roman" w:hAnsi="Times New Roman" w:cs="Times New Roman"/>
          <w:sz w:val="24"/>
          <w:szCs w:val="24"/>
        </w:rPr>
        <w:t>the properties</w:t>
      </w:r>
      <w:r w:rsidR="00905654">
        <w:rPr>
          <w:rFonts w:ascii="Times New Roman" w:hAnsi="Times New Roman" w:cs="Times New Roman"/>
          <w:sz w:val="24"/>
          <w:szCs w:val="24"/>
        </w:rPr>
        <w:t xml:space="preserve"> was $150 000 payable in three tranches: $40 0000 </w:t>
      </w:r>
      <w:r w:rsidR="00741E72">
        <w:rPr>
          <w:rFonts w:ascii="Times New Roman" w:hAnsi="Times New Roman" w:cs="Times New Roman"/>
          <w:sz w:val="24"/>
          <w:szCs w:val="24"/>
        </w:rPr>
        <w:t>being</w:t>
      </w:r>
      <w:r w:rsidR="00905654">
        <w:rPr>
          <w:rFonts w:ascii="Times New Roman" w:hAnsi="Times New Roman" w:cs="Times New Roman"/>
          <w:sz w:val="24"/>
          <w:szCs w:val="24"/>
        </w:rPr>
        <w:t xml:space="preserve"> due upon signature of </w:t>
      </w:r>
      <w:r w:rsidR="00293C8F">
        <w:rPr>
          <w:rFonts w:ascii="Times New Roman" w:hAnsi="Times New Roman" w:cs="Times New Roman"/>
          <w:sz w:val="24"/>
          <w:szCs w:val="24"/>
        </w:rPr>
        <w:t>the agreement</w:t>
      </w:r>
      <w:r w:rsidR="00905654">
        <w:rPr>
          <w:rFonts w:ascii="Times New Roman" w:hAnsi="Times New Roman" w:cs="Times New Roman"/>
          <w:sz w:val="24"/>
          <w:szCs w:val="24"/>
        </w:rPr>
        <w:t xml:space="preserve">, $60 000 being due on or before 30 April 2011 and </w:t>
      </w:r>
      <w:r w:rsidR="00293C8F">
        <w:rPr>
          <w:rFonts w:ascii="Times New Roman" w:hAnsi="Times New Roman" w:cs="Times New Roman"/>
          <w:sz w:val="24"/>
          <w:szCs w:val="24"/>
        </w:rPr>
        <w:t>the balance</w:t>
      </w:r>
      <w:r w:rsidR="00905654">
        <w:rPr>
          <w:rFonts w:ascii="Times New Roman" w:hAnsi="Times New Roman" w:cs="Times New Roman"/>
          <w:sz w:val="24"/>
          <w:szCs w:val="24"/>
        </w:rPr>
        <w:t xml:space="preserve"> of $50 000 being due on 31 July 2011. </w:t>
      </w:r>
      <w:r w:rsidR="00293C8F">
        <w:rPr>
          <w:rFonts w:ascii="Times New Roman" w:hAnsi="Times New Roman" w:cs="Times New Roman"/>
          <w:sz w:val="24"/>
          <w:szCs w:val="24"/>
        </w:rPr>
        <w:t>Further</w:t>
      </w:r>
      <w:r w:rsidR="00905654">
        <w:rPr>
          <w:rFonts w:ascii="Times New Roman" w:hAnsi="Times New Roman" w:cs="Times New Roman"/>
          <w:sz w:val="24"/>
          <w:szCs w:val="24"/>
        </w:rPr>
        <w:t xml:space="preserve"> it is common cause </w:t>
      </w:r>
      <w:r w:rsidR="006E77F7">
        <w:rPr>
          <w:rFonts w:ascii="Times New Roman" w:hAnsi="Times New Roman" w:cs="Times New Roman"/>
          <w:sz w:val="24"/>
          <w:szCs w:val="24"/>
        </w:rPr>
        <w:t xml:space="preserve">that in terms of </w:t>
      </w:r>
      <w:r w:rsidR="00293C8F">
        <w:rPr>
          <w:rFonts w:ascii="Times New Roman" w:hAnsi="Times New Roman" w:cs="Times New Roman"/>
          <w:sz w:val="24"/>
          <w:szCs w:val="24"/>
        </w:rPr>
        <w:t>the agreement</w:t>
      </w:r>
      <w:r w:rsidR="006E77F7">
        <w:rPr>
          <w:rFonts w:ascii="Times New Roman" w:hAnsi="Times New Roman" w:cs="Times New Roman"/>
          <w:sz w:val="24"/>
          <w:szCs w:val="24"/>
        </w:rPr>
        <w:t>,</w:t>
      </w:r>
      <w:r w:rsidR="00905654">
        <w:rPr>
          <w:rFonts w:ascii="Times New Roman" w:hAnsi="Times New Roman" w:cs="Times New Roman"/>
          <w:sz w:val="24"/>
          <w:szCs w:val="24"/>
        </w:rPr>
        <w:t xml:space="preserve"> all payments were to be made into defendant’s trust account</w:t>
      </w:r>
      <w:r w:rsidR="00AA04ED">
        <w:rPr>
          <w:rFonts w:ascii="Times New Roman" w:hAnsi="Times New Roman" w:cs="Times New Roman"/>
          <w:sz w:val="24"/>
          <w:szCs w:val="24"/>
        </w:rPr>
        <w:t>,</w:t>
      </w:r>
      <w:r w:rsidR="00905654">
        <w:rPr>
          <w:rFonts w:ascii="Times New Roman" w:hAnsi="Times New Roman" w:cs="Times New Roman"/>
          <w:sz w:val="24"/>
          <w:szCs w:val="24"/>
        </w:rPr>
        <w:t xml:space="preserve"> as </w:t>
      </w:r>
      <w:r w:rsidR="00293C8F">
        <w:rPr>
          <w:rFonts w:ascii="Times New Roman" w:hAnsi="Times New Roman" w:cs="Times New Roman"/>
          <w:sz w:val="24"/>
          <w:szCs w:val="24"/>
        </w:rPr>
        <w:t>the seller’s</w:t>
      </w:r>
      <w:r w:rsidR="00905654">
        <w:rPr>
          <w:rFonts w:ascii="Times New Roman" w:hAnsi="Times New Roman" w:cs="Times New Roman"/>
          <w:sz w:val="24"/>
          <w:szCs w:val="24"/>
        </w:rPr>
        <w:t xml:space="preserve"> conveyancers</w:t>
      </w:r>
      <w:r w:rsidR="00AA04ED">
        <w:rPr>
          <w:rFonts w:ascii="Times New Roman" w:hAnsi="Times New Roman" w:cs="Times New Roman"/>
          <w:sz w:val="24"/>
          <w:szCs w:val="24"/>
        </w:rPr>
        <w:t>,</w:t>
      </w:r>
      <w:r w:rsidR="00905654">
        <w:rPr>
          <w:rFonts w:ascii="Times New Roman" w:hAnsi="Times New Roman" w:cs="Times New Roman"/>
          <w:sz w:val="24"/>
          <w:szCs w:val="24"/>
        </w:rPr>
        <w:t xml:space="preserve"> and were to be held in trust pending transfer.</w:t>
      </w:r>
    </w:p>
    <w:p w:rsidR="000B1B29" w:rsidRDefault="00905654" w:rsidP="007643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93C8F">
        <w:rPr>
          <w:rFonts w:ascii="Times New Roman" w:hAnsi="Times New Roman" w:cs="Times New Roman"/>
          <w:sz w:val="24"/>
          <w:szCs w:val="24"/>
        </w:rPr>
        <w:t>There</w:t>
      </w:r>
      <w:r w:rsidR="001E4175">
        <w:rPr>
          <w:rFonts w:ascii="Times New Roman" w:hAnsi="Times New Roman" w:cs="Times New Roman"/>
          <w:sz w:val="24"/>
          <w:szCs w:val="24"/>
        </w:rPr>
        <w:t xml:space="preserve"> is no dispute that </w:t>
      </w:r>
      <w:r w:rsidR="00293C8F">
        <w:rPr>
          <w:rFonts w:ascii="Times New Roman" w:hAnsi="Times New Roman" w:cs="Times New Roman"/>
          <w:sz w:val="24"/>
          <w:szCs w:val="24"/>
        </w:rPr>
        <w:t>the purchaser</w:t>
      </w:r>
      <w:r w:rsidR="004C50F3">
        <w:rPr>
          <w:rFonts w:ascii="Times New Roman" w:hAnsi="Times New Roman" w:cs="Times New Roman"/>
          <w:sz w:val="24"/>
          <w:szCs w:val="24"/>
        </w:rPr>
        <w:t xml:space="preserve"> </w:t>
      </w:r>
      <w:r w:rsidR="00AA04ED">
        <w:rPr>
          <w:rFonts w:ascii="Times New Roman" w:hAnsi="Times New Roman" w:cs="Times New Roman"/>
          <w:sz w:val="24"/>
          <w:szCs w:val="24"/>
        </w:rPr>
        <w:t>did not have the capacity</w:t>
      </w:r>
      <w:r w:rsidR="001E4175">
        <w:rPr>
          <w:rFonts w:ascii="Times New Roman" w:hAnsi="Times New Roman" w:cs="Times New Roman"/>
          <w:sz w:val="24"/>
          <w:szCs w:val="24"/>
        </w:rPr>
        <w:t xml:space="preserve"> to make payment in terms of </w:t>
      </w:r>
      <w:r w:rsidR="00293C8F">
        <w:rPr>
          <w:rFonts w:ascii="Times New Roman" w:hAnsi="Times New Roman" w:cs="Times New Roman"/>
          <w:sz w:val="24"/>
          <w:szCs w:val="24"/>
        </w:rPr>
        <w:t>the sale</w:t>
      </w:r>
      <w:r w:rsidR="001E4175">
        <w:rPr>
          <w:rFonts w:ascii="Times New Roman" w:hAnsi="Times New Roman" w:cs="Times New Roman"/>
          <w:sz w:val="24"/>
          <w:szCs w:val="24"/>
        </w:rPr>
        <w:t xml:space="preserve"> agreement and that </w:t>
      </w:r>
      <w:r w:rsidR="00F84719">
        <w:rPr>
          <w:rFonts w:ascii="Times New Roman" w:hAnsi="Times New Roman" w:cs="Times New Roman"/>
          <w:sz w:val="24"/>
          <w:szCs w:val="24"/>
        </w:rPr>
        <w:t>the</w:t>
      </w:r>
      <w:r w:rsidR="001E4175">
        <w:rPr>
          <w:rFonts w:ascii="Times New Roman" w:hAnsi="Times New Roman" w:cs="Times New Roman"/>
          <w:sz w:val="24"/>
          <w:szCs w:val="24"/>
        </w:rPr>
        <w:t xml:space="preserve">refore </w:t>
      </w:r>
      <w:r w:rsidR="00293C8F">
        <w:rPr>
          <w:rFonts w:ascii="Times New Roman" w:hAnsi="Times New Roman" w:cs="Times New Roman"/>
          <w:sz w:val="24"/>
          <w:szCs w:val="24"/>
        </w:rPr>
        <w:t>the parties</w:t>
      </w:r>
      <w:r w:rsidR="001E4175">
        <w:rPr>
          <w:rFonts w:ascii="Times New Roman" w:hAnsi="Times New Roman" w:cs="Times New Roman"/>
          <w:sz w:val="24"/>
          <w:szCs w:val="24"/>
        </w:rPr>
        <w:t xml:space="preserve"> entered into a six months lease agreement on 24 January 2011 to provide a window to </w:t>
      </w:r>
      <w:r w:rsidR="00293C8F">
        <w:rPr>
          <w:rFonts w:ascii="Times New Roman" w:hAnsi="Times New Roman" w:cs="Times New Roman"/>
          <w:sz w:val="24"/>
          <w:szCs w:val="24"/>
        </w:rPr>
        <w:t>the purchaser</w:t>
      </w:r>
      <w:r w:rsidR="004C50F3">
        <w:rPr>
          <w:rFonts w:ascii="Times New Roman" w:hAnsi="Times New Roman" w:cs="Times New Roman"/>
          <w:sz w:val="24"/>
          <w:szCs w:val="24"/>
        </w:rPr>
        <w:t xml:space="preserve"> </w:t>
      </w:r>
      <w:r w:rsidR="001E4175">
        <w:rPr>
          <w:rFonts w:ascii="Times New Roman" w:hAnsi="Times New Roman" w:cs="Times New Roman"/>
          <w:sz w:val="24"/>
          <w:szCs w:val="24"/>
        </w:rPr>
        <w:t xml:space="preserve">to obtain mortgage finance </w:t>
      </w:r>
      <w:r w:rsidR="001E4175">
        <w:rPr>
          <w:rFonts w:ascii="Times New Roman" w:hAnsi="Times New Roman" w:cs="Times New Roman"/>
          <w:sz w:val="24"/>
          <w:szCs w:val="24"/>
        </w:rPr>
        <w:lastRenderedPageBreak/>
        <w:t xml:space="preserve">to fund </w:t>
      </w:r>
      <w:r w:rsidR="00293C8F">
        <w:rPr>
          <w:rFonts w:ascii="Times New Roman" w:hAnsi="Times New Roman" w:cs="Times New Roman"/>
          <w:sz w:val="24"/>
          <w:szCs w:val="24"/>
        </w:rPr>
        <w:t>the purchase</w:t>
      </w:r>
      <w:r w:rsidR="001E4175">
        <w:rPr>
          <w:rFonts w:ascii="Times New Roman" w:hAnsi="Times New Roman" w:cs="Times New Roman"/>
          <w:sz w:val="24"/>
          <w:szCs w:val="24"/>
        </w:rPr>
        <w:t xml:space="preserve"> price. It is common cause that she</w:t>
      </w:r>
      <w:r w:rsidR="00741E72">
        <w:rPr>
          <w:rFonts w:ascii="Times New Roman" w:hAnsi="Times New Roman" w:cs="Times New Roman"/>
          <w:sz w:val="24"/>
          <w:szCs w:val="24"/>
        </w:rPr>
        <w:t xml:space="preserve"> </w:t>
      </w:r>
      <w:r w:rsidR="00293C8F">
        <w:rPr>
          <w:rFonts w:ascii="Times New Roman" w:hAnsi="Times New Roman" w:cs="Times New Roman"/>
          <w:sz w:val="24"/>
          <w:szCs w:val="24"/>
        </w:rPr>
        <w:t>the</w:t>
      </w:r>
      <w:r w:rsidR="00741E72">
        <w:rPr>
          <w:rFonts w:ascii="Times New Roman" w:hAnsi="Times New Roman" w:cs="Times New Roman"/>
          <w:sz w:val="24"/>
          <w:szCs w:val="24"/>
        </w:rPr>
        <w:t xml:space="preserve">refore sought </w:t>
      </w:r>
      <w:r w:rsidR="001E4175">
        <w:rPr>
          <w:rFonts w:ascii="Times New Roman" w:hAnsi="Times New Roman" w:cs="Times New Roman"/>
          <w:sz w:val="24"/>
          <w:szCs w:val="24"/>
        </w:rPr>
        <w:t>and obtained</w:t>
      </w:r>
      <w:r w:rsidR="000B1B29">
        <w:rPr>
          <w:rFonts w:ascii="Times New Roman" w:hAnsi="Times New Roman" w:cs="Times New Roman"/>
          <w:sz w:val="24"/>
          <w:szCs w:val="24"/>
        </w:rPr>
        <w:t xml:space="preserve">, through </w:t>
      </w:r>
      <w:r w:rsidR="00C438D3">
        <w:rPr>
          <w:rFonts w:ascii="Times New Roman" w:hAnsi="Times New Roman" w:cs="Times New Roman"/>
          <w:sz w:val="24"/>
          <w:szCs w:val="24"/>
        </w:rPr>
        <w:t>the vehicle</w:t>
      </w:r>
      <w:r w:rsidR="000B1B29">
        <w:rPr>
          <w:rFonts w:ascii="Times New Roman" w:hAnsi="Times New Roman" w:cs="Times New Roman"/>
          <w:sz w:val="24"/>
          <w:szCs w:val="24"/>
        </w:rPr>
        <w:t xml:space="preserve"> </w:t>
      </w:r>
      <w:r w:rsidR="00A1545A">
        <w:rPr>
          <w:rFonts w:ascii="Times New Roman" w:hAnsi="Times New Roman" w:cs="Times New Roman"/>
          <w:sz w:val="24"/>
          <w:szCs w:val="24"/>
        </w:rPr>
        <w:t>o</w:t>
      </w:r>
      <w:r w:rsidR="000B1B29">
        <w:rPr>
          <w:rFonts w:ascii="Times New Roman" w:hAnsi="Times New Roman" w:cs="Times New Roman"/>
          <w:sz w:val="24"/>
          <w:szCs w:val="24"/>
        </w:rPr>
        <w:t>f Hantex Investments</w:t>
      </w:r>
      <w:r w:rsidR="00C438D3">
        <w:rPr>
          <w:rFonts w:ascii="Times New Roman" w:hAnsi="Times New Roman" w:cs="Times New Roman"/>
          <w:sz w:val="24"/>
          <w:szCs w:val="24"/>
        </w:rPr>
        <w:t xml:space="preserve"> </w:t>
      </w:r>
      <w:r w:rsidR="000B1B29">
        <w:rPr>
          <w:rFonts w:ascii="Times New Roman" w:hAnsi="Times New Roman" w:cs="Times New Roman"/>
          <w:sz w:val="24"/>
          <w:szCs w:val="24"/>
        </w:rPr>
        <w:t>(Pvt) Ltd</w:t>
      </w:r>
      <w:r w:rsidR="00C438D3">
        <w:rPr>
          <w:rFonts w:ascii="Times New Roman" w:hAnsi="Times New Roman" w:cs="Times New Roman"/>
          <w:sz w:val="24"/>
          <w:szCs w:val="24"/>
        </w:rPr>
        <w:t xml:space="preserve"> (Hantex)</w:t>
      </w:r>
      <w:r w:rsidR="000B1B29">
        <w:rPr>
          <w:rFonts w:ascii="Times New Roman" w:hAnsi="Times New Roman" w:cs="Times New Roman"/>
          <w:sz w:val="24"/>
          <w:szCs w:val="24"/>
        </w:rPr>
        <w:t>,</w:t>
      </w:r>
      <w:r w:rsidR="001E4175">
        <w:rPr>
          <w:rFonts w:ascii="Times New Roman" w:hAnsi="Times New Roman" w:cs="Times New Roman"/>
          <w:sz w:val="24"/>
          <w:szCs w:val="24"/>
        </w:rPr>
        <w:t xml:space="preserve"> </w:t>
      </w:r>
      <w:r w:rsidR="00C438D3">
        <w:rPr>
          <w:rFonts w:ascii="Times New Roman" w:hAnsi="Times New Roman" w:cs="Times New Roman"/>
          <w:sz w:val="24"/>
          <w:szCs w:val="24"/>
        </w:rPr>
        <w:t xml:space="preserve">a company in which she was a director, </w:t>
      </w:r>
      <w:r w:rsidR="00741E72">
        <w:rPr>
          <w:rFonts w:ascii="Times New Roman" w:hAnsi="Times New Roman" w:cs="Times New Roman"/>
          <w:sz w:val="24"/>
          <w:szCs w:val="24"/>
        </w:rPr>
        <w:t xml:space="preserve">mortgage finance from </w:t>
      </w:r>
      <w:r w:rsidR="00C438D3">
        <w:rPr>
          <w:rFonts w:ascii="Times New Roman" w:hAnsi="Times New Roman" w:cs="Times New Roman"/>
          <w:sz w:val="24"/>
          <w:szCs w:val="24"/>
        </w:rPr>
        <w:t>the plaintiff. Nor is it in dispute that plaintiff did</w:t>
      </w:r>
      <w:r w:rsidR="00741E72">
        <w:rPr>
          <w:rFonts w:ascii="Times New Roman" w:hAnsi="Times New Roman" w:cs="Times New Roman"/>
          <w:sz w:val="24"/>
          <w:szCs w:val="24"/>
        </w:rPr>
        <w:t xml:space="preserve"> </w:t>
      </w:r>
      <w:r w:rsidR="00C438D3">
        <w:rPr>
          <w:rFonts w:ascii="Times New Roman" w:hAnsi="Times New Roman" w:cs="Times New Roman"/>
          <w:sz w:val="24"/>
          <w:szCs w:val="24"/>
        </w:rPr>
        <w:t>advance a loan in</w:t>
      </w:r>
      <w:r w:rsidR="00741E72">
        <w:rPr>
          <w:rFonts w:ascii="Times New Roman" w:hAnsi="Times New Roman" w:cs="Times New Roman"/>
          <w:sz w:val="24"/>
          <w:szCs w:val="24"/>
        </w:rPr>
        <w:t xml:space="preserve"> </w:t>
      </w:r>
      <w:r w:rsidR="00C438D3">
        <w:rPr>
          <w:rFonts w:ascii="Times New Roman" w:hAnsi="Times New Roman" w:cs="Times New Roman"/>
          <w:sz w:val="24"/>
          <w:szCs w:val="24"/>
        </w:rPr>
        <w:t>the sum</w:t>
      </w:r>
      <w:r w:rsidR="00741E72">
        <w:rPr>
          <w:rFonts w:ascii="Times New Roman" w:hAnsi="Times New Roman" w:cs="Times New Roman"/>
          <w:sz w:val="24"/>
          <w:szCs w:val="24"/>
        </w:rPr>
        <w:t xml:space="preserve"> of $150 000 </w:t>
      </w:r>
      <w:r w:rsidR="00C438D3">
        <w:rPr>
          <w:rFonts w:ascii="Times New Roman" w:hAnsi="Times New Roman" w:cs="Times New Roman"/>
          <w:sz w:val="24"/>
          <w:szCs w:val="24"/>
        </w:rPr>
        <w:t xml:space="preserve">to Hantex which sum the plaintiff </w:t>
      </w:r>
      <w:r w:rsidR="00F343FA">
        <w:rPr>
          <w:rFonts w:ascii="Times New Roman" w:hAnsi="Times New Roman" w:cs="Times New Roman"/>
          <w:sz w:val="24"/>
          <w:szCs w:val="24"/>
        </w:rPr>
        <w:t>deposited</w:t>
      </w:r>
      <w:r w:rsidR="00C438D3">
        <w:rPr>
          <w:rFonts w:ascii="Times New Roman" w:hAnsi="Times New Roman" w:cs="Times New Roman"/>
          <w:sz w:val="24"/>
          <w:szCs w:val="24"/>
        </w:rPr>
        <w:t xml:space="preserve"> </w:t>
      </w:r>
      <w:r w:rsidR="00741E72">
        <w:rPr>
          <w:rFonts w:ascii="Times New Roman" w:hAnsi="Times New Roman" w:cs="Times New Roman"/>
          <w:sz w:val="24"/>
          <w:szCs w:val="24"/>
        </w:rPr>
        <w:t xml:space="preserve">into </w:t>
      </w:r>
      <w:r w:rsidR="00C438D3">
        <w:rPr>
          <w:rFonts w:ascii="Times New Roman" w:hAnsi="Times New Roman" w:cs="Times New Roman"/>
          <w:sz w:val="24"/>
          <w:szCs w:val="24"/>
        </w:rPr>
        <w:t>the defendant’s</w:t>
      </w:r>
      <w:r w:rsidR="00741E72">
        <w:rPr>
          <w:rFonts w:ascii="Times New Roman" w:hAnsi="Times New Roman" w:cs="Times New Roman"/>
          <w:sz w:val="24"/>
          <w:szCs w:val="24"/>
        </w:rPr>
        <w:t xml:space="preserve"> trust account. </w:t>
      </w:r>
      <w:r w:rsidR="00C438D3">
        <w:rPr>
          <w:rFonts w:ascii="Times New Roman" w:hAnsi="Times New Roman" w:cs="Times New Roman"/>
          <w:sz w:val="24"/>
          <w:szCs w:val="24"/>
        </w:rPr>
        <w:t xml:space="preserve">Further, it is </w:t>
      </w:r>
      <w:r w:rsidR="001E4175">
        <w:rPr>
          <w:rFonts w:ascii="Times New Roman" w:hAnsi="Times New Roman" w:cs="Times New Roman"/>
          <w:sz w:val="24"/>
          <w:szCs w:val="24"/>
        </w:rPr>
        <w:t>not dispute</w:t>
      </w:r>
      <w:r w:rsidR="00C438D3">
        <w:rPr>
          <w:rFonts w:ascii="Times New Roman" w:hAnsi="Times New Roman" w:cs="Times New Roman"/>
          <w:sz w:val="24"/>
          <w:szCs w:val="24"/>
        </w:rPr>
        <w:t>d</w:t>
      </w:r>
      <w:r w:rsidR="00741E72">
        <w:rPr>
          <w:rFonts w:ascii="Times New Roman" w:hAnsi="Times New Roman" w:cs="Times New Roman"/>
          <w:sz w:val="24"/>
          <w:szCs w:val="24"/>
        </w:rPr>
        <w:t xml:space="preserve"> that </w:t>
      </w:r>
      <w:r w:rsidR="00293C8F">
        <w:rPr>
          <w:rFonts w:ascii="Times New Roman" w:hAnsi="Times New Roman" w:cs="Times New Roman"/>
          <w:sz w:val="24"/>
          <w:szCs w:val="24"/>
        </w:rPr>
        <w:t>the defendant</w:t>
      </w:r>
      <w:r w:rsidR="00741E72">
        <w:rPr>
          <w:rFonts w:ascii="Times New Roman" w:hAnsi="Times New Roman" w:cs="Times New Roman"/>
          <w:sz w:val="24"/>
          <w:szCs w:val="24"/>
        </w:rPr>
        <w:t xml:space="preserve"> released this sum to </w:t>
      </w:r>
      <w:r w:rsidR="00293C8F">
        <w:rPr>
          <w:rFonts w:ascii="Times New Roman" w:hAnsi="Times New Roman" w:cs="Times New Roman"/>
          <w:sz w:val="24"/>
          <w:szCs w:val="24"/>
        </w:rPr>
        <w:t>the seller</w:t>
      </w:r>
      <w:r w:rsidR="00741E72">
        <w:rPr>
          <w:rFonts w:ascii="Times New Roman" w:hAnsi="Times New Roman" w:cs="Times New Roman"/>
          <w:sz w:val="24"/>
          <w:szCs w:val="24"/>
        </w:rPr>
        <w:t xml:space="preserve"> before effecting transfer to </w:t>
      </w:r>
      <w:r w:rsidR="00293C8F">
        <w:rPr>
          <w:rFonts w:ascii="Times New Roman" w:hAnsi="Times New Roman" w:cs="Times New Roman"/>
          <w:sz w:val="24"/>
          <w:szCs w:val="24"/>
        </w:rPr>
        <w:t>the purchaser</w:t>
      </w:r>
      <w:r w:rsidR="00C438D3">
        <w:rPr>
          <w:rFonts w:ascii="Times New Roman" w:hAnsi="Times New Roman" w:cs="Times New Roman"/>
          <w:sz w:val="24"/>
          <w:szCs w:val="24"/>
        </w:rPr>
        <w:t xml:space="preserve"> and </w:t>
      </w:r>
      <w:r w:rsidR="00AA04ED">
        <w:rPr>
          <w:rFonts w:ascii="Times New Roman" w:hAnsi="Times New Roman" w:cs="Times New Roman"/>
          <w:sz w:val="24"/>
          <w:szCs w:val="24"/>
        </w:rPr>
        <w:t>consequent</w:t>
      </w:r>
      <w:r w:rsidR="00C438D3">
        <w:rPr>
          <w:rFonts w:ascii="Times New Roman" w:hAnsi="Times New Roman" w:cs="Times New Roman"/>
          <w:sz w:val="24"/>
          <w:szCs w:val="24"/>
        </w:rPr>
        <w:t xml:space="preserve"> registration of a mortgage bond </w:t>
      </w:r>
      <w:r w:rsidR="00F343FA">
        <w:rPr>
          <w:rFonts w:ascii="Times New Roman" w:hAnsi="Times New Roman" w:cs="Times New Roman"/>
          <w:sz w:val="24"/>
          <w:szCs w:val="24"/>
        </w:rPr>
        <w:t xml:space="preserve">against title </w:t>
      </w:r>
      <w:r w:rsidR="00C438D3">
        <w:rPr>
          <w:rFonts w:ascii="Times New Roman" w:hAnsi="Times New Roman" w:cs="Times New Roman"/>
          <w:sz w:val="24"/>
          <w:szCs w:val="24"/>
        </w:rPr>
        <w:t>in favour of plaintiff to secure the loan</w:t>
      </w:r>
      <w:r w:rsidR="00741E72">
        <w:rPr>
          <w:rFonts w:ascii="Times New Roman" w:hAnsi="Times New Roman" w:cs="Times New Roman"/>
          <w:sz w:val="24"/>
          <w:szCs w:val="24"/>
        </w:rPr>
        <w:t xml:space="preserve">. </w:t>
      </w:r>
      <w:r w:rsidR="00C438D3">
        <w:rPr>
          <w:rFonts w:ascii="Times New Roman" w:hAnsi="Times New Roman" w:cs="Times New Roman"/>
          <w:sz w:val="24"/>
          <w:szCs w:val="24"/>
        </w:rPr>
        <w:t>F</w:t>
      </w:r>
      <w:r w:rsidR="00F343FA">
        <w:rPr>
          <w:rFonts w:ascii="Times New Roman" w:hAnsi="Times New Roman" w:cs="Times New Roman"/>
          <w:sz w:val="24"/>
          <w:szCs w:val="24"/>
        </w:rPr>
        <w:t>inally</w:t>
      </w:r>
      <w:r w:rsidR="00C438D3">
        <w:rPr>
          <w:rFonts w:ascii="Times New Roman" w:hAnsi="Times New Roman" w:cs="Times New Roman"/>
          <w:sz w:val="24"/>
          <w:szCs w:val="24"/>
        </w:rPr>
        <w:t>,</w:t>
      </w:r>
      <w:r w:rsidR="000B1B29">
        <w:rPr>
          <w:rFonts w:ascii="Times New Roman" w:hAnsi="Times New Roman" w:cs="Times New Roman"/>
          <w:sz w:val="24"/>
          <w:szCs w:val="24"/>
        </w:rPr>
        <w:t xml:space="preserve"> it is common cause that </w:t>
      </w:r>
      <w:r w:rsidR="00293C8F">
        <w:rPr>
          <w:rFonts w:ascii="Times New Roman" w:hAnsi="Times New Roman" w:cs="Times New Roman"/>
          <w:sz w:val="24"/>
          <w:szCs w:val="24"/>
        </w:rPr>
        <w:t>the plaintiff</w:t>
      </w:r>
      <w:r w:rsidR="000B1B29">
        <w:rPr>
          <w:rFonts w:ascii="Times New Roman" w:hAnsi="Times New Roman" w:cs="Times New Roman"/>
          <w:sz w:val="24"/>
          <w:szCs w:val="24"/>
        </w:rPr>
        <w:t xml:space="preserve"> never gave instructions to defendant to release </w:t>
      </w:r>
      <w:r w:rsidR="00293C8F">
        <w:rPr>
          <w:rFonts w:ascii="Times New Roman" w:hAnsi="Times New Roman" w:cs="Times New Roman"/>
          <w:sz w:val="24"/>
          <w:szCs w:val="24"/>
        </w:rPr>
        <w:t>the trust</w:t>
      </w:r>
      <w:r w:rsidR="000B1B29">
        <w:rPr>
          <w:rFonts w:ascii="Times New Roman" w:hAnsi="Times New Roman" w:cs="Times New Roman"/>
          <w:sz w:val="24"/>
          <w:szCs w:val="24"/>
        </w:rPr>
        <w:t xml:space="preserve"> funds to </w:t>
      </w:r>
      <w:r w:rsidR="00293C8F">
        <w:rPr>
          <w:rFonts w:ascii="Times New Roman" w:hAnsi="Times New Roman" w:cs="Times New Roman"/>
          <w:sz w:val="24"/>
          <w:szCs w:val="24"/>
        </w:rPr>
        <w:t>the seller</w:t>
      </w:r>
      <w:r w:rsidR="000B1B29">
        <w:rPr>
          <w:rFonts w:ascii="Times New Roman" w:hAnsi="Times New Roman" w:cs="Times New Roman"/>
          <w:sz w:val="24"/>
          <w:szCs w:val="24"/>
        </w:rPr>
        <w:t>.</w:t>
      </w:r>
    </w:p>
    <w:p w:rsidR="00741B9E" w:rsidRDefault="00741E72" w:rsidP="007643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Ultimately, </w:t>
      </w:r>
      <w:r w:rsidR="00293C8F">
        <w:rPr>
          <w:rFonts w:ascii="Times New Roman" w:hAnsi="Times New Roman" w:cs="Times New Roman"/>
          <w:sz w:val="24"/>
          <w:szCs w:val="24"/>
        </w:rPr>
        <w:t xml:space="preserve">the </w:t>
      </w:r>
      <w:r w:rsidR="00F343FA">
        <w:rPr>
          <w:rFonts w:ascii="Times New Roman" w:hAnsi="Times New Roman" w:cs="Times New Roman"/>
          <w:sz w:val="24"/>
          <w:szCs w:val="24"/>
        </w:rPr>
        <w:t>defendant</w:t>
      </w:r>
      <w:r w:rsidR="006E77F7">
        <w:rPr>
          <w:rFonts w:ascii="Times New Roman" w:hAnsi="Times New Roman" w:cs="Times New Roman"/>
          <w:sz w:val="24"/>
          <w:szCs w:val="24"/>
        </w:rPr>
        <w:t xml:space="preserve"> never </w:t>
      </w:r>
      <w:r w:rsidR="00F343FA">
        <w:rPr>
          <w:rFonts w:ascii="Times New Roman" w:hAnsi="Times New Roman" w:cs="Times New Roman"/>
          <w:sz w:val="24"/>
          <w:szCs w:val="24"/>
        </w:rPr>
        <w:t>processed the</w:t>
      </w:r>
      <w:r w:rsidR="006E77F7">
        <w:rPr>
          <w:rFonts w:ascii="Times New Roman" w:hAnsi="Times New Roman" w:cs="Times New Roman"/>
          <w:sz w:val="24"/>
          <w:szCs w:val="24"/>
        </w:rPr>
        <w:t xml:space="preserve"> transfer to </w:t>
      </w:r>
      <w:r w:rsidR="00293C8F">
        <w:rPr>
          <w:rFonts w:ascii="Times New Roman" w:hAnsi="Times New Roman" w:cs="Times New Roman"/>
          <w:sz w:val="24"/>
          <w:szCs w:val="24"/>
        </w:rPr>
        <w:t xml:space="preserve">the purchaser </w:t>
      </w:r>
      <w:r w:rsidR="006E77F7">
        <w:rPr>
          <w:rFonts w:ascii="Times New Roman" w:hAnsi="Times New Roman" w:cs="Times New Roman"/>
          <w:sz w:val="24"/>
          <w:szCs w:val="24"/>
        </w:rPr>
        <w:t xml:space="preserve">who </w:t>
      </w:r>
      <w:r w:rsidR="00F84719">
        <w:rPr>
          <w:rFonts w:ascii="Times New Roman" w:hAnsi="Times New Roman" w:cs="Times New Roman"/>
          <w:sz w:val="24"/>
          <w:szCs w:val="24"/>
        </w:rPr>
        <w:t>the</w:t>
      </w:r>
      <w:r w:rsidR="006E77F7">
        <w:rPr>
          <w:rFonts w:ascii="Times New Roman" w:hAnsi="Times New Roman" w:cs="Times New Roman"/>
          <w:sz w:val="24"/>
          <w:szCs w:val="24"/>
        </w:rPr>
        <w:t xml:space="preserve">n lost occupation of </w:t>
      </w:r>
      <w:r w:rsidR="00293C8F">
        <w:rPr>
          <w:rFonts w:ascii="Times New Roman" w:hAnsi="Times New Roman" w:cs="Times New Roman"/>
          <w:sz w:val="24"/>
          <w:szCs w:val="24"/>
        </w:rPr>
        <w:t>the properties</w:t>
      </w:r>
      <w:r w:rsidR="001E4175">
        <w:rPr>
          <w:rFonts w:ascii="Times New Roman" w:hAnsi="Times New Roman" w:cs="Times New Roman"/>
          <w:sz w:val="24"/>
          <w:szCs w:val="24"/>
        </w:rPr>
        <w:t xml:space="preserve"> after </w:t>
      </w:r>
      <w:r w:rsidR="00293C8F">
        <w:rPr>
          <w:rFonts w:ascii="Times New Roman" w:hAnsi="Times New Roman" w:cs="Times New Roman"/>
          <w:sz w:val="24"/>
          <w:szCs w:val="24"/>
        </w:rPr>
        <w:t>the seller</w:t>
      </w:r>
      <w:r w:rsidR="001E4175">
        <w:rPr>
          <w:rFonts w:ascii="Times New Roman" w:hAnsi="Times New Roman" w:cs="Times New Roman"/>
          <w:sz w:val="24"/>
          <w:szCs w:val="24"/>
        </w:rPr>
        <w:t xml:space="preserve"> went on to sell </w:t>
      </w:r>
      <w:r w:rsidR="00293C8F">
        <w:rPr>
          <w:rFonts w:ascii="Times New Roman" w:hAnsi="Times New Roman" w:cs="Times New Roman"/>
          <w:sz w:val="24"/>
          <w:szCs w:val="24"/>
        </w:rPr>
        <w:t>the property</w:t>
      </w:r>
      <w:r w:rsidR="001E4175">
        <w:rPr>
          <w:rFonts w:ascii="Times New Roman" w:hAnsi="Times New Roman" w:cs="Times New Roman"/>
          <w:sz w:val="24"/>
          <w:szCs w:val="24"/>
        </w:rPr>
        <w:t xml:space="preserve"> to an innocent third party</w:t>
      </w:r>
      <w:r w:rsidR="006E77F7">
        <w:rPr>
          <w:rFonts w:ascii="Times New Roman" w:hAnsi="Times New Roman" w:cs="Times New Roman"/>
          <w:sz w:val="24"/>
          <w:szCs w:val="24"/>
        </w:rPr>
        <w:t>.</w:t>
      </w:r>
      <w:r w:rsidR="00963A30">
        <w:rPr>
          <w:rFonts w:ascii="Times New Roman" w:hAnsi="Times New Roman" w:cs="Times New Roman"/>
          <w:sz w:val="24"/>
          <w:szCs w:val="24"/>
        </w:rPr>
        <w:t xml:space="preserve"> </w:t>
      </w:r>
      <w:r w:rsidR="00AA04ED">
        <w:rPr>
          <w:rFonts w:ascii="Times New Roman" w:hAnsi="Times New Roman" w:cs="Times New Roman"/>
          <w:sz w:val="24"/>
          <w:szCs w:val="24"/>
        </w:rPr>
        <w:t>As a result</w:t>
      </w:r>
      <w:r w:rsidR="006E77F7">
        <w:rPr>
          <w:rFonts w:ascii="Times New Roman" w:hAnsi="Times New Roman" w:cs="Times New Roman"/>
          <w:sz w:val="24"/>
          <w:szCs w:val="24"/>
        </w:rPr>
        <w:t xml:space="preserve">, plaintiff has thus been unable to enforce </w:t>
      </w:r>
      <w:r w:rsidR="00293C8F">
        <w:rPr>
          <w:rFonts w:ascii="Times New Roman" w:hAnsi="Times New Roman" w:cs="Times New Roman"/>
          <w:sz w:val="24"/>
          <w:szCs w:val="24"/>
        </w:rPr>
        <w:t>the judgment</w:t>
      </w:r>
      <w:r w:rsidR="006E77F7">
        <w:rPr>
          <w:rFonts w:ascii="Times New Roman" w:hAnsi="Times New Roman" w:cs="Times New Roman"/>
          <w:sz w:val="24"/>
          <w:szCs w:val="24"/>
        </w:rPr>
        <w:t xml:space="preserve"> it obtained against </w:t>
      </w:r>
      <w:r w:rsidR="000B1B29">
        <w:rPr>
          <w:rFonts w:ascii="Times New Roman" w:hAnsi="Times New Roman" w:cs="Times New Roman"/>
          <w:sz w:val="24"/>
          <w:szCs w:val="24"/>
        </w:rPr>
        <w:t xml:space="preserve">Hantex </w:t>
      </w:r>
      <w:r w:rsidR="008F5ADA">
        <w:rPr>
          <w:rFonts w:ascii="Times New Roman" w:hAnsi="Times New Roman" w:cs="Times New Roman"/>
          <w:sz w:val="24"/>
          <w:szCs w:val="24"/>
        </w:rPr>
        <w:t xml:space="preserve">and or </w:t>
      </w:r>
      <w:r w:rsidR="00293C8F">
        <w:rPr>
          <w:rFonts w:ascii="Times New Roman" w:hAnsi="Times New Roman" w:cs="Times New Roman"/>
          <w:sz w:val="24"/>
          <w:szCs w:val="24"/>
        </w:rPr>
        <w:t>the purchaser</w:t>
      </w:r>
      <w:r w:rsidR="006E77F7">
        <w:rPr>
          <w:rFonts w:ascii="Times New Roman" w:hAnsi="Times New Roman" w:cs="Times New Roman"/>
          <w:sz w:val="24"/>
          <w:szCs w:val="24"/>
        </w:rPr>
        <w:t xml:space="preserve"> following </w:t>
      </w:r>
      <w:r w:rsidR="00293C8F">
        <w:rPr>
          <w:rFonts w:ascii="Times New Roman" w:hAnsi="Times New Roman" w:cs="Times New Roman"/>
          <w:sz w:val="24"/>
          <w:szCs w:val="24"/>
        </w:rPr>
        <w:t>the breach</w:t>
      </w:r>
      <w:r w:rsidR="006E77F7">
        <w:rPr>
          <w:rFonts w:ascii="Times New Roman" w:hAnsi="Times New Roman" w:cs="Times New Roman"/>
          <w:sz w:val="24"/>
          <w:szCs w:val="24"/>
        </w:rPr>
        <w:t xml:space="preserve"> of </w:t>
      </w:r>
      <w:r w:rsidR="00293C8F">
        <w:rPr>
          <w:rFonts w:ascii="Times New Roman" w:hAnsi="Times New Roman" w:cs="Times New Roman"/>
          <w:sz w:val="24"/>
          <w:szCs w:val="24"/>
        </w:rPr>
        <w:t>the loan</w:t>
      </w:r>
      <w:r w:rsidR="006E77F7">
        <w:rPr>
          <w:rFonts w:ascii="Times New Roman" w:hAnsi="Times New Roman" w:cs="Times New Roman"/>
          <w:sz w:val="24"/>
          <w:szCs w:val="24"/>
        </w:rPr>
        <w:t xml:space="preserve"> agreement</w:t>
      </w:r>
      <w:r w:rsidR="00F343FA">
        <w:rPr>
          <w:rFonts w:ascii="Times New Roman" w:hAnsi="Times New Roman" w:cs="Times New Roman"/>
          <w:sz w:val="24"/>
          <w:szCs w:val="24"/>
        </w:rPr>
        <w:t xml:space="preserve"> as the property which ought to have provided security for the loan is not available</w:t>
      </w:r>
      <w:r w:rsidR="006E77F7">
        <w:rPr>
          <w:rFonts w:ascii="Times New Roman" w:hAnsi="Times New Roman" w:cs="Times New Roman"/>
          <w:sz w:val="24"/>
          <w:szCs w:val="24"/>
        </w:rPr>
        <w:t>.</w:t>
      </w:r>
    </w:p>
    <w:p w:rsidR="001F35CD" w:rsidRPr="001F35CD" w:rsidRDefault="00293C8F" w:rsidP="007643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w:t>
      </w:r>
      <w:r w:rsidRPr="001F35CD">
        <w:rPr>
          <w:rFonts w:ascii="Times New Roman" w:hAnsi="Times New Roman" w:cs="Times New Roman"/>
          <w:b/>
          <w:sz w:val="24"/>
          <w:szCs w:val="24"/>
        </w:rPr>
        <w:t>issues</w:t>
      </w:r>
    </w:p>
    <w:p w:rsidR="001F35CD" w:rsidRDefault="00293C8F"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issues</w:t>
      </w:r>
      <w:r w:rsidR="007F69AF">
        <w:rPr>
          <w:rFonts w:ascii="Times New Roman" w:hAnsi="Times New Roman" w:cs="Times New Roman"/>
          <w:sz w:val="24"/>
          <w:szCs w:val="24"/>
        </w:rPr>
        <w:t xml:space="preserve"> properly syn</w:t>
      </w:r>
      <w:r w:rsidR="00F84719">
        <w:rPr>
          <w:rFonts w:ascii="Times New Roman" w:hAnsi="Times New Roman" w:cs="Times New Roman"/>
          <w:sz w:val="24"/>
          <w:szCs w:val="24"/>
        </w:rPr>
        <w:t>the</w:t>
      </w:r>
      <w:r w:rsidR="007F69AF">
        <w:rPr>
          <w:rFonts w:ascii="Times New Roman" w:hAnsi="Times New Roman" w:cs="Times New Roman"/>
          <w:sz w:val="24"/>
          <w:szCs w:val="24"/>
        </w:rPr>
        <w:t xml:space="preserve">sised at </w:t>
      </w:r>
      <w:r>
        <w:rPr>
          <w:rFonts w:ascii="Times New Roman" w:hAnsi="Times New Roman" w:cs="Times New Roman"/>
          <w:sz w:val="24"/>
          <w:szCs w:val="24"/>
        </w:rPr>
        <w:t>the pre</w:t>
      </w:r>
      <w:r w:rsidR="007F69AF">
        <w:rPr>
          <w:rFonts w:ascii="Times New Roman" w:hAnsi="Times New Roman" w:cs="Times New Roman"/>
          <w:sz w:val="24"/>
          <w:szCs w:val="24"/>
        </w:rPr>
        <w:t xml:space="preserve">-trial conference are </w:t>
      </w:r>
      <w:r w:rsidR="00F84719">
        <w:rPr>
          <w:rFonts w:ascii="Times New Roman" w:hAnsi="Times New Roman" w:cs="Times New Roman"/>
          <w:sz w:val="24"/>
          <w:szCs w:val="24"/>
        </w:rPr>
        <w:t>the</w:t>
      </w:r>
      <w:r w:rsidR="007F69AF">
        <w:rPr>
          <w:rFonts w:ascii="Times New Roman" w:hAnsi="Times New Roman" w:cs="Times New Roman"/>
          <w:sz w:val="24"/>
          <w:szCs w:val="24"/>
        </w:rPr>
        <w:t>refore</w:t>
      </w:r>
      <w:r w:rsidR="001F35CD">
        <w:rPr>
          <w:rFonts w:ascii="Times New Roman" w:hAnsi="Times New Roman" w:cs="Times New Roman"/>
          <w:sz w:val="24"/>
          <w:szCs w:val="24"/>
        </w:rPr>
        <w:t>:</w:t>
      </w:r>
    </w:p>
    <w:p w:rsidR="00524CE5" w:rsidRDefault="00293C8F" w:rsidP="001F35CD">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w:t>
      </w:r>
      <w:r w:rsidR="00F84719">
        <w:rPr>
          <w:rFonts w:ascii="Times New Roman" w:hAnsi="Times New Roman" w:cs="Times New Roman"/>
          <w:sz w:val="24"/>
          <w:szCs w:val="24"/>
        </w:rPr>
        <w:t xml:space="preserve"> the </w:t>
      </w:r>
      <w:r w:rsidR="00524CE5">
        <w:rPr>
          <w:rFonts w:ascii="Times New Roman" w:hAnsi="Times New Roman" w:cs="Times New Roman"/>
          <w:sz w:val="24"/>
          <w:szCs w:val="24"/>
        </w:rPr>
        <w:t xml:space="preserve"> </w:t>
      </w:r>
      <w:r w:rsidR="007F69AF">
        <w:rPr>
          <w:rFonts w:ascii="Times New Roman" w:hAnsi="Times New Roman" w:cs="Times New Roman"/>
          <w:sz w:val="24"/>
          <w:szCs w:val="24"/>
        </w:rPr>
        <w:t xml:space="preserve">defendant acted improperly by releasing </w:t>
      </w:r>
      <w:r w:rsidR="00F84719">
        <w:rPr>
          <w:rFonts w:ascii="Times New Roman" w:hAnsi="Times New Roman" w:cs="Times New Roman"/>
          <w:sz w:val="24"/>
          <w:szCs w:val="24"/>
        </w:rPr>
        <w:t xml:space="preserve">the </w:t>
      </w:r>
      <w:r w:rsidR="007F69AF">
        <w:rPr>
          <w:rFonts w:ascii="Times New Roman" w:hAnsi="Times New Roman" w:cs="Times New Roman"/>
          <w:sz w:val="24"/>
          <w:szCs w:val="24"/>
        </w:rPr>
        <w:t xml:space="preserve"> sum of $150 000 to </w:t>
      </w:r>
      <w:r w:rsidR="00F84719">
        <w:rPr>
          <w:rFonts w:ascii="Times New Roman" w:hAnsi="Times New Roman" w:cs="Times New Roman"/>
          <w:sz w:val="24"/>
          <w:szCs w:val="24"/>
        </w:rPr>
        <w:t xml:space="preserve">the </w:t>
      </w:r>
      <w:r w:rsidR="007F69AF">
        <w:rPr>
          <w:rFonts w:ascii="Times New Roman" w:hAnsi="Times New Roman" w:cs="Times New Roman"/>
          <w:sz w:val="24"/>
          <w:szCs w:val="24"/>
        </w:rPr>
        <w:t xml:space="preserve"> seller of </w:t>
      </w:r>
      <w:r w:rsidR="00F84719">
        <w:rPr>
          <w:rFonts w:ascii="Times New Roman" w:hAnsi="Times New Roman" w:cs="Times New Roman"/>
          <w:sz w:val="24"/>
          <w:szCs w:val="24"/>
        </w:rPr>
        <w:t xml:space="preserve">the </w:t>
      </w:r>
      <w:r w:rsidR="007F69AF">
        <w:rPr>
          <w:rFonts w:ascii="Times New Roman" w:hAnsi="Times New Roman" w:cs="Times New Roman"/>
          <w:sz w:val="24"/>
          <w:szCs w:val="24"/>
        </w:rPr>
        <w:t xml:space="preserve"> property before transfer of title to </w:t>
      </w:r>
      <w:r w:rsidR="00F84719">
        <w:rPr>
          <w:rFonts w:ascii="Times New Roman" w:hAnsi="Times New Roman" w:cs="Times New Roman"/>
          <w:sz w:val="24"/>
          <w:szCs w:val="24"/>
        </w:rPr>
        <w:t xml:space="preserve">the </w:t>
      </w:r>
      <w:r w:rsidR="007F69AF">
        <w:rPr>
          <w:rFonts w:ascii="Times New Roman" w:hAnsi="Times New Roman" w:cs="Times New Roman"/>
          <w:sz w:val="24"/>
          <w:szCs w:val="24"/>
        </w:rPr>
        <w:t xml:space="preserve"> purchaser in circumstances where </w:t>
      </w:r>
      <w:r w:rsidR="00F84719">
        <w:rPr>
          <w:rFonts w:ascii="Times New Roman" w:hAnsi="Times New Roman" w:cs="Times New Roman"/>
          <w:sz w:val="24"/>
          <w:szCs w:val="24"/>
        </w:rPr>
        <w:t xml:space="preserve">the </w:t>
      </w:r>
      <w:r w:rsidR="007F69AF">
        <w:rPr>
          <w:rFonts w:ascii="Times New Roman" w:hAnsi="Times New Roman" w:cs="Times New Roman"/>
          <w:sz w:val="24"/>
          <w:szCs w:val="24"/>
        </w:rPr>
        <w:t xml:space="preserve"> plaintiff financed </w:t>
      </w:r>
      <w:r w:rsidR="00F84719">
        <w:rPr>
          <w:rFonts w:ascii="Times New Roman" w:hAnsi="Times New Roman" w:cs="Times New Roman"/>
          <w:sz w:val="24"/>
          <w:szCs w:val="24"/>
        </w:rPr>
        <w:t xml:space="preserve">the </w:t>
      </w:r>
      <w:r w:rsidR="007F69AF">
        <w:rPr>
          <w:rFonts w:ascii="Times New Roman" w:hAnsi="Times New Roman" w:cs="Times New Roman"/>
          <w:sz w:val="24"/>
          <w:szCs w:val="24"/>
        </w:rPr>
        <w:t xml:space="preserve"> purchase price and required that a mortgage bond be registered to secure its interest before such release of </w:t>
      </w:r>
      <w:r w:rsidR="00F84719">
        <w:rPr>
          <w:rFonts w:ascii="Times New Roman" w:hAnsi="Times New Roman" w:cs="Times New Roman"/>
          <w:sz w:val="24"/>
          <w:szCs w:val="24"/>
        </w:rPr>
        <w:t xml:space="preserve">the </w:t>
      </w:r>
      <w:r w:rsidR="007F69AF">
        <w:rPr>
          <w:rFonts w:ascii="Times New Roman" w:hAnsi="Times New Roman" w:cs="Times New Roman"/>
          <w:sz w:val="24"/>
          <w:szCs w:val="24"/>
        </w:rPr>
        <w:t xml:space="preserve"> purchase price</w:t>
      </w:r>
      <w:r w:rsidR="00524CE5">
        <w:rPr>
          <w:rFonts w:ascii="Times New Roman" w:hAnsi="Times New Roman" w:cs="Times New Roman"/>
          <w:sz w:val="24"/>
          <w:szCs w:val="24"/>
        </w:rPr>
        <w:t xml:space="preserve">; and </w:t>
      </w:r>
    </w:p>
    <w:p w:rsidR="00741B9E" w:rsidRPr="00764362" w:rsidRDefault="00524CE5" w:rsidP="00764362">
      <w:pPr>
        <w:pStyle w:val="ListParagraph"/>
        <w:numPr>
          <w:ilvl w:val="0"/>
          <w:numId w:val="24"/>
        </w:numPr>
        <w:spacing w:after="0" w:line="360" w:lineRule="auto"/>
        <w:jc w:val="both"/>
        <w:rPr>
          <w:rFonts w:ascii="Times New Roman" w:hAnsi="Times New Roman" w:cs="Times New Roman"/>
          <w:sz w:val="24"/>
          <w:szCs w:val="24"/>
        </w:rPr>
      </w:pPr>
      <w:r w:rsidRPr="00524CE5">
        <w:rPr>
          <w:rFonts w:ascii="Times New Roman" w:hAnsi="Times New Roman" w:cs="Times New Roman"/>
          <w:sz w:val="24"/>
          <w:szCs w:val="24"/>
        </w:rPr>
        <w:t>If so, whe</w:t>
      </w:r>
      <w:r w:rsidR="00F84719">
        <w:rPr>
          <w:rFonts w:ascii="Times New Roman" w:hAnsi="Times New Roman" w:cs="Times New Roman"/>
          <w:sz w:val="24"/>
          <w:szCs w:val="24"/>
        </w:rPr>
        <w:t>the</w:t>
      </w:r>
      <w:r w:rsidRPr="00524CE5">
        <w:rPr>
          <w:rFonts w:ascii="Times New Roman" w:hAnsi="Times New Roman" w:cs="Times New Roman"/>
          <w:sz w:val="24"/>
          <w:szCs w:val="24"/>
        </w:rPr>
        <w:t xml:space="preserve">r </w:t>
      </w:r>
      <w:r w:rsidR="00293C8F">
        <w:rPr>
          <w:rFonts w:ascii="Times New Roman" w:hAnsi="Times New Roman" w:cs="Times New Roman"/>
          <w:sz w:val="24"/>
          <w:szCs w:val="24"/>
        </w:rPr>
        <w:t xml:space="preserve">the </w:t>
      </w:r>
      <w:r w:rsidR="00293C8F" w:rsidRPr="00524CE5">
        <w:rPr>
          <w:rFonts w:ascii="Times New Roman" w:hAnsi="Times New Roman" w:cs="Times New Roman"/>
          <w:sz w:val="24"/>
          <w:szCs w:val="24"/>
        </w:rPr>
        <w:t>defendant</w:t>
      </w:r>
      <w:r w:rsidRPr="00524CE5">
        <w:rPr>
          <w:rFonts w:ascii="Times New Roman" w:hAnsi="Times New Roman" w:cs="Times New Roman"/>
          <w:sz w:val="24"/>
          <w:szCs w:val="24"/>
        </w:rPr>
        <w:t xml:space="preserve"> is liable </w:t>
      </w:r>
      <w:r w:rsidR="007F69AF">
        <w:rPr>
          <w:rFonts w:ascii="Times New Roman" w:hAnsi="Times New Roman" w:cs="Times New Roman"/>
          <w:sz w:val="24"/>
          <w:szCs w:val="24"/>
        </w:rPr>
        <w:t xml:space="preserve">to reimburse to </w:t>
      </w:r>
      <w:r w:rsidR="00293C8F">
        <w:rPr>
          <w:rFonts w:ascii="Times New Roman" w:hAnsi="Times New Roman" w:cs="Times New Roman"/>
          <w:sz w:val="24"/>
          <w:szCs w:val="24"/>
        </w:rPr>
        <w:t>the plaintiff</w:t>
      </w:r>
      <w:r w:rsidR="007F69AF">
        <w:rPr>
          <w:rFonts w:ascii="Times New Roman" w:hAnsi="Times New Roman" w:cs="Times New Roman"/>
          <w:sz w:val="24"/>
          <w:szCs w:val="24"/>
        </w:rPr>
        <w:t xml:space="preserve"> </w:t>
      </w:r>
      <w:r w:rsidR="00293C8F">
        <w:rPr>
          <w:rFonts w:ascii="Times New Roman" w:hAnsi="Times New Roman" w:cs="Times New Roman"/>
          <w:sz w:val="24"/>
          <w:szCs w:val="24"/>
        </w:rPr>
        <w:t>the money</w:t>
      </w:r>
      <w:r w:rsidR="007F69AF">
        <w:rPr>
          <w:rFonts w:ascii="Times New Roman" w:hAnsi="Times New Roman" w:cs="Times New Roman"/>
          <w:sz w:val="24"/>
          <w:szCs w:val="24"/>
        </w:rPr>
        <w:t xml:space="preserve"> it advanced to finance </w:t>
      </w:r>
      <w:r w:rsidR="00293C8F">
        <w:rPr>
          <w:rFonts w:ascii="Times New Roman" w:hAnsi="Times New Roman" w:cs="Times New Roman"/>
          <w:sz w:val="24"/>
          <w:szCs w:val="24"/>
        </w:rPr>
        <w:t>the purchase</w:t>
      </w:r>
      <w:r w:rsidR="007F69AF">
        <w:rPr>
          <w:rFonts w:ascii="Times New Roman" w:hAnsi="Times New Roman" w:cs="Times New Roman"/>
          <w:sz w:val="24"/>
          <w:szCs w:val="24"/>
        </w:rPr>
        <w:t xml:space="preserve"> price</w:t>
      </w:r>
      <w:r w:rsidRPr="00524CE5">
        <w:rPr>
          <w:rFonts w:ascii="Times New Roman" w:hAnsi="Times New Roman" w:cs="Times New Roman"/>
          <w:sz w:val="24"/>
          <w:szCs w:val="24"/>
        </w:rPr>
        <w:t>.</w:t>
      </w:r>
    </w:p>
    <w:p w:rsidR="001F35CD" w:rsidRPr="00524CE5" w:rsidRDefault="00524CE5" w:rsidP="00764362">
      <w:pPr>
        <w:spacing w:after="0" w:line="360" w:lineRule="auto"/>
        <w:jc w:val="both"/>
        <w:rPr>
          <w:rFonts w:ascii="Times New Roman" w:hAnsi="Times New Roman" w:cs="Times New Roman"/>
          <w:b/>
          <w:sz w:val="24"/>
          <w:szCs w:val="24"/>
        </w:rPr>
      </w:pPr>
      <w:r w:rsidRPr="00524CE5">
        <w:rPr>
          <w:rFonts w:ascii="Times New Roman" w:hAnsi="Times New Roman" w:cs="Times New Roman"/>
          <w:b/>
          <w:sz w:val="24"/>
          <w:szCs w:val="24"/>
        </w:rPr>
        <w:t xml:space="preserve"> </w:t>
      </w:r>
      <w:r w:rsidR="001F35CD" w:rsidRPr="00524CE5">
        <w:rPr>
          <w:rFonts w:ascii="Times New Roman" w:hAnsi="Times New Roman" w:cs="Times New Roman"/>
          <w:b/>
          <w:sz w:val="24"/>
          <w:szCs w:val="24"/>
        </w:rPr>
        <w:t>Plaintiff’s evidence</w:t>
      </w:r>
    </w:p>
    <w:p w:rsidR="000F322C" w:rsidRDefault="00293C8F"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w:t>
      </w:r>
      <w:r w:rsidR="005E49E2">
        <w:rPr>
          <w:rFonts w:ascii="Times New Roman" w:hAnsi="Times New Roman" w:cs="Times New Roman"/>
          <w:sz w:val="24"/>
          <w:szCs w:val="24"/>
        </w:rPr>
        <w:t xml:space="preserve"> called only one witness, Thomas Tsvangirayi Gambiza, its Head of Recoveries and Collections. He testified that </w:t>
      </w:r>
      <w:r>
        <w:rPr>
          <w:rFonts w:ascii="Times New Roman" w:hAnsi="Times New Roman" w:cs="Times New Roman"/>
          <w:sz w:val="24"/>
          <w:szCs w:val="24"/>
        </w:rPr>
        <w:t>the purchaser</w:t>
      </w:r>
      <w:r w:rsidR="005E49E2">
        <w:rPr>
          <w:rFonts w:ascii="Times New Roman" w:hAnsi="Times New Roman" w:cs="Times New Roman"/>
          <w:sz w:val="24"/>
          <w:szCs w:val="24"/>
        </w:rPr>
        <w:t xml:space="preserve"> was </w:t>
      </w:r>
      <w:r>
        <w:rPr>
          <w:rFonts w:ascii="Times New Roman" w:hAnsi="Times New Roman" w:cs="Times New Roman"/>
          <w:sz w:val="24"/>
          <w:szCs w:val="24"/>
        </w:rPr>
        <w:t>the</w:t>
      </w:r>
      <w:r w:rsidR="005E49E2">
        <w:rPr>
          <w:rFonts w:ascii="Times New Roman" w:hAnsi="Times New Roman" w:cs="Times New Roman"/>
          <w:sz w:val="24"/>
          <w:szCs w:val="24"/>
        </w:rPr>
        <w:t xml:space="preserve"> director of Hantex Investments Private Limited, a company which operated an account with plaintiff. </w:t>
      </w:r>
      <w:r w:rsidR="00F06FF1">
        <w:rPr>
          <w:rFonts w:ascii="Times New Roman" w:hAnsi="Times New Roman" w:cs="Times New Roman"/>
          <w:sz w:val="24"/>
          <w:szCs w:val="24"/>
        </w:rPr>
        <w:t xml:space="preserve">On 8 February 2011, </w:t>
      </w:r>
      <w:r>
        <w:rPr>
          <w:rFonts w:ascii="Times New Roman" w:hAnsi="Times New Roman" w:cs="Times New Roman"/>
          <w:sz w:val="24"/>
          <w:szCs w:val="24"/>
        </w:rPr>
        <w:t>the company</w:t>
      </w:r>
      <w:r w:rsidR="005E49E2">
        <w:rPr>
          <w:rFonts w:ascii="Times New Roman" w:hAnsi="Times New Roman" w:cs="Times New Roman"/>
          <w:sz w:val="24"/>
          <w:szCs w:val="24"/>
        </w:rPr>
        <w:t xml:space="preserve"> applied for loan facilities with </w:t>
      </w:r>
      <w:r>
        <w:rPr>
          <w:rFonts w:ascii="Times New Roman" w:hAnsi="Times New Roman" w:cs="Times New Roman"/>
          <w:sz w:val="24"/>
          <w:szCs w:val="24"/>
        </w:rPr>
        <w:t>the bank</w:t>
      </w:r>
      <w:r w:rsidR="005E49E2">
        <w:rPr>
          <w:rFonts w:ascii="Times New Roman" w:hAnsi="Times New Roman" w:cs="Times New Roman"/>
          <w:sz w:val="24"/>
          <w:szCs w:val="24"/>
        </w:rPr>
        <w:t xml:space="preserve"> comprising of an overdraft facility </w:t>
      </w:r>
      <w:r w:rsidR="000F322C">
        <w:rPr>
          <w:rFonts w:ascii="Times New Roman" w:hAnsi="Times New Roman" w:cs="Times New Roman"/>
          <w:sz w:val="24"/>
          <w:szCs w:val="24"/>
        </w:rPr>
        <w:t xml:space="preserve">in </w:t>
      </w:r>
      <w:r>
        <w:rPr>
          <w:rFonts w:ascii="Times New Roman" w:hAnsi="Times New Roman" w:cs="Times New Roman"/>
          <w:sz w:val="24"/>
          <w:szCs w:val="24"/>
        </w:rPr>
        <w:t>the amount</w:t>
      </w:r>
      <w:r w:rsidR="000F322C">
        <w:rPr>
          <w:rFonts w:ascii="Times New Roman" w:hAnsi="Times New Roman" w:cs="Times New Roman"/>
          <w:sz w:val="24"/>
          <w:szCs w:val="24"/>
        </w:rPr>
        <w:t xml:space="preserve"> of $203 400 </w:t>
      </w:r>
      <w:r w:rsidR="005E49E2">
        <w:rPr>
          <w:rFonts w:ascii="Times New Roman" w:hAnsi="Times New Roman" w:cs="Times New Roman"/>
          <w:sz w:val="24"/>
          <w:szCs w:val="24"/>
        </w:rPr>
        <w:t xml:space="preserve">for working capital </w:t>
      </w:r>
      <w:r w:rsidR="00F06FF1">
        <w:rPr>
          <w:rFonts w:ascii="Times New Roman" w:hAnsi="Times New Roman" w:cs="Times New Roman"/>
          <w:sz w:val="24"/>
          <w:szCs w:val="24"/>
        </w:rPr>
        <w:t xml:space="preserve">for poultry and crop production on Plots 39B and C Blue Ranges, Kadoma. </w:t>
      </w:r>
      <w:r w:rsidR="000F322C">
        <w:rPr>
          <w:rFonts w:ascii="Times New Roman" w:hAnsi="Times New Roman" w:cs="Times New Roman"/>
          <w:sz w:val="24"/>
          <w:szCs w:val="24"/>
        </w:rPr>
        <w:t xml:space="preserve">Security for </w:t>
      </w:r>
      <w:r>
        <w:rPr>
          <w:rFonts w:ascii="Times New Roman" w:hAnsi="Times New Roman" w:cs="Times New Roman"/>
          <w:sz w:val="24"/>
          <w:szCs w:val="24"/>
        </w:rPr>
        <w:t>the loan</w:t>
      </w:r>
      <w:r w:rsidR="000F322C">
        <w:rPr>
          <w:rFonts w:ascii="Times New Roman" w:hAnsi="Times New Roman" w:cs="Times New Roman"/>
          <w:sz w:val="24"/>
          <w:szCs w:val="24"/>
        </w:rPr>
        <w:t xml:space="preserve"> w</w:t>
      </w:r>
      <w:r w:rsidR="00AA04ED">
        <w:rPr>
          <w:rFonts w:ascii="Times New Roman" w:hAnsi="Times New Roman" w:cs="Times New Roman"/>
          <w:sz w:val="24"/>
          <w:szCs w:val="24"/>
        </w:rPr>
        <w:t>as</w:t>
      </w:r>
      <w:r w:rsidR="000F322C">
        <w:rPr>
          <w:rFonts w:ascii="Times New Roman" w:hAnsi="Times New Roman" w:cs="Times New Roman"/>
          <w:sz w:val="24"/>
          <w:szCs w:val="24"/>
        </w:rPr>
        <w:t xml:space="preserve"> by </w:t>
      </w:r>
      <w:r w:rsidR="00AA04ED">
        <w:rPr>
          <w:rFonts w:ascii="Times New Roman" w:hAnsi="Times New Roman" w:cs="Times New Roman"/>
          <w:sz w:val="24"/>
          <w:szCs w:val="24"/>
        </w:rPr>
        <w:t xml:space="preserve">way of </w:t>
      </w:r>
      <w:r w:rsidR="000F322C">
        <w:rPr>
          <w:rFonts w:ascii="Times New Roman" w:hAnsi="Times New Roman" w:cs="Times New Roman"/>
          <w:sz w:val="24"/>
          <w:szCs w:val="24"/>
        </w:rPr>
        <w:t xml:space="preserve">cession of </w:t>
      </w:r>
      <w:r>
        <w:rPr>
          <w:rFonts w:ascii="Times New Roman" w:hAnsi="Times New Roman" w:cs="Times New Roman"/>
          <w:sz w:val="24"/>
          <w:szCs w:val="24"/>
        </w:rPr>
        <w:t>the insurance</w:t>
      </w:r>
      <w:r w:rsidR="000F322C">
        <w:rPr>
          <w:rFonts w:ascii="Times New Roman" w:hAnsi="Times New Roman" w:cs="Times New Roman"/>
          <w:sz w:val="24"/>
          <w:szCs w:val="24"/>
        </w:rPr>
        <w:t xml:space="preserve"> policy over </w:t>
      </w:r>
      <w:r>
        <w:rPr>
          <w:rFonts w:ascii="Times New Roman" w:hAnsi="Times New Roman" w:cs="Times New Roman"/>
          <w:sz w:val="24"/>
          <w:szCs w:val="24"/>
        </w:rPr>
        <w:t>the property</w:t>
      </w:r>
      <w:r w:rsidR="000F322C">
        <w:rPr>
          <w:rFonts w:ascii="Times New Roman" w:hAnsi="Times New Roman" w:cs="Times New Roman"/>
          <w:sz w:val="24"/>
          <w:szCs w:val="24"/>
        </w:rPr>
        <w:t>. Subsequently, and on</w:t>
      </w:r>
      <w:r w:rsidR="00AA04ED">
        <w:rPr>
          <w:rFonts w:ascii="Times New Roman" w:hAnsi="Times New Roman" w:cs="Times New Roman"/>
          <w:sz w:val="24"/>
          <w:szCs w:val="24"/>
        </w:rPr>
        <w:t xml:space="preserve"> </w:t>
      </w:r>
      <w:r w:rsidR="000F322C">
        <w:rPr>
          <w:rFonts w:ascii="Times New Roman" w:hAnsi="Times New Roman" w:cs="Times New Roman"/>
          <w:sz w:val="24"/>
          <w:szCs w:val="24"/>
        </w:rPr>
        <w:t xml:space="preserve">1 July 2011, </w:t>
      </w:r>
      <w:r>
        <w:rPr>
          <w:rFonts w:ascii="Times New Roman" w:hAnsi="Times New Roman" w:cs="Times New Roman"/>
          <w:sz w:val="24"/>
          <w:szCs w:val="24"/>
        </w:rPr>
        <w:t>the facility</w:t>
      </w:r>
      <w:r w:rsidR="000F322C">
        <w:rPr>
          <w:rFonts w:ascii="Times New Roman" w:hAnsi="Times New Roman" w:cs="Times New Roman"/>
          <w:sz w:val="24"/>
          <w:szCs w:val="24"/>
        </w:rPr>
        <w:t xml:space="preserve"> was recrafted to include </w:t>
      </w:r>
      <w:r>
        <w:rPr>
          <w:rFonts w:ascii="Times New Roman" w:hAnsi="Times New Roman" w:cs="Times New Roman"/>
          <w:sz w:val="24"/>
          <w:szCs w:val="24"/>
        </w:rPr>
        <w:t>the amount</w:t>
      </w:r>
      <w:r w:rsidR="000F322C">
        <w:rPr>
          <w:rFonts w:ascii="Times New Roman" w:hAnsi="Times New Roman" w:cs="Times New Roman"/>
          <w:sz w:val="24"/>
          <w:szCs w:val="24"/>
        </w:rPr>
        <w:t xml:space="preserve"> of $149 600 being a loan to purchase </w:t>
      </w:r>
      <w:r>
        <w:rPr>
          <w:rFonts w:ascii="Times New Roman" w:hAnsi="Times New Roman" w:cs="Times New Roman"/>
          <w:sz w:val="24"/>
          <w:szCs w:val="24"/>
        </w:rPr>
        <w:t>the land</w:t>
      </w:r>
      <w:r w:rsidR="00AA04ED">
        <w:rPr>
          <w:rFonts w:ascii="Times New Roman" w:hAnsi="Times New Roman" w:cs="Times New Roman"/>
          <w:sz w:val="24"/>
          <w:szCs w:val="24"/>
        </w:rPr>
        <w:t xml:space="preserve"> described as Plots 39B and C Blue Ranges, Kadoma.</w:t>
      </w:r>
      <w:r w:rsidR="000F322C">
        <w:rPr>
          <w:rFonts w:ascii="Times New Roman" w:hAnsi="Times New Roman" w:cs="Times New Roman"/>
          <w:sz w:val="24"/>
          <w:szCs w:val="24"/>
        </w:rPr>
        <w:t xml:space="preserve"> </w:t>
      </w:r>
      <w:r w:rsidR="005E49E2">
        <w:rPr>
          <w:rFonts w:ascii="Times New Roman" w:hAnsi="Times New Roman" w:cs="Times New Roman"/>
          <w:sz w:val="24"/>
          <w:szCs w:val="24"/>
        </w:rPr>
        <w:t>Th</w:t>
      </w:r>
      <w:r w:rsidR="000F322C">
        <w:rPr>
          <w:rFonts w:ascii="Times New Roman" w:hAnsi="Times New Roman" w:cs="Times New Roman"/>
          <w:sz w:val="24"/>
          <w:szCs w:val="24"/>
        </w:rPr>
        <w:t xml:space="preserve">is </w:t>
      </w:r>
      <w:r>
        <w:rPr>
          <w:rFonts w:ascii="Times New Roman" w:hAnsi="Times New Roman" w:cs="Times New Roman"/>
          <w:sz w:val="24"/>
          <w:szCs w:val="24"/>
        </w:rPr>
        <w:t>land</w:t>
      </w:r>
      <w:r w:rsidR="005E49E2">
        <w:rPr>
          <w:rFonts w:ascii="Times New Roman" w:hAnsi="Times New Roman" w:cs="Times New Roman"/>
          <w:sz w:val="24"/>
          <w:szCs w:val="24"/>
        </w:rPr>
        <w:t xml:space="preserve"> form</w:t>
      </w:r>
      <w:r w:rsidR="00AA04ED">
        <w:rPr>
          <w:rFonts w:ascii="Times New Roman" w:hAnsi="Times New Roman" w:cs="Times New Roman"/>
          <w:sz w:val="24"/>
          <w:szCs w:val="24"/>
        </w:rPr>
        <w:t>ed</w:t>
      </w:r>
      <w:r w:rsidR="005E49E2">
        <w:rPr>
          <w:rFonts w:ascii="Times New Roman" w:hAnsi="Times New Roman" w:cs="Times New Roman"/>
          <w:sz w:val="24"/>
          <w:szCs w:val="24"/>
        </w:rPr>
        <w:t xml:space="preserve"> </w:t>
      </w:r>
      <w:r>
        <w:rPr>
          <w:rFonts w:ascii="Times New Roman" w:hAnsi="Times New Roman" w:cs="Times New Roman"/>
          <w:sz w:val="24"/>
          <w:szCs w:val="24"/>
        </w:rPr>
        <w:t>the security</w:t>
      </w:r>
      <w:r w:rsidR="005E49E2">
        <w:rPr>
          <w:rFonts w:ascii="Times New Roman" w:hAnsi="Times New Roman" w:cs="Times New Roman"/>
          <w:sz w:val="24"/>
          <w:szCs w:val="24"/>
        </w:rPr>
        <w:t xml:space="preserve"> for </w:t>
      </w:r>
      <w:r>
        <w:rPr>
          <w:rFonts w:ascii="Times New Roman" w:hAnsi="Times New Roman" w:cs="Times New Roman"/>
          <w:sz w:val="24"/>
          <w:szCs w:val="24"/>
        </w:rPr>
        <w:t>the loan</w:t>
      </w:r>
      <w:r w:rsidR="005E49E2">
        <w:rPr>
          <w:rFonts w:ascii="Times New Roman" w:hAnsi="Times New Roman" w:cs="Times New Roman"/>
          <w:sz w:val="24"/>
          <w:szCs w:val="24"/>
        </w:rPr>
        <w:t xml:space="preserve"> </w:t>
      </w:r>
      <w:r w:rsidR="000F322C">
        <w:rPr>
          <w:rFonts w:ascii="Times New Roman" w:hAnsi="Times New Roman" w:cs="Times New Roman"/>
          <w:sz w:val="24"/>
          <w:szCs w:val="24"/>
        </w:rPr>
        <w:t xml:space="preserve">in </w:t>
      </w:r>
      <w:r>
        <w:rPr>
          <w:rFonts w:ascii="Times New Roman" w:hAnsi="Times New Roman" w:cs="Times New Roman"/>
          <w:sz w:val="24"/>
          <w:szCs w:val="24"/>
        </w:rPr>
        <w:t>the form</w:t>
      </w:r>
      <w:r w:rsidR="000F322C">
        <w:rPr>
          <w:rFonts w:ascii="Times New Roman" w:hAnsi="Times New Roman" w:cs="Times New Roman"/>
          <w:sz w:val="24"/>
          <w:szCs w:val="24"/>
        </w:rPr>
        <w:t xml:space="preserve"> of a mortgage bond over</w:t>
      </w:r>
      <w:r w:rsidR="005E49E2">
        <w:rPr>
          <w:rFonts w:ascii="Times New Roman" w:hAnsi="Times New Roman" w:cs="Times New Roman"/>
          <w:sz w:val="24"/>
          <w:szCs w:val="24"/>
        </w:rPr>
        <w:t xml:space="preserve"> Plot</w:t>
      </w:r>
      <w:r w:rsidR="000F322C">
        <w:rPr>
          <w:rFonts w:ascii="Times New Roman" w:hAnsi="Times New Roman" w:cs="Times New Roman"/>
          <w:sz w:val="24"/>
          <w:szCs w:val="24"/>
        </w:rPr>
        <w:t>s</w:t>
      </w:r>
      <w:r w:rsidR="005E49E2">
        <w:rPr>
          <w:rFonts w:ascii="Times New Roman" w:hAnsi="Times New Roman" w:cs="Times New Roman"/>
          <w:sz w:val="24"/>
          <w:szCs w:val="24"/>
        </w:rPr>
        <w:t xml:space="preserve"> 39B and C of Blue Ranges, Kadoma</w:t>
      </w:r>
      <w:r w:rsidR="00AA04ED">
        <w:rPr>
          <w:rFonts w:ascii="Times New Roman" w:hAnsi="Times New Roman" w:cs="Times New Roman"/>
          <w:sz w:val="24"/>
          <w:szCs w:val="24"/>
        </w:rPr>
        <w:t>, supported by a guarantee by the seller</w:t>
      </w:r>
      <w:r w:rsidR="000F322C">
        <w:rPr>
          <w:rFonts w:ascii="Times New Roman" w:hAnsi="Times New Roman" w:cs="Times New Roman"/>
          <w:sz w:val="24"/>
          <w:szCs w:val="24"/>
        </w:rPr>
        <w:t>.</w:t>
      </w:r>
    </w:p>
    <w:p w:rsidR="00273394" w:rsidRDefault="00293C8F"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witness</w:t>
      </w:r>
      <w:r w:rsidR="000B1B29">
        <w:rPr>
          <w:rFonts w:ascii="Times New Roman" w:hAnsi="Times New Roman" w:cs="Times New Roman"/>
          <w:sz w:val="24"/>
          <w:szCs w:val="24"/>
        </w:rPr>
        <w:t xml:space="preserve"> testified that </w:t>
      </w:r>
      <w:r>
        <w:rPr>
          <w:rFonts w:ascii="Times New Roman" w:hAnsi="Times New Roman" w:cs="Times New Roman"/>
          <w:sz w:val="24"/>
          <w:szCs w:val="24"/>
        </w:rPr>
        <w:t xml:space="preserve">the </w:t>
      </w:r>
      <w:r w:rsidR="00AA04ED">
        <w:rPr>
          <w:rFonts w:ascii="Times New Roman" w:hAnsi="Times New Roman" w:cs="Times New Roman"/>
          <w:sz w:val="24"/>
          <w:szCs w:val="24"/>
        </w:rPr>
        <w:t xml:space="preserve">provisions of the </w:t>
      </w:r>
      <w:r>
        <w:rPr>
          <w:rFonts w:ascii="Times New Roman" w:hAnsi="Times New Roman" w:cs="Times New Roman"/>
          <w:sz w:val="24"/>
          <w:szCs w:val="24"/>
        </w:rPr>
        <w:t>agreement</w:t>
      </w:r>
      <w:r w:rsidR="005E49E2">
        <w:rPr>
          <w:rFonts w:ascii="Times New Roman" w:hAnsi="Times New Roman" w:cs="Times New Roman"/>
          <w:sz w:val="24"/>
          <w:szCs w:val="24"/>
        </w:rPr>
        <w:t xml:space="preserve"> of sale </w:t>
      </w:r>
      <w:r w:rsidR="004C50F3">
        <w:rPr>
          <w:rFonts w:ascii="Times New Roman" w:hAnsi="Times New Roman" w:cs="Times New Roman"/>
          <w:sz w:val="24"/>
          <w:szCs w:val="24"/>
        </w:rPr>
        <w:t xml:space="preserve">between </w:t>
      </w:r>
      <w:r>
        <w:rPr>
          <w:rFonts w:ascii="Times New Roman" w:hAnsi="Times New Roman" w:cs="Times New Roman"/>
          <w:sz w:val="24"/>
          <w:szCs w:val="24"/>
        </w:rPr>
        <w:t>the seller</w:t>
      </w:r>
      <w:r w:rsidR="004C50F3">
        <w:rPr>
          <w:rFonts w:ascii="Times New Roman" w:hAnsi="Times New Roman" w:cs="Times New Roman"/>
          <w:sz w:val="24"/>
          <w:szCs w:val="24"/>
        </w:rPr>
        <w:t xml:space="preserve"> and</w:t>
      </w:r>
      <w:r w:rsidR="004C50F3" w:rsidRPr="004C50F3">
        <w:rPr>
          <w:rFonts w:ascii="Times New Roman" w:hAnsi="Times New Roman" w:cs="Times New Roman"/>
          <w:sz w:val="24"/>
          <w:szCs w:val="24"/>
        </w:rPr>
        <w:t xml:space="preserve"> </w:t>
      </w:r>
      <w:r>
        <w:rPr>
          <w:rFonts w:ascii="Times New Roman" w:hAnsi="Times New Roman" w:cs="Times New Roman"/>
          <w:sz w:val="24"/>
          <w:szCs w:val="24"/>
        </w:rPr>
        <w:t>the purchaser</w:t>
      </w:r>
      <w:r w:rsidR="000B1B29">
        <w:rPr>
          <w:rFonts w:ascii="Times New Roman" w:hAnsi="Times New Roman" w:cs="Times New Roman"/>
          <w:sz w:val="24"/>
          <w:szCs w:val="24"/>
        </w:rPr>
        <w:t xml:space="preserve">, which </w:t>
      </w:r>
      <w:r w:rsidR="005E49E2">
        <w:rPr>
          <w:rFonts w:ascii="Times New Roman" w:hAnsi="Times New Roman" w:cs="Times New Roman"/>
          <w:sz w:val="24"/>
          <w:szCs w:val="24"/>
        </w:rPr>
        <w:t>was provided to</w:t>
      </w:r>
      <w:r w:rsidR="000B1B29">
        <w:rPr>
          <w:rFonts w:ascii="Times New Roman" w:hAnsi="Times New Roman" w:cs="Times New Roman"/>
          <w:sz w:val="24"/>
          <w:szCs w:val="24"/>
        </w:rPr>
        <w:t xml:space="preserve"> </w:t>
      </w:r>
      <w:r>
        <w:rPr>
          <w:rFonts w:ascii="Times New Roman" w:hAnsi="Times New Roman" w:cs="Times New Roman"/>
          <w:sz w:val="24"/>
          <w:szCs w:val="24"/>
        </w:rPr>
        <w:t>the plaintiff</w:t>
      </w:r>
      <w:r w:rsidR="00AA04ED">
        <w:rPr>
          <w:rFonts w:ascii="Times New Roman" w:hAnsi="Times New Roman" w:cs="Times New Roman"/>
          <w:sz w:val="24"/>
          <w:szCs w:val="24"/>
        </w:rPr>
        <w:t>,</w:t>
      </w:r>
      <w:r w:rsidR="005E49E2">
        <w:rPr>
          <w:rFonts w:ascii="Times New Roman" w:hAnsi="Times New Roman" w:cs="Times New Roman"/>
          <w:sz w:val="24"/>
          <w:szCs w:val="24"/>
        </w:rPr>
        <w:t xml:space="preserve"> </w:t>
      </w:r>
      <w:r w:rsidR="004C50F3">
        <w:rPr>
          <w:rFonts w:ascii="Times New Roman" w:hAnsi="Times New Roman" w:cs="Times New Roman"/>
          <w:sz w:val="24"/>
          <w:szCs w:val="24"/>
        </w:rPr>
        <w:t xml:space="preserve">satisfied </w:t>
      </w:r>
      <w:r w:rsidR="000B1B29">
        <w:rPr>
          <w:rFonts w:ascii="Times New Roman" w:hAnsi="Times New Roman" w:cs="Times New Roman"/>
          <w:sz w:val="24"/>
          <w:szCs w:val="24"/>
        </w:rPr>
        <w:t xml:space="preserve">it </w:t>
      </w:r>
      <w:r w:rsidR="004C50F3">
        <w:rPr>
          <w:rFonts w:ascii="Times New Roman" w:hAnsi="Times New Roman" w:cs="Times New Roman"/>
          <w:sz w:val="24"/>
          <w:szCs w:val="24"/>
        </w:rPr>
        <w:t xml:space="preserve">that any loan for </w:t>
      </w:r>
      <w:r>
        <w:rPr>
          <w:rFonts w:ascii="Times New Roman" w:hAnsi="Times New Roman" w:cs="Times New Roman"/>
          <w:sz w:val="24"/>
          <w:szCs w:val="24"/>
        </w:rPr>
        <w:t>the purchase</w:t>
      </w:r>
      <w:r w:rsidR="004C50F3">
        <w:rPr>
          <w:rFonts w:ascii="Times New Roman" w:hAnsi="Times New Roman" w:cs="Times New Roman"/>
          <w:sz w:val="24"/>
          <w:szCs w:val="24"/>
        </w:rPr>
        <w:t xml:space="preserve"> price would be held in trust pending transfer. </w:t>
      </w:r>
      <w:r w:rsidR="000B1B29">
        <w:rPr>
          <w:rFonts w:ascii="Times New Roman" w:hAnsi="Times New Roman" w:cs="Times New Roman"/>
          <w:sz w:val="24"/>
          <w:szCs w:val="24"/>
        </w:rPr>
        <w:t>In addition,</w:t>
      </w:r>
      <w:r w:rsidR="004C50F3">
        <w:rPr>
          <w:rFonts w:ascii="Times New Roman" w:hAnsi="Times New Roman" w:cs="Times New Roman"/>
          <w:sz w:val="24"/>
          <w:szCs w:val="24"/>
        </w:rPr>
        <w:t xml:space="preserve"> </w:t>
      </w:r>
      <w:r w:rsidR="005E49E2">
        <w:rPr>
          <w:rFonts w:ascii="Times New Roman" w:hAnsi="Times New Roman" w:cs="Times New Roman"/>
          <w:sz w:val="24"/>
          <w:szCs w:val="24"/>
        </w:rPr>
        <w:t xml:space="preserve">defendant undertook to </w:t>
      </w:r>
      <w:r w:rsidR="004C50F3">
        <w:rPr>
          <w:rFonts w:ascii="Times New Roman" w:hAnsi="Times New Roman" w:cs="Times New Roman"/>
          <w:sz w:val="24"/>
          <w:szCs w:val="24"/>
        </w:rPr>
        <w:t xml:space="preserve">transmit to plaintiff </w:t>
      </w:r>
      <w:r>
        <w:rPr>
          <w:rFonts w:ascii="Times New Roman" w:hAnsi="Times New Roman" w:cs="Times New Roman"/>
          <w:sz w:val="24"/>
          <w:szCs w:val="24"/>
        </w:rPr>
        <w:t>the title</w:t>
      </w:r>
      <w:r w:rsidR="004C50F3">
        <w:rPr>
          <w:rFonts w:ascii="Times New Roman" w:hAnsi="Times New Roman" w:cs="Times New Roman"/>
          <w:sz w:val="24"/>
          <w:szCs w:val="24"/>
        </w:rPr>
        <w:t xml:space="preserve"> deeds once tra</w:t>
      </w:r>
      <w:r w:rsidR="005E49E2">
        <w:rPr>
          <w:rFonts w:ascii="Times New Roman" w:hAnsi="Times New Roman" w:cs="Times New Roman"/>
          <w:sz w:val="24"/>
          <w:szCs w:val="24"/>
        </w:rPr>
        <w:t xml:space="preserve">nsfer to </w:t>
      </w:r>
      <w:r>
        <w:rPr>
          <w:rFonts w:ascii="Times New Roman" w:hAnsi="Times New Roman" w:cs="Times New Roman"/>
          <w:sz w:val="24"/>
          <w:szCs w:val="24"/>
        </w:rPr>
        <w:t>the purchaser</w:t>
      </w:r>
      <w:r w:rsidR="005E49E2">
        <w:rPr>
          <w:rFonts w:ascii="Times New Roman" w:hAnsi="Times New Roman" w:cs="Times New Roman"/>
          <w:sz w:val="24"/>
          <w:szCs w:val="24"/>
        </w:rPr>
        <w:t xml:space="preserve"> </w:t>
      </w:r>
      <w:r w:rsidR="004C50F3">
        <w:rPr>
          <w:rFonts w:ascii="Times New Roman" w:hAnsi="Times New Roman" w:cs="Times New Roman"/>
          <w:sz w:val="24"/>
          <w:szCs w:val="24"/>
        </w:rPr>
        <w:t xml:space="preserve">had been effected to enable plaintiff to secure </w:t>
      </w:r>
      <w:r>
        <w:rPr>
          <w:rFonts w:ascii="Times New Roman" w:hAnsi="Times New Roman" w:cs="Times New Roman"/>
          <w:sz w:val="24"/>
          <w:szCs w:val="24"/>
        </w:rPr>
        <w:t xml:space="preserve">the </w:t>
      </w:r>
      <w:r w:rsidR="00AA04ED">
        <w:rPr>
          <w:rFonts w:ascii="Times New Roman" w:hAnsi="Times New Roman" w:cs="Times New Roman"/>
          <w:sz w:val="24"/>
          <w:szCs w:val="24"/>
        </w:rPr>
        <w:t xml:space="preserve">loan </w:t>
      </w:r>
      <w:r>
        <w:rPr>
          <w:rFonts w:ascii="Times New Roman" w:hAnsi="Times New Roman" w:cs="Times New Roman"/>
          <w:sz w:val="24"/>
          <w:szCs w:val="24"/>
        </w:rPr>
        <w:t>facilit</w:t>
      </w:r>
      <w:r w:rsidR="00AA04ED">
        <w:rPr>
          <w:rFonts w:ascii="Times New Roman" w:hAnsi="Times New Roman" w:cs="Times New Roman"/>
          <w:sz w:val="24"/>
          <w:szCs w:val="24"/>
        </w:rPr>
        <w:t>y</w:t>
      </w:r>
      <w:r w:rsidR="00F343FA">
        <w:rPr>
          <w:rFonts w:ascii="Times New Roman" w:hAnsi="Times New Roman" w:cs="Times New Roman"/>
          <w:sz w:val="24"/>
          <w:szCs w:val="24"/>
        </w:rPr>
        <w:t>, and further, reiterated to plaintiff the terms of the sale agreement which included the fact that the purchase price was only payable to the seller upon transfer</w:t>
      </w:r>
      <w:r w:rsidR="004C50F3">
        <w:rPr>
          <w:rFonts w:ascii="Times New Roman" w:hAnsi="Times New Roman" w:cs="Times New Roman"/>
          <w:sz w:val="24"/>
          <w:szCs w:val="24"/>
        </w:rPr>
        <w:t xml:space="preserve">. </w:t>
      </w:r>
      <w:r w:rsidR="00F343FA">
        <w:rPr>
          <w:rFonts w:ascii="Times New Roman" w:hAnsi="Times New Roman" w:cs="Times New Roman"/>
          <w:sz w:val="24"/>
          <w:szCs w:val="24"/>
        </w:rPr>
        <w:t>As a result</w:t>
      </w:r>
      <w:r w:rsidR="004C50F3">
        <w:rPr>
          <w:rFonts w:ascii="Times New Roman" w:hAnsi="Times New Roman" w:cs="Times New Roman"/>
          <w:sz w:val="24"/>
          <w:szCs w:val="24"/>
        </w:rPr>
        <w:t xml:space="preserve">, on 4 July 2011, plaintiff paid into defendant’s trust account </w:t>
      </w:r>
      <w:r>
        <w:rPr>
          <w:rFonts w:ascii="Times New Roman" w:hAnsi="Times New Roman" w:cs="Times New Roman"/>
          <w:sz w:val="24"/>
          <w:szCs w:val="24"/>
        </w:rPr>
        <w:t>the entire</w:t>
      </w:r>
      <w:r w:rsidR="004C50F3">
        <w:rPr>
          <w:rFonts w:ascii="Times New Roman" w:hAnsi="Times New Roman" w:cs="Times New Roman"/>
          <w:sz w:val="24"/>
          <w:szCs w:val="24"/>
        </w:rPr>
        <w:t xml:space="preserve"> purchase price. </w:t>
      </w:r>
    </w:p>
    <w:p w:rsidR="00F72EB6" w:rsidRDefault="00293C8F"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w:t>
      </w:r>
      <w:r w:rsidR="005E49E2">
        <w:rPr>
          <w:rFonts w:ascii="Times New Roman" w:hAnsi="Times New Roman" w:cs="Times New Roman"/>
          <w:sz w:val="24"/>
          <w:szCs w:val="24"/>
        </w:rPr>
        <w:t xml:space="preserve"> introduced </w:t>
      </w:r>
      <w:r w:rsidR="00273394">
        <w:rPr>
          <w:rFonts w:ascii="Times New Roman" w:hAnsi="Times New Roman" w:cs="Times New Roman"/>
          <w:sz w:val="24"/>
          <w:szCs w:val="24"/>
        </w:rPr>
        <w:t xml:space="preserve">into </w:t>
      </w:r>
      <w:r>
        <w:rPr>
          <w:rFonts w:ascii="Times New Roman" w:hAnsi="Times New Roman" w:cs="Times New Roman"/>
          <w:sz w:val="24"/>
          <w:szCs w:val="24"/>
        </w:rPr>
        <w:t>the record</w:t>
      </w:r>
      <w:r w:rsidR="00273394">
        <w:rPr>
          <w:rFonts w:ascii="Times New Roman" w:hAnsi="Times New Roman" w:cs="Times New Roman"/>
          <w:sz w:val="24"/>
          <w:szCs w:val="24"/>
        </w:rPr>
        <w:t xml:space="preserve">, with </w:t>
      </w:r>
      <w:r>
        <w:rPr>
          <w:rFonts w:ascii="Times New Roman" w:hAnsi="Times New Roman" w:cs="Times New Roman"/>
          <w:sz w:val="24"/>
          <w:szCs w:val="24"/>
        </w:rPr>
        <w:t>the defendant’s</w:t>
      </w:r>
      <w:r w:rsidR="00273394">
        <w:rPr>
          <w:rFonts w:ascii="Times New Roman" w:hAnsi="Times New Roman" w:cs="Times New Roman"/>
          <w:sz w:val="24"/>
          <w:szCs w:val="24"/>
        </w:rPr>
        <w:t xml:space="preserve"> consent, </w:t>
      </w:r>
      <w:r>
        <w:rPr>
          <w:rFonts w:ascii="Times New Roman" w:hAnsi="Times New Roman" w:cs="Times New Roman"/>
          <w:sz w:val="24"/>
          <w:szCs w:val="24"/>
        </w:rPr>
        <w:t>the plaintiff’s</w:t>
      </w:r>
      <w:r w:rsidR="00273394">
        <w:rPr>
          <w:rFonts w:ascii="Times New Roman" w:hAnsi="Times New Roman" w:cs="Times New Roman"/>
          <w:sz w:val="24"/>
          <w:szCs w:val="24"/>
        </w:rPr>
        <w:t xml:space="preserve"> bundle of documents marked</w:t>
      </w:r>
      <w:r w:rsidR="005E49E2">
        <w:rPr>
          <w:rFonts w:ascii="Times New Roman" w:hAnsi="Times New Roman" w:cs="Times New Roman"/>
          <w:sz w:val="24"/>
          <w:szCs w:val="24"/>
        </w:rPr>
        <w:t xml:space="preserve"> as Exh 1.</w:t>
      </w:r>
      <w:r w:rsidR="000F10DC">
        <w:rPr>
          <w:rFonts w:ascii="Times New Roman" w:hAnsi="Times New Roman" w:cs="Times New Roman"/>
          <w:sz w:val="24"/>
          <w:szCs w:val="24"/>
        </w:rPr>
        <w:t xml:space="preserve"> He testified that p</w:t>
      </w:r>
      <w:r w:rsidR="00273394">
        <w:rPr>
          <w:rFonts w:ascii="Times New Roman" w:hAnsi="Times New Roman" w:cs="Times New Roman"/>
          <w:sz w:val="24"/>
          <w:szCs w:val="24"/>
        </w:rPr>
        <w:t xml:space="preserve">1-7 comprises </w:t>
      </w:r>
      <w:r>
        <w:rPr>
          <w:rFonts w:ascii="Times New Roman" w:hAnsi="Times New Roman" w:cs="Times New Roman"/>
          <w:sz w:val="24"/>
          <w:szCs w:val="24"/>
        </w:rPr>
        <w:t>the agreement</w:t>
      </w:r>
      <w:r w:rsidR="00273394">
        <w:rPr>
          <w:rFonts w:ascii="Times New Roman" w:hAnsi="Times New Roman" w:cs="Times New Roman"/>
          <w:sz w:val="24"/>
          <w:szCs w:val="24"/>
        </w:rPr>
        <w:t xml:space="preserve"> of sale between </w:t>
      </w:r>
      <w:r>
        <w:rPr>
          <w:rFonts w:ascii="Times New Roman" w:hAnsi="Times New Roman" w:cs="Times New Roman"/>
          <w:sz w:val="24"/>
          <w:szCs w:val="24"/>
        </w:rPr>
        <w:t>the seller</w:t>
      </w:r>
      <w:r w:rsidR="00273394">
        <w:rPr>
          <w:rFonts w:ascii="Times New Roman" w:hAnsi="Times New Roman" w:cs="Times New Roman"/>
          <w:sz w:val="24"/>
          <w:szCs w:val="24"/>
        </w:rPr>
        <w:t xml:space="preserve"> and </w:t>
      </w:r>
      <w:r w:rsidR="00474E21">
        <w:rPr>
          <w:rFonts w:ascii="Times New Roman" w:hAnsi="Times New Roman" w:cs="Times New Roman"/>
          <w:sz w:val="24"/>
          <w:szCs w:val="24"/>
        </w:rPr>
        <w:t>the purchaser</w:t>
      </w:r>
      <w:r w:rsidR="00273394">
        <w:rPr>
          <w:rFonts w:ascii="Times New Roman" w:hAnsi="Times New Roman" w:cs="Times New Roman"/>
          <w:sz w:val="24"/>
          <w:szCs w:val="24"/>
        </w:rPr>
        <w:t xml:space="preserve"> which </w:t>
      </w:r>
      <w:r w:rsidR="00474E21">
        <w:rPr>
          <w:rFonts w:ascii="Times New Roman" w:hAnsi="Times New Roman" w:cs="Times New Roman"/>
          <w:sz w:val="24"/>
          <w:szCs w:val="24"/>
        </w:rPr>
        <w:t>the said</w:t>
      </w:r>
      <w:r w:rsidR="00273394">
        <w:rPr>
          <w:rFonts w:ascii="Times New Roman" w:hAnsi="Times New Roman" w:cs="Times New Roman"/>
          <w:sz w:val="24"/>
          <w:szCs w:val="24"/>
        </w:rPr>
        <w:t xml:space="preserve"> </w:t>
      </w:r>
      <w:r w:rsidR="00474E21">
        <w:rPr>
          <w:rFonts w:ascii="Times New Roman" w:hAnsi="Times New Roman" w:cs="Times New Roman"/>
          <w:sz w:val="24"/>
          <w:szCs w:val="24"/>
        </w:rPr>
        <w:t>purchaser</w:t>
      </w:r>
      <w:r w:rsidR="00273394">
        <w:rPr>
          <w:rFonts w:ascii="Times New Roman" w:hAnsi="Times New Roman" w:cs="Times New Roman"/>
          <w:sz w:val="24"/>
          <w:szCs w:val="24"/>
        </w:rPr>
        <w:t xml:space="preserve"> produced in proof of purchase </w:t>
      </w:r>
      <w:r w:rsidR="00F06FF1">
        <w:rPr>
          <w:rFonts w:ascii="Times New Roman" w:hAnsi="Times New Roman" w:cs="Times New Roman"/>
          <w:sz w:val="24"/>
          <w:szCs w:val="24"/>
        </w:rPr>
        <w:t>o</w:t>
      </w:r>
      <w:r w:rsidR="00273394">
        <w:rPr>
          <w:rFonts w:ascii="Times New Roman" w:hAnsi="Times New Roman" w:cs="Times New Roman"/>
          <w:sz w:val="24"/>
          <w:szCs w:val="24"/>
        </w:rPr>
        <w:t xml:space="preserve">f </w:t>
      </w:r>
      <w:r w:rsidR="00474E21">
        <w:rPr>
          <w:rFonts w:ascii="Times New Roman" w:hAnsi="Times New Roman" w:cs="Times New Roman"/>
          <w:sz w:val="24"/>
          <w:szCs w:val="24"/>
        </w:rPr>
        <w:t>the property</w:t>
      </w:r>
      <w:r w:rsidR="00273394">
        <w:rPr>
          <w:rFonts w:ascii="Times New Roman" w:hAnsi="Times New Roman" w:cs="Times New Roman"/>
          <w:sz w:val="24"/>
          <w:szCs w:val="24"/>
        </w:rPr>
        <w:t xml:space="preserve">. </w:t>
      </w:r>
      <w:r w:rsidR="00474E21">
        <w:rPr>
          <w:rFonts w:ascii="Times New Roman" w:hAnsi="Times New Roman" w:cs="Times New Roman"/>
          <w:sz w:val="24"/>
          <w:szCs w:val="24"/>
        </w:rPr>
        <w:t>The agreement</w:t>
      </w:r>
      <w:r w:rsidR="00273394">
        <w:rPr>
          <w:rFonts w:ascii="Times New Roman" w:hAnsi="Times New Roman" w:cs="Times New Roman"/>
          <w:sz w:val="24"/>
          <w:szCs w:val="24"/>
        </w:rPr>
        <w:t xml:space="preserve"> was drafted by </w:t>
      </w:r>
      <w:r w:rsidR="00474E21">
        <w:rPr>
          <w:rFonts w:ascii="Times New Roman" w:hAnsi="Times New Roman" w:cs="Times New Roman"/>
          <w:sz w:val="24"/>
          <w:szCs w:val="24"/>
        </w:rPr>
        <w:t>the defendant</w:t>
      </w:r>
      <w:r w:rsidR="00273394">
        <w:rPr>
          <w:rFonts w:ascii="Times New Roman" w:hAnsi="Times New Roman" w:cs="Times New Roman"/>
          <w:sz w:val="24"/>
          <w:szCs w:val="24"/>
        </w:rPr>
        <w:t xml:space="preserve">. </w:t>
      </w:r>
      <w:r w:rsidR="00474E21">
        <w:rPr>
          <w:rFonts w:ascii="Times New Roman" w:hAnsi="Times New Roman" w:cs="Times New Roman"/>
          <w:sz w:val="24"/>
          <w:szCs w:val="24"/>
        </w:rPr>
        <w:t>The plaintiff</w:t>
      </w:r>
      <w:r w:rsidR="00273394">
        <w:rPr>
          <w:rFonts w:ascii="Times New Roman" w:hAnsi="Times New Roman" w:cs="Times New Roman"/>
          <w:sz w:val="24"/>
          <w:szCs w:val="24"/>
        </w:rPr>
        <w:t xml:space="preserve"> understood that in terms of </w:t>
      </w:r>
      <w:r w:rsidR="00F06FF1">
        <w:rPr>
          <w:rFonts w:ascii="Times New Roman" w:hAnsi="Times New Roman" w:cs="Times New Roman"/>
          <w:sz w:val="24"/>
          <w:szCs w:val="24"/>
        </w:rPr>
        <w:t>paragraph</w:t>
      </w:r>
      <w:r w:rsidR="00273394">
        <w:rPr>
          <w:rFonts w:ascii="Times New Roman" w:hAnsi="Times New Roman" w:cs="Times New Roman"/>
          <w:sz w:val="24"/>
          <w:szCs w:val="24"/>
        </w:rPr>
        <w:t xml:space="preserve"> 6.2.b. </w:t>
      </w:r>
      <w:r w:rsidR="00474E21">
        <w:rPr>
          <w:rFonts w:ascii="Times New Roman" w:hAnsi="Times New Roman" w:cs="Times New Roman"/>
          <w:sz w:val="24"/>
          <w:szCs w:val="24"/>
        </w:rPr>
        <w:t>the</w:t>
      </w:r>
      <w:r w:rsidR="00273394">
        <w:rPr>
          <w:rFonts w:ascii="Times New Roman" w:hAnsi="Times New Roman" w:cs="Times New Roman"/>
          <w:sz w:val="24"/>
          <w:szCs w:val="24"/>
        </w:rPr>
        <w:t xml:space="preserve">reof its loan advance would only be paid to </w:t>
      </w:r>
      <w:r w:rsidR="00474E21">
        <w:rPr>
          <w:rFonts w:ascii="Times New Roman" w:hAnsi="Times New Roman" w:cs="Times New Roman"/>
          <w:sz w:val="24"/>
          <w:szCs w:val="24"/>
        </w:rPr>
        <w:t>the seller</w:t>
      </w:r>
      <w:r w:rsidR="00273394">
        <w:rPr>
          <w:rFonts w:ascii="Times New Roman" w:hAnsi="Times New Roman" w:cs="Times New Roman"/>
          <w:sz w:val="24"/>
          <w:szCs w:val="24"/>
        </w:rPr>
        <w:t xml:space="preserve"> upon transfer to </w:t>
      </w:r>
      <w:r w:rsidR="00F343FA">
        <w:rPr>
          <w:rFonts w:ascii="Times New Roman" w:hAnsi="Times New Roman" w:cs="Times New Roman"/>
          <w:sz w:val="24"/>
          <w:szCs w:val="24"/>
        </w:rPr>
        <w:t>the purchaser</w:t>
      </w:r>
      <w:r w:rsidR="00273394">
        <w:rPr>
          <w:rFonts w:ascii="Times New Roman" w:hAnsi="Times New Roman" w:cs="Times New Roman"/>
          <w:sz w:val="24"/>
          <w:szCs w:val="24"/>
        </w:rPr>
        <w:t xml:space="preserve">. In turn </w:t>
      </w:r>
      <w:r w:rsidR="00474E21">
        <w:rPr>
          <w:rFonts w:ascii="Times New Roman" w:hAnsi="Times New Roman" w:cs="Times New Roman"/>
          <w:sz w:val="24"/>
          <w:szCs w:val="24"/>
        </w:rPr>
        <w:t xml:space="preserve">the </w:t>
      </w:r>
      <w:r w:rsidR="00F343FA">
        <w:rPr>
          <w:rFonts w:ascii="Times New Roman" w:hAnsi="Times New Roman" w:cs="Times New Roman"/>
          <w:sz w:val="24"/>
          <w:szCs w:val="24"/>
        </w:rPr>
        <w:t>plaintiff</w:t>
      </w:r>
      <w:r w:rsidR="00273394">
        <w:rPr>
          <w:rFonts w:ascii="Times New Roman" w:hAnsi="Times New Roman" w:cs="Times New Roman"/>
          <w:sz w:val="24"/>
          <w:szCs w:val="24"/>
        </w:rPr>
        <w:t xml:space="preserve"> would receive </w:t>
      </w:r>
      <w:r w:rsidR="00474E21">
        <w:rPr>
          <w:rFonts w:ascii="Times New Roman" w:hAnsi="Times New Roman" w:cs="Times New Roman"/>
          <w:sz w:val="24"/>
          <w:szCs w:val="24"/>
        </w:rPr>
        <w:t>the transfer</w:t>
      </w:r>
      <w:r w:rsidR="00273394">
        <w:rPr>
          <w:rFonts w:ascii="Times New Roman" w:hAnsi="Times New Roman" w:cs="Times New Roman"/>
          <w:sz w:val="24"/>
          <w:szCs w:val="24"/>
        </w:rPr>
        <w:t xml:space="preserve"> </w:t>
      </w:r>
      <w:r w:rsidR="00F06FF1">
        <w:rPr>
          <w:rFonts w:ascii="Times New Roman" w:hAnsi="Times New Roman" w:cs="Times New Roman"/>
          <w:sz w:val="24"/>
          <w:szCs w:val="24"/>
        </w:rPr>
        <w:t>deed</w:t>
      </w:r>
      <w:r w:rsidR="00273394">
        <w:rPr>
          <w:rFonts w:ascii="Times New Roman" w:hAnsi="Times New Roman" w:cs="Times New Roman"/>
          <w:sz w:val="24"/>
          <w:szCs w:val="24"/>
        </w:rPr>
        <w:t xml:space="preserve"> in favour of </w:t>
      </w:r>
      <w:r w:rsidR="00474E21">
        <w:rPr>
          <w:rFonts w:ascii="Times New Roman" w:hAnsi="Times New Roman" w:cs="Times New Roman"/>
          <w:sz w:val="24"/>
          <w:szCs w:val="24"/>
        </w:rPr>
        <w:t>the purchaser</w:t>
      </w:r>
      <w:r w:rsidR="00273394">
        <w:rPr>
          <w:rFonts w:ascii="Times New Roman" w:hAnsi="Times New Roman" w:cs="Times New Roman"/>
          <w:sz w:val="24"/>
          <w:szCs w:val="24"/>
        </w:rPr>
        <w:t xml:space="preserve">. </w:t>
      </w:r>
    </w:p>
    <w:p w:rsidR="004D05ED" w:rsidRDefault="00474E21" w:rsidP="009724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w:t>
      </w:r>
      <w:r w:rsidR="00F72EB6">
        <w:rPr>
          <w:rFonts w:ascii="Times New Roman" w:hAnsi="Times New Roman" w:cs="Times New Roman"/>
          <w:sz w:val="24"/>
          <w:szCs w:val="24"/>
        </w:rPr>
        <w:t xml:space="preserve"> testified that th</w:t>
      </w:r>
      <w:r w:rsidR="00273394">
        <w:rPr>
          <w:rFonts w:ascii="Times New Roman" w:hAnsi="Times New Roman" w:cs="Times New Roman"/>
          <w:sz w:val="24"/>
          <w:szCs w:val="24"/>
        </w:rPr>
        <w:t xml:space="preserve">is persuaded </w:t>
      </w:r>
      <w:r>
        <w:rPr>
          <w:rFonts w:ascii="Times New Roman" w:hAnsi="Times New Roman" w:cs="Times New Roman"/>
          <w:sz w:val="24"/>
          <w:szCs w:val="24"/>
        </w:rPr>
        <w:t xml:space="preserve">the </w:t>
      </w:r>
      <w:r w:rsidR="00AA04ED">
        <w:rPr>
          <w:rFonts w:ascii="Times New Roman" w:hAnsi="Times New Roman" w:cs="Times New Roman"/>
          <w:sz w:val="24"/>
          <w:szCs w:val="24"/>
        </w:rPr>
        <w:t>plaintiff</w:t>
      </w:r>
      <w:r w:rsidR="00273394">
        <w:rPr>
          <w:rFonts w:ascii="Times New Roman" w:hAnsi="Times New Roman" w:cs="Times New Roman"/>
          <w:sz w:val="24"/>
          <w:szCs w:val="24"/>
        </w:rPr>
        <w:t xml:space="preserve"> to advance </w:t>
      </w:r>
      <w:r>
        <w:rPr>
          <w:rFonts w:ascii="Times New Roman" w:hAnsi="Times New Roman" w:cs="Times New Roman"/>
          <w:sz w:val="24"/>
          <w:szCs w:val="24"/>
        </w:rPr>
        <w:t>the loan</w:t>
      </w:r>
      <w:r w:rsidR="00273394">
        <w:rPr>
          <w:rFonts w:ascii="Times New Roman" w:hAnsi="Times New Roman" w:cs="Times New Roman"/>
          <w:sz w:val="24"/>
          <w:szCs w:val="24"/>
        </w:rPr>
        <w:t xml:space="preserve"> in payment of </w:t>
      </w:r>
      <w:r>
        <w:rPr>
          <w:rFonts w:ascii="Times New Roman" w:hAnsi="Times New Roman" w:cs="Times New Roman"/>
          <w:sz w:val="24"/>
          <w:szCs w:val="24"/>
        </w:rPr>
        <w:t>the purchase</w:t>
      </w:r>
      <w:r w:rsidR="00273394">
        <w:rPr>
          <w:rFonts w:ascii="Times New Roman" w:hAnsi="Times New Roman" w:cs="Times New Roman"/>
          <w:sz w:val="24"/>
          <w:szCs w:val="24"/>
        </w:rPr>
        <w:t xml:space="preserve"> price.</w:t>
      </w:r>
      <w:r w:rsidR="00F72EB6">
        <w:rPr>
          <w:rFonts w:ascii="Times New Roman" w:hAnsi="Times New Roman" w:cs="Times New Roman"/>
          <w:sz w:val="24"/>
          <w:szCs w:val="24"/>
        </w:rPr>
        <w:t xml:space="preserve"> </w:t>
      </w:r>
      <w:r>
        <w:rPr>
          <w:rFonts w:ascii="Times New Roman" w:hAnsi="Times New Roman" w:cs="Times New Roman"/>
          <w:sz w:val="24"/>
          <w:szCs w:val="24"/>
        </w:rPr>
        <w:t>The facility</w:t>
      </w:r>
      <w:r w:rsidR="00F72EB6">
        <w:rPr>
          <w:rFonts w:ascii="Times New Roman" w:hAnsi="Times New Roman" w:cs="Times New Roman"/>
          <w:sz w:val="24"/>
          <w:szCs w:val="24"/>
        </w:rPr>
        <w:t xml:space="preserve"> agreement for </w:t>
      </w:r>
      <w:r>
        <w:rPr>
          <w:rFonts w:ascii="Times New Roman" w:hAnsi="Times New Roman" w:cs="Times New Roman"/>
          <w:sz w:val="24"/>
          <w:szCs w:val="24"/>
        </w:rPr>
        <w:t>the loan</w:t>
      </w:r>
      <w:r w:rsidR="00F72EB6">
        <w:rPr>
          <w:rFonts w:ascii="Times New Roman" w:hAnsi="Times New Roman" w:cs="Times New Roman"/>
          <w:sz w:val="24"/>
          <w:szCs w:val="24"/>
        </w:rPr>
        <w:t xml:space="preserve"> </w:t>
      </w:r>
      <w:r w:rsidR="00F343FA">
        <w:rPr>
          <w:rFonts w:ascii="Times New Roman" w:hAnsi="Times New Roman" w:cs="Times New Roman"/>
          <w:sz w:val="24"/>
          <w:szCs w:val="24"/>
        </w:rPr>
        <w:t>was also</w:t>
      </w:r>
      <w:r w:rsidR="00F72EB6">
        <w:rPr>
          <w:rFonts w:ascii="Times New Roman" w:hAnsi="Times New Roman" w:cs="Times New Roman"/>
          <w:sz w:val="24"/>
          <w:szCs w:val="24"/>
        </w:rPr>
        <w:t xml:space="preserve"> entered into </w:t>
      </w:r>
      <w:r>
        <w:rPr>
          <w:rFonts w:ascii="Times New Roman" w:hAnsi="Times New Roman" w:cs="Times New Roman"/>
          <w:sz w:val="24"/>
          <w:szCs w:val="24"/>
        </w:rPr>
        <w:t>the record</w:t>
      </w:r>
      <w:r w:rsidR="00AA04ED">
        <w:rPr>
          <w:rFonts w:ascii="Times New Roman" w:hAnsi="Times New Roman" w:cs="Times New Roman"/>
          <w:sz w:val="24"/>
          <w:szCs w:val="24"/>
        </w:rPr>
        <w:t xml:space="preserve"> by consent as E</w:t>
      </w:r>
      <w:r w:rsidR="00F72EB6">
        <w:rPr>
          <w:rFonts w:ascii="Times New Roman" w:hAnsi="Times New Roman" w:cs="Times New Roman"/>
          <w:sz w:val="24"/>
          <w:szCs w:val="24"/>
        </w:rPr>
        <w:t>xh 2.</w:t>
      </w:r>
      <w:r w:rsidR="00273394">
        <w:rPr>
          <w:rFonts w:ascii="Times New Roman" w:hAnsi="Times New Roman" w:cs="Times New Roman"/>
          <w:sz w:val="24"/>
          <w:szCs w:val="24"/>
        </w:rPr>
        <w:t xml:space="preserve"> </w:t>
      </w:r>
    </w:p>
    <w:p w:rsidR="00926EC1" w:rsidRDefault="00474E21" w:rsidP="00926E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w:t>
      </w:r>
      <w:r w:rsidR="004D05ED">
        <w:rPr>
          <w:rFonts w:ascii="Times New Roman" w:hAnsi="Times New Roman" w:cs="Times New Roman"/>
          <w:sz w:val="24"/>
          <w:szCs w:val="24"/>
        </w:rPr>
        <w:t xml:space="preserve"> f</w:t>
      </w:r>
      <w:r w:rsidR="00273394">
        <w:rPr>
          <w:rFonts w:ascii="Times New Roman" w:hAnsi="Times New Roman" w:cs="Times New Roman"/>
          <w:sz w:val="24"/>
          <w:szCs w:val="24"/>
        </w:rPr>
        <w:t>ur</w:t>
      </w:r>
      <w:r w:rsidR="00F84719">
        <w:rPr>
          <w:rFonts w:ascii="Times New Roman" w:hAnsi="Times New Roman" w:cs="Times New Roman"/>
          <w:sz w:val="24"/>
          <w:szCs w:val="24"/>
        </w:rPr>
        <w:t>the</w:t>
      </w:r>
      <w:r w:rsidR="00273394">
        <w:rPr>
          <w:rFonts w:ascii="Times New Roman" w:hAnsi="Times New Roman" w:cs="Times New Roman"/>
          <w:sz w:val="24"/>
          <w:szCs w:val="24"/>
        </w:rPr>
        <w:t>r</w:t>
      </w:r>
      <w:r w:rsidR="004D05ED">
        <w:rPr>
          <w:rFonts w:ascii="Times New Roman" w:hAnsi="Times New Roman" w:cs="Times New Roman"/>
          <w:sz w:val="24"/>
          <w:szCs w:val="24"/>
        </w:rPr>
        <w:t xml:space="preserve"> testified that </w:t>
      </w:r>
      <w:r>
        <w:rPr>
          <w:rFonts w:ascii="Times New Roman" w:hAnsi="Times New Roman" w:cs="Times New Roman"/>
          <w:sz w:val="24"/>
          <w:szCs w:val="24"/>
        </w:rPr>
        <w:t>the proviso</w:t>
      </w:r>
      <w:r w:rsidR="00273394">
        <w:rPr>
          <w:rFonts w:ascii="Times New Roman" w:hAnsi="Times New Roman" w:cs="Times New Roman"/>
          <w:sz w:val="24"/>
          <w:szCs w:val="24"/>
        </w:rPr>
        <w:t xml:space="preserve"> to paragraph 6.2 assured </w:t>
      </w:r>
      <w:r>
        <w:rPr>
          <w:rFonts w:ascii="Times New Roman" w:hAnsi="Times New Roman" w:cs="Times New Roman"/>
          <w:sz w:val="24"/>
          <w:szCs w:val="24"/>
        </w:rPr>
        <w:t>the plaintiff</w:t>
      </w:r>
      <w:r w:rsidR="00273394">
        <w:rPr>
          <w:rFonts w:ascii="Times New Roman" w:hAnsi="Times New Roman" w:cs="Times New Roman"/>
          <w:sz w:val="24"/>
          <w:szCs w:val="24"/>
        </w:rPr>
        <w:t xml:space="preserve"> that no request for payment by </w:t>
      </w:r>
      <w:r>
        <w:rPr>
          <w:rFonts w:ascii="Times New Roman" w:hAnsi="Times New Roman" w:cs="Times New Roman"/>
          <w:sz w:val="24"/>
          <w:szCs w:val="24"/>
        </w:rPr>
        <w:t>the seller</w:t>
      </w:r>
      <w:r w:rsidR="00273394">
        <w:rPr>
          <w:rFonts w:ascii="Times New Roman" w:hAnsi="Times New Roman" w:cs="Times New Roman"/>
          <w:sz w:val="24"/>
          <w:szCs w:val="24"/>
        </w:rPr>
        <w:t xml:space="preserve"> would be entertained by defendant until all suspensive conditions had been met. </w:t>
      </w:r>
      <w:r>
        <w:rPr>
          <w:rFonts w:ascii="Times New Roman" w:hAnsi="Times New Roman" w:cs="Times New Roman"/>
          <w:sz w:val="24"/>
          <w:szCs w:val="24"/>
        </w:rPr>
        <w:t>The</w:t>
      </w:r>
      <w:r w:rsidR="00F06FF1">
        <w:rPr>
          <w:rFonts w:ascii="Times New Roman" w:hAnsi="Times New Roman" w:cs="Times New Roman"/>
          <w:sz w:val="24"/>
          <w:szCs w:val="24"/>
        </w:rPr>
        <w:t xml:space="preserve">refore </w:t>
      </w:r>
      <w:r>
        <w:rPr>
          <w:rFonts w:ascii="Times New Roman" w:hAnsi="Times New Roman" w:cs="Times New Roman"/>
          <w:sz w:val="24"/>
          <w:szCs w:val="24"/>
        </w:rPr>
        <w:t>the plaintiff</w:t>
      </w:r>
      <w:r w:rsidR="00F06FF1">
        <w:rPr>
          <w:rFonts w:ascii="Times New Roman" w:hAnsi="Times New Roman" w:cs="Times New Roman"/>
          <w:sz w:val="24"/>
          <w:szCs w:val="24"/>
        </w:rPr>
        <w:t xml:space="preserve"> made direct payment into </w:t>
      </w:r>
      <w:r>
        <w:rPr>
          <w:rFonts w:ascii="Times New Roman" w:hAnsi="Times New Roman" w:cs="Times New Roman"/>
          <w:sz w:val="24"/>
          <w:szCs w:val="24"/>
        </w:rPr>
        <w:t>the defendant’s</w:t>
      </w:r>
      <w:r w:rsidR="00F06FF1">
        <w:rPr>
          <w:rFonts w:ascii="Times New Roman" w:hAnsi="Times New Roman" w:cs="Times New Roman"/>
          <w:sz w:val="24"/>
          <w:szCs w:val="24"/>
        </w:rPr>
        <w:t xml:space="preserve"> trust account with </w:t>
      </w:r>
      <w:r>
        <w:rPr>
          <w:rFonts w:ascii="Times New Roman" w:hAnsi="Times New Roman" w:cs="Times New Roman"/>
          <w:sz w:val="24"/>
          <w:szCs w:val="24"/>
        </w:rPr>
        <w:t>the understanding</w:t>
      </w:r>
      <w:r w:rsidR="00F06FF1">
        <w:rPr>
          <w:rFonts w:ascii="Times New Roman" w:hAnsi="Times New Roman" w:cs="Times New Roman"/>
          <w:sz w:val="24"/>
          <w:szCs w:val="24"/>
        </w:rPr>
        <w:t xml:space="preserve"> that defendant would only make payment to </w:t>
      </w:r>
      <w:r>
        <w:rPr>
          <w:rFonts w:ascii="Times New Roman" w:hAnsi="Times New Roman" w:cs="Times New Roman"/>
          <w:sz w:val="24"/>
          <w:szCs w:val="24"/>
        </w:rPr>
        <w:t>the seller</w:t>
      </w:r>
      <w:r w:rsidR="00F06FF1">
        <w:rPr>
          <w:rFonts w:ascii="Times New Roman" w:hAnsi="Times New Roman" w:cs="Times New Roman"/>
          <w:sz w:val="24"/>
          <w:szCs w:val="24"/>
        </w:rPr>
        <w:t xml:space="preserve"> after transfer of title to </w:t>
      </w:r>
      <w:r>
        <w:rPr>
          <w:rFonts w:ascii="Times New Roman" w:hAnsi="Times New Roman" w:cs="Times New Roman"/>
          <w:sz w:val="24"/>
          <w:szCs w:val="24"/>
        </w:rPr>
        <w:t>the purchaser</w:t>
      </w:r>
      <w:r w:rsidR="00F06FF1">
        <w:rPr>
          <w:rFonts w:ascii="Times New Roman" w:hAnsi="Times New Roman" w:cs="Times New Roman"/>
          <w:sz w:val="24"/>
          <w:szCs w:val="24"/>
        </w:rPr>
        <w:t>.</w:t>
      </w:r>
      <w:r w:rsidR="000B1B29">
        <w:rPr>
          <w:rFonts w:ascii="Times New Roman" w:hAnsi="Times New Roman" w:cs="Times New Roman"/>
          <w:sz w:val="24"/>
          <w:szCs w:val="24"/>
        </w:rPr>
        <w:t xml:space="preserve"> S</w:t>
      </w:r>
      <w:r w:rsidR="00F06FF1">
        <w:rPr>
          <w:rFonts w:ascii="Times New Roman" w:hAnsi="Times New Roman" w:cs="Times New Roman"/>
          <w:sz w:val="24"/>
          <w:szCs w:val="24"/>
        </w:rPr>
        <w:t xml:space="preserve">uch payment to defendant’s trust account was predicated on </w:t>
      </w:r>
      <w:r w:rsidR="000B1B29">
        <w:rPr>
          <w:rFonts w:ascii="Times New Roman" w:hAnsi="Times New Roman" w:cs="Times New Roman"/>
          <w:sz w:val="24"/>
          <w:szCs w:val="24"/>
        </w:rPr>
        <w:t>paragraphs</w:t>
      </w:r>
      <w:r w:rsidR="00F06FF1">
        <w:rPr>
          <w:rFonts w:ascii="Times New Roman" w:hAnsi="Times New Roman" w:cs="Times New Roman"/>
          <w:sz w:val="24"/>
          <w:szCs w:val="24"/>
        </w:rPr>
        <w:t xml:space="preserve"> 2.2, 2.3, and 2</w:t>
      </w:r>
      <w:r w:rsidR="00AA04ED">
        <w:rPr>
          <w:rFonts w:ascii="Times New Roman" w:hAnsi="Times New Roman" w:cs="Times New Roman"/>
          <w:sz w:val="24"/>
          <w:szCs w:val="24"/>
        </w:rPr>
        <w:t>.</w:t>
      </w:r>
      <w:r w:rsidR="008F5ADA">
        <w:rPr>
          <w:rFonts w:ascii="Times New Roman" w:hAnsi="Times New Roman" w:cs="Times New Roman"/>
          <w:sz w:val="24"/>
          <w:szCs w:val="24"/>
        </w:rPr>
        <w:t>4</w:t>
      </w:r>
      <w:r w:rsidR="00F06FF1">
        <w:rPr>
          <w:rFonts w:ascii="Times New Roman" w:hAnsi="Times New Roman" w:cs="Times New Roman"/>
          <w:sz w:val="24"/>
          <w:szCs w:val="24"/>
        </w:rPr>
        <w:t xml:space="preserve"> of </w:t>
      </w:r>
      <w:r>
        <w:rPr>
          <w:rFonts w:ascii="Times New Roman" w:hAnsi="Times New Roman" w:cs="Times New Roman"/>
          <w:sz w:val="24"/>
          <w:szCs w:val="24"/>
        </w:rPr>
        <w:t>the agreement</w:t>
      </w:r>
      <w:r w:rsidR="00F06FF1">
        <w:rPr>
          <w:rFonts w:ascii="Times New Roman" w:hAnsi="Times New Roman" w:cs="Times New Roman"/>
          <w:sz w:val="24"/>
          <w:szCs w:val="24"/>
        </w:rPr>
        <w:t xml:space="preserve"> of sale</w:t>
      </w:r>
      <w:r w:rsidR="000B1B29">
        <w:rPr>
          <w:rFonts w:ascii="Times New Roman" w:hAnsi="Times New Roman" w:cs="Times New Roman"/>
          <w:sz w:val="24"/>
          <w:szCs w:val="24"/>
        </w:rPr>
        <w:t xml:space="preserve">. </w:t>
      </w:r>
      <w:r w:rsidR="00926EC1">
        <w:rPr>
          <w:rFonts w:ascii="Times New Roman" w:hAnsi="Times New Roman" w:cs="Times New Roman"/>
          <w:sz w:val="24"/>
          <w:szCs w:val="24"/>
        </w:rPr>
        <w:t>Further paragraph 7.2 made the plaintiff to believe that the seller was the title holder of the property.</w:t>
      </w:r>
    </w:p>
    <w:p w:rsidR="00350957" w:rsidRDefault="00474E21" w:rsidP="000B1B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w:t>
      </w:r>
      <w:r w:rsidR="000B1B29">
        <w:rPr>
          <w:rFonts w:ascii="Times New Roman" w:hAnsi="Times New Roman" w:cs="Times New Roman"/>
          <w:sz w:val="24"/>
          <w:szCs w:val="24"/>
        </w:rPr>
        <w:t xml:space="preserve"> asserted that </w:t>
      </w:r>
      <w:r w:rsidR="008F5ADA">
        <w:rPr>
          <w:rFonts w:ascii="Times New Roman" w:hAnsi="Times New Roman" w:cs="Times New Roman"/>
          <w:sz w:val="24"/>
          <w:szCs w:val="24"/>
        </w:rPr>
        <w:t>plaintiff,</w:t>
      </w:r>
      <w:r w:rsidR="000B1B29">
        <w:rPr>
          <w:rFonts w:ascii="Times New Roman" w:hAnsi="Times New Roman" w:cs="Times New Roman"/>
          <w:sz w:val="24"/>
          <w:szCs w:val="24"/>
        </w:rPr>
        <w:t xml:space="preserve"> as </w:t>
      </w:r>
      <w:r>
        <w:rPr>
          <w:rFonts w:ascii="Times New Roman" w:hAnsi="Times New Roman" w:cs="Times New Roman"/>
          <w:sz w:val="24"/>
          <w:szCs w:val="24"/>
        </w:rPr>
        <w:t>the owner</w:t>
      </w:r>
      <w:r w:rsidR="000B1B29">
        <w:rPr>
          <w:rFonts w:ascii="Times New Roman" w:hAnsi="Times New Roman" w:cs="Times New Roman"/>
          <w:sz w:val="24"/>
          <w:szCs w:val="24"/>
        </w:rPr>
        <w:t xml:space="preserve"> of </w:t>
      </w:r>
      <w:r>
        <w:rPr>
          <w:rFonts w:ascii="Times New Roman" w:hAnsi="Times New Roman" w:cs="Times New Roman"/>
          <w:sz w:val="24"/>
          <w:szCs w:val="24"/>
        </w:rPr>
        <w:t>the trust</w:t>
      </w:r>
      <w:r w:rsidR="000B1B29">
        <w:rPr>
          <w:rFonts w:ascii="Times New Roman" w:hAnsi="Times New Roman" w:cs="Times New Roman"/>
          <w:sz w:val="24"/>
          <w:szCs w:val="24"/>
        </w:rPr>
        <w:t xml:space="preserve"> funds, never gave defendant authority to release </w:t>
      </w:r>
      <w:r>
        <w:rPr>
          <w:rFonts w:ascii="Times New Roman" w:hAnsi="Times New Roman" w:cs="Times New Roman"/>
          <w:sz w:val="24"/>
          <w:szCs w:val="24"/>
        </w:rPr>
        <w:t>the same</w:t>
      </w:r>
      <w:r w:rsidR="000B1B29">
        <w:rPr>
          <w:rFonts w:ascii="Times New Roman" w:hAnsi="Times New Roman" w:cs="Times New Roman"/>
          <w:sz w:val="24"/>
          <w:szCs w:val="24"/>
        </w:rPr>
        <w:t xml:space="preserve"> to </w:t>
      </w:r>
      <w:r>
        <w:rPr>
          <w:rFonts w:ascii="Times New Roman" w:hAnsi="Times New Roman" w:cs="Times New Roman"/>
          <w:sz w:val="24"/>
          <w:szCs w:val="24"/>
        </w:rPr>
        <w:t>the seller</w:t>
      </w:r>
      <w:r w:rsidR="000B1B29">
        <w:rPr>
          <w:rFonts w:ascii="Times New Roman" w:hAnsi="Times New Roman" w:cs="Times New Roman"/>
          <w:sz w:val="24"/>
          <w:szCs w:val="24"/>
        </w:rPr>
        <w:t>.</w:t>
      </w:r>
      <w:r w:rsidR="00F06FF1">
        <w:rPr>
          <w:rFonts w:ascii="Times New Roman" w:hAnsi="Times New Roman" w:cs="Times New Roman"/>
          <w:sz w:val="24"/>
          <w:szCs w:val="24"/>
        </w:rPr>
        <w:t xml:space="preserve"> </w:t>
      </w:r>
      <w:r>
        <w:rPr>
          <w:rFonts w:ascii="Times New Roman" w:hAnsi="Times New Roman" w:cs="Times New Roman"/>
          <w:sz w:val="24"/>
          <w:szCs w:val="24"/>
        </w:rPr>
        <w:t>The witness</w:t>
      </w:r>
      <w:r w:rsidR="00A1545A">
        <w:rPr>
          <w:rFonts w:ascii="Times New Roman" w:hAnsi="Times New Roman" w:cs="Times New Roman"/>
          <w:sz w:val="24"/>
          <w:szCs w:val="24"/>
        </w:rPr>
        <w:t xml:space="preserve"> </w:t>
      </w:r>
      <w:r w:rsidR="004D05ED">
        <w:rPr>
          <w:rFonts w:ascii="Times New Roman" w:hAnsi="Times New Roman" w:cs="Times New Roman"/>
          <w:sz w:val="24"/>
          <w:szCs w:val="24"/>
        </w:rPr>
        <w:t>also</w:t>
      </w:r>
      <w:r w:rsidR="00A1545A">
        <w:rPr>
          <w:rFonts w:ascii="Times New Roman" w:hAnsi="Times New Roman" w:cs="Times New Roman"/>
          <w:sz w:val="24"/>
          <w:szCs w:val="24"/>
        </w:rPr>
        <w:t xml:space="preserve"> testified that </w:t>
      </w:r>
      <w:r>
        <w:rPr>
          <w:rFonts w:ascii="Times New Roman" w:hAnsi="Times New Roman" w:cs="Times New Roman"/>
          <w:sz w:val="24"/>
          <w:szCs w:val="24"/>
        </w:rPr>
        <w:t>the letter</w:t>
      </w:r>
      <w:r w:rsidR="00A1545A">
        <w:rPr>
          <w:rFonts w:ascii="Times New Roman" w:hAnsi="Times New Roman" w:cs="Times New Roman"/>
          <w:sz w:val="24"/>
          <w:szCs w:val="24"/>
        </w:rPr>
        <w:t xml:space="preserve"> by </w:t>
      </w:r>
      <w:r>
        <w:rPr>
          <w:rFonts w:ascii="Times New Roman" w:hAnsi="Times New Roman" w:cs="Times New Roman"/>
          <w:sz w:val="24"/>
          <w:szCs w:val="24"/>
        </w:rPr>
        <w:t>the defendant</w:t>
      </w:r>
      <w:r w:rsidR="00A1545A">
        <w:rPr>
          <w:rFonts w:ascii="Times New Roman" w:hAnsi="Times New Roman" w:cs="Times New Roman"/>
          <w:sz w:val="24"/>
          <w:szCs w:val="24"/>
        </w:rPr>
        <w:t xml:space="preserve"> to </w:t>
      </w:r>
      <w:r>
        <w:rPr>
          <w:rFonts w:ascii="Times New Roman" w:hAnsi="Times New Roman" w:cs="Times New Roman"/>
          <w:sz w:val="24"/>
          <w:szCs w:val="24"/>
        </w:rPr>
        <w:t>the plaintiff</w:t>
      </w:r>
      <w:r w:rsidR="00AA04ED">
        <w:rPr>
          <w:rFonts w:ascii="Times New Roman" w:hAnsi="Times New Roman" w:cs="Times New Roman"/>
          <w:sz w:val="24"/>
          <w:szCs w:val="24"/>
        </w:rPr>
        <w:t xml:space="preserve"> at p 18-19 of E</w:t>
      </w:r>
      <w:r w:rsidR="004F59AB">
        <w:rPr>
          <w:rFonts w:ascii="Times New Roman" w:hAnsi="Times New Roman" w:cs="Times New Roman"/>
          <w:sz w:val="24"/>
          <w:szCs w:val="24"/>
        </w:rPr>
        <w:t>xh</w:t>
      </w:r>
      <w:r w:rsidR="00A1545A">
        <w:rPr>
          <w:rFonts w:ascii="Times New Roman" w:hAnsi="Times New Roman" w:cs="Times New Roman"/>
          <w:sz w:val="24"/>
          <w:szCs w:val="24"/>
        </w:rPr>
        <w:t xml:space="preserve"> 1 gave </w:t>
      </w:r>
      <w:r>
        <w:rPr>
          <w:rFonts w:ascii="Times New Roman" w:hAnsi="Times New Roman" w:cs="Times New Roman"/>
          <w:sz w:val="24"/>
          <w:szCs w:val="24"/>
        </w:rPr>
        <w:t>the plaintiff</w:t>
      </w:r>
      <w:r w:rsidR="00A1545A">
        <w:rPr>
          <w:rFonts w:ascii="Times New Roman" w:hAnsi="Times New Roman" w:cs="Times New Roman"/>
          <w:sz w:val="24"/>
          <w:szCs w:val="24"/>
        </w:rPr>
        <w:t xml:space="preserve"> confidence to pr</w:t>
      </w:r>
      <w:r w:rsidR="00D75071">
        <w:rPr>
          <w:rFonts w:ascii="Times New Roman" w:hAnsi="Times New Roman" w:cs="Times New Roman"/>
          <w:sz w:val="24"/>
          <w:szCs w:val="24"/>
        </w:rPr>
        <w:t xml:space="preserve">ocess </w:t>
      </w:r>
      <w:r>
        <w:rPr>
          <w:rFonts w:ascii="Times New Roman" w:hAnsi="Times New Roman" w:cs="Times New Roman"/>
          <w:sz w:val="24"/>
          <w:szCs w:val="24"/>
        </w:rPr>
        <w:t>the loan</w:t>
      </w:r>
      <w:r w:rsidR="00D75071">
        <w:rPr>
          <w:rFonts w:ascii="Times New Roman" w:hAnsi="Times New Roman" w:cs="Times New Roman"/>
          <w:sz w:val="24"/>
          <w:szCs w:val="24"/>
        </w:rPr>
        <w:t xml:space="preserve"> for </w:t>
      </w:r>
      <w:r>
        <w:rPr>
          <w:rFonts w:ascii="Times New Roman" w:hAnsi="Times New Roman" w:cs="Times New Roman"/>
          <w:sz w:val="24"/>
          <w:szCs w:val="24"/>
        </w:rPr>
        <w:t>the purchase</w:t>
      </w:r>
      <w:r w:rsidR="00D75071">
        <w:rPr>
          <w:rFonts w:ascii="Times New Roman" w:hAnsi="Times New Roman" w:cs="Times New Roman"/>
          <w:sz w:val="24"/>
          <w:szCs w:val="24"/>
        </w:rPr>
        <w:t xml:space="preserve"> price </w:t>
      </w:r>
      <w:r w:rsidR="00A1545A">
        <w:rPr>
          <w:rFonts w:ascii="Times New Roman" w:hAnsi="Times New Roman" w:cs="Times New Roman"/>
          <w:sz w:val="24"/>
          <w:szCs w:val="24"/>
        </w:rPr>
        <w:t>with its reference to a lease agreement entered</w:t>
      </w:r>
      <w:r w:rsidR="003A41C2">
        <w:rPr>
          <w:rFonts w:ascii="Times New Roman" w:hAnsi="Times New Roman" w:cs="Times New Roman"/>
          <w:sz w:val="24"/>
          <w:szCs w:val="24"/>
        </w:rPr>
        <w:t xml:space="preserve"> into by the parties</w:t>
      </w:r>
      <w:r w:rsidR="00A1545A">
        <w:rPr>
          <w:rFonts w:ascii="Times New Roman" w:hAnsi="Times New Roman" w:cs="Times New Roman"/>
          <w:sz w:val="24"/>
          <w:szCs w:val="24"/>
        </w:rPr>
        <w:t xml:space="preserve"> to</w:t>
      </w:r>
      <w:r w:rsidR="00D75071">
        <w:rPr>
          <w:rFonts w:ascii="Times New Roman" w:hAnsi="Times New Roman" w:cs="Times New Roman"/>
          <w:sz w:val="24"/>
          <w:szCs w:val="24"/>
        </w:rPr>
        <w:t xml:space="preserve"> enable </w:t>
      </w:r>
      <w:r>
        <w:rPr>
          <w:rFonts w:ascii="Times New Roman" w:hAnsi="Times New Roman" w:cs="Times New Roman"/>
          <w:sz w:val="24"/>
          <w:szCs w:val="24"/>
        </w:rPr>
        <w:t>the purchaser</w:t>
      </w:r>
      <w:r w:rsidR="00D75071">
        <w:rPr>
          <w:rFonts w:ascii="Times New Roman" w:hAnsi="Times New Roman" w:cs="Times New Roman"/>
          <w:sz w:val="24"/>
          <w:szCs w:val="24"/>
        </w:rPr>
        <w:t xml:space="preserve"> to continue operations while at </w:t>
      </w:r>
      <w:r>
        <w:rPr>
          <w:rFonts w:ascii="Times New Roman" w:hAnsi="Times New Roman" w:cs="Times New Roman"/>
          <w:sz w:val="24"/>
          <w:szCs w:val="24"/>
        </w:rPr>
        <w:t>the same</w:t>
      </w:r>
      <w:r w:rsidR="00D75071">
        <w:rPr>
          <w:rFonts w:ascii="Times New Roman" w:hAnsi="Times New Roman" w:cs="Times New Roman"/>
          <w:sz w:val="24"/>
          <w:szCs w:val="24"/>
        </w:rPr>
        <w:t xml:space="preserve"> time giving</w:t>
      </w:r>
      <w:r w:rsidR="00A1545A">
        <w:rPr>
          <w:rFonts w:ascii="Times New Roman" w:hAnsi="Times New Roman" w:cs="Times New Roman"/>
          <w:sz w:val="24"/>
          <w:szCs w:val="24"/>
        </w:rPr>
        <w:t xml:space="preserve"> plaintiff </w:t>
      </w:r>
      <w:r>
        <w:rPr>
          <w:rFonts w:ascii="Times New Roman" w:hAnsi="Times New Roman" w:cs="Times New Roman"/>
          <w:sz w:val="24"/>
          <w:szCs w:val="24"/>
        </w:rPr>
        <w:t>the window</w:t>
      </w:r>
      <w:r w:rsidR="00A1545A">
        <w:rPr>
          <w:rFonts w:ascii="Times New Roman" w:hAnsi="Times New Roman" w:cs="Times New Roman"/>
          <w:sz w:val="24"/>
          <w:szCs w:val="24"/>
        </w:rPr>
        <w:t xml:space="preserve"> in which to complete its loan processes. Fur</w:t>
      </w:r>
      <w:r>
        <w:rPr>
          <w:rFonts w:ascii="Times New Roman" w:hAnsi="Times New Roman" w:cs="Times New Roman"/>
          <w:sz w:val="24"/>
          <w:szCs w:val="24"/>
        </w:rPr>
        <w:t>the</w:t>
      </w:r>
      <w:r w:rsidR="00A1545A">
        <w:rPr>
          <w:rFonts w:ascii="Times New Roman" w:hAnsi="Times New Roman" w:cs="Times New Roman"/>
          <w:sz w:val="24"/>
          <w:szCs w:val="24"/>
        </w:rPr>
        <w:t xml:space="preserve">r, </w:t>
      </w:r>
      <w:r w:rsidR="00D75071">
        <w:rPr>
          <w:rFonts w:ascii="Times New Roman" w:hAnsi="Times New Roman" w:cs="Times New Roman"/>
          <w:sz w:val="24"/>
          <w:szCs w:val="24"/>
        </w:rPr>
        <w:t>on</w:t>
      </w:r>
      <w:r w:rsidR="004F59AB">
        <w:rPr>
          <w:rFonts w:ascii="Times New Roman" w:hAnsi="Times New Roman" w:cs="Times New Roman"/>
          <w:sz w:val="24"/>
          <w:szCs w:val="24"/>
        </w:rPr>
        <w:t xml:space="preserve"> 7 February 2011, (p </w:t>
      </w:r>
      <w:r w:rsidR="00AA04ED">
        <w:rPr>
          <w:rFonts w:ascii="Times New Roman" w:hAnsi="Times New Roman" w:cs="Times New Roman"/>
          <w:sz w:val="24"/>
          <w:szCs w:val="24"/>
        </w:rPr>
        <w:t xml:space="preserve">20 of </w:t>
      </w:r>
      <w:r w:rsidR="00AA04ED">
        <w:rPr>
          <w:rFonts w:ascii="Times New Roman" w:hAnsi="Times New Roman" w:cs="Times New Roman"/>
          <w:sz w:val="24"/>
          <w:szCs w:val="24"/>
        </w:rPr>
        <w:lastRenderedPageBreak/>
        <w:t>E</w:t>
      </w:r>
      <w:r w:rsidR="00D75071">
        <w:rPr>
          <w:rFonts w:ascii="Times New Roman" w:hAnsi="Times New Roman" w:cs="Times New Roman"/>
          <w:sz w:val="24"/>
          <w:szCs w:val="24"/>
        </w:rPr>
        <w:t xml:space="preserve">xh 1) defendant created </w:t>
      </w:r>
      <w:r>
        <w:rPr>
          <w:rFonts w:ascii="Times New Roman" w:hAnsi="Times New Roman" w:cs="Times New Roman"/>
          <w:sz w:val="24"/>
          <w:szCs w:val="24"/>
        </w:rPr>
        <w:t>the impression</w:t>
      </w:r>
      <w:r w:rsidR="00D75071">
        <w:rPr>
          <w:rFonts w:ascii="Times New Roman" w:hAnsi="Times New Roman" w:cs="Times New Roman"/>
          <w:sz w:val="24"/>
          <w:szCs w:val="24"/>
        </w:rPr>
        <w:t xml:space="preserve"> that title deed in </w:t>
      </w:r>
      <w:r>
        <w:rPr>
          <w:rFonts w:ascii="Times New Roman" w:hAnsi="Times New Roman" w:cs="Times New Roman"/>
          <w:sz w:val="24"/>
          <w:szCs w:val="24"/>
        </w:rPr>
        <w:t>the name</w:t>
      </w:r>
      <w:r w:rsidR="00D75071">
        <w:rPr>
          <w:rFonts w:ascii="Times New Roman" w:hAnsi="Times New Roman" w:cs="Times New Roman"/>
          <w:sz w:val="24"/>
          <w:szCs w:val="24"/>
        </w:rPr>
        <w:t xml:space="preserve"> of </w:t>
      </w:r>
      <w:r>
        <w:rPr>
          <w:rFonts w:ascii="Times New Roman" w:hAnsi="Times New Roman" w:cs="Times New Roman"/>
          <w:sz w:val="24"/>
          <w:szCs w:val="24"/>
        </w:rPr>
        <w:t>the seller</w:t>
      </w:r>
      <w:r w:rsidR="00D75071">
        <w:rPr>
          <w:rFonts w:ascii="Times New Roman" w:hAnsi="Times New Roman" w:cs="Times New Roman"/>
          <w:sz w:val="24"/>
          <w:szCs w:val="24"/>
        </w:rPr>
        <w:t xml:space="preserve"> already existed</w:t>
      </w:r>
      <w:r w:rsidR="00926EC1">
        <w:rPr>
          <w:rFonts w:ascii="Times New Roman" w:hAnsi="Times New Roman" w:cs="Times New Roman"/>
          <w:sz w:val="24"/>
          <w:szCs w:val="24"/>
        </w:rPr>
        <w:t>,</w:t>
      </w:r>
      <w:r w:rsidR="00D75071">
        <w:rPr>
          <w:rFonts w:ascii="Times New Roman" w:hAnsi="Times New Roman" w:cs="Times New Roman"/>
          <w:sz w:val="24"/>
          <w:szCs w:val="24"/>
        </w:rPr>
        <w:t xml:space="preserve"> and upon receipt </w:t>
      </w:r>
      <w:r w:rsidR="00F84719">
        <w:rPr>
          <w:rFonts w:ascii="Times New Roman" w:hAnsi="Times New Roman" w:cs="Times New Roman"/>
          <w:sz w:val="24"/>
          <w:szCs w:val="24"/>
        </w:rPr>
        <w:t>the</w:t>
      </w:r>
      <w:r w:rsidR="00D75071">
        <w:rPr>
          <w:rFonts w:ascii="Times New Roman" w:hAnsi="Times New Roman" w:cs="Times New Roman"/>
          <w:sz w:val="24"/>
          <w:szCs w:val="24"/>
        </w:rPr>
        <w:t xml:space="preserve">reof from </w:t>
      </w:r>
      <w:r>
        <w:rPr>
          <w:rFonts w:ascii="Times New Roman" w:hAnsi="Times New Roman" w:cs="Times New Roman"/>
          <w:sz w:val="24"/>
          <w:szCs w:val="24"/>
        </w:rPr>
        <w:t>the Deeds</w:t>
      </w:r>
      <w:r w:rsidR="00D75071">
        <w:rPr>
          <w:rFonts w:ascii="Times New Roman" w:hAnsi="Times New Roman" w:cs="Times New Roman"/>
          <w:sz w:val="24"/>
          <w:szCs w:val="24"/>
        </w:rPr>
        <w:t xml:space="preserve"> Office, it would be forwarded to plaintiff and consequently that transfer to </w:t>
      </w:r>
      <w:r>
        <w:rPr>
          <w:rFonts w:ascii="Times New Roman" w:hAnsi="Times New Roman" w:cs="Times New Roman"/>
          <w:sz w:val="24"/>
          <w:szCs w:val="24"/>
        </w:rPr>
        <w:t xml:space="preserve">the purchaser </w:t>
      </w:r>
      <w:r w:rsidR="00D75071">
        <w:rPr>
          <w:rFonts w:ascii="Times New Roman" w:hAnsi="Times New Roman" w:cs="Times New Roman"/>
          <w:sz w:val="24"/>
          <w:szCs w:val="24"/>
        </w:rPr>
        <w:t xml:space="preserve">was being processed. </w:t>
      </w:r>
      <w:r>
        <w:rPr>
          <w:rFonts w:ascii="Times New Roman" w:hAnsi="Times New Roman" w:cs="Times New Roman"/>
          <w:sz w:val="24"/>
          <w:szCs w:val="24"/>
        </w:rPr>
        <w:t>The witness</w:t>
      </w:r>
      <w:r w:rsidR="00D75071">
        <w:rPr>
          <w:rFonts w:ascii="Times New Roman" w:hAnsi="Times New Roman" w:cs="Times New Roman"/>
          <w:sz w:val="24"/>
          <w:szCs w:val="24"/>
        </w:rPr>
        <w:t xml:space="preserve"> thus testified that </w:t>
      </w:r>
      <w:r w:rsidR="00A1545A">
        <w:rPr>
          <w:rFonts w:ascii="Times New Roman" w:hAnsi="Times New Roman" w:cs="Times New Roman"/>
          <w:sz w:val="24"/>
          <w:szCs w:val="24"/>
        </w:rPr>
        <w:t xml:space="preserve">without </w:t>
      </w:r>
      <w:r>
        <w:rPr>
          <w:rFonts w:ascii="Times New Roman" w:hAnsi="Times New Roman" w:cs="Times New Roman"/>
          <w:sz w:val="24"/>
          <w:szCs w:val="24"/>
        </w:rPr>
        <w:t>the assurance</w:t>
      </w:r>
      <w:r w:rsidR="00A1545A">
        <w:rPr>
          <w:rFonts w:ascii="Times New Roman" w:hAnsi="Times New Roman" w:cs="Times New Roman"/>
          <w:sz w:val="24"/>
          <w:szCs w:val="24"/>
        </w:rPr>
        <w:t xml:space="preserve"> of </w:t>
      </w:r>
      <w:r>
        <w:rPr>
          <w:rFonts w:ascii="Times New Roman" w:hAnsi="Times New Roman" w:cs="Times New Roman"/>
          <w:sz w:val="24"/>
          <w:szCs w:val="24"/>
        </w:rPr>
        <w:t>these</w:t>
      </w:r>
      <w:r w:rsidR="00A1545A">
        <w:rPr>
          <w:rFonts w:ascii="Times New Roman" w:hAnsi="Times New Roman" w:cs="Times New Roman"/>
          <w:sz w:val="24"/>
          <w:szCs w:val="24"/>
        </w:rPr>
        <w:t xml:space="preserve"> letter</w:t>
      </w:r>
      <w:r w:rsidR="00D75071">
        <w:rPr>
          <w:rFonts w:ascii="Times New Roman" w:hAnsi="Times New Roman" w:cs="Times New Roman"/>
          <w:sz w:val="24"/>
          <w:szCs w:val="24"/>
        </w:rPr>
        <w:t>s</w:t>
      </w:r>
      <w:r w:rsidR="00A1545A">
        <w:rPr>
          <w:rFonts w:ascii="Times New Roman" w:hAnsi="Times New Roman" w:cs="Times New Roman"/>
          <w:sz w:val="24"/>
          <w:szCs w:val="24"/>
        </w:rPr>
        <w:t xml:space="preserve">, </w:t>
      </w:r>
      <w:r>
        <w:rPr>
          <w:rFonts w:ascii="Times New Roman" w:hAnsi="Times New Roman" w:cs="Times New Roman"/>
          <w:sz w:val="24"/>
          <w:szCs w:val="24"/>
        </w:rPr>
        <w:t>the plaintiff</w:t>
      </w:r>
      <w:r w:rsidR="00A1545A">
        <w:rPr>
          <w:rFonts w:ascii="Times New Roman" w:hAnsi="Times New Roman" w:cs="Times New Roman"/>
          <w:sz w:val="24"/>
          <w:szCs w:val="24"/>
        </w:rPr>
        <w:t xml:space="preserve"> would not have made </w:t>
      </w:r>
      <w:r>
        <w:rPr>
          <w:rFonts w:ascii="Times New Roman" w:hAnsi="Times New Roman" w:cs="Times New Roman"/>
          <w:sz w:val="24"/>
          <w:szCs w:val="24"/>
        </w:rPr>
        <w:t>the payment</w:t>
      </w:r>
      <w:r w:rsidR="00760227">
        <w:rPr>
          <w:rFonts w:ascii="Times New Roman" w:hAnsi="Times New Roman" w:cs="Times New Roman"/>
          <w:sz w:val="24"/>
          <w:szCs w:val="24"/>
        </w:rPr>
        <w:t xml:space="preserve"> to defendant</w:t>
      </w:r>
      <w:r w:rsidR="00A1545A">
        <w:rPr>
          <w:rFonts w:ascii="Times New Roman" w:hAnsi="Times New Roman" w:cs="Times New Roman"/>
          <w:sz w:val="24"/>
          <w:szCs w:val="24"/>
        </w:rPr>
        <w:t xml:space="preserve">. </w:t>
      </w:r>
    </w:p>
    <w:p w:rsidR="00EF635F" w:rsidRDefault="00A1545A" w:rsidP="000B1B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w:t>
      </w:r>
      <w:r w:rsidR="00F84719">
        <w:rPr>
          <w:rFonts w:ascii="Times New Roman" w:hAnsi="Times New Roman" w:cs="Times New Roman"/>
          <w:sz w:val="24"/>
          <w:szCs w:val="24"/>
        </w:rPr>
        <w:t xml:space="preserve">the </w:t>
      </w:r>
      <w:r w:rsidR="00350957">
        <w:rPr>
          <w:rFonts w:ascii="Times New Roman" w:hAnsi="Times New Roman" w:cs="Times New Roman"/>
          <w:sz w:val="24"/>
          <w:szCs w:val="24"/>
        </w:rPr>
        <w:t xml:space="preserve">witness averred that </w:t>
      </w:r>
      <w:r w:rsidR="003A41C2">
        <w:rPr>
          <w:rFonts w:ascii="Times New Roman" w:hAnsi="Times New Roman" w:cs="Times New Roman"/>
          <w:sz w:val="24"/>
          <w:szCs w:val="24"/>
        </w:rPr>
        <w:t xml:space="preserve">the parties </w:t>
      </w:r>
      <w:r w:rsidR="00350957">
        <w:rPr>
          <w:rFonts w:ascii="Times New Roman" w:hAnsi="Times New Roman" w:cs="Times New Roman"/>
          <w:sz w:val="24"/>
          <w:szCs w:val="24"/>
        </w:rPr>
        <w:t xml:space="preserve">to </w:t>
      </w:r>
      <w:r w:rsidR="00E96763">
        <w:rPr>
          <w:rFonts w:ascii="Times New Roman" w:hAnsi="Times New Roman" w:cs="Times New Roman"/>
          <w:sz w:val="24"/>
          <w:szCs w:val="24"/>
        </w:rPr>
        <w:t>the sale</w:t>
      </w:r>
      <w:r w:rsidR="00350957">
        <w:rPr>
          <w:rFonts w:ascii="Times New Roman" w:hAnsi="Times New Roman" w:cs="Times New Roman"/>
          <w:sz w:val="24"/>
          <w:szCs w:val="24"/>
        </w:rPr>
        <w:t xml:space="preserve"> </w:t>
      </w:r>
      <w:r w:rsidR="00E96763">
        <w:rPr>
          <w:rFonts w:ascii="Times New Roman" w:hAnsi="Times New Roman" w:cs="Times New Roman"/>
          <w:sz w:val="24"/>
          <w:szCs w:val="24"/>
        </w:rPr>
        <w:t>agreement,</w:t>
      </w:r>
      <w:r w:rsidR="003A41C2">
        <w:rPr>
          <w:rFonts w:ascii="Times New Roman" w:hAnsi="Times New Roman" w:cs="Times New Roman"/>
          <w:sz w:val="24"/>
          <w:szCs w:val="24"/>
        </w:rPr>
        <w:t xml:space="preserve"> having entered in</w:t>
      </w:r>
      <w:r w:rsidR="00E96763">
        <w:rPr>
          <w:rFonts w:ascii="Times New Roman" w:hAnsi="Times New Roman" w:cs="Times New Roman"/>
          <w:sz w:val="24"/>
          <w:szCs w:val="24"/>
        </w:rPr>
        <w:t xml:space="preserve">to </w:t>
      </w:r>
      <w:r w:rsidR="00350957">
        <w:rPr>
          <w:rFonts w:ascii="Times New Roman" w:hAnsi="Times New Roman" w:cs="Times New Roman"/>
          <w:sz w:val="24"/>
          <w:szCs w:val="24"/>
        </w:rPr>
        <w:t xml:space="preserve">a lease agreement for six months </w:t>
      </w:r>
      <w:r w:rsidR="00E96763">
        <w:rPr>
          <w:rFonts w:ascii="Times New Roman" w:hAnsi="Times New Roman" w:cs="Times New Roman"/>
          <w:sz w:val="24"/>
          <w:szCs w:val="24"/>
        </w:rPr>
        <w:t xml:space="preserve">up to 31 July 2011 </w:t>
      </w:r>
      <w:r w:rsidR="00350957">
        <w:rPr>
          <w:rFonts w:ascii="Times New Roman" w:hAnsi="Times New Roman" w:cs="Times New Roman"/>
          <w:sz w:val="24"/>
          <w:szCs w:val="24"/>
        </w:rPr>
        <w:t xml:space="preserve">to afford </w:t>
      </w:r>
      <w:r w:rsidR="00E96763">
        <w:rPr>
          <w:rFonts w:ascii="Times New Roman" w:hAnsi="Times New Roman" w:cs="Times New Roman"/>
          <w:sz w:val="24"/>
          <w:szCs w:val="24"/>
        </w:rPr>
        <w:t>the plaintiff</w:t>
      </w:r>
      <w:r w:rsidR="00350957">
        <w:rPr>
          <w:rFonts w:ascii="Times New Roman" w:hAnsi="Times New Roman" w:cs="Times New Roman"/>
          <w:sz w:val="24"/>
          <w:szCs w:val="24"/>
        </w:rPr>
        <w:t xml:space="preserve"> </w:t>
      </w:r>
      <w:r w:rsidR="00E96763">
        <w:rPr>
          <w:rFonts w:ascii="Times New Roman" w:hAnsi="Times New Roman" w:cs="Times New Roman"/>
          <w:sz w:val="24"/>
          <w:szCs w:val="24"/>
        </w:rPr>
        <w:t>the opportunity</w:t>
      </w:r>
      <w:r w:rsidR="00350957">
        <w:rPr>
          <w:rFonts w:ascii="Times New Roman" w:hAnsi="Times New Roman" w:cs="Times New Roman"/>
          <w:sz w:val="24"/>
          <w:szCs w:val="24"/>
        </w:rPr>
        <w:t xml:space="preserve"> to process a loan for </w:t>
      </w:r>
      <w:r w:rsidR="00E96763">
        <w:rPr>
          <w:rFonts w:ascii="Times New Roman" w:hAnsi="Times New Roman" w:cs="Times New Roman"/>
          <w:sz w:val="24"/>
          <w:szCs w:val="24"/>
        </w:rPr>
        <w:t>the purchase</w:t>
      </w:r>
      <w:r w:rsidR="00350957">
        <w:rPr>
          <w:rFonts w:ascii="Times New Roman" w:hAnsi="Times New Roman" w:cs="Times New Roman"/>
          <w:sz w:val="24"/>
          <w:szCs w:val="24"/>
        </w:rPr>
        <w:t xml:space="preserve"> price</w:t>
      </w:r>
      <w:r w:rsidR="00E96763">
        <w:rPr>
          <w:rFonts w:ascii="Times New Roman" w:hAnsi="Times New Roman" w:cs="Times New Roman"/>
          <w:sz w:val="24"/>
          <w:szCs w:val="24"/>
        </w:rPr>
        <w:t>, it was im</w:t>
      </w:r>
      <w:r w:rsidR="00350957">
        <w:rPr>
          <w:rFonts w:ascii="Times New Roman" w:hAnsi="Times New Roman" w:cs="Times New Roman"/>
          <w:sz w:val="24"/>
          <w:szCs w:val="24"/>
        </w:rPr>
        <w:t xml:space="preserve">proper for </w:t>
      </w:r>
      <w:r w:rsidR="00E96763">
        <w:rPr>
          <w:rFonts w:ascii="Times New Roman" w:hAnsi="Times New Roman" w:cs="Times New Roman"/>
          <w:sz w:val="24"/>
          <w:szCs w:val="24"/>
        </w:rPr>
        <w:t>the defendant</w:t>
      </w:r>
      <w:r w:rsidR="00350957">
        <w:rPr>
          <w:rFonts w:ascii="Times New Roman" w:hAnsi="Times New Roman" w:cs="Times New Roman"/>
          <w:sz w:val="24"/>
          <w:szCs w:val="24"/>
        </w:rPr>
        <w:t xml:space="preserve"> to demand payment of </w:t>
      </w:r>
      <w:r w:rsidR="00E96763">
        <w:rPr>
          <w:rFonts w:ascii="Times New Roman" w:hAnsi="Times New Roman" w:cs="Times New Roman"/>
          <w:sz w:val="24"/>
          <w:szCs w:val="24"/>
        </w:rPr>
        <w:t>the full</w:t>
      </w:r>
      <w:r w:rsidR="00350957">
        <w:rPr>
          <w:rFonts w:ascii="Times New Roman" w:hAnsi="Times New Roman" w:cs="Times New Roman"/>
          <w:sz w:val="24"/>
          <w:szCs w:val="24"/>
        </w:rPr>
        <w:t xml:space="preserve"> purchase price within a shorter period. </w:t>
      </w:r>
      <w:r w:rsidR="00F84719">
        <w:rPr>
          <w:rFonts w:ascii="Times New Roman" w:hAnsi="Times New Roman" w:cs="Times New Roman"/>
          <w:sz w:val="24"/>
          <w:szCs w:val="24"/>
        </w:rPr>
        <w:t>The</w:t>
      </w:r>
      <w:r w:rsidR="00350957">
        <w:rPr>
          <w:rFonts w:ascii="Times New Roman" w:hAnsi="Times New Roman" w:cs="Times New Roman"/>
          <w:sz w:val="24"/>
          <w:szCs w:val="24"/>
        </w:rPr>
        <w:t>refore defendant</w:t>
      </w:r>
      <w:r w:rsidR="00EF635F">
        <w:rPr>
          <w:rFonts w:ascii="Times New Roman" w:hAnsi="Times New Roman" w:cs="Times New Roman"/>
          <w:sz w:val="24"/>
          <w:szCs w:val="24"/>
        </w:rPr>
        <w:t>’</w:t>
      </w:r>
      <w:r w:rsidR="00350957">
        <w:rPr>
          <w:rFonts w:ascii="Times New Roman" w:hAnsi="Times New Roman" w:cs="Times New Roman"/>
          <w:sz w:val="24"/>
          <w:szCs w:val="24"/>
        </w:rPr>
        <w:t xml:space="preserve">s letter of 20 June 2011 giving a deadline of 30 June 2011 for payment </w:t>
      </w:r>
      <w:r w:rsidR="00E96763">
        <w:rPr>
          <w:rFonts w:ascii="Times New Roman" w:hAnsi="Times New Roman" w:cs="Times New Roman"/>
          <w:sz w:val="24"/>
          <w:szCs w:val="24"/>
        </w:rPr>
        <w:t xml:space="preserve">of the purchase price </w:t>
      </w:r>
      <w:r w:rsidR="00350957">
        <w:rPr>
          <w:rFonts w:ascii="Times New Roman" w:hAnsi="Times New Roman" w:cs="Times New Roman"/>
          <w:sz w:val="24"/>
          <w:szCs w:val="24"/>
        </w:rPr>
        <w:t xml:space="preserve">on pain of nullification of </w:t>
      </w:r>
      <w:r w:rsidR="00474E21">
        <w:rPr>
          <w:rFonts w:ascii="Times New Roman" w:hAnsi="Times New Roman" w:cs="Times New Roman"/>
          <w:sz w:val="24"/>
          <w:szCs w:val="24"/>
        </w:rPr>
        <w:t>the agreement</w:t>
      </w:r>
      <w:r w:rsidR="00350957">
        <w:rPr>
          <w:rFonts w:ascii="Times New Roman" w:hAnsi="Times New Roman" w:cs="Times New Roman"/>
          <w:sz w:val="24"/>
          <w:szCs w:val="24"/>
        </w:rPr>
        <w:t xml:space="preserve"> of sale was </w:t>
      </w:r>
      <w:r w:rsidR="00EF635F">
        <w:rPr>
          <w:rFonts w:ascii="Times New Roman" w:hAnsi="Times New Roman" w:cs="Times New Roman"/>
          <w:sz w:val="24"/>
          <w:szCs w:val="24"/>
        </w:rPr>
        <w:t>i</w:t>
      </w:r>
      <w:r w:rsidR="00E96763">
        <w:rPr>
          <w:rFonts w:ascii="Times New Roman" w:hAnsi="Times New Roman" w:cs="Times New Roman"/>
          <w:sz w:val="24"/>
          <w:szCs w:val="24"/>
        </w:rPr>
        <w:t>nappropriate</w:t>
      </w:r>
      <w:r w:rsidR="00EF635F">
        <w:rPr>
          <w:rFonts w:ascii="Times New Roman" w:hAnsi="Times New Roman" w:cs="Times New Roman"/>
          <w:sz w:val="24"/>
          <w:szCs w:val="24"/>
        </w:rPr>
        <w:t xml:space="preserve">. </w:t>
      </w:r>
      <w:r w:rsidR="00474E21">
        <w:rPr>
          <w:rFonts w:ascii="Times New Roman" w:hAnsi="Times New Roman" w:cs="Times New Roman"/>
          <w:sz w:val="24"/>
          <w:szCs w:val="24"/>
        </w:rPr>
        <w:t>The plaintiff</w:t>
      </w:r>
      <w:r w:rsidR="00EF635F">
        <w:rPr>
          <w:rFonts w:ascii="Times New Roman" w:hAnsi="Times New Roman" w:cs="Times New Roman"/>
          <w:sz w:val="24"/>
          <w:szCs w:val="24"/>
        </w:rPr>
        <w:t xml:space="preserve"> having made payment of </w:t>
      </w:r>
      <w:r w:rsidR="00474E21">
        <w:rPr>
          <w:rFonts w:ascii="Times New Roman" w:hAnsi="Times New Roman" w:cs="Times New Roman"/>
          <w:sz w:val="24"/>
          <w:szCs w:val="24"/>
        </w:rPr>
        <w:t>the purchase</w:t>
      </w:r>
      <w:r w:rsidR="00EF635F">
        <w:rPr>
          <w:rFonts w:ascii="Times New Roman" w:hAnsi="Times New Roman" w:cs="Times New Roman"/>
          <w:sz w:val="24"/>
          <w:szCs w:val="24"/>
        </w:rPr>
        <w:t xml:space="preserve"> price in full on 4 July 2011, (within </w:t>
      </w:r>
      <w:r w:rsidR="00474E21">
        <w:rPr>
          <w:rFonts w:ascii="Times New Roman" w:hAnsi="Times New Roman" w:cs="Times New Roman"/>
          <w:sz w:val="24"/>
          <w:szCs w:val="24"/>
        </w:rPr>
        <w:t>the six</w:t>
      </w:r>
      <w:r w:rsidR="00EF635F">
        <w:rPr>
          <w:rFonts w:ascii="Times New Roman" w:hAnsi="Times New Roman" w:cs="Times New Roman"/>
          <w:sz w:val="24"/>
          <w:szCs w:val="24"/>
        </w:rPr>
        <w:t xml:space="preserve"> months window), </w:t>
      </w:r>
      <w:r w:rsidR="00474E21">
        <w:rPr>
          <w:rFonts w:ascii="Times New Roman" w:hAnsi="Times New Roman" w:cs="Times New Roman"/>
          <w:sz w:val="24"/>
          <w:szCs w:val="24"/>
        </w:rPr>
        <w:t>the sale</w:t>
      </w:r>
      <w:r w:rsidR="00EF635F">
        <w:rPr>
          <w:rFonts w:ascii="Times New Roman" w:hAnsi="Times New Roman" w:cs="Times New Roman"/>
          <w:sz w:val="24"/>
          <w:szCs w:val="24"/>
        </w:rPr>
        <w:t xml:space="preserve"> agreement remained valid. In any event, </w:t>
      </w:r>
      <w:r w:rsidR="00474E21">
        <w:rPr>
          <w:rFonts w:ascii="Times New Roman" w:hAnsi="Times New Roman" w:cs="Times New Roman"/>
          <w:sz w:val="24"/>
          <w:szCs w:val="24"/>
        </w:rPr>
        <w:t>the witness</w:t>
      </w:r>
      <w:r w:rsidR="00EF635F">
        <w:rPr>
          <w:rFonts w:ascii="Times New Roman" w:hAnsi="Times New Roman" w:cs="Times New Roman"/>
          <w:sz w:val="24"/>
          <w:szCs w:val="24"/>
        </w:rPr>
        <w:t xml:space="preserve"> testified, if </w:t>
      </w:r>
      <w:r w:rsidR="00474E21">
        <w:rPr>
          <w:rFonts w:ascii="Times New Roman" w:hAnsi="Times New Roman" w:cs="Times New Roman"/>
          <w:sz w:val="24"/>
          <w:szCs w:val="24"/>
        </w:rPr>
        <w:t>the sale</w:t>
      </w:r>
      <w:r w:rsidR="00EF635F">
        <w:rPr>
          <w:rFonts w:ascii="Times New Roman" w:hAnsi="Times New Roman" w:cs="Times New Roman"/>
          <w:sz w:val="24"/>
          <w:szCs w:val="24"/>
        </w:rPr>
        <w:t xml:space="preserve"> agreement was no longer valid</w:t>
      </w:r>
      <w:r w:rsidR="00E4430F">
        <w:rPr>
          <w:rFonts w:ascii="Times New Roman" w:hAnsi="Times New Roman" w:cs="Times New Roman"/>
          <w:sz w:val="24"/>
          <w:szCs w:val="24"/>
        </w:rPr>
        <w:t xml:space="preserve"> because of </w:t>
      </w:r>
      <w:r w:rsidR="00474E21">
        <w:rPr>
          <w:rFonts w:ascii="Times New Roman" w:hAnsi="Times New Roman" w:cs="Times New Roman"/>
          <w:sz w:val="24"/>
          <w:szCs w:val="24"/>
        </w:rPr>
        <w:t>the purchaser’s</w:t>
      </w:r>
      <w:r w:rsidR="00E4430F">
        <w:rPr>
          <w:rFonts w:ascii="Times New Roman" w:hAnsi="Times New Roman" w:cs="Times New Roman"/>
          <w:sz w:val="24"/>
          <w:szCs w:val="24"/>
        </w:rPr>
        <w:t xml:space="preserve"> breach</w:t>
      </w:r>
      <w:r w:rsidR="00EF635F">
        <w:rPr>
          <w:rFonts w:ascii="Times New Roman" w:hAnsi="Times New Roman" w:cs="Times New Roman"/>
          <w:sz w:val="24"/>
          <w:szCs w:val="24"/>
        </w:rPr>
        <w:t xml:space="preserve">, </w:t>
      </w:r>
      <w:r w:rsidR="00474E21">
        <w:rPr>
          <w:rFonts w:ascii="Times New Roman" w:hAnsi="Times New Roman" w:cs="Times New Roman"/>
          <w:sz w:val="24"/>
          <w:szCs w:val="24"/>
        </w:rPr>
        <w:t>the</w:t>
      </w:r>
      <w:r w:rsidR="00EF635F">
        <w:rPr>
          <w:rFonts w:ascii="Times New Roman" w:hAnsi="Times New Roman" w:cs="Times New Roman"/>
          <w:sz w:val="24"/>
          <w:szCs w:val="24"/>
        </w:rPr>
        <w:t xml:space="preserve">n </w:t>
      </w:r>
      <w:r w:rsidR="00474E21">
        <w:rPr>
          <w:rFonts w:ascii="Times New Roman" w:hAnsi="Times New Roman" w:cs="Times New Roman"/>
          <w:sz w:val="24"/>
          <w:szCs w:val="24"/>
        </w:rPr>
        <w:t>the defendant</w:t>
      </w:r>
      <w:r w:rsidR="00EF635F">
        <w:rPr>
          <w:rFonts w:ascii="Times New Roman" w:hAnsi="Times New Roman" w:cs="Times New Roman"/>
          <w:sz w:val="24"/>
          <w:szCs w:val="24"/>
        </w:rPr>
        <w:t xml:space="preserve"> ought not to have accepted </w:t>
      </w:r>
      <w:r w:rsidR="00474E21">
        <w:rPr>
          <w:rFonts w:ascii="Times New Roman" w:hAnsi="Times New Roman" w:cs="Times New Roman"/>
          <w:sz w:val="24"/>
          <w:szCs w:val="24"/>
        </w:rPr>
        <w:t>the payment</w:t>
      </w:r>
      <w:r w:rsidR="00EF635F">
        <w:rPr>
          <w:rFonts w:ascii="Times New Roman" w:hAnsi="Times New Roman" w:cs="Times New Roman"/>
          <w:sz w:val="24"/>
          <w:szCs w:val="24"/>
        </w:rPr>
        <w:t xml:space="preserve"> and should have returned </w:t>
      </w:r>
      <w:r w:rsidR="00474E21">
        <w:rPr>
          <w:rFonts w:ascii="Times New Roman" w:hAnsi="Times New Roman" w:cs="Times New Roman"/>
          <w:sz w:val="24"/>
          <w:szCs w:val="24"/>
        </w:rPr>
        <w:t>the plaintiff’s</w:t>
      </w:r>
      <w:r w:rsidR="00EF635F">
        <w:rPr>
          <w:rFonts w:ascii="Times New Roman" w:hAnsi="Times New Roman" w:cs="Times New Roman"/>
          <w:sz w:val="24"/>
          <w:szCs w:val="24"/>
        </w:rPr>
        <w:t xml:space="preserve"> money.</w:t>
      </w:r>
    </w:p>
    <w:p w:rsidR="00E239E1" w:rsidRDefault="00EF635F" w:rsidP="000B1B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w:t>
      </w:r>
      <w:r w:rsidR="00474E21">
        <w:rPr>
          <w:rFonts w:ascii="Times New Roman" w:hAnsi="Times New Roman" w:cs="Times New Roman"/>
          <w:sz w:val="24"/>
          <w:szCs w:val="24"/>
        </w:rPr>
        <w:t>the</w:t>
      </w:r>
      <w:r>
        <w:rPr>
          <w:rFonts w:ascii="Times New Roman" w:hAnsi="Times New Roman" w:cs="Times New Roman"/>
          <w:sz w:val="24"/>
          <w:szCs w:val="24"/>
        </w:rPr>
        <w:t xml:space="preserve">r, </w:t>
      </w:r>
      <w:r w:rsidR="00474E21">
        <w:rPr>
          <w:rFonts w:ascii="Times New Roman" w:hAnsi="Times New Roman" w:cs="Times New Roman"/>
          <w:sz w:val="24"/>
          <w:szCs w:val="24"/>
        </w:rPr>
        <w:t>the witness</w:t>
      </w:r>
      <w:r>
        <w:rPr>
          <w:rFonts w:ascii="Times New Roman" w:hAnsi="Times New Roman" w:cs="Times New Roman"/>
          <w:sz w:val="24"/>
          <w:szCs w:val="24"/>
        </w:rPr>
        <w:t xml:space="preserve"> testified that privity between </w:t>
      </w:r>
      <w:r w:rsidR="00474E21">
        <w:rPr>
          <w:rFonts w:ascii="Times New Roman" w:hAnsi="Times New Roman" w:cs="Times New Roman"/>
          <w:sz w:val="24"/>
          <w:szCs w:val="24"/>
        </w:rPr>
        <w:t>the plaintiff</w:t>
      </w:r>
      <w:r>
        <w:rPr>
          <w:rFonts w:ascii="Times New Roman" w:hAnsi="Times New Roman" w:cs="Times New Roman"/>
          <w:sz w:val="24"/>
          <w:szCs w:val="24"/>
        </w:rPr>
        <w:t xml:space="preserve"> and </w:t>
      </w:r>
      <w:r w:rsidR="00474E21">
        <w:rPr>
          <w:rFonts w:ascii="Times New Roman" w:hAnsi="Times New Roman" w:cs="Times New Roman"/>
          <w:sz w:val="24"/>
          <w:szCs w:val="24"/>
        </w:rPr>
        <w:t>the defendant</w:t>
      </w:r>
      <w:r>
        <w:rPr>
          <w:rFonts w:ascii="Times New Roman" w:hAnsi="Times New Roman" w:cs="Times New Roman"/>
          <w:sz w:val="24"/>
          <w:szCs w:val="24"/>
        </w:rPr>
        <w:t xml:space="preserve"> </w:t>
      </w:r>
      <w:r w:rsidR="00350957">
        <w:rPr>
          <w:rFonts w:ascii="Times New Roman" w:hAnsi="Times New Roman" w:cs="Times New Roman"/>
          <w:sz w:val="24"/>
          <w:szCs w:val="24"/>
        </w:rPr>
        <w:t xml:space="preserve">was </w:t>
      </w:r>
      <w:r>
        <w:rPr>
          <w:rFonts w:ascii="Times New Roman" w:hAnsi="Times New Roman" w:cs="Times New Roman"/>
          <w:sz w:val="24"/>
          <w:szCs w:val="24"/>
        </w:rPr>
        <w:t xml:space="preserve">established by </w:t>
      </w:r>
      <w:r w:rsidR="00474E21">
        <w:rPr>
          <w:rFonts w:ascii="Times New Roman" w:hAnsi="Times New Roman" w:cs="Times New Roman"/>
          <w:sz w:val="24"/>
          <w:szCs w:val="24"/>
        </w:rPr>
        <w:t>the fact</w:t>
      </w:r>
      <w:r>
        <w:rPr>
          <w:rFonts w:ascii="Times New Roman" w:hAnsi="Times New Roman" w:cs="Times New Roman"/>
          <w:sz w:val="24"/>
          <w:szCs w:val="24"/>
        </w:rPr>
        <w:t xml:space="preserve"> that throughout, </w:t>
      </w:r>
      <w:r w:rsidR="00474E21">
        <w:rPr>
          <w:rFonts w:ascii="Times New Roman" w:hAnsi="Times New Roman" w:cs="Times New Roman"/>
          <w:sz w:val="24"/>
          <w:szCs w:val="24"/>
        </w:rPr>
        <w:t>the defendant</w:t>
      </w:r>
      <w:r>
        <w:rPr>
          <w:rFonts w:ascii="Times New Roman" w:hAnsi="Times New Roman" w:cs="Times New Roman"/>
          <w:sz w:val="24"/>
          <w:szCs w:val="24"/>
        </w:rPr>
        <w:t xml:space="preserve"> never demanded for payment from </w:t>
      </w:r>
      <w:r w:rsidR="00474E21">
        <w:rPr>
          <w:rFonts w:ascii="Times New Roman" w:hAnsi="Times New Roman" w:cs="Times New Roman"/>
          <w:sz w:val="24"/>
          <w:szCs w:val="24"/>
        </w:rPr>
        <w:t>the purchaser</w:t>
      </w:r>
      <w:r>
        <w:rPr>
          <w:rFonts w:ascii="Times New Roman" w:hAnsi="Times New Roman" w:cs="Times New Roman"/>
          <w:sz w:val="24"/>
          <w:szCs w:val="24"/>
        </w:rPr>
        <w:t xml:space="preserve"> but from </w:t>
      </w:r>
      <w:r w:rsidR="00474E21">
        <w:rPr>
          <w:rFonts w:ascii="Times New Roman" w:hAnsi="Times New Roman" w:cs="Times New Roman"/>
          <w:sz w:val="24"/>
          <w:szCs w:val="24"/>
        </w:rPr>
        <w:t>the plaintiff</w:t>
      </w:r>
      <w:r>
        <w:rPr>
          <w:rFonts w:ascii="Times New Roman" w:hAnsi="Times New Roman" w:cs="Times New Roman"/>
          <w:sz w:val="24"/>
          <w:szCs w:val="24"/>
        </w:rPr>
        <w:t xml:space="preserve">. </w:t>
      </w:r>
      <w:r w:rsidR="004D05ED">
        <w:rPr>
          <w:rFonts w:ascii="Times New Roman" w:hAnsi="Times New Roman" w:cs="Times New Roman"/>
          <w:sz w:val="24"/>
          <w:szCs w:val="24"/>
        </w:rPr>
        <w:t>Correspondence</w:t>
      </w:r>
      <w:r>
        <w:rPr>
          <w:rFonts w:ascii="Times New Roman" w:hAnsi="Times New Roman" w:cs="Times New Roman"/>
          <w:sz w:val="24"/>
          <w:szCs w:val="24"/>
        </w:rPr>
        <w:t xml:space="preserve"> by </w:t>
      </w:r>
      <w:r w:rsidR="00474E21">
        <w:rPr>
          <w:rFonts w:ascii="Times New Roman" w:hAnsi="Times New Roman" w:cs="Times New Roman"/>
          <w:sz w:val="24"/>
          <w:szCs w:val="24"/>
        </w:rPr>
        <w:t>the defendant</w:t>
      </w:r>
      <w:r>
        <w:rPr>
          <w:rFonts w:ascii="Times New Roman" w:hAnsi="Times New Roman" w:cs="Times New Roman"/>
          <w:sz w:val="24"/>
          <w:szCs w:val="24"/>
        </w:rPr>
        <w:t xml:space="preserve"> to </w:t>
      </w:r>
      <w:r w:rsidR="00474E21">
        <w:rPr>
          <w:rFonts w:ascii="Times New Roman" w:hAnsi="Times New Roman" w:cs="Times New Roman"/>
          <w:sz w:val="24"/>
          <w:szCs w:val="24"/>
        </w:rPr>
        <w:t>the plaintiff</w:t>
      </w:r>
      <w:r w:rsidR="00E96763">
        <w:rPr>
          <w:rFonts w:ascii="Times New Roman" w:hAnsi="Times New Roman" w:cs="Times New Roman"/>
          <w:sz w:val="24"/>
          <w:szCs w:val="24"/>
        </w:rPr>
        <w:t xml:space="preserve"> at pages 18-22 of E</w:t>
      </w:r>
      <w:r>
        <w:rPr>
          <w:rFonts w:ascii="Times New Roman" w:hAnsi="Times New Roman" w:cs="Times New Roman"/>
          <w:sz w:val="24"/>
          <w:szCs w:val="24"/>
        </w:rPr>
        <w:t xml:space="preserve">xh 1 are consistent with a person owing a duty of care to plaintiff as </w:t>
      </w:r>
      <w:r w:rsidR="004D05ED">
        <w:rPr>
          <w:rFonts w:ascii="Times New Roman" w:hAnsi="Times New Roman" w:cs="Times New Roman"/>
          <w:sz w:val="24"/>
          <w:szCs w:val="24"/>
        </w:rPr>
        <w:t xml:space="preserve">defendant gave assurances to </w:t>
      </w:r>
      <w:r>
        <w:rPr>
          <w:rFonts w:ascii="Times New Roman" w:hAnsi="Times New Roman" w:cs="Times New Roman"/>
          <w:sz w:val="24"/>
          <w:szCs w:val="24"/>
        </w:rPr>
        <w:t xml:space="preserve">deliver </w:t>
      </w:r>
      <w:r w:rsidR="00474E21">
        <w:rPr>
          <w:rFonts w:ascii="Times New Roman" w:hAnsi="Times New Roman" w:cs="Times New Roman"/>
          <w:sz w:val="24"/>
          <w:szCs w:val="24"/>
        </w:rPr>
        <w:t>the transfer</w:t>
      </w:r>
      <w:r>
        <w:rPr>
          <w:rFonts w:ascii="Times New Roman" w:hAnsi="Times New Roman" w:cs="Times New Roman"/>
          <w:sz w:val="24"/>
          <w:szCs w:val="24"/>
        </w:rPr>
        <w:t xml:space="preserve"> deed to plaintiff. </w:t>
      </w:r>
      <w:r w:rsidR="00E4430F">
        <w:rPr>
          <w:rFonts w:ascii="Times New Roman" w:hAnsi="Times New Roman" w:cs="Times New Roman"/>
          <w:sz w:val="24"/>
          <w:szCs w:val="24"/>
        </w:rPr>
        <w:t xml:space="preserve">Defendant’s </w:t>
      </w:r>
      <w:r w:rsidR="00CD4B13">
        <w:rPr>
          <w:rFonts w:ascii="Times New Roman" w:hAnsi="Times New Roman" w:cs="Times New Roman"/>
          <w:sz w:val="24"/>
          <w:szCs w:val="24"/>
        </w:rPr>
        <w:t>conduct</w:t>
      </w:r>
      <w:r w:rsidR="00E4430F">
        <w:rPr>
          <w:rFonts w:ascii="Times New Roman" w:hAnsi="Times New Roman" w:cs="Times New Roman"/>
          <w:sz w:val="24"/>
          <w:szCs w:val="24"/>
        </w:rPr>
        <w:t xml:space="preserve">, in demanding payment from plaintiff, without even copying such correspondence to </w:t>
      </w:r>
      <w:r w:rsidR="00474E21">
        <w:rPr>
          <w:rFonts w:ascii="Times New Roman" w:hAnsi="Times New Roman" w:cs="Times New Roman"/>
          <w:sz w:val="24"/>
          <w:szCs w:val="24"/>
        </w:rPr>
        <w:t>the purchaser</w:t>
      </w:r>
      <w:r w:rsidR="00E4430F">
        <w:rPr>
          <w:rFonts w:ascii="Times New Roman" w:hAnsi="Times New Roman" w:cs="Times New Roman"/>
          <w:sz w:val="24"/>
          <w:szCs w:val="24"/>
        </w:rPr>
        <w:t xml:space="preserve">, created </w:t>
      </w:r>
      <w:r w:rsidR="00474E21">
        <w:rPr>
          <w:rFonts w:ascii="Times New Roman" w:hAnsi="Times New Roman" w:cs="Times New Roman"/>
          <w:sz w:val="24"/>
          <w:szCs w:val="24"/>
        </w:rPr>
        <w:t>the impression</w:t>
      </w:r>
      <w:r w:rsidR="00E4430F">
        <w:rPr>
          <w:rFonts w:ascii="Times New Roman" w:hAnsi="Times New Roman" w:cs="Times New Roman"/>
          <w:sz w:val="24"/>
          <w:szCs w:val="24"/>
        </w:rPr>
        <w:t xml:space="preserve"> that </w:t>
      </w:r>
      <w:r w:rsidR="00474E21">
        <w:rPr>
          <w:rFonts w:ascii="Times New Roman" w:hAnsi="Times New Roman" w:cs="Times New Roman"/>
          <w:sz w:val="24"/>
          <w:szCs w:val="24"/>
        </w:rPr>
        <w:t>the defendant</w:t>
      </w:r>
      <w:r w:rsidR="00E4430F">
        <w:rPr>
          <w:rFonts w:ascii="Times New Roman" w:hAnsi="Times New Roman" w:cs="Times New Roman"/>
          <w:sz w:val="24"/>
          <w:szCs w:val="24"/>
        </w:rPr>
        <w:t xml:space="preserve"> would exercise due care in handling any funds paid by </w:t>
      </w:r>
      <w:r w:rsidR="00474E21">
        <w:rPr>
          <w:rFonts w:ascii="Times New Roman" w:hAnsi="Times New Roman" w:cs="Times New Roman"/>
          <w:sz w:val="24"/>
          <w:szCs w:val="24"/>
        </w:rPr>
        <w:t>the plaintiff</w:t>
      </w:r>
      <w:r w:rsidR="00E4430F">
        <w:rPr>
          <w:rFonts w:ascii="Times New Roman" w:hAnsi="Times New Roman" w:cs="Times New Roman"/>
          <w:sz w:val="24"/>
          <w:szCs w:val="24"/>
        </w:rPr>
        <w:t xml:space="preserve">. </w:t>
      </w:r>
      <w:r>
        <w:rPr>
          <w:rFonts w:ascii="Times New Roman" w:hAnsi="Times New Roman" w:cs="Times New Roman"/>
          <w:sz w:val="24"/>
          <w:szCs w:val="24"/>
        </w:rPr>
        <w:t xml:space="preserve">It is for that reason that </w:t>
      </w:r>
      <w:r w:rsidR="00474E21">
        <w:rPr>
          <w:rFonts w:ascii="Times New Roman" w:hAnsi="Times New Roman" w:cs="Times New Roman"/>
          <w:sz w:val="24"/>
          <w:szCs w:val="24"/>
        </w:rPr>
        <w:t>the summons</w:t>
      </w:r>
      <w:r>
        <w:rPr>
          <w:rFonts w:ascii="Times New Roman" w:hAnsi="Times New Roman" w:cs="Times New Roman"/>
          <w:sz w:val="24"/>
          <w:szCs w:val="24"/>
        </w:rPr>
        <w:t xml:space="preserve"> alleges negligence and breach of professional duty in that </w:t>
      </w:r>
      <w:r w:rsidR="00474E21">
        <w:rPr>
          <w:rFonts w:ascii="Times New Roman" w:hAnsi="Times New Roman" w:cs="Times New Roman"/>
          <w:sz w:val="24"/>
          <w:szCs w:val="24"/>
        </w:rPr>
        <w:t>the defendant</w:t>
      </w:r>
      <w:r>
        <w:rPr>
          <w:rFonts w:ascii="Times New Roman" w:hAnsi="Times New Roman" w:cs="Times New Roman"/>
          <w:sz w:val="24"/>
          <w:szCs w:val="24"/>
        </w:rPr>
        <w:t xml:space="preserve"> persistently exhorted plaintiff to make payment to him in return of a promise to deliver </w:t>
      </w:r>
      <w:r w:rsidR="00474E21">
        <w:rPr>
          <w:rFonts w:ascii="Times New Roman" w:hAnsi="Times New Roman" w:cs="Times New Roman"/>
          <w:sz w:val="24"/>
          <w:szCs w:val="24"/>
        </w:rPr>
        <w:t>the transfer</w:t>
      </w:r>
      <w:r>
        <w:rPr>
          <w:rFonts w:ascii="Times New Roman" w:hAnsi="Times New Roman" w:cs="Times New Roman"/>
          <w:sz w:val="24"/>
          <w:szCs w:val="24"/>
        </w:rPr>
        <w:t xml:space="preserve"> deed once transfer was done</w:t>
      </w:r>
      <w:r w:rsidR="00E239E1">
        <w:rPr>
          <w:rFonts w:ascii="Times New Roman" w:hAnsi="Times New Roman" w:cs="Times New Roman"/>
          <w:sz w:val="24"/>
          <w:szCs w:val="24"/>
        </w:rPr>
        <w:t xml:space="preserve">. However, he failed to do so even after asserting that defendant was only awaiting receipt of </w:t>
      </w:r>
      <w:r w:rsidR="00474E21">
        <w:rPr>
          <w:rFonts w:ascii="Times New Roman" w:hAnsi="Times New Roman" w:cs="Times New Roman"/>
          <w:sz w:val="24"/>
          <w:szCs w:val="24"/>
        </w:rPr>
        <w:t>the deeds</w:t>
      </w:r>
      <w:r w:rsidR="00E239E1">
        <w:rPr>
          <w:rFonts w:ascii="Times New Roman" w:hAnsi="Times New Roman" w:cs="Times New Roman"/>
          <w:sz w:val="24"/>
          <w:szCs w:val="24"/>
        </w:rPr>
        <w:t xml:space="preserve">, giving </w:t>
      </w:r>
      <w:r w:rsidR="00474E21">
        <w:rPr>
          <w:rFonts w:ascii="Times New Roman" w:hAnsi="Times New Roman" w:cs="Times New Roman"/>
          <w:sz w:val="24"/>
          <w:szCs w:val="24"/>
        </w:rPr>
        <w:t>the impression</w:t>
      </w:r>
      <w:r w:rsidR="00E239E1">
        <w:rPr>
          <w:rFonts w:ascii="Times New Roman" w:hAnsi="Times New Roman" w:cs="Times New Roman"/>
          <w:sz w:val="24"/>
          <w:szCs w:val="24"/>
        </w:rPr>
        <w:t xml:space="preserve"> that transfer had already been done and he had already received </w:t>
      </w:r>
      <w:r w:rsidR="00474E21">
        <w:rPr>
          <w:rFonts w:ascii="Times New Roman" w:hAnsi="Times New Roman" w:cs="Times New Roman"/>
          <w:sz w:val="24"/>
          <w:szCs w:val="24"/>
        </w:rPr>
        <w:t>the instructions</w:t>
      </w:r>
      <w:r w:rsidR="00E239E1">
        <w:rPr>
          <w:rFonts w:ascii="Times New Roman" w:hAnsi="Times New Roman" w:cs="Times New Roman"/>
          <w:sz w:val="24"/>
          <w:szCs w:val="24"/>
        </w:rPr>
        <w:t xml:space="preserve"> to so forward </w:t>
      </w:r>
      <w:r w:rsidR="00474E21">
        <w:rPr>
          <w:rFonts w:ascii="Times New Roman" w:hAnsi="Times New Roman" w:cs="Times New Roman"/>
          <w:sz w:val="24"/>
          <w:szCs w:val="24"/>
        </w:rPr>
        <w:t>the deed</w:t>
      </w:r>
      <w:r w:rsidR="004D05ED">
        <w:rPr>
          <w:rFonts w:ascii="Times New Roman" w:hAnsi="Times New Roman" w:cs="Times New Roman"/>
          <w:sz w:val="24"/>
          <w:szCs w:val="24"/>
        </w:rPr>
        <w:t xml:space="preserve"> (</w:t>
      </w:r>
      <w:r w:rsidR="00E96763">
        <w:rPr>
          <w:rFonts w:ascii="Times New Roman" w:hAnsi="Times New Roman" w:cs="Times New Roman"/>
          <w:sz w:val="24"/>
          <w:szCs w:val="24"/>
        </w:rPr>
        <w:t>see p 20 of E</w:t>
      </w:r>
      <w:r w:rsidR="00E239E1">
        <w:rPr>
          <w:rFonts w:ascii="Times New Roman" w:hAnsi="Times New Roman" w:cs="Times New Roman"/>
          <w:sz w:val="24"/>
          <w:szCs w:val="24"/>
        </w:rPr>
        <w:t xml:space="preserve">xh 1). </w:t>
      </w:r>
    </w:p>
    <w:p w:rsidR="002C4CB0" w:rsidRDefault="00E239E1" w:rsidP="000B1B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that reason, </w:t>
      </w:r>
      <w:r w:rsidR="00474E21">
        <w:rPr>
          <w:rFonts w:ascii="Times New Roman" w:hAnsi="Times New Roman" w:cs="Times New Roman"/>
          <w:sz w:val="24"/>
          <w:szCs w:val="24"/>
        </w:rPr>
        <w:t>the witness</w:t>
      </w:r>
      <w:r>
        <w:rPr>
          <w:rFonts w:ascii="Times New Roman" w:hAnsi="Times New Roman" w:cs="Times New Roman"/>
          <w:sz w:val="24"/>
          <w:szCs w:val="24"/>
        </w:rPr>
        <w:t xml:space="preserve"> asserted</w:t>
      </w:r>
      <w:r w:rsidR="004D05ED">
        <w:rPr>
          <w:rFonts w:ascii="Times New Roman" w:hAnsi="Times New Roman" w:cs="Times New Roman"/>
          <w:sz w:val="24"/>
          <w:szCs w:val="24"/>
        </w:rPr>
        <w:t>,</w:t>
      </w:r>
      <w:r>
        <w:rPr>
          <w:rFonts w:ascii="Times New Roman" w:hAnsi="Times New Roman" w:cs="Times New Roman"/>
          <w:sz w:val="24"/>
          <w:szCs w:val="24"/>
        </w:rPr>
        <w:t xml:space="preserve"> </w:t>
      </w:r>
      <w:r w:rsidR="00474E21">
        <w:rPr>
          <w:rFonts w:ascii="Times New Roman" w:hAnsi="Times New Roman" w:cs="Times New Roman"/>
          <w:sz w:val="24"/>
          <w:szCs w:val="24"/>
        </w:rPr>
        <w:t>the release</w:t>
      </w:r>
      <w:r>
        <w:rPr>
          <w:rFonts w:ascii="Times New Roman" w:hAnsi="Times New Roman" w:cs="Times New Roman"/>
          <w:sz w:val="24"/>
          <w:szCs w:val="24"/>
        </w:rPr>
        <w:t xml:space="preserve"> of </w:t>
      </w:r>
      <w:r w:rsidR="00474E21">
        <w:rPr>
          <w:rFonts w:ascii="Times New Roman" w:hAnsi="Times New Roman" w:cs="Times New Roman"/>
          <w:sz w:val="24"/>
          <w:szCs w:val="24"/>
        </w:rPr>
        <w:t>the purchase</w:t>
      </w:r>
      <w:r>
        <w:rPr>
          <w:rFonts w:ascii="Times New Roman" w:hAnsi="Times New Roman" w:cs="Times New Roman"/>
          <w:sz w:val="24"/>
          <w:szCs w:val="24"/>
        </w:rPr>
        <w:t xml:space="preserve"> price to </w:t>
      </w:r>
      <w:r w:rsidR="00474E21">
        <w:rPr>
          <w:rFonts w:ascii="Times New Roman" w:hAnsi="Times New Roman" w:cs="Times New Roman"/>
          <w:sz w:val="24"/>
          <w:szCs w:val="24"/>
        </w:rPr>
        <w:t>the seller</w:t>
      </w:r>
      <w:r>
        <w:rPr>
          <w:rFonts w:ascii="Times New Roman" w:hAnsi="Times New Roman" w:cs="Times New Roman"/>
          <w:sz w:val="24"/>
          <w:szCs w:val="24"/>
        </w:rPr>
        <w:t xml:space="preserve"> when defendant knew that transfer</w:t>
      </w:r>
      <w:r w:rsidR="004D05ED">
        <w:rPr>
          <w:rFonts w:ascii="Times New Roman" w:hAnsi="Times New Roman" w:cs="Times New Roman"/>
          <w:sz w:val="24"/>
          <w:szCs w:val="24"/>
        </w:rPr>
        <w:t xml:space="preserve"> of </w:t>
      </w:r>
      <w:r w:rsidR="00474E21">
        <w:rPr>
          <w:rFonts w:ascii="Times New Roman" w:hAnsi="Times New Roman" w:cs="Times New Roman"/>
          <w:sz w:val="24"/>
          <w:szCs w:val="24"/>
        </w:rPr>
        <w:t>the property</w:t>
      </w:r>
      <w:r>
        <w:rPr>
          <w:rFonts w:ascii="Times New Roman" w:hAnsi="Times New Roman" w:cs="Times New Roman"/>
          <w:sz w:val="24"/>
          <w:szCs w:val="24"/>
        </w:rPr>
        <w:t xml:space="preserve"> had not been done was negligent. Fur</w:t>
      </w:r>
      <w:r w:rsidR="00F84719">
        <w:rPr>
          <w:rFonts w:ascii="Times New Roman" w:hAnsi="Times New Roman" w:cs="Times New Roman"/>
          <w:sz w:val="24"/>
          <w:szCs w:val="24"/>
        </w:rPr>
        <w:t>the</w:t>
      </w:r>
      <w:r>
        <w:rPr>
          <w:rFonts w:ascii="Times New Roman" w:hAnsi="Times New Roman" w:cs="Times New Roman"/>
          <w:sz w:val="24"/>
          <w:szCs w:val="24"/>
        </w:rPr>
        <w:t xml:space="preserve">r, </w:t>
      </w:r>
      <w:r w:rsidR="00474E21">
        <w:rPr>
          <w:rFonts w:ascii="Times New Roman" w:hAnsi="Times New Roman" w:cs="Times New Roman"/>
          <w:sz w:val="24"/>
          <w:szCs w:val="24"/>
        </w:rPr>
        <w:t>the transfer</w:t>
      </w:r>
      <w:r>
        <w:rPr>
          <w:rFonts w:ascii="Times New Roman" w:hAnsi="Times New Roman" w:cs="Times New Roman"/>
          <w:sz w:val="24"/>
          <w:szCs w:val="24"/>
        </w:rPr>
        <w:t xml:space="preserve"> of plaintiff’s trust funds to </w:t>
      </w:r>
      <w:r w:rsidR="00474E21">
        <w:rPr>
          <w:rFonts w:ascii="Times New Roman" w:hAnsi="Times New Roman" w:cs="Times New Roman"/>
          <w:sz w:val="24"/>
          <w:szCs w:val="24"/>
        </w:rPr>
        <w:t>the seller</w:t>
      </w:r>
      <w:r>
        <w:rPr>
          <w:rFonts w:ascii="Times New Roman" w:hAnsi="Times New Roman" w:cs="Times New Roman"/>
          <w:sz w:val="24"/>
          <w:szCs w:val="24"/>
        </w:rPr>
        <w:t xml:space="preserve"> without proof of plaintiff’s instructions to that effect was </w:t>
      </w:r>
      <w:r w:rsidR="00926EC1">
        <w:rPr>
          <w:rFonts w:ascii="Times New Roman" w:hAnsi="Times New Roman" w:cs="Times New Roman"/>
          <w:sz w:val="24"/>
          <w:szCs w:val="24"/>
        </w:rPr>
        <w:t>also</w:t>
      </w:r>
      <w:r>
        <w:rPr>
          <w:rFonts w:ascii="Times New Roman" w:hAnsi="Times New Roman" w:cs="Times New Roman"/>
          <w:sz w:val="24"/>
          <w:szCs w:val="24"/>
        </w:rPr>
        <w:t xml:space="preserve"> negligent and unprofessional. </w:t>
      </w:r>
      <w:r w:rsidR="00474E21">
        <w:rPr>
          <w:rFonts w:ascii="Times New Roman" w:hAnsi="Times New Roman" w:cs="Times New Roman"/>
          <w:sz w:val="24"/>
          <w:szCs w:val="24"/>
        </w:rPr>
        <w:t>The witness</w:t>
      </w:r>
      <w:r>
        <w:rPr>
          <w:rFonts w:ascii="Times New Roman" w:hAnsi="Times New Roman" w:cs="Times New Roman"/>
          <w:sz w:val="24"/>
          <w:szCs w:val="24"/>
        </w:rPr>
        <w:t xml:space="preserve"> concluded that plaintiff believed that</w:t>
      </w:r>
      <w:r w:rsidR="00E96763">
        <w:rPr>
          <w:rFonts w:ascii="Times New Roman" w:hAnsi="Times New Roman" w:cs="Times New Roman"/>
          <w:sz w:val="24"/>
          <w:szCs w:val="24"/>
        </w:rPr>
        <w:t>,</w:t>
      </w:r>
      <w:r>
        <w:rPr>
          <w:rFonts w:ascii="Times New Roman" w:hAnsi="Times New Roman" w:cs="Times New Roman"/>
          <w:sz w:val="24"/>
          <w:szCs w:val="24"/>
        </w:rPr>
        <w:t xml:space="preserve"> in addition to negligent and unprofessional conduct, defendant </w:t>
      </w:r>
      <w:r w:rsidR="00926EC1">
        <w:rPr>
          <w:rFonts w:ascii="Times New Roman" w:hAnsi="Times New Roman" w:cs="Times New Roman"/>
          <w:sz w:val="24"/>
          <w:szCs w:val="24"/>
        </w:rPr>
        <w:t xml:space="preserve">may have </w:t>
      </w:r>
      <w:r w:rsidR="00926EC1">
        <w:rPr>
          <w:rFonts w:ascii="Times New Roman" w:hAnsi="Times New Roman" w:cs="Times New Roman"/>
          <w:sz w:val="24"/>
          <w:szCs w:val="24"/>
        </w:rPr>
        <w:lastRenderedPageBreak/>
        <w:t>intentionally and knowingly participated</w:t>
      </w:r>
      <w:r>
        <w:rPr>
          <w:rFonts w:ascii="Times New Roman" w:hAnsi="Times New Roman" w:cs="Times New Roman"/>
          <w:sz w:val="24"/>
          <w:szCs w:val="24"/>
        </w:rPr>
        <w:t xml:space="preserve"> in a transfer</w:t>
      </w:r>
      <w:r w:rsidR="00926EC1">
        <w:rPr>
          <w:rFonts w:ascii="Times New Roman" w:hAnsi="Times New Roman" w:cs="Times New Roman"/>
          <w:sz w:val="24"/>
          <w:szCs w:val="24"/>
        </w:rPr>
        <w:t xml:space="preserve"> which he knew was not a genuine transfer</w:t>
      </w:r>
      <w:r>
        <w:rPr>
          <w:rFonts w:ascii="Times New Roman" w:hAnsi="Times New Roman" w:cs="Times New Roman"/>
          <w:sz w:val="24"/>
          <w:szCs w:val="24"/>
        </w:rPr>
        <w:t xml:space="preserve"> of any property</w:t>
      </w:r>
      <w:r w:rsidR="00E96763">
        <w:rPr>
          <w:rFonts w:ascii="Times New Roman" w:hAnsi="Times New Roman" w:cs="Times New Roman"/>
          <w:sz w:val="24"/>
          <w:szCs w:val="24"/>
        </w:rPr>
        <w:t>. This i</w:t>
      </w:r>
      <w:r w:rsidR="00E4430F">
        <w:rPr>
          <w:rFonts w:ascii="Times New Roman" w:hAnsi="Times New Roman" w:cs="Times New Roman"/>
          <w:sz w:val="24"/>
          <w:szCs w:val="24"/>
        </w:rPr>
        <w:t>s because firstly, he now</w:t>
      </w:r>
      <w:r>
        <w:rPr>
          <w:rFonts w:ascii="Times New Roman" w:hAnsi="Times New Roman" w:cs="Times New Roman"/>
          <w:sz w:val="24"/>
          <w:szCs w:val="24"/>
        </w:rPr>
        <w:t xml:space="preserve"> seeks to bring in issues of transfer and or security in </w:t>
      </w:r>
      <w:r w:rsidR="00474E21">
        <w:rPr>
          <w:rFonts w:ascii="Times New Roman" w:hAnsi="Times New Roman" w:cs="Times New Roman"/>
          <w:sz w:val="24"/>
          <w:szCs w:val="24"/>
        </w:rPr>
        <w:t>the form</w:t>
      </w:r>
      <w:r>
        <w:rPr>
          <w:rFonts w:ascii="Times New Roman" w:hAnsi="Times New Roman" w:cs="Times New Roman"/>
          <w:sz w:val="24"/>
          <w:szCs w:val="24"/>
        </w:rPr>
        <w:t xml:space="preserve"> of share certificates which are not part of </w:t>
      </w:r>
      <w:r w:rsidR="00474E21">
        <w:rPr>
          <w:rFonts w:ascii="Times New Roman" w:hAnsi="Times New Roman" w:cs="Times New Roman"/>
          <w:sz w:val="24"/>
          <w:szCs w:val="24"/>
        </w:rPr>
        <w:t>the agreement</w:t>
      </w:r>
      <w:r>
        <w:rPr>
          <w:rFonts w:ascii="Times New Roman" w:hAnsi="Times New Roman" w:cs="Times New Roman"/>
          <w:sz w:val="24"/>
          <w:szCs w:val="24"/>
        </w:rPr>
        <w:t xml:space="preserve"> of sale. </w:t>
      </w:r>
      <w:r w:rsidR="00E4430F">
        <w:rPr>
          <w:rFonts w:ascii="Times New Roman" w:hAnsi="Times New Roman" w:cs="Times New Roman"/>
          <w:sz w:val="24"/>
          <w:szCs w:val="24"/>
        </w:rPr>
        <w:t xml:space="preserve">Secondly, no transfer deed ever existed in </w:t>
      </w:r>
      <w:r w:rsidR="00474E21">
        <w:rPr>
          <w:rFonts w:ascii="Times New Roman" w:hAnsi="Times New Roman" w:cs="Times New Roman"/>
          <w:sz w:val="24"/>
          <w:szCs w:val="24"/>
        </w:rPr>
        <w:t>the name</w:t>
      </w:r>
      <w:r w:rsidR="00E4430F">
        <w:rPr>
          <w:rFonts w:ascii="Times New Roman" w:hAnsi="Times New Roman" w:cs="Times New Roman"/>
          <w:sz w:val="24"/>
          <w:szCs w:val="24"/>
        </w:rPr>
        <w:t xml:space="preserve"> of </w:t>
      </w:r>
      <w:r w:rsidR="00474E21">
        <w:rPr>
          <w:rFonts w:ascii="Times New Roman" w:hAnsi="Times New Roman" w:cs="Times New Roman"/>
          <w:sz w:val="24"/>
          <w:szCs w:val="24"/>
        </w:rPr>
        <w:t>the seller</w:t>
      </w:r>
      <w:r w:rsidR="00E4430F">
        <w:rPr>
          <w:rFonts w:ascii="Times New Roman" w:hAnsi="Times New Roman" w:cs="Times New Roman"/>
          <w:sz w:val="24"/>
          <w:szCs w:val="24"/>
        </w:rPr>
        <w:t>, contrary to defendant’s averments in its letters</w:t>
      </w:r>
      <w:r w:rsidR="002C4CB0">
        <w:rPr>
          <w:rFonts w:ascii="Times New Roman" w:hAnsi="Times New Roman" w:cs="Times New Roman"/>
          <w:sz w:val="24"/>
          <w:szCs w:val="24"/>
        </w:rPr>
        <w:t xml:space="preserve"> and </w:t>
      </w:r>
      <w:r w:rsidR="00474E21">
        <w:rPr>
          <w:rFonts w:ascii="Times New Roman" w:hAnsi="Times New Roman" w:cs="Times New Roman"/>
          <w:sz w:val="24"/>
          <w:szCs w:val="24"/>
        </w:rPr>
        <w:t>the</w:t>
      </w:r>
      <w:r w:rsidR="002C4CB0">
        <w:rPr>
          <w:rFonts w:ascii="Times New Roman" w:hAnsi="Times New Roman" w:cs="Times New Roman"/>
          <w:sz w:val="24"/>
          <w:szCs w:val="24"/>
        </w:rPr>
        <w:t xml:space="preserve">refore no transfer deed in favour of </w:t>
      </w:r>
      <w:r w:rsidR="00474E21">
        <w:rPr>
          <w:rFonts w:ascii="Times New Roman" w:hAnsi="Times New Roman" w:cs="Times New Roman"/>
          <w:sz w:val="24"/>
          <w:szCs w:val="24"/>
        </w:rPr>
        <w:t>the seller</w:t>
      </w:r>
      <w:r w:rsidR="002C4CB0">
        <w:rPr>
          <w:rFonts w:ascii="Times New Roman" w:hAnsi="Times New Roman" w:cs="Times New Roman"/>
          <w:sz w:val="24"/>
          <w:szCs w:val="24"/>
        </w:rPr>
        <w:t xml:space="preserve"> was ever forwarded to plaintiff contrary to </w:t>
      </w:r>
      <w:r w:rsidR="003843CC">
        <w:rPr>
          <w:rFonts w:ascii="Times New Roman" w:hAnsi="Times New Roman" w:cs="Times New Roman"/>
          <w:sz w:val="24"/>
          <w:szCs w:val="24"/>
        </w:rPr>
        <w:t>the undertaking</w:t>
      </w:r>
      <w:r w:rsidR="002C4CB0">
        <w:rPr>
          <w:rFonts w:ascii="Times New Roman" w:hAnsi="Times New Roman" w:cs="Times New Roman"/>
          <w:sz w:val="24"/>
          <w:szCs w:val="24"/>
        </w:rPr>
        <w:t xml:space="preserve"> to do so. Thirdly </w:t>
      </w:r>
      <w:r w:rsidR="004D05ED">
        <w:rPr>
          <w:rFonts w:ascii="Times New Roman" w:hAnsi="Times New Roman" w:cs="Times New Roman"/>
          <w:sz w:val="24"/>
          <w:szCs w:val="24"/>
        </w:rPr>
        <w:t>defendant</w:t>
      </w:r>
      <w:r w:rsidR="002C4CB0">
        <w:rPr>
          <w:rFonts w:ascii="Times New Roman" w:hAnsi="Times New Roman" w:cs="Times New Roman"/>
          <w:sz w:val="24"/>
          <w:szCs w:val="24"/>
        </w:rPr>
        <w:t xml:space="preserve"> never gave any reason why </w:t>
      </w:r>
      <w:r w:rsidR="00474E21">
        <w:rPr>
          <w:rFonts w:ascii="Times New Roman" w:hAnsi="Times New Roman" w:cs="Times New Roman"/>
          <w:sz w:val="24"/>
          <w:szCs w:val="24"/>
        </w:rPr>
        <w:t>he</w:t>
      </w:r>
      <w:r w:rsidR="00926EC1">
        <w:rPr>
          <w:rFonts w:ascii="Times New Roman" w:hAnsi="Times New Roman" w:cs="Times New Roman"/>
          <w:sz w:val="24"/>
          <w:szCs w:val="24"/>
        </w:rPr>
        <w:t xml:space="preserve"> failed to process the</w:t>
      </w:r>
      <w:r w:rsidR="00474E21">
        <w:rPr>
          <w:rFonts w:ascii="Times New Roman" w:hAnsi="Times New Roman" w:cs="Times New Roman"/>
          <w:sz w:val="24"/>
          <w:szCs w:val="24"/>
        </w:rPr>
        <w:t xml:space="preserve"> transfer</w:t>
      </w:r>
      <w:r w:rsidR="00926EC1">
        <w:rPr>
          <w:rFonts w:ascii="Times New Roman" w:hAnsi="Times New Roman" w:cs="Times New Roman"/>
          <w:sz w:val="24"/>
          <w:szCs w:val="24"/>
        </w:rPr>
        <w:t>, either to the seller or to the purchaser.</w:t>
      </w:r>
    </w:p>
    <w:p w:rsidR="002C4CB0" w:rsidRDefault="002C4CB0" w:rsidP="000B1B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w:t>
      </w:r>
      <w:r w:rsidR="00926EC1">
        <w:rPr>
          <w:rFonts w:ascii="Times New Roman" w:hAnsi="Times New Roman" w:cs="Times New Roman"/>
          <w:sz w:val="24"/>
          <w:szCs w:val="24"/>
        </w:rPr>
        <w:t>the witness</w:t>
      </w:r>
      <w:r>
        <w:rPr>
          <w:rFonts w:ascii="Times New Roman" w:hAnsi="Times New Roman" w:cs="Times New Roman"/>
          <w:sz w:val="24"/>
          <w:szCs w:val="24"/>
        </w:rPr>
        <w:t xml:space="preserve"> asserted that </w:t>
      </w:r>
      <w:r w:rsidR="00926EC1">
        <w:rPr>
          <w:rFonts w:ascii="Times New Roman" w:hAnsi="Times New Roman" w:cs="Times New Roman"/>
          <w:sz w:val="24"/>
          <w:szCs w:val="24"/>
        </w:rPr>
        <w:t>the agreement</w:t>
      </w:r>
      <w:r>
        <w:rPr>
          <w:rFonts w:ascii="Times New Roman" w:hAnsi="Times New Roman" w:cs="Times New Roman"/>
          <w:sz w:val="24"/>
          <w:szCs w:val="24"/>
        </w:rPr>
        <w:t xml:space="preserve">, drafted by </w:t>
      </w:r>
      <w:r w:rsidR="00926EC1">
        <w:rPr>
          <w:rFonts w:ascii="Times New Roman" w:hAnsi="Times New Roman" w:cs="Times New Roman"/>
          <w:sz w:val="24"/>
          <w:szCs w:val="24"/>
        </w:rPr>
        <w:t>the defendant</w:t>
      </w:r>
      <w:r>
        <w:rPr>
          <w:rFonts w:ascii="Times New Roman" w:hAnsi="Times New Roman" w:cs="Times New Roman"/>
          <w:sz w:val="24"/>
          <w:szCs w:val="24"/>
        </w:rPr>
        <w:t xml:space="preserve">, referring as it does to payment against transfer, suggests that transfer deeds in favour of </w:t>
      </w:r>
      <w:r w:rsidR="00926EC1">
        <w:rPr>
          <w:rFonts w:ascii="Times New Roman" w:hAnsi="Times New Roman" w:cs="Times New Roman"/>
          <w:sz w:val="24"/>
          <w:szCs w:val="24"/>
        </w:rPr>
        <w:t>the seller</w:t>
      </w:r>
      <w:r>
        <w:rPr>
          <w:rFonts w:ascii="Times New Roman" w:hAnsi="Times New Roman" w:cs="Times New Roman"/>
          <w:sz w:val="24"/>
          <w:szCs w:val="24"/>
        </w:rPr>
        <w:t xml:space="preserve"> exist</w:t>
      </w:r>
      <w:r w:rsidR="00926EC1">
        <w:rPr>
          <w:rFonts w:ascii="Times New Roman" w:hAnsi="Times New Roman" w:cs="Times New Roman"/>
          <w:sz w:val="24"/>
          <w:szCs w:val="24"/>
        </w:rPr>
        <w:t>ed</w:t>
      </w:r>
      <w:r>
        <w:rPr>
          <w:rFonts w:ascii="Times New Roman" w:hAnsi="Times New Roman" w:cs="Times New Roman"/>
          <w:sz w:val="24"/>
          <w:szCs w:val="24"/>
        </w:rPr>
        <w:t xml:space="preserve">. It is thus improper and unprofessional conduct to </w:t>
      </w:r>
      <w:r w:rsidR="00926EC1">
        <w:rPr>
          <w:rFonts w:ascii="Times New Roman" w:hAnsi="Times New Roman" w:cs="Times New Roman"/>
          <w:sz w:val="24"/>
          <w:szCs w:val="24"/>
        </w:rPr>
        <w:t xml:space="preserve">have so </w:t>
      </w:r>
      <w:r>
        <w:rPr>
          <w:rFonts w:ascii="Times New Roman" w:hAnsi="Times New Roman" w:cs="Times New Roman"/>
          <w:sz w:val="24"/>
          <w:szCs w:val="24"/>
        </w:rPr>
        <w:t>impute</w:t>
      </w:r>
      <w:r w:rsidR="00926EC1">
        <w:rPr>
          <w:rFonts w:ascii="Times New Roman" w:hAnsi="Times New Roman" w:cs="Times New Roman"/>
          <w:sz w:val="24"/>
          <w:szCs w:val="24"/>
        </w:rPr>
        <w:t>d,</w:t>
      </w:r>
      <w:r>
        <w:rPr>
          <w:rFonts w:ascii="Times New Roman" w:hAnsi="Times New Roman" w:cs="Times New Roman"/>
          <w:sz w:val="24"/>
          <w:szCs w:val="24"/>
        </w:rPr>
        <w:t xml:space="preserve"> tacitly or directly</w:t>
      </w:r>
      <w:r w:rsidR="0012665A">
        <w:rPr>
          <w:rFonts w:ascii="Times New Roman" w:hAnsi="Times New Roman" w:cs="Times New Roman"/>
          <w:sz w:val="24"/>
          <w:szCs w:val="24"/>
        </w:rPr>
        <w:t>,</w:t>
      </w:r>
      <w:r w:rsidR="00CD4B13">
        <w:rPr>
          <w:rFonts w:ascii="Times New Roman" w:hAnsi="Times New Roman" w:cs="Times New Roman"/>
          <w:sz w:val="24"/>
          <w:szCs w:val="24"/>
        </w:rPr>
        <w:t xml:space="preserve"> when defendant well knew this to be untrue</w:t>
      </w:r>
      <w:r w:rsidR="0012665A">
        <w:rPr>
          <w:rFonts w:ascii="Times New Roman" w:hAnsi="Times New Roman" w:cs="Times New Roman"/>
          <w:sz w:val="24"/>
          <w:szCs w:val="24"/>
        </w:rPr>
        <w:t>, particularly</w:t>
      </w:r>
      <w:r w:rsidR="00CD4B13">
        <w:rPr>
          <w:rFonts w:ascii="Times New Roman" w:hAnsi="Times New Roman" w:cs="Times New Roman"/>
          <w:sz w:val="24"/>
          <w:szCs w:val="24"/>
        </w:rPr>
        <w:t xml:space="preserve"> as this influenced plaintiff to grant </w:t>
      </w:r>
      <w:r w:rsidR="003843CC">
        <w:rPr>
          <w:rFonts w:ascii="Times New Roman" w:hAnsi="Times New Roman" w:cs="Times New Roman"/>
          <w:sz w:val="24"/>
          <w:szCs w:val="24"/>
        </w:rPr>
        <w:t>the loan</w:t>
      </w:r>
      <w:r w:rsidR="00CD4B13">
        <w:rPr>
          <w:rFonts w:ascii="Times New Roman" w:hAnsi="Times New Roman" w:cs="Times New Roman"/>
          <w:sz w:val="24"/>
          <w:szCs w:val="24"/>
        </w:rPr>
        <w:t>. P</w:t>
      </w:r>
      <w:r>
        <w:rPr>
          <w:rFonts w:ascii="Times New Roman" w:hAnsi="Times New Roman" w:cs="Times New Roman"/>
          <w:sz w:val="24"/>
          <w:szCs w:val="24"/>
        </w:rPr>
        <w:t xml:space="preserve">laintiff’s claim is </w:t>
      </w:r>
      <w:r w:rsidR="00F84719">
        <w:rPr>
          <w:rFonts w:ascii="Times New Roman" w:hAnsi="Times New Roman" w:cs="Times New Roman"/>
          <w:sz w:val="24"/>
          <w:szCs w:val="24"/>
        </w:rPr>
        <w:t>the</w:t>
      </w:r>
      <w:r w:rsidR="00CD4B13">
        <w:rPr>
          <w:rFonts w:ascii="Times New Roman" w:hAnsi="Times New Roman" w:cs="Times New Roman"/>
          <w:sz w:val="24"/>
          <w:szCs w:val="24"/>
        </w:rPr>
        <w:t xml:space="preserve">refore </w:t>
      </w:r>
      <w:r>
        <w:rPr>
          <w:rFonts w:ascii="Times New Roman" w:hAnsi="Times New Roman" w:cs="Times New Roman"/>
          <w:sz w:val="24"/>
          <w:szCs w:val="24"/>
        </w:rPr>
        <w:t xml:space="preserve">predicated </w:t>
      </w:r>
      <w:r w:rsidR="00CD4B13">
        <w:rPr>
          <w:rFonts w:ascii="Times New Roman" w:hAnsi="Times New Roman" w:cs="Times New Roman"/>
          <w:sz w:val="24"/>
          <w:szCs w:val="24"/>
        </w:rPr>
        <w:t xml:space="preserve">on this basis and </w:t>
      </w:r>
      <w:r>
        <w:rPr>
          <w:rFonts w:ascii="Times New Roman" w:hAnsi="Times New Roman" w:cs="Times New Roman"/>
          <w:sz w:val="24"/>
          <w:szCs w:val="24"/>
        </w:rPr>
        <w:t xml:space="preserve">on </w:t>
      </w:r>
      <w:r w:rsidR="003843CC">
        <w:rPr>
          <w:rFonts w:ascii="Times New Roman" w:hAnsi="Times New Roman" w:cs="Times New Roman"/>
          <w:sz w:val="24"/>
          <w:szCs w:val="24"/>
        </w:rPr>
        <w:t>the provisions</w:t>
      </w:r>
      <w:r>
        <w:rPr>
          <w:rFonts w:ascii="Times New Roman" w:hAnsi="Times New Roman" w:cs="Times New Roman"/>
          <w:sz w:val="24"/>
          <w:szCs w:val="24"/>
        </w:rPr>
        <w:t xml:space="preserve"> </w:t>
      </w:r>
      <w:r w:rsidR="00CD4B13">
        <w:rPr>
          <w:rFonts w:ascii="Times New Roman" w:hAnsi="Times New Roman" w:cs="Times New Roman"/>
          <w:sz w:val="24"/>
          <w:szCs w:val="24"/>
        </w:rPr>
        <w:t>of</w:t>
      </w:r>
      <w:r>
        <w:rPr>
          <w:rFonts w:ascii="Times New Roman" w:hAnsi="Times New Roman" w:cs="Times New Roman"/>
          <w:sz w:val="24"/>
          <w:szCs w:val="24"/>
        </w:rPr>
        <w:t xml:space="preserve"> </w:t>
      </w:r>
      <w:r w:rsidR="003843CC">
        <w:rPr>
          <w:rFonts w:ascii="Times New Roman" w:hAnsi="Times New Roman" w:cs="Times New Roman"/>
          <w:sz w:val="24"/>
          <w:szCs w:val="24"/>
        </w:rPr>
        <w:t>the sale</w:t>
      </w:r>
      <w:r>
        <w:rPr>
          <w:rFonts w:ascii="Times New Roman" w:hAnsi="Times New Roman" w:cs="Times New Roman"/>
          <w:sz w:val="24"/>
          <w:szCs w:val="24"/>
        </w:rPr>
        <w:t xml:space="preserve"> agreement between </w:t>
      </w:r>
      <w:r w:rsidR="003843CC">
        <w:rPr>
          <w:rFonts w:ascii="Times New Roman" w:hAnsi="Times New Roman" w:cs="Times New Roman"/>
          <w:sz w:val="24"/>
          <w:szCs w:val="24"/>
        </w:rPr>
        <w:t>the seller</w:t>
      </w:r>
      <w:r>
        <w:rPr>
          <w:rFonts w:ascii="Times New Roman" w:hAnsi="Times New Roman" w:cs="Times New Roman"/>
          <w:sz w:val="24"/>
          <w:szCs w:val="24"/>
        </w:rPr>
        <w:t xml:space="preserve"> and </w:t>
      </w:r>
      <w:r w:rsidR="003843CC">
        <w:rPr>
          <w:rFonts w:ascii="Times New Roman" w:hAnsi="Times New Roman" w:cs="Times New Roman"/>
          <w:sz w:val="24"/>
          <w:szCs w:val="24"/>
        </w:rPr>
        <w:t>the defendant</w:t>
      </w:r>
      <w:r>
        <w:rPr>
          <w:rFonts w:ascii="Times New Roman" w:hAnsi="Times New Roman" w:cs="Times New Roman"/>
          <w:sz w:val="24"/>
          <w:szCs w:val="24"/>
        </w:rPr>
        <w:t xml:space="preserve">, paragraph 6.2.b of which obligated </w:t>
      </w:r>
      <w:r w:rsidR="003843CC">
        <w:rPr>
          <w:rFonts w:ascii="Times New Roman" w:hAnsi="Times New Roman" w:cs="Times New Roman"/>
          <w:sz w:val="24"/>
          <w:szCs w:val="24"/>
        </w:rPr>
        <w:t>the defendant</w:t>
      </w:r>
      <w:r>
        <w:rPr>
          <w:rFonts w:ascii="Times New Roman" w:hAnsi="Times New Roman" w:cs="Times New Roman"/>
          <w:sz w:val="24"/>
          <w:szCs w:val="24"/>
        </w:rPr>
        <w:t xml:space="preserve"> only to release </w:t>
      </w:r>
      <w:r w:rsidR="003843CC">
        <w:rPr>
          <w:rFonts w:ascii="Times New Roman" w:hAnsi="Times New Roman" w:cs="Times New Roman"/>
          <w:sz w:val="24"/>
          <w:szCs w:val="24"/>
        </w:rPr>
        <w:t>the purchase</w:t>
      </w:r>
      <w:r>
        <w:rPr>
          <w:rFonts w:ascii="Times New Roman" w:hAnsi="Times New Roman" w:cs="Times New Roman"/>
          <w:sz w:val="24"/>
          <w:szCs w:val="24"/>
        </w:rPr>
        <w:t xml:space="preserve"> price upon transfer.</w:t>
      </w:r>
    </w:p>
    <w:p w:rsidR="00210E97" w:rsidRDefault="00210E97" w:rsidP="00A806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Defendant’s case</w:t>
      </w:r>
    </w:p>
    <w:p w:rsidR="00141FFF" w:rsidRDefault="003843CC" w:rsidP="009150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w:t>
      </w:r>
      <w:r w:rsidR="00210E97">
        <w:rPr>
          <w:rFonts w:ascii="Times New Roman" w:hAnsi="Times New Roman" w:cs="Times New Roman"/>
          <w:sz w:val="24"/>
          <w:szCs w:val="24"/>
        </w:rPr>
        <w:t xml:space="preserve"> gave evidence on his own behalf. He confirmed th</w:t>
      </w:r>
      <w:r w:rsidR="004D05ED">
        <w:rPr>
          <w:rFonts w:ascii="Times New Roman" w:hAnsi="Times New Roman" w:cs="Times New Roman"/>
          <w:sz w:val="24"/>
          <w:szCs w:val="24"/>
        </w:rPr>
        <w:t xml:space="preserve">at </w:t>
      </w:r>
      <w:r w:rsidR="00957FF3">
        <w:rPr>
          <w:rFonts w:ascii="Times New Roman" w:hAnsi="Times New Roman" w:cs="Times New Roman"/>
          <w:sz w:val="24"/>
          <w:szCs w:val="24"/>
        </w:rPr>
        <w:t xml:space="preserve">he drew up </w:t>
      </w:r>
      <w:r>
        <w:rPr>
          <w:rFonts w:ascii="Times New Roman" w:hAnsi="Times New Roman" w:cs="Times New Roman"/>
          <w:sz w:val="24"/>
          <w:szCs w:val="24"/>
        </w:rPr>
        <w:t>the sale</w:t>
      </w:r>
      <w:r w:rsidR="00957FF3">
        <w:rPr>
          <w:rFonts w:ascii="Times New Roman" w:hAnsi="Times New Roman" w:cs="Times New Roman"/>
          <w:sz w:val="24"/>
          <w:szCs w:val="24"/>
        </w:rPr>
        <w:t xml:space="preserve"> agreement</w:t>
      </w:r>
      <w:r>
        <w:rPr>
          <w:rFonts w:ascii="Times New Roman" w:hAnsi="Times New Roman" w:cs="Times New Roman"/>
          <w:sz w:val="24"/>
          <w:szCs w:val="24"/>
        </w:rPr>
        <w:t>, containing the payment plan in the undisputed facts,</w:t>
      </w:r>
      <w:r w:rsidR="00957FF3">
        <w:rPr>
          <w:rFonts w:ascii="Times New Roman" w:hAnsi="Times New Roman" w:cs="Times New Roman"/>
          <w:sz w:val="24"/>
          <w:szCs w:val="24"/>
        </w:rPr>
        <w:t xml:space="preserve"> between </w:t>
      </w:r>
      <w:r>
        <w:rPr>
          <w:rFonts w:ascii="Times New Roman" w:hAnsi="Times New Roman" w:cs="Times New Roman"/>
          <w:sz w:val="24"/>
          <w:szCs w:val="24"/>
        </w:rPr>
        <w:t>the seller</w:t>
      </w:r>
      <w:r w:rsidR="00F84719">
        <w:rPr>
          <w:rFonts w:ascii="Times New Roman" w:hAnsi="Times New Roman" w:cs="Times New Roman"/>
          <w:sz w:val="24"/>
          <w:szCs w:val="24"/>
        </w:rPr>
        <w:t xml:space="preserve"> </w:t>
      </w:r>
      <w:r w:rsidR="00957FF3">
        <w:rPr>
          <w:rFonts w:ascii="Times New Roman" w:hAnsi="Times New Roman" w:cs="Times New Roman"/>
          <w:sz w:val="24"/>
          <w:szCs w:val="24"/>
        </w:rPr>
        <w:t xml:space="preserve">and </w:t>
      </w:r>
      <w:r>
        <w:rPr>
          <w:rFonts w:ascii="Times New Roman" w:hAnsi="Times New Roman" w:cs="Times New Roman"/>
          <w:sz w:val="24"/>
          <w:szCs w:val="24"/>
        </w:rPr>
        <w:t>the purchaser</w:t>
      </w:r>
      <w:r w:rsidR="00957FF3">
        <w:rPr>
          <w:rFonts w:ascii="Times New Roman" w:hAnsi="Times New Roman" w:cs="Times New Roman"/>
          <w:sz w:val="24"/>
          <w:szCs w:val="24"/>
        </w:rPr>
        <w:t xml:space="preserve">. </w:t>
      </w:r>
      <w:r w:rsidR="00915071">
        <w:rPr>
          <w:rFonts w:ascii="Times New Roman" w:hAnsi="Times New Roman" w:cs="Times New Roman"/>
          <w:sz w:val="24"/>
          <w:szCs w:val="24"/>
        </w:rPr>
        <w:t xml:space="preserve">He confirmed that he received no proof of ownership by the seller to verify the assertion in Part A of the agreement of sale. </w:t>
      </w:r>
      <w:r w:rsidR="00957FF3">
        <w:rPr>
          <w:rFonts w:ascii="Times New Roman" w:hAnsi="Times New Roman" w:cs="Times New Roman"/>
          <w:sz w:val="24"/>
          <w:szCs w:val="24"/>
        </w:rPr>
        <w:t xml:space="preserve">He </w:t>
      </w:r>
      <w:r w:rsidR="00915071">
        <w:rPr>
          <w:rFonts w:ascii="Times New Roman" w:hAnsi="Times New Roman" w:cs="Times New Roman"/>
          <w:sz w:val="24"/>
          <w:szCs w:val="24"/>
        </w:rPr>
        <w:t>in fact</w:t>
      </w:r>
      <w:r w:rsidR="00957FF3">
        <w:rPr>
          <w:rFonts w:ascii="Times New Roman" w:hAnsi="Times New Roman" w:cs="Times New Roman"/>
          <w:sz w:val="24"/>
          <w:szCs w:val="24"/>
        </w:rPr>
        <w:t xml:space="preserve"> confirmed that </w:t>
      </w:r>
      <w:r>
        <w:rPr>
          <w:rFonts w:ascii="Times New Roman" w:hAnsi="Times New Roman" w:cs="Times New Roman"/>
          <w:sz w:val="24"/>
          <w:szCs w:val="24"/>
        </w:rPr>
        <w:t>the seller</w:t>
      </w:r>
      <w:r w:rsidR="004D05ED">
        <w:rPr>
          <w:rFonts w:ascii="Times New Roman" w:hAnsi="Times New Roman" w:cs="Times New Roman"/>
          <w:sz w:val="24"/>
          <w:szCs w:val="24"/>
        </w:rPr>
        <w:t xml:space="preserve"> did not have title to </w:t>
      </w:r>
      <w:r>
        <w:rPr>
          <w:rFonts w:ascii="Times New Roman" w:hAnsi="Times New Roman" w:cs="Times New Roman"/>
          <w:sz w:val="24"/>
          <w:szCs w:val="24"/>
        </w:rPr>
        <w:t>the land</w:t>
      </w:r>
      <w:r w:rsidR="00141FFF">
        <w:rPr>
          <w:rFonts w:ascii="Times New Roman" w:hAnsi="Times New Roman" w:cs="Times New Roman"/>
          <w:sz w:val="24"/>
          <w:szCs w:val="24"/>
        </w:rPr>
        <w:t xml:space="preserve"> subject of </w:t>
      </w:r>
      <w:r>
        <w:rPr>
          <w:rFonts w:ascii="Times New Roman" w:hAnsi="Times New Roman" w:cs="Times New Roman"/>
          <w:sz w:val="24"/>
          <w:szCs w:val="24"/>
        </w:rPr>
        <w:t>the sale</w:t>
      </w:r>
      <w:r w:rsidR="00141FFF">
        <w:rPr>
          <w:rFonts w:ascii="Times New Roman" w:hAnsi="Times New Roman" w:cs="Times New Roman"/>
          <w:sz w:val="24"/>
          <w:szCs w:val="24"/>
        </w:rPr>
        <w:t xml:space="preserve"> agreement</w:t>
      </w:r>
      <w:r w:rsidR="004D05ED">
        <w:rPr>
          <w:rFonts w:ascii="Times New Roman" w:hAnsi="Times New Roman" w:cs="Times New Roman"/>
          <w:sz w:val="24"/>
          <w:szCs w:val="24"/>
        </w:rPr>
        <w:t xml:space="preserve">, but share certificates. He sought to produce </w:t>
      </w:r>
      <w:r>
        <w:rPr>
          <w:rFonts w:ascii="Times New Roman" w:hAnsi="Times New Roman" w:cs="Times New Roman"/>
          <w:sz w:val="24"/>
          <w:szCs w:val="24"/>
        </w:rPr>
        <w:t>the share</w:t>
      </w:r>
      <w:r w:rsidR="004D05ED">
        <w:rPr>
          <w:rFonts w:ascii="Times New Roman" w:hAnsi="Times New Roman" w:cs="Times New Roman"/>
          <w:sz w:val="24"/>
          <w:szCs w:val="24"/>
        </w:rPr>
        <w:t xml:space="preserve"> certificates into </w:t>
      </w:r>
      <w:r>
        <w:rPr>
          <w:rFonts w:ascii="Times New Roman" w:hAnsi="Times New Roman" w:cs="Times New Roman"/>
          <w:sz w:val="24"/>
          <w:szCs w:val="24"/>
        </w:rPr>
        <w:t>the record</w:t>
      </w:r>
      <w:r w:rsidR="004D05ED">
        <w:rPr>
          <w:rFonts w:ascii="Times New Roman" w:hAnsi="Times New Roman" w:cs="Times New Roman"/>
          <w:sz w:val="24"/>
          <w:szCs w:val="24"/>
        </w:rPr>
        <w:t xml:space="preserve">. </w:t>
      </w:r>
      <w:r w:rsidR="00F84719">
        <w:rPr>
          <w:rFonts w:ascii="Times New Roman" w:hAnsi="Times New Roman" w:cs="Times New Roman"/>
          <w:sz w:val="24"/>
          <w:szCs w:val="24"/>
        </w:rPr>
        <w:t xml:space="preserve">The </w:t>
      </w:r>
      <w:r w:rsidR="004D05ED">
        <w:rPr>
          <w:rFonts w:ascii="Times New Roman" w:hAnsi="Times New Roman" w:cs="Times New Roman"/>
          <w:sz w:val="24"/>
          <w:szCs w:val="24"/>
        </w:rPr>
        <w:t xml:space="preserve"> plaint</w:t>
      </w:r>
      <w:r w:rsidR="00141FFF">
        <w:rPr>
          <w:rFonts w:ascii="Times New Roman" w:hAnsi="Times New Roman" w:cs="Times New Roman"/>
          <w:sz w:val="24"/>
          <w:szCs w:val="24"/>
        </w:rPr>
        <w:t xml:space="preserve">iff objected on </w:t>
      </w:r>
      <w:r w:rsidR="00F84719">
        <w:rPr>
          <w:rFonts w:ascii="Times New Roman" w:hAnsi="Times New Roman" w:cs="Times New Roman"/>
          <w:sz w:val="24"/>
          <w:szCs w:val="24"/>
        </w:rPr>
        <w:t xml:space="preserve">the </w:t>
      </w:r>
      <w:r w:rsidR="00141FFF">
        <w:rPr>
          <w:rFonts w:ascii="Times New Roman" w:hAnsi="Times New Roman" w:cs="Times New Roman"/>
          <w:sz w:val="24"/>
          <w:szCs w:val="24"/>
        </w:rPr>
        <w:t xml:space="preserve"> basis that </w:t>
      </w:r>
      <w:r w:rsidR="00F84719">
        <w:rPr>
          <w:rFonts w:ascii="Times New Roman" w:hAnsi="Times New Roman" w:cs="Times New Roman"/>
          <w:sz w:val="24"/>
          <w:szCs w:val="24"/>
        </w:rPr>
        <w:t>the</w:t>
      </w:r>
      <w:r>
        <w:rPr>
          <w:rFonts w:ascii="Times New Roman" w:hAnsi="Times New Roman" w:cs="Times New Roman"/>
          <w:sz w:val="24"/>
          <w:szCs w:val="24"/>
        </w:rPr>
        <w:t xml:space="preserve"> </w:t>
      </w:r>
      <w:r w:rsidR="00141FFF">
        <w:rPr>
          <w:rFonts w:ascii="Times New Roman" w:hAnsi="Times New Roman" w:cs="Times New Roman"/>
          <w:sz w:val="24"/>
          <w:szCs w:val="24"/>
        </w:rPr>
        <w:t xml:space="preserve">share </w:t>
      </w:r>
      <w:r>
        <w:rPr>
          <w:rFonts w:ascii="Times New Roman" w:hAnsi="Times New Roman" w:cs="Times New Roman"/>
          <w:sz w:val="24"/>
          <w:szCs w:val="24"/>
        </w:rPr>
        <w:t xml:space="preserve">certificates </w:t>
      </w:r>
      <w:r w:rsidR="00141FFF">
        <w:rPr>
          <w:rFonts w:ascii="Times New Roman" w:hAnsi="Times New Roman" w:cs="Times New Roman"/>
          <w:sz w:val="24"/>
          <w:szCs w:val="24"/>
        </w:rPr>
        <w:t xml:space="preserve">had absolutely no relevance as </w:t>
      </w:r>
      <w:r>
        <w:rPr>
          <w:rFonts w:ascii="Times New Roman" w:hAnsi="Times New Roman" w:cs="Times New Roman"/>
          <w:sz w:val="24"/>
          <w:szCs w:val="24"/>
        </w:rPr>
        <w:t>the</w:t>
      </w:r>
      <w:r w:rsidR="00141FFF">
        <w:rPr>
          <w:rFonts w:ascii="Times New Roman" w:hAnsi="Times New Roman" w:cs="Times New Roman"/>
          <w:sz w:val="24"/>
          <w:szCs w:val="24"/>
        </w:rPr>
        <w:t xml:space="preserve">y do not relate to </w:t>
      </w:r>
      <w:r w:rsidR="00F84719">
        <w:rPr>
          <w:rFonts w:ascii="Times New Roman" w:hAnsi="Times New Roman" w:cs="Times New Roman"/>
          <w:sz w:val="24"/>
          <w:szCs w:val="24"/>
        </w:rPr>
        <w:t xml:space="preserve">the </w:t>
      </w:r>
      <w:r w:rsidR="00141FFF">
        <w:rPr>
          <w:rFonts w:ascii="Times New Roman" w:hAnsi="Times New Roman" w:cs="Times New Roman"/>
          <w:sz w:val="24"/>
          <w:szCs w:val="24"/>
        </w:rPr>
        <w:t xml:space="preserve"> title to </w:t>
      </w:r>
      <w:r w:rsidR="00F84719">
        <w:rPr>
          <w:rFonts w:ascii="Times New Roman" w:hAnsi="Times New Roman" w:cs="Times New Roman"/>
          <w:sz w:val="24"/>
          <w:szCs w:val="24"/>
        </w:rPr>
        <w:t xml:space="preserve">the </w:t>
      </w:r>
      <w:r w:rsidR="00141FFF">
        <w:rPr>
          <w:rFonts w:ascii="Times New Roman" w:hAnsi="Times New Roman" w:cs="Times New Roman"/>
          <w:sz w:val="24"/>
          <w:szCs w:val="24"/>
        </w:rPr>
        <w:t xml:space="preserve">land in issue, being proof that </w:t>
      </w:r>
      <w:r w:rsidR="00F84719">
        <w:rPr>
          <w:rFonts w:ascii="Times New Roman" w:hAnsi="Times New Roman" w:cs="Times New Roman"/>
          <w:sz w:val="24"/>
          <w:szCs w:val="24"/>
        </w:rPr>
        <w:t>the seller</w:t>
      </w:r>
      <w:r w:rsidR="00141FFF">
        <w:rPr>
          <w:rFonts w:ascii="Times New Roman" w:hAnsi="Times New Roman" w:cs="Times New Roman"/>
          <w:sz w:val="24"/>
          <w:szCs w:val="24"/>
        </w:rPr>
        <w:t xml:space="preserve"> owned 40 shares in a company called Te</w:t>
      </w:r>
      <w:r w:rsidR="00E96763">
        <w:rPr>
          <w:rFonts w:ascii="Times New Roman" w:hAnsi="Times New Roman" w:cs="Times New Roman"/>
          <w:sz w:val="24"/>
          <w:szCs w:val="24"/>
        </w:rPr>
        <w:t>s</w:t>
      </w:r>
      <w:r w:rsidR="00141FFF">
        <w:rPr>
          <w:rFonts w:ascii="Times New Roman" w:hAnsi="Times New Roman" w:cs="Times New Roman"/>
          <w:sz w:val="24"/>
          <w:szCs w:val="24"/>
        </w:rPr>
        <w:t xml:space="preserve">solin Investments (Pvt) Limited. </w:t>
      </w:r>
    </w:p>
    <w:p w:rsidR="00141FFF" w:rsidRDefault="00141FFF"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agreed with </w:t>
      </w:r>
      <w:r w:rsidR="003843CC">
        <w:rPr>
          <w:rFonts w:ascii="Times New Roman" w:hAnsi="Times New Roman" w:cs="Times New Roman"/>
          <w:sz w:val="24"/>
          <w:szCs w:val="24"/>
        </w:rPr>
        <w:t>the plaintiff</w:t>
      </w:r>
      <w:r>
        <w:rPr>
          <w:rFonts w:ascii="Times New Roman" w:hAnsi="Times New Roman" w:cs="Times New Roman"/>
          <w:sz w:val="24"/>
          <w:szCs w:val="24"/>
        </w:rPr>
        <w:t xml:space="preserve"> and expunged </w:t>
      </w:r>
      <w:r w:rsidR="003843CC">
        <w:rPr>
          <w:rFonts w:ascii="Times New Roman" w:hAnsi="Times New Roman" w:cs="Times New Roman"/>
          <w:sz w:val="24"/>
          <w:szCs w:val="24"/>
        </w:rPr>
        <w:t>the share</w:t>
      </w:r>
      <w:r>
        <w:rPr>
          <w:rFonts w:ascii="Times New Roman" w:hAnsi="Times New Roman" w:cs="Times New Roman"/>
          <w:sz w:val="24"/>
          <w:szCs w:val="24"/>
        </w:rPr>
        <w:t xml:space="preserve"> certificates from </w:t>
      </w:r>
      <w:r w:rsidR="003843CC">
        <w:rPr>
          <w:rFonts w:ascii="Times New Roman" w:hAnsi="Times New Roman" w:cs="Times New Roman"/>
          <w:sz w:val="24"/>
          <w:szCs w:val="24"/>
        </w:rPr>
        <w:t>the discovery</w:t>
      </w:r>
      <w:r>
        <w:rPr>
          <w:rFonts w:ascii="Times New Roman" w:hAnsi="Times New Roman" w:cs="Times New Roman"/>
          <w:sz w:val="24"/>
          <w:szCs w:val="24"/>
        </w:rPr>
        <w:t xml:space="preserve"> schedule and acceded to </w:t>
      </w:r>
      <w:r w:rsidR="003843CC">
        <w:rPr>
          <w:rFonts w:ascii="Times New Roman" w:hAnsi="Times New Roman" w:cs="Times New Roman"/>
          <w:sz w:val="24"/>
          <w:szCs w:val="24"/>
        </w:rPr>
        <w:t>the requested</w:t>
      </w:r>
      <w:r>
        <w:rPr>
          <w:rFonts w:ascii="Times New Roman" w:hAnsi="Times New Roman" w:cs="Times New Roman"/>
          <w:sz w:val="24"/>
          <w:szCs w:val="24"/>
        </w:rPr>
        <w:t xml:space="preserve"> not to enter </w:t>
      </w:r>
      <w:r w:rsidR="003843CC">
        <w:rPr>
          <w:rFonts w:ascii="Times New Roman" w:hAnsi="Times New Roman" w:cs="Times New Roman"/>
          <w:sz w:val="24"/>
          <w:szCs w:val="24"/>
        </w:rPr>
        <w:t>the</w:t>
      </w:r>
      <w:r>
        <w:rPr>
          <w:rFonts w:ascii="Times New Roman" w:hAnsi="Times New Roman" w:cs="Times New Roman"/>
          <w:sz w:val="24"/>
          <w:szCs w:val="24"/>
        </w:rPr>
        <w:t xml:space="preserve">m into </w:t>
      </w:r>
      <w:r w:rsidR="003843CC">
        <w:rPr>
          <w:rFonts w:ascii="Times New Roman" w:hAnsi="Times New Roman" w:cs="Times New Roman"/>
          <w:sz w:val="24"/>
          <w:szCs w:val="24"/>
        </w:rPr>
        <w:t>the record</w:t>
      </w:r>
      <w:r>
        <w:rPr>
          <w:rFonts w:ascii="Times New Roman" w:hAnsi="Times New Roman" w:cs="Times New Roman"/>
          <w:sz w:val="24"/>
          <w:szCs w:val="24"/>
        </w:rPr>
        <w:t xml:space="preserve">. </w:t>
      </w:r>
      <w:r w:rsidR="00402A7D">
        <w:rPr>
          <w:rFonts w:ascii="Times New Roman" w:hAnsi="Times New Roman" w:cs="Times New Roman"/>
          <w:sz w:val="24"/>
          <w:szCs w:val="24"/>
        </w:rPr>
        <w:t xml:space="preserve">My reasons are as follows: </w:t>
      </w:r>
      <w:r w:rsidR="0012665A">
        <w:rPr>
          <w:rFonts w:ascii="Times New Roman" w:hAnsi="Times New Roman" w:cs="Times New Roman"/>
          <w:sz w:val="24"/>
          <w:szCs w:val="24"/>
        </w:rPr>
        <w:t>The sale agreement clearly shows that the purchaser did not buy share certificates in a company, but immovable property. The agreement makes no reference whatsoever to share certificates. Further, the loan facility agreement upon which the purchase price was raised, does not refer to any share certificates, security for the loan being predicated upon registration of a mortgage bond and provision of guarantees by the seller. Therefore, there can be no basis for the plaintiff to have demanded share certificates as security, nor is there anything on the record, either in the corresponden</w:t>
      </w:r>
      <w:r w:rsidR="00E96763">
        <w:rPr>
          <w:rFonts w:ascii="Times New Roman" w:hAnsi="Times New Roman" w:cs="Times New Roman"/>
          <w:sz w:val="24"/>
          <w:szCs w:val="24"/>
        </w:rPr>
        <w:t>ce</w:t>
      </w:r>
      <w:r w:rsidR="0012665A">
        <w:rPr>
          <w:rFonts w:ascii="Times New Roman" w:hAnsi="Times New Roman" w:cs="Times New Roman"/>
          <w:sz w:val="24"/>
          <w:szCs w:val="24"/>
        </w:rPr>
        <w:t xml:space="preserve"> or documents discovered, that refers to </w:t>
      </w:r>
      <w:r w:rsidR="0012665A">
        <w:rPr>
          <w:rFonts w:ascii="Times New Roman" w:hAnsi="Times New Roman" w:cs="Times New Roman"/>
          <w:sz w:val="24"/>
          <w:szCs w:val="24"/>
        </w:rPr>
        <w:lastRenderedPageBreak/>
        <w:t>these share certificates. Clearly, the defendant seeks to send the court on a wild goose chase. I decline to participate in such a wasteful exercise and will henceforth, treat the issue of these share certificates as</w:t>
      </w:r>
      <w:r w:rsidR="00E96763">
        <w:rPr>
          <w:rFonts w:ascii="Times New Roman" w:hAnsi="Times New Roman" w:cs="Times New Roman"/>
          <w:sz w:val="24"/>
          <w:szCs w:val="24"/>
        </w:rPr>
        <w:t xml:space="preserve"> either</w:t>
      </w:r>
      <w:r w:rsidR="0012665A">
        <w:rPr>
          <w:rFonts w:ascii="Times New Roman" w:hAnsi="Times New Roman" w:cs="Times New Roman"/>
          <w:sz w:val="24"/>
          <w:szCs w:val="24"/>
        </w:rPr>
        <w:t xml:space="preserve"> spurious</w:t>
      </w:r>
      <w:r w:rsidR="00E96763">
        <w:rPr>
          <w:rFonts w:ascii="Times New Roman" w:hAnsi="Times New Roman" w:cs="Times New Roman"/>
          <w:sz w:val="24"/>
          <w:szCs w:val="24"/>
        </w:rPr>
        <w:t xml:space="preserve"> or evidence of negligence by the defendant</w:t>
      </w:r>
      <w:r w:rsidR="0012665A">
        <w:rPr>
          <w:rFonts w:ascii="Times New Roman" w:hAnsi="Times New Roman" w:cs="Times New Roman"/>
          <w:sz w:val="24"/>
          <w:szCs w:val="24"/>
        </w:rPr>
        <w:t>.</w:t>
      </w:r>
    </w:p>
    <w:p w:rsidR="00915071" w:rsidRDefault="003843CC"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w:t>
      </w:r>
      <w:r w:rsidR="00957FF3">
        <w:rPr>
          <w:rFonts w:ascii="Times New Roman" w:hAnsi="Times New Roman" w:cs="Times New Roman"/>
          <w:sz w:val="24"/>
          <w:szCs w:val="24"/>
        </w:rPr>
        <w:t xml:space="preserve"> confirmed that </w:t>
      </w:r>
      <w:r>
        <w:rPr>
          <w:rFonts w:ascii="Times New Roman" w:hAnsi="Times New Roman" w:cs="Times New Roman"/>
          <w:sz w:val="24"/>
          <w:szCs w:val="24"/>
        </w:rPr>
        <w:t>the purchaser</w:t>
      </w:r>
      <w:r w:rsidR="00957FF3">
        <w:rPr>
          <w:rFonts w:ascii="Times New Roman" w:hAnsi="Times New Roman" w:cs="Times New Roman"/>
          <w:sz w:val="24"/>
          <w:szCs w:val="24"/>
        </w:rPr>
        <w:t xml:space="preserve"> was unable to pay </w:t>
      </w:r>
      <w:r>
        <w:rPr>
          <w:rFonts w:ascii="Times New Roman" w:hAnsi="Times New Roman" w:cs="Times New Roman"/>
          <w:sz w:val="24"/>
          <w:szCs w:val="24"/>
        </w:rPr>
        <w:t>the first</w:t>
      </w:r>
      <w:r w:rsidR="00957FF3">
        <w:rPr>
          <w:rFonts w:ascii="Times New Roman" w:hAnsi="Times New Roman" w:cs="Times New Roman"/>
          <w:sz w:val="24"/>
          <w:szCs w:val="24"/>
        </w:rPr>
        <w:t xml:space="preserve"> tranc</w:t>
      </w:r>
      <w:r w:rsidR="000B0D4E">
        <w:rPr>
          <w:rFonts w:ascii="Times New Roman" w:hAnsi="Times New Roman" w:cs="Times New Roman"/>
          <w:sz w:val="24"/>
          <w:szCs w:val="24"/>
        </w:rPr>
        <w:t>he o</w:t>
      </w:r>
      <w:r w:rsidR="00957FF3">
        <w:rPr>
          <w:rFonts w:ascii="Times New Roman" w:hAnsi="Times New Roman" w:cs="Times New Roman"/>
          <w:sz w:val="24"/>
          <w:szCs w:val="24"/>
        </w:rPr>
        <w:t xml:space="preserve">f </w:t>
      </w:r>
      <w:r>
        <w:rPr>
          <w:rFonts w:ascii="Times New Roman" w:hAnsi="Times New Roman" w:cs="Times New Roman"/>
          <w:sz w:val="24"/>
          <w:szCs w:val="24"/>
        </w:rPr>
        <w:t>the purchase</w:t>
      </w:r>
      <w:r w:rsidR="00957FF3">
        <w:rPr>
          <w:rFonts w:ascii="Times New Roman" w:hAnsi="Times New Roman" w:cs="Times New Roman"/>
          <w:sz w:val="24"/>
          <w:szCs w:val="24"/>
        </w:rPr>
        <w:t xml:space="preserve"> price and that she informed that she had approached plaintiff for a loan to fund </w:t>
      </w:r>
      <w:r>
        <w:rPr>
          <w:rFonts w:ascii="Times New Roman" w:hAnsi="Times New Roman" w:cs="Times New Roman"/>
          <w:sz w:val="24"/>
          <w:szCs w:val="24"/>
        </w:rPr>
        <w:t>the purchase</w:t>
      </w:r>
      <w:r w:rsidR="00957FF3">
        <w:rPr>
          <w:rFonts w:ascii="Times New Roman" w:hAnsi="Times New Roman" w:cs="Times New Roman"/>
          <w:sz w:val="24"/>
          <w:szCs w:val="24"/>
        </w:rPr>
        <w:t>.</w:t>
      </w:r>
      <w:r w:rsidR="00E93B0A">
        <w:rPr>
          <w:rFonts w:ascii="Times New Roman" w:hAnsi="Times New Roman" w:cs="Times New Roman"/>
          <w:sz w:val="24"/>
          <w:szCs w:val="24"/>
        </w:rPr>
        <w:t xml:space="preserve"> He confirmed that </w:t>
      </w:r>
      <w:r>
        <w:rPr>
          <w:rFonts w:ascii="Times New Roman" w:hAnsi="Times New Roman" w:cs="Times New Roman"/>
          <w:sz w:val="24"/>
          <w:szCs w:val="24"/>
        </w:rPr>
        <w:t>the plaintiff</w:t>
      </w:r>
      <w:r w:rsidR="00E93B0A">
        <w:rPr>
          <w:rFonts w:ascii="Times New Roman" w:hAnsi="Times New Roman" w:cs="Times New Roman"/>
          <w:sz w:val="24"/>
          <w:szCs w:val="24"/>
        </w:rPr>
        <w:t xml:space="preserve"> saw </w:t>
      </w:r>
      <w:r>
        <w:rPr>
          <w:rFonts w:ascii="Times New Roman" w:hAnsi="Times New Roman" w:cs="Times New Roman"/>
          <w:sz w:val="24"/>
          <w:szCs w:val="24"/>
        </w:rPr>
        <w:t>the sale</w:t>
      </w:r>
      <w:r w:rsidR="00E93B0A">
        <w:rPr>
          <w:rFonts w:ascii="Times New Roman" w:hAnsi="Times New Roman" w:cs="Times New Roman"/>
          <w:sz w:val="24"/>
          <w:szCs w:val="24"/>
        </w:rPr>
        <w:t xml:space="preserve"> agreement and on that strength was agreeable to loaning </w:t>
      </w:r>
      <w:r>
        <w:rPr>
          <w:rFonts w:ascii="Times New Roman" w:hAnsi="Times New Roman" w:cs="Times New Roman"/>
          <w:sz w:val="24"/>
          <w:szCs w:val="24"/>
        </w:rPr>
        <w:t>the purchase</w:t>
      </w:r>
      <w:r w:rsidR="00E93B0A">
        <w:rPr>
          <w:rFonts w:ascii="Times New Roman" w:hAnsi="Times New Roman" w:cs="Times New Roman"/>
          <w:sz w:val="24"/>
          <w:szCs w:val="24"/>
        </w:rPr>
        <w:t xml:space="preserve"> price. However he claimed that </w:t>
      </w:r>
      <w:r>
        <w:rPr>
          <w:rFonts w:ascii="Times New Roman" w:hAnsi="Times New Roman" w:cs="Times New Roman"/>
          <w:sz w:val="24"/>
          <w:szCs w:val="24"/>
        </w:rPr>
        <w:t>the plaintiff</w:t>
      </w:r>
      <w:r w:rsidR="00E93B0A">
        <w:rPr>
          <w:rFonts w:ascii="Times New Roman" w:hAnsi="Times New Roman" w:cs="Times New Roman"/>
          <w:sz w:val="24"/>
          <w:szCs w:val="24"/>
        </w:rPr>
        <w:t xml:space="preserve"> did not pay </w:t>
      </w:r>
      <w:r>
        <w:rPr>
          <w:rFonts w:ascii="Times New Roman" w:hAnsi="Times New Roman" w:cs="Times New Roman"/>
          <w:sz w:val="24"/>
          <w:szCs w:val="24"/>
        </w:rPr>
        <w:t>the purchase</w:t>
      </w:r>
      <w:r w:rsidR="00E93B0A">
        <w:rPr>
          <w:rFonts w:ascii="Times New Roman" w:hAnsi="Times New Roman" w:cs="Times New Roman"/>
          <w:sz w:val="24"/>
          <w:szCs w:val="24"/>
        </w:rPr>
        <w:t xml:space="preserve"> price whereupon </w:t>
      </w:r>
      <w:r>
        <w:rPr>
          <w:rFonts w:ascii="Times New Roman" w:hAnsi="Times New Roman" w:cs="Times New Roman"/>
          <w:sz w:val="24"/>
          <w:szCs w:val="24"/>
        </w:rPr>
        <w:t>the seller</w:t>
      </w:r>
      <w:r w:rsidR="00E93B0A">
        <w:rPr>
          <w:rFonts w:ascii="Times New Roman" w:hAnsi="Times New Roman" w:cs="Times New Roman"/>
          <w:sz w:val="24"/>
          <w:szCs w:val="24"/>
        </w:rPr>
        <w:t xml:space="preserve"> intimated his intention to cancel </w:t>
      </w:r>
      <w:r>
        <w:rPr>
          <w:rFonts w:ascii="Times New Roman" w:hAnsi="Times New Roman" w:cs="Times New Roman"/>
          <w:sz w:val="24"/>
          <w:szCs w:val="24"/>
        </w:rPr>
        <w:t>the sale</w:t>
      </w:r>
      <w:r w:rsidR="00E93B0A">
        <w:rPr>
          <w:rFonts w:ascii="Times New Roman" w:hAnsi="Times New Roman" w:cs="Times New Roman"/>
          <w:sz w:val="24"/>
          <w:szCs w:val="24"/>
        </w:rPr>
        <w:t xml:space="preserve"> agreement. He confirmed that </w:t>
      </w:r>
      <w:r>
        <w:rPr>
          <w:rFonts w:ascii="Times New Roman" w:hAnsi="Times New Roman" w:cs="Times New Roman"/>
          <w:sz w:val="24"/>
          <w:szCs w:val="24"/>
        </w:rPr>
        <w:t>the purchase</w:t>
      </w:r>
      <w:r w:rsidR="00E93B0A">
        <w:rPr>
          <w:rFonts w:ascii="Times New Roman" w:hAnsi="Times New Roman" w:cs="Times New Roman"/>
          <w:sz w:val="24"/>
          <w:szCs w:val="24"/>
        </w:rPr>
        <w:t xml:space="preserve"> price was paid</w:t>
      </w:r>
      <w:r w:rsidR="00E96763" w:rsidRPr="00E96763">
        <w:rPr>
          <w:rFonts w:ascii="Times New Roman" w:hAnsi="Times New Roman" w:cs="Times New Roman"/>
          <w:sz w:val="24"/>
          <w:szCs w:val="24"/>
        </w:rPr>
        <w:t xml:space="preserve"> </w:t>
      </w:r>
      <w:r w:rsidR="00E96763">
        <w:rPr>
          <w:rFonts w:ascii="Times New Roman" w:hAnsi="Times New Roman" w:cs="Times New Roman"/>
          <w:sz w:val="24"/>
          <w:szCs w:val="24"/>
        </w:rPr>
        <w:t>into his trust account by the plaintiff</w:t>
      </w:r>
      <w:r w:rsidR="00E93B0A">
        <w:rPr>
          <w:rFonts w:ascii="Times New Roman" w:hAnsi="Times New Roman" w:cs="Times New Roman"/>
          <w:sz w:val="24"/>
          <w:szCs w:val="24"/>
        </w:rPr>
        <w:t xml:space="preserve"> on 4 July 2011 </w:t>
      </w:r>
      <w:r w:rsidR="00F84719">
        <w:rPr>
          <w:rFonts w:ascii="Times New Roman" w:hAnsi="Times New Roman" w:cs="Times New Roman"/>
          <w:sz w:val="24"/>
          <w:szCs w:val="24"/>
        </w:rPr>
        <w:t>with</w:t>
      </w:r>
      <w:r w:rsidR="00E93B0A">
        <w:rPr>
          <w:rFonts w:ascii="Times New Roman" w:hAnsi="Times New Roman" w:cs="Times New Roman"/>
          <w:sz w:val="24"/>
          <w:szCs w:val="24"/>
        </w:rPr>
        <w:t xml:space="preserve"> no instructions to withhold payment to </w:t>
      </w:r>
      <w:r>
        <w:rPr>
          <w:rFonts w:ascii="Times New Roman" w:hAnsi="Times New Roman" w:cs="Times New Roman"/>
          <w:sz w:val="24"/>
          <w:szCs w:val="24"/>
        </w:rPr>
        <w:t>the seller</w:t>
      </w:r>
      <w:r w:rsidR="00E93B0A">
        <w:rPr>
          <w:rFonts w:ascii="Times New Roman" w:hAnsi="Times New Roman" w:cs="Times New Roman"/>
          <w:sz w:val="24"/>
          <w:szCs w:val="24"/>
        </w:rPr>
        <w:t xml:space="preserve"> pending transfer</w:t>
      </w:r>
      <w:r w:rsidR="00F84719">
        <w:rPr>
          <w:rFonts w:ascii="Times New Roman" w:hAnsi="Times New Roman" w:cs="Times New Roman"/>
          <w:sz w:val="24"/>
          <w:szCs w:val="24"/>
        </w:rPr>
        <w:t xml:space="preserve"> or to release </w:t>
      </w:r>
      <w:r>
        <w:rPr>
          <w:rFonts w:ascii="Times New Roman" w:hAnsi="Times New Roman" w:cs="Times New Roman"/>
          <w:sz w:val="24"/>
          <w:szCs w:val="24"/>
        </w:rPr>
        <w:t>the money</w:t>
      </w:r>
      <w:r w:rsidR="00E93B0A">
        <w:rPr>
          <w:rFonts w:ascii="Times New Roman" w:hAnsi="Times New Roman" w:cs="Times New Roman"/>
          <w:sz w:val="24"/>
          <w:szCs w:val="24"/>
        </w:rPr>
        <w:t xml:space="preserve">. </w:t>
      </w:r>
    </w:p>
    <w:p w:rsidR="00E93B0A" w:rsidRDefault="00E93B0A"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asserted that</w:t>
      </w:r>
      <w:r w:rsidR="00E96763">
        <w:rPr>
          <w:rFonts w:ascii="Times New Roman" w:hAnsi="Times New Roman" w:cs="Times New Roman"/>
          <w:sz w:val="24"/>
          <w:szCs w:val="24"/>
        </w:rPr>
        <w:t>,</w:t>
      </w:r>
      <w:r>
        <w:rPr>
          <w:rFonts w:ascii="Times New Roman" w:hAnsi="Times New Roman" w:cs="Times New Roman"/>
          <w:sz w:val="24"/>
          <w:szCs w:val="24"/>
        </w:rPr>
        <w:t xml:space="preserve"> </w:t>
      </w:r>
      <w:r w:rsidR="00E96763">
        <w:rPr>
          <w:rFonts w:ascii="Times New Roman" w:hAnsi="Times New Roman" w:cs="Times New Roman"/>
          <w:sz w:val="24"/>
          <w:szCs w:val="24"/>
        </w:rPr>
        <w:t xml:space="preserve">regardless of the lack of instructions with regard to the disposal of the trust funds, </w:t>
      </w:r>
      <w:r w:rsidR="00402A7D">
        <w:rPr>
          <w:rFonts w:ascii="Times New Roman" w:hAnsi="Times New Roman" w:cs="Times New Roman"/>
          <w:sz w:val="24"/>
          <w:szCs w:val="24"/>
        </w:rPr>
        <w:t>his</w:t>
      </w:r>
      <w:r w:rsidR="003843CC">
        <w:rPr>
          <w:rFonts w:ascii="Times New Roman" w:hAnsi="Times New Roman" w:cs="Times New Roman"/>
          <w:sz w:val="24"/>
          <w:szCs w:val="24"/>
        </w:rPr>
        <w:t xml:space="preserve"> understanding</w:t>
      </w:r>
      <w:r>
        <w:rPr>
          <w:rFonts w:ascii="Times New Roman" w:hAnsi="Times New Roman" w:cs="Times New Roman"/>
          <w:sz w:val="24"/>
          <w:szCs w:val="24"/>
        </w:rPr>
        <w:t xml:space="preserve"> was that </w:t>
      </w:r>
      <w:r w:rsidR="003843CC">
        <w:rPr>
          <w:rFonts w:ascii="Times New Roman" w:hAnsi="Times New Roman" w:cs="Times New Roman"/>
          <w:sz w:val="24"/>
          <w:szCs w:val="24"/>
        </w:rPr>
        <w:t>the purchaser</w:t>
      </w:r>
      <w:r>
        <w:rPr>
          <w:rFonts w:ascii="Times New Roman" w:hAnsi="Times New Roman" w:cs="Times New Roman"/>
          <w:sz w:val="24"/>
          <w:szCs w:val="24"/>
        </w:rPr>
        <w:t xml:space="preserve"> already</w:t>
      </w:r>
      <w:r w:rsidR="00402A7D">
        <w:rPr>
          <w:rFonts w:ascii="Times New Roman" w:hAnsi="Times New Roman" w:cs="Times New Roman"/>
          <w:sz w:val="24"/>
          <w:szCs w:val="24"/>
        </w:rPr>
        <w:t xml:space="preserve"> being</w:t>
      </w:r>
      <w:r>
        <w:rPr>
          <w:rFonts w:ascii="Times New Roman" w:hAnsi="Times New Roman" w:cs="Times New Roman"/>
          <w:sz w:val="24"/>
          <w:szCs w:val="24"/>
        </w:rPr>
        <w:t xml:space="preserve"> in breach</w:t>
      </w:r>
      <w:r w:rsidR="00402A7D">
        <w:rPr>
          <w:rFonts w:ascii="Times New Roman" w:hAnsi="Times New Roman" w:cs="Times New Roman"/>
          <w:sz w:val="24"/>
          <w:szCs w:val="24"/>
        </w:rPr>
        <w:t>,</w:t>
      </w:r>
      <w:r w:rsidR="003843CC">
        <w:rPr>
          <w:rFonts w:ascii="Times New Roman" w:hAnsi="Times New Roman" w:cs="Times New Roman"/>
          <w:sz w:val="24"/>
          <w:szCs w:val="24"/>
        </w:rPr>
        <w:t xml:space="preserve"> payment</w:t>
      </w:r>
      <w:r>
        <w:rPr>
          <w:rFonts w:ascii="Times New Roman" w:hAnsi="Times New Roman" w:cs="Times New Roman"/>
          <w:sz w:val="24"/>
          <w:szCs w:val="24"/>
        </w:rPr>
        <w:t xml:space="preserve"> </w:t>
      </w:r>
      <w:r w:rsidR="00402A7D">
        <w:rPr>
          <w:rFonts w:ascii="Times New Roman" w:hAnsi="Times New Roman" w:cs="Times New Roman"/>
          <w:sz w:val="24"/>
          <w:szCs w:val="24"/>
        </w:rPr>
        <w:t xml:space="preserve">to the seller </w:t>
      </w:r>
      <w:r>
        <w:rPr>
          <w:rFonts w:ascii="Times New Roman" w:hAnsi="Times New Roman" w:cs="Times New Roman"/>
          <w:sz w:val="24"/>
          <w:szCs w:val="24"/>
        </w:rPr>
        <w:t xml:space="preserve">was necessary to save </w:t>
      </w:r>
      <w:r w:rsidR="003843CC">
        <w:rPr>
          <w:rFonts w:ascii="Times New Roman" w:hAnsi="Times New Roman" w:cs="Times New Roman"/>
          <w:sz w:val="24"/>
          <w:szCs w:val="24"/>
        </w:rPr>
        <w:t>the agreement</w:t>
      </w:r>
      <w:r>
        <w:rPr>
          <w:rFonts w:ascii="Times New Roman" w:hAnsi="Times New Roman" w:cs="Times New Roman"/>
          <w:sz w:val="24"/>
          <w:szCs w:val="24"/>
        </w:rPr>
        <w:t xml:space="preserve">. He confirmed that </w:t>
      </w:r>
      <w:r w:rsidR="003843CC">
        <w:rPr>
          <w:rFonts w:ascii="Times New Roman" w:hAnsi="Times New Roman" w:cs="Times New Roman"/>
          <w:sz w:val="24"/>
          <w:szCs w:val="24"/>
        </w:rPr>
        <w:t>the agreement</w:t>
      </w:r>
      <w:r>
        <w:rPr>
          <w:rFonts w:ascii="Times New Roman" w:hAnsi="Times New Roman" w:cs="Times New Roman"/>
          <w:sz w:val="24"/>
          <w:szCs w:val="24"/>
        </w:rPr>
        <w:t xml:space="preserve"> of sale provide</w:t>
      </w:r>
      <w:r w:rsidR="00402A7D">
        <w:rPr>
          <w:rFonts w:ascii="Times New Roman" w:hAnsi="Times New Roman" w:cs="Times New Roman"/>
          <w:sz w:val="24"/>
          <w:szCs w:val="24"/>
        </w:rPr>
        <w:t>s that</w:t>
      </w:r>
      <w:r>
        <w:rPr>
          <w:rFonts w:ascii="Times New Roman" w:hAnsi="Times New Roman" w:cs="Times New Roman"/>
          <w:sz w:val="24"/>
          <w:szCs w:val="24"/>
        </w:rPr>
        <w:t xml:space="preserve"> </w:t>
      </w:r>
      <w:r w:rsidR="003843CC">
        <w:rPr>
          <w:rFonts w:ascii="Times New Roman" w:hAnsi="Times New Roman" w:cs="Times New Roman"/>
          <w:sz w:val="24"/>
          <w:szCs w:val="24"/>
        </w:rPr>
        <w:t>the purchase</w:t>
      </w:r>
      <w:r>
        <w:rPr>
          <w:rFonts w:ascii="Times New Roman" w:hAnsi="Times New Roman" w:cs="Times New Roman"/>
          <w:sz w:val="24"/>
          <w:szCs w:val="24"/>
        </w:rPr>
        <w:t xml:space="preserve"> price </w:t>
      </w:r>
      <w:r w:rsidR="00402A7D">
        <w:rPr>
          <w:rFonts w:ascii="Times New Roman" w:hAnsi="Times New Roman" w:cs="Times New Roman"/>
          <w:sz w:val="24"/>
          <w:szCs w:val="24"/>
        </w:rPr>
        <w:t>i</w:t>
      </w:r>
      <w:r>
        <w:rPr>
          <w:rFonts w:ascii="Times New Roman" w:hAnsi="Times New Roman" w:cs="Times New Roman"/>
          <w:sz w:val="24"/>
          <w:szCs w:val="24"/>
        </w:rPr>
        <w:t xml:space="preserve">s to be channelled through his trust account, as facilitator for </w:t>
      </w:r>
      <w:r w:rsidR="003843CC">
        <w:rPr>
          <w:rFonts w:ascii="Times New Roman" w:hAnsi="Times New Roman" w:cs="Times New Roman"/>
          <w:sz w:val="24"/>
          <w:szCs w:val="24"/>
        </w:rPr>
        <w:t>the payment</w:t>
      </w:r>
      <w:r>
        <w:rPr>
          <w:rFonts w:ascii="Times New Roman" w:hAnsi="Times New Roman" w:cs="Times New Roman"/>
          <w:sz w:val="24"/>
          <w:szCs w:val="24"/>
        </w:rPr>
        <w:t xml:space="preserve">, but asserted that he owed no duty of care to </w:t>
      </w:r>
      <w:r w:rsidR="003843CC">
        <w:rPr>
          <w:rFonts w:ascii="Times New Roman" w:hAnsi="Times New Roman" w:cs="Times New Roman"/>
          <w:sz w:val="24"/>
          <w:szCs w:val="24"/>
        </w:rPr>
        <w:t>the plaintiff</w:t>
      </w:r>
      <w:r w:rsidR="00F84719">
        <w:rPr>
          <w:rFonts w:ascii="Times New Roman" w:hAnsi="Times New Roman" w:cs="Times New Roman"/>
          <w:sz w:val="24"/>
          <w:szCs w:val="24"/>
        </w:rPr>
        <w:t xml:space="preserve"> as he had no instructions from plaintiff to withhold payment to </w:t>
      </w:r>
      <w:r w:rsidR="003843CC">
        <w:rPr>
          <w:rFonts w:ascii="Times New Roman" w:hAnsi="Times New Roman" w:cs="Times New Roman"/>
          <w:sz w:val="24"/>
          <w:szCs w:val="24"/>
        </w:rPr>
        <w:t>the seller</w:t>
      </w:r>
      <w:r>
        <w:rPr>
          <w:rFonts w:ascii="Times New Roman" w:hAnsi="Times New Roman" w:cs="Times New Roman"/>
          <w:sz w:val="24"/>
          <w:szCs w:val="24"/>
        </w:rPr>
        <w:t>. He</w:t>
      </w:r>
      <w:r w:rsidR="00402A7D">
        <w:rPr>
          <w:rFonts w:ascii="Times New Roman" w:hAnsi="Times New Roman" w:cs="Times New Roman"/>
          <w:sz w:val="24"/>
          <w:szCs w:val="24"/>
        </w:rPr>
        <w:t xml:space="preserve"> averred that, in any event, </w:t>
      </w:r>
      <w:r w:rsidR="003843CC">
        <w:rPr>
          <w:rFonts w:ascii="Times New Roman" w:hAnsi="Times New Roman" w:cs="Times New Roman"/>
          <w:sz w:val="24"/>
          <w:szCs w:val="24"/>
        </w:rPr>
        <w:t>the purchaser</w:t>
      </w:r>
      <w:r>
        <w:rPr>
          <w:rFonts w:ascii="Times New Roman" w:hAnsi="Times New Roman" w:cs="Times New Roman"/>
          <w:sz w:val="24"/>
          <w:szCs w:val="24"/>
        </w:rPr>
        <w:t xml:space="preserve"> instructed him to release </w:t>
      </w:r>
      <w:r w:rsidR="003843CC">
        <w:rPr>
          <w:rFonts w:ascii="Times New Roman" w:hAnsi="Times New Roman" w:cs="Times New Roman"/>
          <w:sz w:val="24"/>
          <w:szCs w:val="24"/>
        </w:rPr>
        <w:t>the money</w:t>
      </w:r>
      <w:r>
        <w:rPr>
          <w:rFonts w:ascii="Times New Roman" w:hAnsi="Times New Roman" w:cs="Times New Roman"/>
          <w:sz w:val="24"/>
          <w:szCs w:val="24"/>
        </w:rPr>
        <w:t xml:space="preserve"> to </w:t>
      </w:r>
      <w:r w:rsidR="003843CC">
        <w:rPr>
          <w:rFonts w:ascii="Times New Roman" w:hAnsi="Times New Roman" w:cs="Times New Roman"/>
          <w:sz w:val="24"/>
          <w:szCs w:val="24"/>
        </w:rPr>
        <w:t>the seller</w:t>
      </w:r>
      <w:r>
        <w:rPr>
          <w:rFonts w:ascii="Times New Roman" w:hAnsi="Times New Roman" w:cs="Times New Roman"/>
          <w:sz w:val="24"/>
          <w:szCs w:val="24"/>
        </w:rPr>
        <w:t>.</w:t>
      </w:r>
    </w:p>
    <w:p w:rsidR="00202FF5" w:rsidRDefault="00E93B0A"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confirmed that he</w:t>
      </w:r>
      <w:r w:rsidR="00F84719">
        <w:rPr>
          <w:rFonts w:ascii="Times New Roman" w:hAnsi="Times New Roman" w:cs="Times New Roman"/>
          <w:sz w:val="24"/>
          <w:szCs w:val="24"/>
        </w:rPr>
        <w:t xml:space="preserve"> was </w:t>
      </w:r>
      <w:r w:rsidR="003843CC">
        <w:rPr>
          <w:rFonts w:ascii="Times New Roman" w:hAnsi="Times New Roman" w:cs="Times New Roman"/>
          <w:sz w:val="24"/>
          <w:szCs w:val="24"/>
        </w:rPr>
        <w:t>the legal</w:t>
      </w:r>
      <w:r w:rsidR="00F84719">
        <w:rPr>
          <w:rFonts w:ascii="Times New Roman" w:hAnsi="Times New Roman" w:cs="Times New Roman"/>
          <w:sz w:val="24"/>
          <w:szCs w:val="24"/>
        </w:rPr>
        <w:t xml:space="preserve"> practitioner for </w:t>
      </w:r>
      <w:r w:rsidR="003843CC">
        <w:rPr>
          <w:rFonts w:ascii="Times New Roman" w:hAnsi="Times New Roman" w:cs="Times New Roman"/>
          <w:sz w:val="24"/>
          <w:szCs w:val="24"/>
        </w:rPr>
        <w:t>the seller</w:t>
      </w:r>
      <w:r w:rsidR="00F84719">
        <w:rPr>
          <w:rFonts w:ascii="Times New Roman" w:hAnsi="Times New Roman" w:cs="Times New Roman"/>
          <w:sz w:val="24"/>
          <w:szCs w:val="24"/>
        </w:rPr>
        <w:t xml:space="preserve">, </w:t>
      </w:r>
      <w:r w:rsidR="00402A7D">
        <w:rPr>
          <w:rFonts w:ascii="Times New Roman" w:hAnsi="Times New Roman" w:cs="Times New Roman"/>
          <w:sz w:val="24"/>
          <w:szCs w:val="24"/>
        </w:rPr>
        <w:t xml:space="preserve">and </w:t>
      </w:r>
      <w:r w:rsidR="00F84719">
        <w:rPr>
          <w:rFonts w:ascii="Times New Roman" w:hAnsi="Times New Roman" w:cs="Times New Roman"/>
          <w:sz w:val="24"/>
          <w:szCs w:val="24"/>
        </w:rPr>
        <w:t>had</w:t>
      </w:r>
      <w:r>
        <w:rPr>
          <w:rFonts w:ascii="Times New Roman" w:hAnsi="Times New Roman" w:cs="Times New Roman"/>
          <w:sz w:val="24"/>
          <w:szCs w:val="24"/>
        </w:rPr>
        <w:t xml:space="preserve"> instructions from </w:t>
      </w:r>
      <w:r w:rsidR="00402A7D">
        <w:rPr>
          <w:rFonts w:ascii="Times New Roman" w:hAnsi="Times New Roman" w:cs="Times New Roman"/>
          <w:sz w:val="24"/>
          <w:szCs w:val="24"/>
        </w:rPr>
        <w:t xml:space="preserve">him </w:t>
      </w:r>
      <w:r>
        <w:rPr>
          <w:rFonts w:ascii="Times New Roman" w:hAnsi="Times New Roman" w:cs="Times New Roman"/>
          <w:sz w:val="24"/>
          <w:szCs w:val="24"/>
        </w:rPr>
        <w:t xml:space="preserve">to transfer </w:t>
      </w:r>
      <w:r w:rsidR="003843CC">
        <w:rPr>
          <w:rFonts w:ascii="Times New Roman" w:hAnsi="Times New Roman" w:cs="Times New Roman"/>
          <w:sz w:val="24"/>
          <w:szCs w:val="24"/>
        </w:rPr>
        <w:t>the property</w:t>
      </w:r>
      <w:r>
        <w:rPr>
          <w:rFonts w:ascii="Times New Roman" w:hAnsi="Times New Roman" w:cs="Times New Roman"/>
          <w:sz w:val="24"/>
          <w:szCs w:val="24"/>
        </w:rPr>
        <w:t xml:space="preserve"> to </w:t>
      </w:r>
      <w:r w:rsidR="003843CC">
        <w:rPr>
          <w:rFonts w:ascii="Times New Roman" w:hAnsi="Times New Roman" w:cs="Times New Roman"/>
          <w:sz w:val="24"/>
          <w:szCs w:val="24"/>
        </w:rPr>
        <w:t>the purchaser</w:t>
      </w:r>
      <w:r>
        <w:rPr>
          <w:rFonts w:ascii="Times New Roman" w:hAnsi="Times New Roman" w:cs="Times New Roman"/>
          <w:sz w:val="24"/>
          <w:szCs w:val="24"/>
        </w:rPr>
        <w:t xml:space="preserve"> but could not do so as </w:t>
      </w:r>
      <w:r w:rsidR="003843CC">
        <w:rPr>
          <w:rFonts w:ascii="Times New Roman" w:hAnsi="Times New Roman" w:cs="Times New Roman"/>
          <w:sz w:val="24"/>
          <w:szCs w:val="24"/>
        </w:rPr>
        <w:t>the sub</w:t>
      </w:r>
      <w:r>
        <w:rPr>
          <w:rFonts w:ascii="Times New Roman" w:hAnsi="Times New Roman" w:cs="Times New Roman"/>
          <w:sz w:val="24"/>
          <w:szCs w:val="24"/>
        </w:rPr>
        <w:t xml:space="preserve">-division was not compliant with municipal by-laws. He never got final instructions from </w:t>
      </w:r>
      <w:r w:rsidR="003843CC">
        <w:rPr>
          <w:rFonts w:ascii="Times New Roman" w:hAnsi="Times New Roman" w:cs="Times New Roman"/>
          <w:sz w:val="24"/>
          <w:szCs w:val="24"/>
        </w:rPr>
        <w:t>the seller</w:t>
      </w:r>
      <w:r>
        <w:rPr>
          <w:rFonts w:ascii="Times New Roman" w:hAnsi="Times New Roman" w:cs="Times New Roman"/>
          <w:sz w:val="24"/>
          <w:szCs w:val="24"/>
        </w:rPr>
        <w:t xml:space="preserve"> that </w:t>
      </w:r>
      <w:r w:rsidR="003843CC">
        <w:rPr>
          <w:rFonts w:ascii="Times New Roman" w:hAnsi="Times New Roman" w:cs="Times New Roman"/>
          <w:sz w:val="24"/>
          <w:szCs w:val="24"/>
        </w:rPr>
        <w:t>the land</w:t>
      </w:r>
      <w:r>
        <w:rPr>
          <w:rFonts w:ascii="Times New Roman" w:hAnsi="Times New Roman" w:cs="Times New Roman"/>
          <w:sz w:val="24"/>
          <w:szCs w:val="24"/>
        </w:rPr>
        <w:t xml:space="preserve"> was ready for transfer</w:t>
      </w:r>
      <w:r w:rsidR="00202FF5">
        <w:rPr>
          <w:rFonts w:ascii="Times New Roman" w:hAnsi="Times New Roman" w:cs="Times New Roman"/>
          <w:sz w:val="24"/>
          <w:szCs w:val="24"/>
        </w:rPr>
        <w:t xml:space="preserve">. He claimed that he only discovered, upon institution of HC 7885/13 when he acted as </w:t>
      </w:r>
      <w:r w:rsidR="003843CC">
        <w:rPr>
          <w:rFonts w:ascii="Times New Roman" w:hAnsi="Times New Roman" w:cs="Times New Roman"/>
          <w:sz w:val="24"/>
          <w:szCs w:val="24"/>
        </w:rPr>
        <w:t>the defence</w:t>
      </w:r>
      <w:r w:rsidR="00202FF5">
        <w:rPr>
          <w:rFonts w:ascii="Times New Roman" w:hAnsi="Times New Roman" w:cs="Times New Roman"/>
          <w:sz w:val="24"/>
          <w:szCs w:val="24"/>
        </w:rPr>
        <w:t xml:space="preserve"> counsel for Hantex Investments (Pvt) Ltd that plaintiff had loaned money to </w:t>
      </w:r>
      <w:r w:rsidR="003843CC">
        <w:rPr>
          <w:rFonts w:ascii="Times New Roman" w:hAnsi="Times New Roman" w:cs="Times New Roman"/>
          <w:sz w:val="24"/>
          <w:szCs w:val="24"/>
        </w:rPr>
        <w:t>the purchaser</w:t>
      </w:r>
      <w:r w:rsidR="00202FF5">
        <w:rPr>
          <w:rFonts w:ascii="Times New Roman" w:hAnsi="Times New Roman" w:cs="Times New Roman"/>
          <w:sz w:val="24"/>
          <w:szCs w:val="24"/>
        </w:rPr>
        <w:t xml:space="preserve"> to fund </w:t>
      </w:r>
      <w:r w:rsidR="003843CC">
        <w:rPr>
          <w:rFonts w:ascii="Times New Roman" w:hAnsi="Times New Roman" w:cs="Times New Roman"/>
          <w:sz w:val="24"/>
          <w:szCs w:val="24"/>
        </w:rPr>
        <w:t>the purchase</w:t>
      </w:r>
      <w:r w:rsidR="00202FF5">
        <w:rPr>
          <w:rFonts w:ascii="Times New Roman" w:hAnsi="Times New Roman" w:cs="Times New Roman"/>
          <w:sz w:val="24"/>
          <w:szCs w:val="24"/>
        </w:rPr>
        <w:t xml:space="preserve"> price. Having negotiated a deed of settlement in HC7885/13 he was surprised to receive, in 2015, summons against himself for professional negligence.</w:t>
      </w:r>
    </w:p>
    <w:p w:rsidR="00172FA3" w:rsidRDefault="00202FF5"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argues that in reality, </w:t>
      </w:r>
      <w:r w:rsidR="003843CC">
        <w:rPr>
          <w:rFonts w:ascii="Times New Roman" w:hAnsi="Times New Roman" w:cs="Times New Roman"/>
          <w:sz w:val="24"/>
          <w:szCs w:val="24"/>
        </w:rPr>
        <w:t>the basis</w:t>
      </w:r>
      <w:r>
        <w:rPr>
          <w:rFonts w:ascii="Times New Roman" w:hAnsi="Times New Roman" w:cs="Times New Roman"/>
          <w:sz w:val="24"/>
          <w:szCs w:val="24"/>
        </w:rPr>
        <w:t xml:space="preserve"> of </w:t>
      </w:r>
      <w:r w:rsidR="003843CC">
        <w:rPr>
          <w:rFonts w:ascii="Times New Roman" w:hAnsi="Times New Roman" w:cs="Times New Roman"/>
          <w:sz w:val="24"/>
          <w:szCs w:val="24"/>
        </w:rPr>
        <w:t>the claim</w:t>
      </w:r>
      <w:r>
        <w:rPr>
          <w:rFonts w:ascii="Times New Roman" w:hAnsi="Times New Roman" w:cs="Times New Roman"/>
          <w:sz w:val="24"/>
          <w:szCs w:val="24"/>
        </w:rPr>
        <w:t xml:space="preserve"> against him is an agreement of sale to which </w:t>
      </w:r>
      <w:r w:rsidR="003843CC">
        <w:rPr>
          <w:rFonts w:ascii="Times New Roman" w:hAnsi="Times New Roman" w:cs="Times New Roman"/>
          <w:sz w:val="24"/>
          <w:szCs w:val="24"/>
        </w:rPr>
        <w:t>the plaintiff</w:t>
      </w:r>
      <w:r>
        <w:rPr>
          <w:rFonts w:ascii="Times New Roman" w:hAnsi="Times New Roman" w:cs="Times New Roman"/>
          <w:sz w:val="24"/>
          <w:szCs w:val="24"/>
        </w:rPr>
        <w:t xml:space="preserve"> is </w:t>
      </w:r>
      <w:r w:rsidR="003843CC">
        <w:rPr>
          <w:rFonts w:ascii="Times New Roman" w:hAnsi="Times New Roman" w:cs="Times New Roman"/>
          <w:sz w:val="24"/>
          <w:szCs w:val="24"/>
        </w:rPr>
        <w:t>not a</w:t>
      </w:r>
      <w:r w:rsidR="00793D89">
        <w:rPr>
          <w:rFonts w:ascii="Times New Roman" w:hAnsi="Times New Roman" w:cs="Times New Roman"/>
          <w:sz w:val="24"/>
          <w:szCs w:val="24"/>
        </w:rPr>
        <w:t xml:space="preserve"> party</w:t>
      </w:r>
      <w:r>
        <w:rPr>
          <w:rFonts w:ascii="Times New Roman" w:hAnsi="Times New Roman" w:cs="Times New Roman"/>
          <w:sz w:val="24"/>
          <w:szCs w:val="24"/>
        </w:rPr>
        <w:t xml:space="preserve">. In any event, plaintiff has its own </w:t>
      </w:r>
      <w:r w:rsidR="00793D89">
        <w:rPr>
          <w:rFonts w:ascii="Times New Roman" w:hAnsi="Times New Roman" w:cs="Times New Roman"/>
          <w:sz w:val="24"/>
          <w:szCs w:val="24"/>
        </w:rPr>
        <w:t>conveyancers</w:t>
      </w:r>
      <w:r>
        <w:rPr>
          <w:rFonts w:ascii="Times New Roman" w:hAnsi="Times New Roman" w:cs="Times New Roman"/>
          <w:sz w:val="24"/>
          <w:szCs w:val="24"/>
        </w:rPr>
        <w:t xml:space="preserve"> to which list he does not belong. Besides, plaintiff ought to have done a </w:t>
      </w:r>
      <w:r w:rsidR="00172FA3">
        <w:rPr>
          <w:rFonts w:ascii="Times New Roman" w:hAnsi="Times New Roman" w:cs="Times New Roman"/>
          <w:sz w:val="24"/>
          <w:szCs w:val="24"/>
        </w:rPr>
        <w:t xml:space="preserve">due diligence before granting </w:t>
      </w:r>
      <w:r w:rsidR="003843CC">
        <w:rPr>
          <w:rFonts w:ascii="Times New Roman" w:hAnsi="Times New Roman" w:cs="Times New Roman"/>
          <w:sz w:val="24"/>
          <w:szCs w:val="24"/>
        </w:rPr>
        <w:t>the loan</w:t>
      </w:r>
      <w:r w:rsidR="00172FA3">
        <w:rPr>
          <w:rFonts w:ascii="Times New Roman" w:hAnsi="Times New Roman" w:cs="Times New Roman"/>
          <w:sz w:val="24"/>
          <w:szCs w:val="24"/>
        </w:rPr>
        <w:t xml:space="preserve"> facility to </w:t>
      </w:r>
      <w:r w:rsidR="003843CC">
        <w:rPr>
          <w:rFonts w:ascii="Times New Roman" w:hAnsi="Times New Roman" w:cs="Times New Roman"/>
          <w:sz w:val="24"/>
          <w:szCs w:val="24"/>
        </w:rPr>
        <w:t>the purchaser</w:t>
      </w:r>
      <w:r w:rsidR="00172FA3">
        <w:rPr>
          <w:rFonts w:ascii="Times New Roman" w:hAnsi="Times New Roman" w:cs="Times New Roman"/>
          <w:sz w:val="24"/>
          <w:szCs w:val="24"/>
        </w:rPr>
        <w:t xml:space="preserve">. And since </w:t>
      </w:r>
      <w:r w:rsidR="003843CC">
        <w:rPr>
          <w:rFonts w:ascii="Times New Roman" w:hAnsi="Times New Roman" w:cs="Times New Roman"/>
          <w:sz w:val="24"/>
          <w:szCs w:val="24"/>
        </w:rPr>
        <w:t xml:space="preserve">the </w:t>
      </w:r>
      <w:r w:rsidR="00E96763">
        <w:rPr>
          <w:rFonts w:ascii="Times New Roman" w:hAnsi="Times New Roman" w:cs="Times New Roman"/>
          <w:sz w:val="24"/>
          <w:szCs w:val="24"/>
        </w:rPr>
        <w:t>plaintiff</w:t>
      </w:r>
      <w:r w:rsidR="00172FA3">
        <w:rPr>
          <w:rFonts w:ascii="Times New Roman" w:hAnsi="Times New Roman" w:cs="Times New Roman"/>
          <w:sz w:val="24"/>
          <w:szCs w:val="24"/>
        </w:rPr>
        <w:t xml:space="preserve"> obtained a guarantee from </w:t>
      </w:r>
      <w:r w:rsidR="003843CC">
        <w:rPr>
          <w:rFonts w:ascii="Times New Roman" w:hAnsi="Times New Roman" w:cs="Times New Roman"/>
          <w:sz w:val="24"/>
          <w:szCs w:val="24"/>
        </w:rPr>
        <w:t>the seller</w:t>
      </w:r>
      <w:r w:rsidR="00172FA3">
        <w:rPr>
          <w:rFonts w:ascii="Times New Roman" w:hAnsi="Times New Roman" w:cs="Times New Roman"/>
          <w:sz w:val="24"/>
          <w:szCs w:val="24"/>
        </w:rPr>
        <w:t xml:space="preserve"> for </w:t>
      </w:r>
      <w:r w:rsidR="003843CC">
        <w:rPr>
          <w:rFonts w:ascii="Times New Roman" w:hAnsi="Times New Roman" w:cs="Times New Roman"/>
          <w:sz w:val="24"/>
          <w:szCs w:val="24"/>
        </w:rPr>
        <w:t>the loan</w:t>
      </w:r>
      <w:r w:rsidR="00172FA3">
        <w:rPr>
          <w:rFonts w:ascii="Times New Roman" w:hAnsi="Times New Roman" w:cs="Times New Roman"/>
          <w:sz w:val="24"/>
          <w:szCs w:val="24"/>
        </w:rPr>
        <w:t xml:space="preserve">, it ought to have been well aware of </w:t>
      </w:r>
      <w:r w:rsidR="003843CC">
        <w:rPr>
          <w:rFonts w:ascii="Times New Roman" w:hAnsi="Times New Roman" w:cs="Times New Roman"/>
          <w:sz w:val="24"/>
          <w:szCs w:val="24"/>
        </w:rPr>
        <w:t>the status</w:t>
      </w:r>
      <w:r w:rsidR="00172FA3">
        <w:rPr>
          <w:rFonts w:ascii="Times New Roman" w:hAnsi="Times New Roman" w:cs="Times New Roman"/>
          <w:sz w:val="24"/>
          <w:szCs w:val="24"/>
        </w:rPr>
        <w:t xml:space="preserve"> of </w:t>
      </w:r>
      <w:r w:rsidR="003843CC">
        <w:rPr>
          <w:rFonts w:ascii="Times New Roman" w:hAnsi="Times New Roman" w:cs="Times New Roman"/>
          <w:sz w:val="24"/>
          <w:szCs w:val="24"/>
        </w:rPr>
        <w:t>the land</w:t>
      </w:r>
      <w:r w:rsidR="00172FA3">
        <w:rPr>
          <w:rFonts w:ascii="Times New Roman" w:hAnsi="Times New Roman" w:cs="Times New Roman"/>
          <w:sz w:val="24"/>
          <w:szCs w:val="24"/>
        </w:rPr>
        <w:t xml:space="preserve">. </w:t>
      </w:r>
      <w:r w:rsidR="00F84719">
        <w:rPr>
          <w:rFonts w:ascii="Times New Roman" w:hAnsi="Times New Roman" w:cs="Times New Roman"/>
          <w:sz w:val="24"/>
          <w:szCs w:val="24"/>
        </w:rPr>
        <w:t>The</w:t>
      </w:r>
      <w:r w:rsidR="00172FA3">
        <w:rPr>
          <w:rFonts w:ascii="Times New Roman" w:hAnsi="Times New Roman" w:cs="Times New Roman"/>
          <w:sz w:val="24"/>
          <w:szCs w:val="24"/>
        </w:rPr>
        <w:t xml:space="preserve">refore </w:t>
      </w:r>
      <w:r w:rsidR="003843CC">
        <w:rPr>
          <w:rFonts w:ascii="Times New Roman" w:hAnsi="Times New Roman" w:cs="Times New Roman"/>
          <w:sz w:val="24"/>
          <w:szCs w:val="24"/>
        </w:rPr>
        <w:t>the plaintiff</w:t>
      </w:r>
      <w:r w:rsidR="00172FA3">
        <w:rPr>
          <w:rFonts w:ascii="Times New Roman" w:hAnsi="Times New Roman" w:cs="Times New Roman"/>
          <w:sz w:val="24"/>
          <w:szCs w:val="24"/>
        </w:rPr>
        <w:t xml:space="preserve"> is </w:t>
      </w:r>
      <w:r w:rsidR="003843CC">
        <w:rPr>
          <w:rFonts w:ascii="Times New Roman" w:hAnsi="Times New Roman" w:cs="Times New Roman"/>
          <w:sz w:val="24"/>
          <w:szCs w:val="24"/>
        </w:rPr>
        <w:t>the cause</w:t>
      </w:r>
      <w:r w:rsidR="00172FA3">
        <w:rPr>
          <w:rFonts w:ascii="Times New Roman" w:hAnsi="Times New Roman" w:cs="Times New Roman"/>
          <w:sz w:val="24"/>
          <w:szCs w:val="24"/>
        </w:rPr>
        <w:t xml:space="preserve"> of its own misfortune. All that he was required to do was to ensure </w:t>
      </w:r>
      <w:r w:rsidR="003843CC">
        <w:rPr>
          <w:rFonts w:ascii="Times New Roman" w:hAnsi="Times New Roman" w:cs="Times New Roman"/>
          <w:sz w:val="24"/>
          <w:szCs w:val="24"/>
        </w:rPr>
        <w:t>that</w:t>
      </w:r>
      <w:r w:rsidR="00172FA3">
        <w:rPr>
          <w:rFonts w:ascii="Times New Roman" w:hAnsi="Times New Roman" w:cs="Times New Roman"/>
          <w:sz w:val="24"/>
          <w:szCs w:val="24"/>
        </w:rPr>
        <w:t xml:space="preserve"> </w:t>
      </w:r>
      <w:r w:rsidR="003843CC">
        <w:rPr>
          <w:rFonts w:ascii="Times New Roman" w:hAnsi="Times New Roman" w:cs="Times New Roman"/>
          <w:sz w:val="24"/>
          <w:szCs w:val="24"/>
        </w:rPr>
        <w:t xml:space="preserve">the </w:t>
      </w:r>
      <w:r w:rsidR="003843CC">
        <w:rPr>
          <w:rFonts w:ascii="Times New Roman" w:hAnsi="Times New Roman" w:cs="Times New Roman"/>
          <w:sz w:val="24"/>
          <w:szCs w:val="24"/>
        </w:rPr>
        <w:lastRenderedPageBreak/>
        <w:t>purchase</w:t>
      </w:r>
      <w:r w:rsidR="00172FA3">
        <w:rPr>
          <w:rFonts w:ascii="Times New Roman" w:hAnsi="Times New Roman" w:cs="Times New Roman"/>
          <w:sz w:val="24"/>
          <w:szCs w:val="24"/>
        </w:rPr>
        <w:t xml:space="preserve"> price was paid in order for him to effect transfer to </w:t>
      </w:r>
      <w:r w:rsidR="003843CC">
        <w:rPr>
          <w:rFonts w:ascii="Times New Roman" w:hAnsi="Times New Roman" w:cs="Times New Roman"/>
          <w:sz w:val="24"/>
          <w:szCs w:val="24"/>
        </w:rPr>
        <w:t>the seller</w:t>
      </w:r>
      <w:r w:rsidR="00172FA3">
        <w:rPr>
          <w:rFonts w:ascii="Times New Roman" w:hAnsi="Times New Roman" w:cs="Times New Roman"/>
          <w:sz w:val="24"/>
          <w:szCs w:val="24"/>
        </w:rPr>
        <w:t xml:space="preserve">. He does not owe a duty of care to </w:t>
      </w:r>
      <w:r w:rsidR="003843CC">
        <w:rPr>
          <w:rFonts w:ascii="Times New Roman" w:hAnsi="Times New Roman" w:cs="Times New Roman"/>
          <w:sz w:val="24"/>
          <w:szCs w:val="24"/>
        </w:rPr>
        <w:t>the whole</w:t>
      </w:r>
      <w:r w:rsidR="00172FA3">
        <w:rPr>
          <w:rFonts w:ascii="Times New Roman" w:hAnsi="Times New Roman" w:cs="Times New Roman"/>
          <w:sz w:val="24"/>
          <w:szCs w:val="24"/>
        </w:rPr>
        <w:t xml:space="preserve"> world, </w:t>
      </w:r>
      <w:r w:rsidR="00793D89">
        <w:rPr>
          <w:rFonts w:ascii="Times New Roman" w:hAnsi="Times New Roman" w:cs="Times New Roman"/>
          <w:sz w:val="24"/>
          <w:szCs w:val="24"/>
        </w:rPr>
        <w:t>particularly</w:t>
      </w:r>
      <w:r w:rsidR="00172FA3">
        <w:rPr>
          <w:rFonts w:ascii="Times New Roman" w:hAnsi="Times New Roman" w:cs="Times New Roman"/>
          <w:sz w:val="24"/>
          <w:szCs w:val="24"/>
        </w:rPr>
        <w:t xml:space="preserve"> where </w:t>
      </w:r>
      <w:r w:rsidR="002F3A43">
        <w:rPr>
          <w:rFonts w:ascii="Times New Roman" w:hAnsi="Times New Roman" w:cs="Times New Roman"/>
          <w:sz w:val="24"/>
          <w:szCs w:val="24"/>
        </w:rPr>
        <w:t>the</w:t>
      </w:r>
      <w:r w:rsidR="00172FA3">
        <w:rPr>
          <w:rFonts w:ascii="Times New Roman" w:hAnsi="Times New Roman" w:cs="Times New Roman"/>
          <w:sz w:val="24"/>
          <w:szCs w:val="24"/>
        </w:rPr>
        <w:t>re are specific instructions.</w:t>
      </w:r>
    </w:p>
    <w:p w:rsidR="002F3A43" w:rsidRDefault="002F3A43"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also came out in his evidence in chief and under-cross-examination that defendant had prepared an agreement of sale in respect of unsubdivided land contrary to the Regional Town and Country Planning Act because, according to him, he never saw any subdivision permit or title deed in respect of the land. All he saw were the share certificates which I have already expunged from the record as irrelevant, and it was on that basis that he prepared the agreement of sale.</w:t>
      </w:r>
    </w:p>
    <w:p w:rsidR="00915071" w:rsidRDefault="00E96763" w:rsidP="0091507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further</w:t>
      </w:r>
      <w:r w:rsidR="00915071">
        <w:rPr>
          <w:rFonts w:ascii="Times New Roman" w:hAnsi="Times New Roman" w:cs="Times New Roman"/>
          <w:sz w:val="24"/>
          <w:szCs w:val="24"/>
        </w:rPr>
        <w:t xml:space="preserve"> averred that he has been in practice since January 2002, and is aware that a legal practitioner should not prepare an illegal agreement and that if he does so, then he can be held liable to third parties. He admitted that the land sold was not yet subdivided in terms of the law and yet still prepared an agreement of sale thereof. He agreed that he is aware that such agreements are unlawful. However he argued that this particular agreement was not in breach of the law as the land was held by a company in which the seller had shares. He quite properly abandoned this argument.</w:t>
      </w:r>
    </w:p>
    <w:p w:rsidR="002F3A43" w:rsidRDefault="00172FA3"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he admitted that he is personally not a registered conveyancer </w:t>
      </w:r>
      <w:r w:rsidR="002F3A43">
        <w:rPr>
          <w:rFonts w:ascii="Times New Roman" w:hAnsi="Times New Roman" w:cs="Times New Roman"/>
          <w:sz w:val="24"/>
          <w:szCs w:val="24"/>
        </w:rPr>
        <w:t xml:space="preserve">though he participated in a conveyancing transaction. He averred </w:t>
      </w:r>
      <w:r>
        <w:rPr>
          <w:rFonts w:ascii="Times New Roman" w:hAnsi="Times New Roman" w:cs="Times New Roman"/>
          <w:sz w:val="24"/>
          <w:szCs w:val="24"/>
        </w:rPr>
        <w:t>that his firm does have a conveyancer</w:t>
      </w:r>
      <w:r w:rsidR="002F3A43">
        <w:rPr>
          <w:rFonts w:ascii="Times New Roman" w:hAnsi="Times New Roman" w:cs="Times New Roman"/>
          <w:sz w:val="24"/>
          <w:szCs w:val="24"/>
        </w:rPr>
        <w:t xml:space="preserve"> who was to undertake the actual conveyancing. He also confirmed that he is the sole partner in his firm and that the conveyancer was only a professional assistant</w:t>
      </w:r>
      <w:r>
        <w:rPr>
          <w:rFonts w:ascii="Times New Roman" w:hAnsi="Times New Roman" w:cs="Times New Roman"/>
          <w:sz w:val="24"/>
          <w:szCs w:val="24"/>
        </w:rPr>
        <w:t>.</w:t>
      </w:r>
    </w:p>
    <w:p w:rsidR="00A87A9A" w:rsidRDefault="00915071"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claimed to be well versed with </w:t>
      </w:r>
      <w:r w:rsidR="00A87A9A">
        <w:rPr>
          <w:rFonts w:ascii="Times New Roman" w:hAnsi="Times New Roman" w:cs="Times New Roman"/>
          <w:sz w:val="24"/>
          <w:szCs w:val="24"/>
        </w:rPr>
        <w:t>the law</w:t>
      </w:r>
      <w:r>
        <w:rPr>
          <w:rFonts w:ascii="Times New Roman" w:hAnsi="Times New Roman" w:cs="Times New Roman"/>
          <w:sz w:val="24"/>
          <w:szCs w:val="24"/>
        </w:rPr>
        <w:t xml:space="preserve"> relating to trust account</w:t>
      </w:r>
      <w:r w:rsidR="00A87A9A">
        <w:rPr>
          <w:rFonts w:ascii="Times New Roman" w:hAnsi="Times New Roman" w:cs="Times New Roman"/>
          <w:sz w:val="24"/>
          <w:szCs w:val="24"/>
        </w:rPr>
        <w:t>s</w:t>
      </w:r>
      <w:r>
        <w:rPr>
          <w:rFonts w:ascii="Times New Roman" w:hAnsi="Times New Roman" w:cs="Times New Roman"/>
          <w:sz w:val="24"/>
          <w:szCs w:val="24"/>
        </w:rPr>
        <w:t xml:space="preserve"> and confirmed that</w:t>
      </w:r>
      <w:r w:rsidR="00A87A9A">
        <w:rPr>
          <w:rFonts w:ascii="Times New Roman" w:hAnsi="Times New Roman" w:cs="Times New Roman"/>
          <w:sz w:val="24"/>
          <w:szCs w:val="24"/>
        </w:rPr>
        <w:t xml:space="preserve"> he</w:t>
      </w:r>
      <w:r w:rsidR="00793D89">
        <w:rPr>
          <w:rFonts w:ascii="Times New Roman" w:hAnsi="Times New Roman" w:cs="Times New Roman"/>
          <w:sz w:val="24"/>
          <w:szCs w:val="24"/>
        </w:rPr>
        <w:t xml:space="preserve"> gave plaintiff his account details for </w:t>
      </w:r>
      <w:r w:rsidR="00A87A9A">
        <w:rPr>
          <w:rFonts w:ascii="Times New Roman" w:hAnsi="Times New Roman" w:cs="Times New Roman"/>
          <w:sz w:val="24"/>
          <w:szCs w:val="24"/>
        </w:rPr>
        <w:t>the deposit</w:t>
      </w:r>
      <w:r w:rsidR="00793D89">
        <w:rPr>
          <w:rFonts w:ascii="Times New Roman" w:hAnsi="Times New Roman" w:cs="Times New Roman"/>
          <w:sz w:val="24"/>
          <w:szCs w:val="24"/>
        </w:rPr>
        <w:t xml:space="preserve"> of </w:t>
      </w:r>
      <w:r w:rsidR="00A87A9A">
        <w:rPr>
          <w:rFonts w:ascii="Times New Roman" w:hAnsi="Times New Roman" w:cs="Times New Roman"/>
          <w:sz w:val="24"/>
          <w:szCs w:val="24"/>
        </w:rPr>
        <w:t>the purchase</w:t>
      </w:r>
      <w:r w:rsidR="00793D89">
        <w:rPr>
          <w:rFonts w:ascii="Times New Roman" w:hAnsi="Times New Roman" w:cs="Times New Roman"/>
          <w:sz w:val="24"/>
          <w:szCs w:val="24"/>
        </w:rPr>
        <w:t xml:space="preserve"> price into his trust account, and that </w:t>
      </w:r>
      <w:r w:rsidR="00A87A9A">
        <w:rPr>
          <w:rFonts w:ascii="Times New Roman" w:hAnsi="Times New Roman" w:cs="Times New Roman"/>
          <w:sz w:val="24"/>
          <w:szCs w:val="24"/>
        </w:rPr>
        <w:t>the letter</w:t>
      </w:r>
      <w:r w:rsidR="00793D89">
        <w:rPr>
          <w:rFonts w:ascii="Times New Roman" w:hAnsi="Times New Roman" w:cs="Times New Roman"/>
          <w:sz w:val="24"/>
          <w:szCs w:val="24"/>
        </w:rPr>
        <w:t xml:space="preserve"> </w:t>
      </w:r>
      <w:r w:rsidR="00E96763">
        <w:rPr>
          <w:rFonts w:ascii="Times New Roman" w:hAnsi="Times New Roman" w:cs="Times New Roman"/>
          <w:sz w:val="24"/>
          <w:szCs w:val="24"/>
        </w:rPr>
        <w:t>at p.20 of E</w:t>
      </w:r>
      <w:r w:rsidR="00A87A9A">
        <w:rPr>
          <w:rFonts w:ascii="Times New Roman" w:hAnsi="Times New Roman" w:cs="Times New Roman"/>
          <w:sz w:val="24"/>
          <w:szCs w:val="24"/>
        </w:rPr>
        <w:t>xh 1 advises</w:t>
      </w:r>
      <w:r w:rsidR="00793D89">
        <w:rPr>
          <w:rFonts w:ascii="Times New Roman" w:hAnsi="Times New Roman" w:cs="Times New Roman"/>
          <w:sz w:val="24"/>
          <w:szCs w:val="24"/>
        </w:rPr>
        <w:t xml:space="preserve"> that such payment will be made in terms of </w:t>
      </w:r>
      <w:r w:rsidR="00A87A9A">
        <w:rPr>
          <w:rFonts w:ascii="Times New Roman" w:hAnsi="Times New Roman" w:cs="Times New Roman"/>
          <w:sz w:val="24"/>
          <w:szCs w:val="24"/>
        </w:rPr>
        <w:t>the agreement</w:t>
      </w:r>
      <w:r w:rsidR="00793D89">
        <w:rPr>
          <w:rFonts w:ascii="Times New Roman" w:hAnsi="Times New Roman" w:cs="Times New Roman"/>
          <w:sz w:val="24"/>
          <w:szCs w:val="24"/>
        </w:rPr>
        <w:t xml:space="preserve"> of sale. He confirmed that paragraph 6.2.b of such agreement enjoins that such payment shall be held in trust against transfer and that </w:t>
      </w:r>
      <w:r w:rsidR="00A87A9A">
        <w:rPr>
          <w:rFonts w:ascii="Times New Roman" w:hAnsi="Times New Roman" w:cs="Times New Roman"/>
          <w:sz w:val="24"/>
          <w:szCs w:val="24"/>
        </w:rPr>
        <w:t>the payment</w:t>
      </w:r>
      <w:r w:rsidR="00793D89">
        <w:rPr>
          <w:rFonts w:ascii="Times New Roman" w:hAnsi="Times New Roman" w:cs="Times New Roman"/>
          <w:sz w:val="24"/>
          <w:szCs w:val="24"/>
        </w:rPr>
        <w:t xml:space="preserve"> made by plaintiff on 4 July 2011 qualified as </w:t>
      </w:r>
      <w:r w:rsidR="00C94062">
        <w:rPr>
          <w:rFonts w:ascii="Times New Roman" w:hAnsi="Times New Roman" w:cs="Times New Roman"/>
          <w:sz w:val="24"/>
          <w:szCs w:val="24"/>
        </w:rPr>
        <w:t>such</w:t>
      </w:r>
      <w:r w:rsidR="00793D89">
        <w:rPr>
          <w:rFonts w:ascii="Times New Roman" w:hAnsi="Times New Roman" w:cs="Times New Roman"/>
          <w:sz w:val="24"/>
          <w:szCs w:val="24"/>
        </w:rPr>
        <w:t xml:space="preserve"> trust money. However, he claimed that once </w:t>
      </w:r>
      <w:r w:rsidR="00A87A9A">
        <w:rPr>
          <w:rFonts w:ascii="Times New Roman" w:hAnsi="Times New Roman" w:cs="Times New Roman"/>
          <w:sz w:val="24"/>
          <w:szCs w:val="24"/>
        </w:rPr>
        <w:t>the money</w:t>
      </w:r>
      <w:r w:rsidR="00793D89">
        <w:rPr>
          <w:rFonts w:ascii="Times New Roman" w:hAnsi="Times New Roman" w:cs="Times New Roman"/>
          <w:sz w:val="24"/>
          <w:szCs w:val="24"/>
        </w:rPr>
        <w:t xml:space="preserve"> was paid into trust by plaintiff it became </w:t>
      </w:r>
      <w:r w:rsidR="00A87A9A">
        <w:rPr>
          <w:rFonts w:ascii="Times New Roman" w:hAnsi="Times New Roman" w:cs="Times New Roman"/>
          <w:sz w:val="24"/>
          <w:szCs w:val="24"/>
        </w:rPr>
        <w:t>the purchaser’s</w:t>
      </w:r>
      <w:r w:rsidR="00836C8F">
        <w:rPr>
          <w:rFonts w:ascii="Times New Roman" w:hAnsi="Times New Roman" w:cs="Times New Roman"/>
          <w:sz w:val="24"/>
          <w:szCs w:val="24"/>
        </w:rPr>
        <w:t xml:space="preserve"> money even th</w:t>
      </w:r>
      <w:r w:rsidR="00A87A9A">
        <w:rPr>
          <w:rFonts w:ascii="Times New Roman" w:hAnsi="Times New Roman" w:cs="Times New Roman"/>
          <w:sz w:val="24"/>
          <w:szCs w:val="24"/>
        </w:rPr>
        <w:t>ough she had not paid any money. He asserted that</w:t>
      </w:r>
      <w:r w:rsidR="00836C8F">
        <w:rPr>
          <w:rFonts w:ascii="Times New Roman" w:hAnsi="Times New Roman" w:cs="Times New Roman"/>
          <w:sz w:val="24"/>
          <w:szCs w:val="24"/>
        </w:rPr>
        <w:t xml:space="preserve"> he </w:t>
      </w:r>
      <w:r w:rsidR="00A87A9A">
        <w:rPr>
          <w:rFonts w:ascii="Times New Roman" w:hAnsi="Times New Roman" w:cs="Times New Roman"/>
          <w:sz w:val="24"/>
          <w:szCs w:val="24"/>
        </w:rPr>
        <w:t xml:space="preserve">thus </w:t>
      </w:r>
      <w:r w:rsidR="00836C8F">
        <w:rPr>
          <w:rFonts w:ascii="Times New Roman" w:hAnsi="Times New Roman" w:cs="Times New Roman"/>
          <w:sz w:val="24"/>
          <w:szCs w:val="24"/>
        </w:rPr>
        <w:t xml:space="preserve">acted on her </w:t>
      </w:r>
      <w:r w:rsidR="00A87A9A">
        <w:rPr>
          <w:rFonts w:ascii="Times New Roman" w:hAnsi="Times New Roman" w:cs="Times New Roman"/>
          <w:sz w:val="24"/>
          <w:szCs w:val="24"/>
        </w:rPr>
        <w:t xml:space="preserve">verbal </w:t>
      </w:r>
      <w:r w:rsidR="00836C8F">
        <w:rPr>
          <w:rFonts w:ascii="Times New Roman" w:hAnsi="Times New Roman" w:cs="Times New Roman"/>
          <w:sz w:val="24"/>
          <w:szCs w:val="24"/>
        </w:rPr>
        <w:t xml:space="preserve">instructions to release </w:t>
      </w:r>
      <w:r w:rsidR="00A87A9A">
        <w:rPr>
          <w:rFonts w:ascii="Times New Roman" w:hAnsi="Times New Roman" w:cs="Times New Roman"/>
          <w:sz w:val="24"/>
          <w:szCs w:val="24"/>
        </w:rPr>
        <w:t xml:space="preserve">the money </w:t>
      </w:r>
      <w:r w:rsidR="00836C8F">
        <w:rPr>
          <w:rFonts w:ascii="Times New Roman" w:hAnsi="Times New Roman" w:cs="Times New Roman"/>
          <w:sz w:val="24"/>
          <w:szCs w:val="24"/>
        </w:rPr>
        <w:t xml:space="preserve">to </w:t>
      </w:r>
      <w:r w:rsidR="00A87A9A">
        <w:rPr>
          <w:rFonts w:ascii="Times New Roman" w:hAnsi="Times New Roman" w:cs="Times New Roman"/>
          <w:sz w:val="24"/>
          <w:szCs w:val="24"/>
        </w:rPr>
        <w:t>the seller as it was his understanding that written instruction to that effect was unnecessary</w:t>
      </w:r>
      <w:r w:rsidR="00836C8F">
        <w:rPr>
          <w:rFonts w:ascii="Times New Roman" w:hAnsi="Times New Roman" w:cs="Times New Roman"/>
          <w:sz w:val="24"/>
          <w:szCs w:val="24"/>
        </w:rPr>
        <w:t xml:space="preserve">. </w:t>
      </w:r>
      <w:r w:rsidR="00A87A9A">
        <w:rPr>
          <w:rFonts w:ascii="Times New Roman" w:hAnsi="Times New Roman" w:cs="Times New Roman"/>
          <w:sz w:val="24"/>
          <w:szCs w:val="24"/>
        </w:rPr>
        <w:t>He could not recall when and how such instruction had been made nor produce written attendance note to confirm such verbal instruction but averred that the instruction was made telephonically.</w:t>
      </w:r>
    </w:p>
    <w:p w:rsidR="00836C8F" w:rsidRDefault="00A87A9A"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Further</w:t>
      </w:r>
      <w:r w:rsidR="00836C8F">
        <w:rPr>
          <w:rFonts w:ascii="Times New Roman" w:hAnsi="Times New Roman" w:cs="Times New Roman"/>
          <w:sz w:val="24"/>
          <w:szCs w:val="24"/>
        </w:rPr>
        <w:t xml:space="preserve">, he avers, since </w:t>
      </w:r>
      <w:r>
        <w:rPr>
          <w:rFonts w:ascii="Times New Roman" w:hAnsi="Times New Roman" w:cs="Times New Roman"/>
          <w:sz w:val="24"/>
          <w:szCs w:val="24"/>
        </w:rPr>
        <w:t>there</w:t>
      </w:r>
      <w:r w:rsidR="00836C8F">
        <w:rPr>
          <w:rFonts w:ascii="Times New Roman" w:hAnsi="Times New Roman" w:cs="Times New Roman"/>
          <w:sz w:val="24"/>
          <w:szCs w:val="24"/>
        </w:rPr>
        <w:t xml:space="preserve"> was a breach of </w:t>
      </w:r>
      <w:r>
        <w:rPr>
          <w:rFonts w:ascii="Times New Roman" w:hAnsi="Times New Roman" w:cs="Times New Roman"/>
          <w:sz w:val="24"/>
          <w:szCs w:val="24"/>
        </w:rPr>
        <w:t>the sale</w:t>
      </w:r>
      <w:r w:rsidR="00836C8F">
        <w:rPr>
          <w:rFonts w:ascii="Times New Roman" w:hAnsi="Times New Roman" w:cs="Times New Roman"/>
          <w:sz w:val="24"/>
          <w:szCs w:val="24"/>
        </w:rPr>
        <w:t xml:space="preserve"> agreement by </w:t>
      </w:r>
      <w:r>
        <w:rPr>
          <w:rFonts w:ascii="Times New Roman" w:hAnsi="Times New Roman" w:cs="Times New Roman"/>
          <w:sz w:val="24"/>
          <w:szCs w:val="24"/>
        </w:rPr>
        <w:t>the purchaser</w:t>
      </w:r>
      <w:r w:rsidR="00836C8F">
        <w:rPr>
          <w:rFonts w:ascii="Times New Roman" w:hAnsi="Times New Roman" w:cs="Times New Roman"/>
          <w:sz w:val="24"/>
          <w:szCs w:val="24"/>
        </w:rPr>
        <w:t xml:space="preserve">, he was entitled to transmit directly to </w:t>
      </w:r>
      <w:r w:rsidR="006A55C7">
        <w:rPr>
          <w:rFonts w:ascii="Times New Roman" w:hAnsi="Times New Roman" w:cs="Times New Roman"/>
          <w:sz w:val="24"/>
          <w:szCs w:val="24"/>
        </w:rPr>
        <w:t>the seller</w:t>
      </w:r>
      <w:r w:rsidR="00836C8F">
        <w:rPr>
          <w:rFonts w:ascii="Times New Roman" w:hAnsi="Times New Roman" w:cs="Times New Roman"/>
          <w:sz w:val="24"/>
          <w:szCs w:val="24"/>
        </w:rPr>
        <w:t xml:space="preserve"> any payment he received</w:t>
      </w:r>
      <w:r w:rsidR="006A55C7">
        <w:rPr>
          <w:rFonts w:ascii="Times New Roman" w:hAnsi="Times New Roman" w:cs="Times New Roman"/>
          <w:sz w:val="24"/>
          <w:szCs w:val="24"/>
        </w:rPr>
        <w:t xml:space="preserve"> without seeking further instruction from the depositor</w:t>
      </w:r>
      <w:r w:rsidR="00836C8F">
        <w:rPr>
          <w:rFonts w:ascii="Times New Roman" w:hAnsi="Times New Roman" w:cs="Times New Roman"/>
          <w:sz w:val="24"/>
          <w:szCs w:val="24"/>
        </w:rPr>
        <w:t>.</w:t>
      </w:r>
      <w:r w:rsidR="00793D89">
        <w:rPr>
          <w:rFonts w:ascii="Times New Roman" w:hAnsi="Times New Roman" w:cs="Times New Roman"/>
          <w:sz w:val="24"/>
          <w:szCs w:val="24"/>
        </w:rPr>
        <w:t xml:space="preserve"> </w:t>
      </w:r>
      <w:r w:rsidR="006A55C7">
        <w:rPr>
          <w:rFonts w:ascii="Times New Roman" w:hAnsi="Times New Roman" w:cs="Times New Roman"/>
          <w:sz w:val="24"/>
          <w:szCs w:val="24"/>
        </w:rPr>
        <w:t xml:space="preserve">On being asked whether he understood that in terms of banking law, any money held by the bank belongs to the bank for the credit of the depositor, and thus once the bank makes a payment to a third party for funds to be held in trust, the bank’s authorisation must be sought to disperse such money, he asserted that since the money was proceeds of a loan advanced to the purchaser, then his obligation was to the purchaser, not the bank. </w:t>
      </w:r>
      <w:r w:rsidR="00836C8F">
        <w:rPr>
          <w:rFonts w:ascii="Times New Roman" w:hAnsi="Times New Roman" w:cs="Times New Roman"/>
          <w:sz w:val="24"/>
          <w:szCs w:val="24"/>
        </w:rPr>
        <w:t xml:space="preserve">He claimed that his simple defence to </w:t>
      </w:r>
      <w:r>
        <w:rPr>
          <w:rFonts w:ascii="Times New Roman" w:hAnsi="Times New Roman" w:cs="Times New Roman"/>
          <w:sz w:val="24"/>
          <w:szCs w:val="24"/>
        </w:rPr>
        <w:t>the claim</w:t>
      </w:r>
      <w:r w:rsidR="00836C8F">
        <w:rPr>
          <w:rFonts w:ascii="Times New Roman" w:hAnsi="Times New Roman" w:cs="Times New Roman"/>
          <w:sz w:val="24"/>
          <w:szCs w:val="24"/>
        </w:rPr>
        <w:t xml:space="preserve"> is that since he had no instructions from </w:t>
      </w:r>
      <w:r w:rsidR="006A55C7">
        <w:rPr>
          <w:rFonts w:ascii="Times New Roman" w:hAnsi="Times New Roman" w:cs="Times New Roman"/>
          <w:sz w:val="24"/>
          <w:szCs w:val="24"/>
        </w:rPr>
        <w:t>the plaintiff</w:t>
      </w:r>
      <w:r w:rsidR="00836C8F">
        <w:rPr>
          <w:rFonts w:ascii="Times New Roman" w:hAnsi="Times New Roman" w:cs="Times New Roman"/>
          <w:sz w:val="24"/>
          <w:szCs w:val="24"/>
        </w:rPr>
        <w:t xml:space="preserve"> to keep </w:t>
      </w:r>
      <w:r w:rsidR="006A55C7">
        <w:rPr>
          <w:rFonts w:ascii="Times New Roman" w:hAnsi="Times New Roman" w:cs="Times New Roman"/>
          <w:sz w:val="24"/>
          <w:szCs w:val="24"/>
        </w:rPr>
        <w:t>the money</w:t>
      </w:r>
      <w:r w:rsidR="00836C8F">
        <w:rPr>
          <w:rFonts w:ascii="Times New Roman" w:hAnsi="Times New Roman" w:cs="Times New Roman"/>
          <w:sz w:val="24"/>
          <w:szCs w:val="24"/>
        </w:rPr>
        <w:t xml:space="preserve"> in trust pending transfer he was entitled to assume that </w:t>
      </w:r>
      <w:r w:rsidR="006A55C7">
        <w:rPr>
          <w:rFonts w:ascii="Times New Roman" w:hAnsi="Times New Roman" w:cs="Times New Roman"/>
          <w:sz w:val="24"/>
          <w:szCs w:val="24"/>
        </w:rPr>
        <w:t>the money</w:t>
      </w:r>
      <w:r w:rsidR="00836C8F">
        <w:rPr>
          <w:rFonts w:ascii="Times New Roman" w:hAnsi="Times New Roman" w:cs="Times New Roman"/>
          <w:sz w:val="24"/>
          <w:szCs w:val="24"/>
        </w:rPr>
        <w:t xml:space="preserve"> once deposited in trust belonged to </w:t>
      </w:r>
      <w:r w:rsidR="006A55C7">
        <w:rPr>
          <w:rFonts w:ascii="Times New Roman" w:hAnsi="Times New Roman" w:cs="Times New Roman"/>
          <w:sz w:val="24"/>
          <w:szCs w:val="24"/>
        </w:rPr>
        <w:t>the purchaser</w:t>
      </w:r>
      <w:r w:rsidR="00836C8F">
        <w:rPr>
          <w:rFonts w:ascii="Times New Roman" w:hAnsi="Times New Roman" w:cs="Times New Roman"/>
          <w:sz w:val="24"/>
          <w:szCs w:val="24"/>
        </w:rPr>
        <w:t xml:space="preserve"> and to act on her instructions.</w:t>
      </w:r>
    </w:p>
    <w:p w:rsidR="00805B11" w:rsidRDefault="006A55C7"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witness</w:t>
      </w:r>
      <w:r w:rsidR="00805B11">
        <w:rPr>
          <w:rFonts w:ascii="Times New Roman" w:hAnsi="Times New Roman" w:cs="Times New Roman"/>
          <w:sz w:val="24"/>
          <w:szCs w:val="24"/>
        </w:rPr>
        <w:t xml:space="preserve"> confirmed that where monies are deposited into trust without instructions, it is </w:t>
      </w:r>
      <w:r>
        <w:rPr>
          <w:rFonts w:ascii="Times New Roman" w:hAnsi="Times New Roman" w:cs="Times New Roman"/>
          <w:sz w:val="24"/>
          <w:szCs w:val="24"/>
        </w:rPr>
        <w:t>the duty</w:t>
      </w:r>
      <w:r w:rsidR="00805B11">
        <w:rPr>
          <w:rFonts w:ascii="Times New Roman" w:hAnsi="Times New Roman" w:cs="Times New Roman"/>
          <w:sz w:val="24"/>
          <w:szCs w:val="24"/>
        </w:rPr>
        <w:t xml:space="preserve"> </w:t>
      </w:r>
      <w:r w:rsidR="00C94062">
        <w:rPr>
          <w:rFonts w:ascii="Times New Roman" w:hAnsi="Times New Roman" w:cs="Times New Roman"/>
          <w:sz w:val="24"/>
          <w:szCs w:val="24"/>
        </w:rPr>
        <w:t>of a legal</w:t>
      </w:r>
      <w:r w:rsidR="00805B11">
        <w:rPr>
          <w:rFonts w:ascii="Times New Roman" w:hAnsi="Times New Roman" w:cs="Times New Roman"/>
          <w:sz w:val="24"/>
          <w:szCs w:val="24"/>
        </w:rPr>
        <w:t xml:space="preserve"> </w:t>
      </w:r>
      <w:r w:rsidR="00C94062">
        <w:rPr>
          <w:rFonts w:ascii="Times New Roman" w:hAnsi="Times New Roman" w:cs="Times New Roman"/>
          <w:sz w:val="24"/>
          <w:szCs w:val="24"/>
        </w:rPr>
        <w:t>practitioner</w:t>
      </w:r>
      <w:r w:rsidR="00805B11">
        <w:rPr>
          <w:rFonts w:ascii="Times New Roman" w:hAnsi="Times New Roman" w:cs="Times New Roman"/>
          <w:sz w:val="24"/>
          <w:szCs w:val="24"/>
        </w:rPr>
        <w:t xml:space="preserve"> to find out who deposited </w:t>
      </w:r>
      <w:r>
        <w:rPr>
          <w:rFonts w:ascii="Times New Roman" w:hAnsi="Times New Roman" w:cs="Times New Roman"/>
          <w:sz w:val="24"/>
          <w:szCs w:val="24"/>
        </w:rPr>
        <w:t>the money</w:t>
      </w:r>
      <w:r w:rsidR="00805B11">
        <w:rPr>
          <w:rFonts w:ascii="Times New Roman" w:hAnsi="Times New Roman" w:cs="Times New Roman"/>
          <w:sz w:val="24"/>
          <w:szCs w:val="24"/>
        </w:rPr>
        <w:t xml:space="preserve"> and await verbal or written </w:t>
      </w:r>
      <w:r w:rsidR="00C94062">
        <w:rPr>
          <w:rFonts w:ascii="Times New Roman" w:hAnsi="Times New Roman" w:cs="Times New Roman"/>
          <w:sz w:val="24"/>
          <w:szCs w:val="24"/>
        </w:rPr>
        <w:t>instructions</w:t>
      </w:r>
      <w:r w:rsidR="00805B11">
        <w:rPr>
          <w:rFonts w:ascii="Times New Roman" w:hAnsi="Times New Roman" w:cs="Times New Roman"/>
          <w:sz w:val="24"/>
          <w:szCs w:val="24"/>
        </w:rPr>
        <w:t xml:space="preserve"> </w:t>
      </w:r>
      <w:r w:rsidR="00C94062">
        <w:rPr>
          <w:rFonts w:ascii="Times New Roman" w:hAnsi="Times New Roman" w:cs="Times New Roman"/>
          <w:sz w:val="24"/>
          <w:szCs w:val="24"/>
        </w:rPr>
        <w:t>about</w:t>
      </w:r>
      <w:r w:rsidR="00805B11">
        <w:rPr>
          <w:rFonts w:ascii="Times New Roman" w:hAnsi="Times New Roman" w:cs="Times New Roman"/>
          <w:sz w:val="24"/>
          <w:szCs w:val="24"/>
        </w:rPr>
        <w:t xml:space="preserve"> what to do with such deposit. He agrees he acted without </w:t>
      </w:r>
      <w:r>
        <w:rPr>
          <w:rFonts w:ascii="Times New Roman" w:hAnsi="Times New Roman" w:cs="Times New Roman"/>
          <w:sz w:val="24"/>
          <w:szCs w:val="24"/>
        </w:rPr>
        <w:t>the instructions</w:t>
      </w:r>
      <w:r w:rsidR="00805B11">
        <w:rPr>
          <w:rFonts w:ascii="Times New Roman" w:hAnsi="Times New Roman" w:cs="Times New Roman"/>
          <w:sz w:val="24"/>
          <w:szCs w:val="24"/>
        </w:rPr>
        <w:t xml:space="preserve"> of </w:t>
      </w:r>
      <w:r>
        <w:rPr>
          <w:rFonts w:ascii="Times New Roman" w:hAnsi="Times New Roman" w:cs="Times New Roman"/>
          <w:sz w:val="24"/>
          <w:szCs w:val="24"/>
        </w:rPr>
        <w:t>the depositor</w:t>
      </w:r>
      <w:r w:rsidR="00805B11">
        <w:rPr>
          <w:rFonts w:ascii="Times New Roman" w:hAnsi="Times New Roman" w:cs="Times New Roman"/>
          <w:sz w:val="24"/>
          <w:szCs w:val="24"/>
        </w:rPr>
        <w:t xml:space="preserve">, </w:t>
      </w:r>
      <w:r>
        <w:rPr>
          <w:rFonts w:ascii="Times New Roman" w:hAnsi="Times New Roman" w:cs="Times New Roman"/>
          <w:sz w:val="24"/>
          <w:szCs w:val="24"/>
        </w:rPr>
        <w:t>the plaintiff</w:t>
      </w:r>
      <w:r w:rsidR="00805B11">
        <w:rPr>
          <w:rFonts w:ascii="Times New Roman" w:hAnsi="Times New Roman" w:cs="Times New Roman"/>
          <w:sz w:val="24"/>
          <w:szCs w:val="24"/>
        </w:rPr>
        <w:t xml:space="preserve">, </w:t>
      </w:r>
      <w:r w:rsidR="00C94062">
        <w:rPr>
          <w:rFonts w:ascii="Times New Roman" w:hAnsi="Times New Roman" w:cs="Times New Roman"/>
          <w:sz w:val="24"/>
          <w:szCs w:val="24"/>
        </w:rPr>
        <w:t>but</w:t>
      </w:r>
      <w:r w:rsidR="00805B11">
        <w:rPr>
          <w:rFonts w:ascii="Times New Roman" w:hAnsi="Times New Roman" w:cs="Times New Roman"/>
          <w:sz w:val="24"/>
          <w:szCs w:val="24"/>
        </w:rPr>
        <w:t xml:space="preserve"> disagrees that this was a failure of his professional duty since </w:t>
      </w:r>
      <w:r>
        <w:rPr>
          <w:rFonts w:ascii="Times New Roman" w:hAnsi="Times New Roman" w:cs="Times New Roman"/>
          <w:sz w:val="24"/>
          <w:szCs w:val="24"/>
        </w:rPr>
        <w:t>the purchaser</w:t>
      </w:r>
      <w:r w:rsidR="00805B11">
        <w:rPr>
          <w:rFonts w:ascii="Times New Roman" w:hAnsi="Times New Roman" w:cs="Times New Roman"/>
          <w:sz w:val="24"/>
          <w:szCs w:val="24"/>
        </w:rPr>
        <w:t xml:space="preserve"> did give him </w:t>
      </w:r>
      <w:r>
        <w:rPr>
          <w:rFonts w:ascii="Times New Roman" w:hAnsi="Times New Roman" w:cs="Times New Roman"/>
          <w:sz w:val="24"/>
          <w:szCs w:val="24"/>
        </w:rPr>
        <w:t>the instructions</w:t>
      </w:r>
      <w:r w:rsidR="00805B11">
        <w:rPr>
          <w:rFonts w:ascii="Times New Roman" w:hAnsi="Times New Roman" w:cs="Times New Roman"/>
          <w:sz w:val="24"/>
          <w:szCs w:val="24"/>
        </w:rPr>
        <w:t>.</w:t>
      </w:r>
    </w:p>
    <w:p w:rsidR="00805B11" w:rsidRDefault="00805B11"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confirms that he did not inform </w:t>
      </w:r>
      <w:r w:rsidR="006A55C7">
        <w:rPr>
          <w:rFonts w:ascii="Times New Roman" w:hAnsi="Times New Roman" w:cs="Times New Roman"/>
          <w:sz w:val="24"/>
          <w:szCs w:val="24"/>
        </w:rPr>
        <w:t>the plaintiff</w:t>
      </w:r>
      <w:r>
        <w:rPr>
          <w:rFonts w:ascii="Times New Roman" w:hAnsi="Times New Roman" w:cs="Times New Roman"/>
          <w:sz w:val="24"/>
          <w:szCs w:val="24"/>
        </w:rPr>
        <w:t xml:space="preserve"> of </w:t>
      </w:r>
      <w:r w:rsidR="006A55C7">
        <w:rPr>
          <w:rFonts w:ascii="Times New Roman" w:hAnsi="Times New Roman" w:cs="Times New Roman"/>
          <w:sz w:val="24"/>
          <w:szCs w:val="24"/>
        </w:rPr>
        <w:t>the purchaser’s</w:t>
      </w:r>
      <w:r>
        <w:rPr>
          <w:rFonts w:ascii="Times New Roman" w:hAnsi="Times New Roman" w:cs="Times New Roman"/>
          <w:sz w:val="24"/>
          <w:szCs w:val="24"/>
        </w:rPr>
        <w:t xml:space="preserve"> instructions to release </w:t>
      </w:r>
      <w:r w:rsidR="006A55C7">
        <w:rPr>
          <w:rFonts w:ascii="Times New Roman" w:hAnsi="Times New Roman" w:cs="Times New Roman"/>
          <w:sz w:val="24"/>
          <w:szCs w:val="24"/>
        </w:rPr>
        <w:t>the money</w:t>
      </w:r>
      <w:r>
        <w:rPr>
          <w:rFonts w:ascii="Times New Roman" w:hAnsi="Times New Roman" w:cs="Times New Roman"/>
          <w:sz w:val="24"/>
          <w:szCs w:val="24"/>
        </w:rPr>
        <w:t xml:space="preserve"> to </w:t>
      </w:r>
      <w:r w:rsidR="00D50F30">
        <w:rPr>
          <w:rFonts w:ascii="Times New Roman" w:hAnsi="Times New Roman" w:cs="Times New Roman"/>
          <w:sz w:val="24"/>
          <w:szCs w:val="24"/>
        </w:rPr>
        <w:t>the seller</w:t>
      </w:r>
      <w:r>
        <w:rPr>
          <w:rFonts w:ascii="Times New Roman" w:hAnsi="Times New Roman" w:cs="Times New Roman"/>
          <w:sz w:val="24"/>
          <w:szCs w:val="24"/>
        </w:rPr>
        <w:t xml:space="preserve"> or </w:t>
      </w:r>
      <w:r w:rsidR="00C94062">
        <w:rPr>
          <w:rFonts w:ascii="Times New Roman" w:hAnsi="Times New Roman" w:cs="Times New Roman"/>
          <w:sz w:val="24"/>
          <w:szCs w:val="24"/>
        </w:rPr>
        <w:t>seek</w:t>
      </w:r>
      <w:r>
        <w:rPr>
          <w:rFonts w:ascii="Times New Roman" w:hAnsi="Times New Roman" w:cs="Times New Roman"/>
          <w:sz w:val="24"/>
          <w:szCs w:val="24"/>
        </w:rPr>
        <w:t xml:space="preserve"> its confirmation of such instruction. He claims that this was because he had no </w:t>
      </w:r>
      <w:r w:rsidR="00C94062">
        <w:rPr>
          <w:rFonts w:ascii="Times New Roman" w:hAnsi="Times New Roman" w:cs="Times New Roman"/>
          <w:sz w:val="24"/>
          <w:szCs w:val="24"/>
        </w:rPr>
        <w:t>dealings</w:t>
      </w:r>
      <w:r>
        <w:rPr>
          <w:rFonts w:ascii="Times New Roman" w:hAnsi="Times New Roman" w:cs="Times New Roman"/>
          <w:sz w:val="24"/>
          <w:szCs w:val="24"/>
        </w:rPr>
        <w:t xml:space="preserve"> with </w:t>
      </w:r>
      <w:r w:rsidR="006A55C7">
        <w:rPr>
          <w:rFonts w:ascii="Times New Roman" w:hAnsi="Times New Roman" w:cs="Times New Roman"/>
          <w:sz w:val="24"/>
          <w:szCs w:val="24"/>
        </w:rPr>
        <w:t>the plaintiff</w:t>
      </w:r>
      <w:r>
        <w:rPr>
          <w:rFonts w:ascii="Times New Roman" w:hAnsi="Times New Roman" w:cs="Times New Roman"/>
          <w:sz w:val="24"/>
          <w:szCs w:val="24"/>
        </w:rPr>
        <w:t xml:space="preserve"> except to write letters to it on behalf of </w:t>
      </w:r>
      <w:r w:rsidR="006A55C7">
        <w:rPr>
          <w:rFonts w:ascii="Times New Roman" w:hAnsi="Times New Roman" w:cs="Times New Roman"/>
          <w:sz w:val="24"/>
          <w:szCs w:val="24"/>
        </w:rPr>
        <w:t>the purchaser to whom he owed</w:t>
      </w:r>
      <w:r w:rsidR="006A55C7" w:rsidRPr="006A55C7">
        <w:rPr>
          <w:rFonts w:ascii="Times New Roman" w:hAnsi="Times New Roman" w:cs="Times New Roman"/>
          <w:sz w:val="24"/>
          <w:szCs w:val="24"/>
        </w:rPr>
        <w:t xml:space="preserve"> </w:t>
      </w:r>
      <w:r w:rsidR="006A55C7">
        <w:rPr>
          <w:rFonts w:ascii="Times New Roman" w:hAnsi="Times New Roman" w:cs="Times New Roman"/>
          <w:sz w:val="24"/>
          <w:szCs w:val="24"/>
        </w:rPr>
        <w:t xml:space="preserve">a duty to protect her interests as she was his </w:t>
      </w:r>
      <w:r w:rsidR="006A55C7" w:rsidRPr="00E96763">
        <w:rPr>
          <w:rFonts w:ascii="Times New Roman" w:hAnsi="Times New Roman" w:cs="Times New Roman"/>
          <w:i/>
          <w:sz w:val="24"/>
          <w:szCs w:val="24"/>
        </w:rPr>
        <w:t>quasi</w:t>
      </w:r>
      <w:r w:rsidR="006A55C7">
        <w:rPr>
          <w:rFonts w:ascii="Times New Roman" w:hAnsi="Times New Roman" w:cs="Times New Roman"/>
          <w:sz w:val="24"/>
          <w:szCs w:val="24"/>
        </w:rPr>
        <w:t>-client, even though he was pr</w:t>
      </w:r>
      <w:r w:rsidR="00D50F30">
        <w:rPr>
          <w:rFonts w:ascii="Times New Roman" w:hAnsi="Times New Roman" w:cs="Times New Roman"/>
          <w:sz w:val="24"/>
          <w:szCs w:val="24"/>
        </w:rPr>
        <w:t>imarily</w:t>
      </w:r>
      <w:r>
        <w:rPr>
          <w:rFonts w:ascii="Times New Roman" w:hAnsi="Times New Roman" w:cs="Times New Roman"/>
          <w:sz w:val="24"/>
          <w:szCs w:val="24"/>
        </w:rPr>
        <w:t xml:space="preserve"> </w:t>
      </w:r>
      <w:r w:rsidR="00F84719">
        <w:rPr>
          <w:rFonts w:ascii="Times New Roman" w:hAnsi="Times New Roman" w:cs="Times New Roman"/>
          <w:sz w:val="24"/>
          <w:szCs w:val="24"/>
        </w:rPr>
        <w:t xml:space="preserve">the </w:t>
      </w:r>
      <w:r>
        <w:rPr>
          <w:rFonts w:ascii="Times New Roman" w:hAnsi="Times New Roman" w:cs="Times New Roman"/>
          <w:sz w:val="24"/>
          <w:szCs w:val="24"/>
        </w:rPr>
        <w:t>seller’</w:t>
      </w:r>
      <w:r w:rsidR="00C94062">
        <w:rPr>
          <w:rFonts w:ascii="Times New Roman" w:hAnsi="Times New Roman" w:cs="Times New Roman"/>
          <w:sz w:val="24"/>
          <w:szCs w:val="24"/>
        </w:rPr>
        <w:t xml:space="preserve">s legal </w:t>
      </w:r>
      <w:r>
        <w:rPr>
          <w:rFonts w:ascii="Times New Roman" w:hAnsi="Times New Roman" w:cs="Times New Roman"/>
          <w:sz w:val="24"/>
          <w:szCs w:val="24"/>
        </w:rPr>
        <w:t>practi</w:t>
      </w:r>
      <w:r w:rsidR="00C94062">
        <w:rPr>
          <w:rFonts w:ascii="Times New Roman" w:hAnsi="Times New Roman" w:cs="Times New Roman"/>
          <w:sz w:val="24"/>
          <w:szCs w:val="24"/>
        </w:rPr>
        <w:t>ti</w:t>
      </w:r>
      <w:r>
        <w:rPr>
          <w:rFonts w:ascii="Times New Roman" w:hAnsi="Times New Roman" w:cs="Times New Roman"/>
          <w:sz w:val="24"/>
          <w:szCs w:val="24"/>
        </w:rPr>
        <w:t>oner.</w:t>
      </w:r>
    </w:p>
    <w:p w:rsidR="00464FD7" w:rsidRDefault="00464FD7"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the witness testified that this matter is </w:t>
      </w:r>
      <w:r w:rsidRPr="002E7EAF">
        <w:rPr>
          <w:rFonts w:ascii="Times New Roman" w:hAnsi="Times New Roman" w:cs="Times New Roman"/>
          <w:i/>
          <w:sz w:val="24"/>
          <w:szCs w:val="24"/>
        </w:rPr>
        <w:t>res judicata</w:t>
      </w:r>
      <w:r>
        <w:rPr>
          <w:rFonts w:ascii="Times New Roman" w:hAnsi="Times New Roman" w:cs="Times New Roman"/>
          <w:sz w:val="24"/>
          <w:szCs w:val="24"/>
        </w:rPr>
        <w:t xml:space="preserve">, plaintiff having sued </w:t>
      </w:r>
      <w:r w:rsidR="002E7EAF">
        <w:rPr>
          <w:rFonts w:ascii="Times New Roman" w:hAnsi="Times New Roman" w:cs="Times New Roman"/>
          <w:sz w:val="24"/>
          <w:szCs w:val="24"/>
        </w:rPr>
        <w:t xml:space="preserve">and obtained judgment against </w:t>
      </w:r>
      <w:r>
        <w:rPr>
          <w:rFonts w:ascii="Times New Roman" w:hAnsi="Times New Roman" w:cs="Times New Roman"/>
          <w:sz w:val="24"/>
          <w:szCs w:val="24"/>
        </w:rPr>
        <w:t xml:space="preserve">the purchaser’s company, Hantex </w:t>
      </w:r>
      <w:r w:rsidR="002E7EAF">
        <w:rPr>
          <w:rFonts w:ascii="Times New Roman" w:hAnsi="Times New Roman" w:cs="Times New Roman"/>
          <w:sz w:val="24"/>
          <w:szCs w:val="24"/>
        </w:rPr>
        <w:t>Investments (Pvt) Limited.</w:t>
      </w:r>
    </w:p>
    <w:p w:rsidR="00464FD7" w:rsidRDefault="00464FD7"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Save to state at this point that I agree with the plaintiff’s assessment that the defendant’s testimony exhibited a woeful ignorance of the law and the duties and responsibilities of a legal practitioner which </w:t>
      </w:r>
      <w:r w:rsidR="00EA43F3">
        <w:rPr>
          <w:rFonts w:ascii="Times New Roman" w:hAnsi="Times New Roman" w:cs="Times New Roman"/>
          <w:sz w:val="24"/>
          <w:szCs w:val="24"/>
        </w:rPr>
        <w:t xml:space="preserve">amounts to such negligence as </w:t>
      </w:r>
      <w:r>
        <w:rPr>
          <w:rFonts w:ascii="Times New Roman" w:hAnsi="Times New Roman" w:cs="Times New Roman"/>
          <w:sz w:val="24"/>
          <w:szCs w:val="24"/>
        </w:rPr>
        <w:t>puts the profession into disrepute, I will make a more detailed assessment of the testimony in my analysis of the facts relative to the law.</w:t>
      </w:r>
    </w:p>
    <w:p w:rsidR="002E7EAF" w:rsidRDefault="00464FD7"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EA43F3">
        <w:rPr>
          <w:rFonts w:ascii="Times New Roman" w:hAnsi="Times New Roman" w:cs="Times New Roman"/>
          <w:sz w:val="24"/>
          <w:szCs w:val="24"/>
        </w:rPr>
        <w:t>he defendant’s second witness i</w:t>
      </w:r>
      <w:r>
        <w:rPr>
          <w:rFonts w:ascii="Times New Roman" w:hAnsi="Times New Roman" w:cs="Times New Roman"/>
          <w:sz w:val="24"/>
          <w:szCs w:val="24"/>
        </w:rPr>
        <w:t xml:space="preserve">s the </w:t>
      </w:r>
      <w:r w:rsidR="002E7EAF">
        <w:rPr>
          <w:rFonts w:ascii="Times New Roman" w:hAnsi="Times New Roman" w:cs="Times New Roman"/>
          <w:sz w:val="24"/>
          <w:szCs w:val="24"/>
        </w:rPr>
        <w:t xml:space="preserve">purchaser, Isabel Zvishamiso Siwela. </w:t>
      </w:r>
      <w:r w:rsidR="009D29BE">
        <w:rPr>
          <w:rFonts w:ascii="Times New Roman" w:hAnsi="Times New Roman" w:cs="Times New Roman"/>
          <w:sz w:val="24"/>
          <w:szCs w:val="24"/>
        </w:rPr>
        <w:t>Most of her testimony is irrelevant and does not take the matter further. The relevant part</w:t>
      </w:r>
      <w:r w:rsidR="002E7EAF">
        <w:rPr>
          <w:rFonts w:ascii="Times New Roman" w:hAnsi="Times New Roman" w:cs="Times New Roman"/>
          <w:sz w:val="24"/>
          <w:szCs w:val="24"/>
        </w:rPr>
        <w:t xml:space="preserve"> is important in the extent to which it decimated the defendant’s defence.</w:t>
      </w:r>
    </w:p>
    <w:p w:rsidR="002E7EAF" w:rsidRDefault="002E7EAF"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was incoherent and kept looking at defendant, as if for help, whenever she faced difficult questions. She appeared to me to be the epitome of a coached witness, except where </w:t>
      </w:r>
      <w:r>
        <w:rPr>
          <w:rFonts w:ascii="Times New Roman" w:hAnsi="Times New Roman" w:cs="Times New Roman"/>
          <w:sz w:val="24"/>
          <w:szCs w:val="24"/>
        </w:rPr>
        <w:lastRenderedPageBreak/>
        <w:t>she confirmed the plaintiff’s testimony.</w:t>
      </w:r>
      <w:r w:rsidR="009D29BE">
        <w:rPr>
          <w:rFonts w:ascii="Times New Roman" w:hAnsi="Times New Roman" w:cs="Times New Roman"/>
          <w:sz w:val="24"/>
          <w:szCs w:val="24"/>
        </w:rPr>
        <w:t xml:space="preserve"> </w:t>
      </w:r>
      <w:r>
        <w:rPr>
          <w:rFonts w:ascii="Times New Roman" w:hAnsi="Times New Roman" w:cs="Times New Roman"/>
          <w:sz w:val="24"/>
          <w:szCs w:val="24"/>
        </w:rPr>
        <w:t>She was called in to confirm the defendant’s case that she gave the instructions to release the purchase price to the seller, yet this was never put to her in her evidence</w:t>
      </w:r>
      <w:r w:rsidR="009D29BE">
        <w:rPr>
          <w:rFonts w:ascii="Times New Roman" w:hAnsi="Times New Roman" w:cs="Times New Roman"/>
          <w:sz w:val="24"/>
          <w:szCs w:val="24"/>
        </w:rPr>
        <w:t xml:space="preserve"> in chief.</w:t>
      </w:r>
    </w:p>
    <w:p w:rsidR="009D29BE" w:rsidRDefault="009D29BE"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testified that the loan from the plaintiff was for production and not for purchasing the land in question, quite contrary to what defendant stated and also in contradiction to the documentary evidence. She appeared not to have </w:t>
      </w:r>
      <w:r w:rsidR="00E35D6E">
        <w:rPr>
          <w:rFonts w:ascii="Times New Roman" w:hAnsi="Times New Roman" w:cs="Times New Roman"/>
          <w:sz w:val="24"/>
          <w:szCs w:val="24"/>
        </w:rPr>
        <w:t>first-hand</w:t>
      </w:r>
      <w:r>
        <w:rPr>
          <w:rFonts w:ascii="Times New Roman" w:hAnsi="Times New Roman" w:cs="Times New Roman"/>
          <w:sz w:val="24"/>
          <w:szCs w:val="24"/>
        </w:rPr>
        <w:t xml:space="preserve"> knowledge of the loan </w:t>
      </w:r>
      <w:r w:rsidR="00E35D6E">
        <w:rPr>
          <w:rFonts w:ascii="Times New Roman" w:hAnsi="Times New Roman" w:cs="Times New Roman"/>
          <w:sz w:val="24"/>
          <w:szCs w:val="24"/>
        </w:rPr>
        <w:t>transaction</w:t>
      </w:r>
      <w:r>
        <w:rPr>
          <w:rFonts w:ascii="Times New Roman" w:hAnsi="Times New Roman" w:cs="Times New Roman"/>
          <w:sz w:val="24"/>
          <w:szCs w:val="24"/>
        </w:rPr>
        <w:t xml:space="preserve"> and incredibly stated that the loan advance was supposed to be paid into her company’s account for her to pay to the seller, but was only paid to the defendant because the seller had no bank account. </w:t>
      </w:r>
      <w:r w:rsidR="00EE605B">
        <w:rPr>
          <w:rFonts w:ascii="Times New Roman" w:hAnsi="Times New Roman" w:cs="Times New Roman"/>
          <w:sz w:val="24"/>
          <w:szCs w:val="24"/>
        </w:rPr>
        <w:t>Quite apart from this testimony revealing an abysmal knowledge of the terms of the agreement of sale, t</w:t>
      </w:r>
      <w:r>
        <w:rPr>
          <w:rFonts w:ascii="Times New Roman" w:hAnsi="Times New Roman" w:cs="Times New Roman"/>
          <w:sz w:val="24"/>
          <w:szCs w:val="24"/>
        </w:rPr>
        <w:t xml:space="preserve">hat a business man </w:t>
      </w:r>
      <w:r w:rsidR="00EE605B">
        <w:rPr>
          <w:rFonts w:ascii="Times New Roman" w:hAnsi="Times New Roman" w:cs="Times New Roman"/>
          <w:sz w:val="24"/>
          <w:szCs w:val="24"/>
        </w:rPr>
        <w:t xml:space="preserve">like the seller, </w:t>
      </w:r>
      <w:r>
        <w:rPr>
          <w:rFonts w:ascii="Times New Roman" w:hAnsi="Times New Roman" w:cs="Times New Roman"/>
          <w:sz w:val="24"/>
          <w:szCs w:val="24"/>
        </w:rPr>
        <w:t xml:space="preserve">involved in </w:t>
      </w:r>
      <w:r w:rsidR="00E35D6E">
        <w:rPr>
          <w:rFonts w:ascii="Times New Roman" w:hAnsi="Times New Roman" w:cs="Times New Roman"/>
          <w:sz w:val="24"/>
          <w:szCs w:val="24"/>
        </w:rPr>
        <w:t>investment</w:t>
      </w:r>
      <w:r>
        <w:rPr>
          <w:rFonts w:ascii="Times New Roman" w:hAnsi="Times New Roman" w:cs="Times New Roman"/>
          <w:sz w:val="24"/>
          <w:szCs w:val="24"/>
        </w:rPr>
        <w:t xml:space="preserve"> and property development</w:t>
      </w:r>
      <w:r w:rsidR="00EE605B">
        <w:rPr>
          <w:rFonts w:ascii="Times New Roman" w:hAnsi="Times New Roman" w:cs="Times New Roman"/>
          <w:sz w:val="24"/>
          <w:szCs w:val="24"/>
        </w:rPr>
        <w:t>,</w:t>
      </w:r>
      <w:r>
        <w:rPr>
          <w:rFonts w:ascii="Times New Roman" w:hAnsi="Times New Roman" w:cs="Times New Roman"/>
          <w:sz w:val="24"/>
          <w:szCs w:val="24"/>
        </w:rPr>
        <w:t xml:space="preserve"> had no bank account beggars belief.</w:t>
      </w:r>
    </w:p>
    <w:p w:rsidR="009D29BE" w:rsidRDefault="009D29BE"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claimed that the purchase price was never intended to be held in trust pending transfer,</w:t>
      </w:r>
      <w:r w:rsidR="00C40520">
        <w:rPr>
          <w:rFonts w:ascii="Times New Roman" w:hAnsi="Times New Roman" w:cs="Times New Roman"/>
          <w:sz w:val="24"/>
          <w:szCs w:val="24"/>
        </w:rPr>
        <w:t xml:space="preserve"> but that the seller wanted immediate payment,</w:t>
      </w:r>
      <w:r>
        <w:rPr>
          <w:rFonts w:ascii="Times New Roman" w:hAnsi="Times New Roman" w:cs="Times New Roman"/>
          <w:sz w:val="24"/>
          <w:szCs w:val="24"/>
        </w:rPr>
        <w:t xml:space="preserve"> something quite contrary to the agreement and to the defendant’s testimony. </w:t>
      </w:r>
    </w:p>
    <w:p w:rsidR="00EA43F3" w:rsidRDefault="009D29BE"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she claimed that the land was ready for sale, (for what its worth, I will allow that the witness is not a legal person and did not understand the law regarding unsubdivided land)</w:t>
      </w:r>
      <w:r w:rsidR="00C40520">
        <w:rPr>
          <w:rFonts w:ascii="Times New Roman" w:hAnsi="Times New Roman" w:cs="Times New Roman"/>
          <w:sz w:val="24"/>
          <w:szCs w:val="24"/>
        </w:rPr>
        <w:t xml:space="preserve">, but that it was never transferred to anyone because there was a debt for unpaid rates. However, </w:t>
      </w:r>
      <w:r>
        <w:rPr>
          <w:rFonts w:ascii="Times New Roman" w:hAnsi="Times New Roman" w:cs="Times New Roman"/>
          <w:sz w:val="24"/>
          <w:szCs w:val="24"/>
        </w:rPr>
        <w:t>s</w:t>
      </w:r>
      <w:r w:rsidR="00C40520">
        <w:rPr>
          <w:rFonts w:ascii="Times New Roman" w:hAnsi="Times New Roman" w:cs="Times New Roman"/>
          <w:sz w:val="24"/>
          <w:szCs w:val="24"/>
        </w:rPr>
        <w:t xml:space="preserve">he later admitted that no subdivision permit was ever produced by the defendant to prove the legality of the sale agreement. She admitted that she signed the sale agreement with full knowledge thereof and that the agreement provided that the purchase price would only be released upon transfer. She agreed that the release of money before transfer would be wrong but claims to be unaware whether the release by defendant was improper. She confirmed that no other subsequent agreement was entered into to change the terms of the sale agreement. </w:t>
      </w:r>
    </w:p>
    <w:p w:rsidR="00927F44" w:rsidRDefault="00C40520"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claimed that she in fact paid the money into defendant’s trust account and gave </w:t>
      </w:r>
      <w:r w:rsidR="00927F44">
        <w:rPr>
          <w:rFonts w:ascii="Times New Roman" w:hAnsi="Times New Roman" w:cs="Times New Roman"/>
          <w:sz w:val="24"/>
          <w:szCs w:val="24"/>
        </w:rPr>
        <w:t xml:space="preserve">telephonic </w:t>
      </w:r>
      <w:r>
        <w:rPr>
          <w:rFonts w:ascii="Times New Roman" w:hAnsi="Times New Roman" w:cs="Times New Roman"/>
          <w:sz w:val="24"/>
          <w:szCs w:val="24"/>
        </w:rPr>
        <w:t xml:space="preserve">instructions for its release to the seller. However, on further questioning she recanted to say that it was in fact the </w:t>
      </w:r>
      <w:r w:rsidR="00927F44">
        <w:rPr>
          <w:rFonts w:ascii="Times New Roman" w:hAnsi="Times New Roman" w:cs="Times New Roman"/>
          <w:sz w:val="24"/>
          <w:szCs w:val="24"/>
        </w:rPr>
        <w:t>plaintiff</w:t>
      </w:r>
      <w:r>
        <w:rPr>
          <w:rFonts w:ascii="Times New Roman" w:hAnsi="Times New Roman" w:cs="Times New Roman"/>
          <w:sz w:val="24"/>
          <w:szCs w:val="24"/>
        </w:rPr>
        <w:t xml:space="preserve"> which made payment to the defendant’s trust account. She claimed that the defendant only started communicating with plaintiff after the purchase price had been paid, but recanted to say this happened </w:t>
      </w:r>
      <w:r w:rsidR="00927F44">
        <w:rPr>
          <w:rFonts w:ascii="Times New Roman" w:hAnsi="Times New Roman" w:cs="Times New Roman"/>
          <w:sz w:val="24"/>
          <w:szCs w:val="24"/>
        </w:rPr>
        <w:t xml:space="preserve">“only a week before payment”. She claims to have been “sort of” defendant’s client when she instructed him to write to the bank to follow up on the loan application. She further claimed that the plaintiff had sued her for defaulting on the loan facility, and confirmed that she had only paid $3 000 to discharge the debt. She agreed that the defendant had a duty to protect the plaintiff’s </w:t>
      </w:r>
      <w:r w:rsidR="00927F44">
        <w:rPr>
          <w:rFonts w:ascii="Times New Roman" w:hAnsi="Times New Roman" w:cs="Times New Roman"/>
          <w:sz w:val="24"/>
          <w:szCs w:val="24"/>
        </w:rPr>
        <w:lastRenderedPageBreak/>
        <w:t xml:space="preserve">interests </w:t>
      </w:r>
      <w:r w:rsidR="00EE605B">
        <w:rPr>
          <w:rFonts w:ascii="Times New Roman" w:hAnsi="Times New Roman" w:cs="Times New Roman"/>
          <w:sz w:val="24"/>
          <w:szCs w:val="24"/>
        </w:rPr>
        <w:t xml:space="preserve">in circumstances like the present, </w:t>
      </w:r>
      <w:r w:rsidR="00927F44">
        <w:rPr>
          <w:rFonts w:ascii="Times New Roman" w:hAnsi="Times New Roman" w:cs="Times New Roman"/>
          <w:sz w:val="24"/>
          <w:szCs w:val="24"/>
        </w:rPr>
        <w:t xml:space="preserve">where the defendant wrote to </w:t>
      </w:r>
      <w:r w:rsidR="00EE605B">
        <w:rPr>
          <w:rFonts w:ascii="Times New Roman" w:hAnsi="Times New Roman" w:cs="Times New Roman"/>
          <w:sz w:val="24"/>
          <w:szCs w:val="24"/>
        </w:rPr>
        <w:t xml:space="preserve">the </w:t>
      </w:r>
      <w:r w:rsidR="00927F44">
        <w:rPr>
          <w:rFonts w:ascii="Times New Roman" w:hAnsi="Times New Roman" w:cs="Times New Roman"/>
          <w:sz w:val="24"/>
          <w:szCs w:val="24"/>
        </w:rPr>
        <w:t>plaintiff demanding payment in exchange for depositing the title deed to the</w:t>
      </w:r>
      <w:r w:rsidR="00EE605B">
        <w:rPr>
          <w:rFonts w:ascii="Times New Roman" w:hAnsi="Times New Roman" w:cs="Times New Roman"/>
          <w:sz w:val="24"/>
          <w:szCs w:val="24"/>
        </w:rPr>
        <w:t xml:space="preserve"> property</w:t>
      </w:r>
      <w:r w:rsidR="00927F44">
        <w:rPr>
          <w:rFonts w:ascii="Times New Roman" w:hAnsi="Times New Roman" w:cs="Times New Roman"/>
          <w:sz w:val="24"/>
          <w:szCs w:val="24"/>
        </w:rPr>
        <w:t>.</w:t>
      </w:r>
    </w:p>
    <w:p w:rsidR="009D29BE" w:rsidRDefault="00927F44"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re-direct, she claimed that it was not improper for the defendant to release the purchase price to the seller and hence defendant should not be held accountable. She </w:t>
      </w:r>
      <w:r w:rsidR="00EE605B">
        <w:rPr>
          <w:rFonts w:ascii="Times New Roman" w:hAnsi="Times New Roman" w:cs="Times New Roman"/>
          <w:sz w:val="24"/>
          <w:szCs w:val="24"/>
        </w:rPr>
        <w:t>contradicted defendant when she</w:t>
      </w:r>
      <w:r>
        <w:rPr>
          <w:rFonts w:ascii="Times New Roman" w:hAnsi="Times New Roman" w:cs="Times New Roman"/>
          <w:sz w:val="24"/>
          <w:szCs w:val="24"/>
        </w:rPr>
        <w:t xml:space="preserve"> claimed that the plaintiff was aware of her instructions to defendant to release the purchase price to the seller in her capacity as a </w:t>
      </w:r>
      <w:r w:rsidR="00EA43F3">
        <w:rPr>
          <w:rFonts w:ascii="Times New Roman" w:hAnsi="Times New Roman" w:cs="Times New Roman"/>
          <w:sz w:val="24"/>
          <w:szCs w:val="24"/>
        </w:rPr>
        <w:t>“</w:t>
      </w:r>
      <w:r>
        <w:rPr>
          <w:rFonts w:ascii="Times New Roman" w:hAnsi="Times New Roman" w:cs="Times New Roman"/>
          <w:sz w:val="24"/>
          <w:szCs w:val="24"/>
        </w:rPr>
        <w:t>sort of</w:t>
      </w:r>
      <w:r w:rsidR="00EA43F3">
        <w:rPr>
          <w:rFonts w:ascii="Times New Roman" w:hAnsi="Times New Roman" w:cs="Times New Roman"/>
          <w:sz w:val="24"/>
          <w:szCs w:val="24"/>
        </w:rPr>
        <w:t>”</w:t>
      </w:r>
      <w:r>
        <w:rPr>
          <w:rFonts w:ascii="Times New Roman" w:hAnsi="Times New Roman" w:cs="Times New Roman"/>
          <w:sz w:val="24"/>
          <w:szCs w:val="24"/>
        </w:rPr>
        <w:t xml:space="preserve"> defendant’s client even though she held no discussions with plaintiff on the issue.</w:t>
      </w:r>
    </w:p>
    <w:p w:rsidR="000D1A5D" w:rsidRDefault="00927F44"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Defendant’s last witness is Reuben Mataka, the professional assistant who was the conveyancer in the matter.</w:t>
      </w:r>
      <w:r w:rsidR="000D1A5D">
        <w:rPr>
          <w:rFonts w:ascii="Times New Roman" w:hAnsi="Times New Roman" w:cs="Times New Roman"/>
          <w:sz w:val="24"/>
          <w:szCs w:val="24"/>
        </w:rPr>
        <w:t xml:space="preserve"> He testified that the seller and purchaser came to him to prepare the sale agreement which he did. He asserted that he was shown share certificates in favour of the seller as proof of title and authority to sell the land. The share certificates showed that the seller owned 20 shares in Tessolin Investments (Pvt) Ltd, and that Tessolin Investments was the owner of Blue Ranges Farm. He saw no ownership documents in favour of Tessolin Investments for the land. </w:t>
      </w:r>
      <w:r w:rsidR="00EA43F3">
        <w:rPr>
          <w:rFonts w:ascii="Times New Roman" w:hAnsi="Times New Roman" w:cs="Times New Roman"/>
          <w:sz w:val="24"/>
          <w:szCs w:val="24"/>
        </w:rPr>
        <w:t>Regardless, h</w:t>
      </w:r>
      <w:r w:rsidR="000D1A5D">
        <w:rPr>
          <w:rFonts w:ascii="Times New Roman" w:hAnsi="Times New Roman" w:cs="Times New Roman"/>
          <w:sz w:val="24"/>
          <w:szCs w:val="24"/>
        </w:rPr>
        <w:t>e concluded that the land could be legally sold, and that he would do simultaneous transfers from Tessolin Investments to the seller and then to the purchaser. He confirmed that the seller had no title to the land, but only shares in a company which owned the land. He admitted that share certi</w:t>
      </w:r>
      <w:r w:rsidR="00EE605B">
        <w:rPr>
          <w:rFonts w:ascii="Times New Roman" w:hAnsi="Times New Roman" w:cs="Times New Roman"/>
          <w:sz w:val="24"/>
          <w:szCs w:val="24"/>
        </w:rPr>
        <w:t>fi</w:t>
      </w:r>
      <w:r w:rsidR="000D1A5D">
        <w:rPr>
          <w:rFonts w:ascii="Times New Roman" w:hAnsi="Times New Roman" w:cs="Times New Roman"/>
          <w:sz w:val="24"/>
          <w:szCs w:val="24"/>
        </w:rPr>
        <w:t>cates were not proof of ownership of land.</w:t>
      </w:r>
    </w:p>
    <w:p w:rsidR="000D1A5D" w:rsidRDefault="000D1A5D"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confirmed that transfer could not be done as the municipal/subdivision requirements had not been met and that up to the date of trial there is still no compliance with the development permit and no title can pass.</w:t>
      </w:r>
      <w:r w:rsidR="00F42D18">
        <w:rPr>
          <w:rFonts w:ascii="Times New Roman" w:hAnsi="Times New Roman" w:cs="Times New Roman"/>
          <w:sz w:val="24"/>
          <w:szCs w:val="24"/>
        </w:rPr>
        <w:t xml:space="preserve"> </w:t>
      </w:r>
      <w:r w:rsidR="00EA43F3">
        <w:rPr>
          <w:rFonts w:ascii="Times New Roman" w:hAnsi="Times New Roman" w:cs="Times New Roman"/>
          <w:sz w:val="24"/>
          <w:szCs w:val="24"/>
        </w:rPr>
        <w:t>He produced into the record as E</w:t>
      </w:r>
      <w:r w:rsidR="00F42D18">
        <w:rPr>
          <w:rFonts w:ascii="Times New Roman" w:hAnsi="Times New Roman" w:cs="Times New Roman"/>
          <w:sz w:val="24"/>
          <w:szCs w:val="24"/>
        </w:rPr>
        <w:t>x</w:t>
      </w:r>
      <w:r w:rsidR="009C5248">
        <w:rPr>
          <w:rFonts w:ascii="Times New Roman" w:hAnsi="Times New Roman" w:cs="Times New Roman"/>
          <w:sz w:val="24"/>
          <w:szCs w:val="24"/>
        </w:rPr>
        <w:t>h</w:t>
      </w:r>
      <w:r w:rsidR="00F42D18">
        <w:rPr>
          <w:rFonts w:ascii="Times New Roman" w:hAnsi="Times New Roman" w:cs="Times New Roman"/>
          <w:sz w:val="24"/>
          <w:szCs w:val="24"/>
        </w:rPr>
        <w:t xml:space="preserve"> 3 his </w:t>
      </w:r>
      <w:r w:rsidR="009C5248">
        <w:rPr>
          <w:rFonts w:ascii="Times New Roman" w:hAnsi="Times New Roman" w:cs="Times New Roman"/>
          <w:sz w:val="24"/>
          <w:szCs w:val="24"/>
        </w:rPr>
        <w:t xml:space="preserve">letter </w:t>
      </w:r>
      <w:r w:rsidR="00F42D18">
        <w:rPr>
          <w:rFonts w:ascii="Times New Roman" w:hAnsi="Times New Roman" w:cs="Times New Roman"/>
          <w:sz w:val="24"/>
          <w:szCs w:val="24"/>
        </w:rPr>
        <w:t>dated 30 March 2015 to show that defendant is still pursuing the issue of transfer.</w:t>
      </w:r>
    </w:p>
    <w:p w:rsidR="00F42D18" w:rsidRDefault="000D1A5D"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asserted that he auth</w:t>
      </w:r>
      <w:r w:rsidR="00EA43F3">
        <w:rPr>
          <w:rFonts w:ascii="Times New Roman" w:hAnsi="Times New Roman" w:cs="Times New Roman"/>
          <w:sz w:val="24"/>
          <w:szCs w:val="24"/>
        </w:rPr>
        <w:t>ored the letters at p.18-22 of E</w:t>
      </w:r>
      <w:r>
        <w:rPr>
          <w:rFonts w:ascii="Times New Roman" w:hAnsi="Times New Roman" w:cs="Times New Roman"/>
          <w:sz w:val="24"/>
          <w:szCs w:val="24"/>
        </w:rPr>
        <w:t>x</w:t>
      </w:r>
      <w:r w:rsidR="00F741F8">
        <w:rPr>
          <w:rFonts w:ascii="Times New Roman" w:hAnsi="Times New Roman" w:cs="Times New Roman"/>
          <w:sz w:val="24"/>
          <w:szCs w:val="24"/>
        </w:rPr>
        <w:t>h</w:t>
      </w:r>
      <w:r>
        <w:rPr>
          <w:rFonts w:ascii="Times New Roman" w:hAnsi="Times New Roman" w:cs="Times New Roman"/>
          <w:sz w:val="24"/>
          <w:szCs w:val="24"/>
        </w:rPr>
        <w:t xml:space="preserve"> 1</w:t>
      </w:r>
      <w:r w:rsidR="00F42D18">
        <w:rPr>
          <w:rFonts w:ascii="Times New Roman" w:hAnsi="Times New Roman" w:cs="Times New Roman"/>
          <w:sz w:val="24"/>
          <w:szCs w:val="24"/>
        </w:rPr>
        <w:t xml:space="preserve"> and </w:t>
      </w:r>
      <w:r w:rsidR="009C5248">
        <w:rPr>
          <w:rFonts w:ascii="Times New Roman" w:hAnsi="Times New Roman" w:cs="Times New Roman"/>
          <w:sz w:val="24"/>
          <w:szCs w:val="24"/>
        </w:rPr>
        <w:t xml:space="preserve">unbelievably </w:t>
      </w:r>
      <w:r w:rsidR="00F42D18">
        <w:rPr>
          <w:rFonts w:ascii="Times New Roman" w:hAnsi="Times New Roman" w:cs="Times New Roman"/>
          <w:sz w:val="24"/>
          <w:szCs w:val="24"/>
        </w:rPr>
        <w:t>averred that those letters do not give any undertaking to hold the purchase price in trust pending transfer.</w:t>
      </w:r>
    </w:p>
    <w:p w:rsidR="00F42D18" w:rsidRDefault="00F42D18"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claimed that the agreement of sale was not illegal and that defendant was not negligent.</w:t>
      </w:r>
      <w:r w:rsidR="00F442DF">
        <w:rPr>
          <w:rFonts w:ascii="Times New Roman" w:hAnsi="Times New Roman" w:cs="Times New Roman"/>
          <w:sz w:val="24"/>
          <w:szCs w:val="24"/>
        </w:rPr>
        <w:t xml:space="preserve"> </w:t>
      </w:r>
      <w:r>
        <w:rPr>
          <w:rFonts w:ascii="Times New Roman" w:hAnsi="Times New Roman" w:cs="Times New Roman"/>
          <w:sz w:val="24"/>
          <w:szCs w:val="24"/>
        </w:rPr>
        <w:t xml:space="preserve">He claimed surprise that plaintiff paid the purchase price into </w:t>
      </w:r>
      <w:r w:rsidR="00F741F8">
        <w:rPr>
          <w:rFonts w:ascii="Times New Roman" w:hAnsi="Times New Roman" w:cs="Times New Roman"/>
          <w:sz w:val="24"/>
          <w:szCs w:val="24"/>
        </w:rPr>
        <w:t>defendant’s</w:t>
      </w:r>
      <w:r>
        <w:rPr>
          <w:rFonts w:ascii="Times New Roman" w:hAnsi="Times New Roman" w:cs="Times New Roman"/>
          <w:sz w:val="24"/>
          <w:szCs w:val="24"/>
        </w:rPr>
        <w:t xml:space="preserve"> trust account rather than providing a guarantee of payment in terms of clause 8.1 of </w:t>
      </w:r>
      <w:r w:rsidR="00EA43F3">
        <w:rPr>
          <w:rFonts w:ascii="Times New Roman" w:hAnsi="Times New Roman" w:cs="Times New Roman"/>
          <w:sz w:val="24"/>
          <w:szCs w:val="24"/>
        </w:rPr>
        <w:t>E</w:t>
      </w:r>
      <w:r w:rsidR="00F741F8">
        <w:rPr>
          <w:rFonts w:ascii="Times New Roman" w:hAnsi="Times New Roman" w:cs="Times New Roman"/>
          <w:sz w:val="24"/>
          <w:szCs w:val="24"/>
        </w:rPr>
        <w:t xml:space="preserve">xh 2, </w:t>
      </w:r>
      <w:r>
        <w:rPr>
          <w:rFonts w:ascii="Times New Roman" w:hAnsi="Times New Roman" w:cs="Times New Roman"/>
          <w:sz w:val="24"/>
          <w:szCs w:val="24"/>
        </w:rPr>
        <w:t xml:space="preserve">the </w:t>
      </w:r>
      <w:r w:rsidR="00F741F8">
        <w:rPr>
          <w:rFonts w:ascii="Times New Roman" w:hAnsi="Times New Roman" w:cs="Times New Roman"/>
          <w:sz w:val="24"/>
          <w:szCs w:val="24"/>
        </w:rPr>
        <w:t>loan facility a</w:t>
      </w:r>
      <w:r>
        <w:rPr>
          <w:rFonts w:ascii="Times New Roman" w:hAnsi="Times New Roman" w:cs="Times New Roman"/>
          <w:sz w:val="24"/>
          <w:szCs w:val="24"/>
        </w:rPr>
        <w:t>greement.</w:t>
      </w:r>
    </w:p>
    <w:p w:rsidR="009C5248" w:rsidRDefault="00F42D18"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cross-examination, the witness </w:t>
      </w:r>
      <w:r w:rsidR="00F741F8">
        <w:rPr>
          <w:rFonts w:ascii="Times New Roman" w:hAnsi="Times New Roman" w:cs="Times New Roman"/>
          <w:sz w:val="24"/>
          <w:szCs w:val="24"/>
        </w:rPr>
        <w:t xml:space="preserve">claimed </w:t>
      </w:r>
      <w:r>
        <w:rPr>
          <w:rFonts w:ascii="Times New Roman" w:hAnsi="Times New Roman" w:cs="Times New Roman"/>
          <w:sz w:val="24"/>
          <w:szCs w:val="24"/>
        </w:rPr>
        <w:t>that the loan of $149 600 is what is secured by clause 8</w:t>
      </w:r>
      <w:r w:rsidR="00EA43F3">
        <w:rPr>
          <w:rFonts w:ascii="Times New Roman" w:hAnsi="Times New Roman" w:cs="Times New Roman"/>
          <w:sz w:val="24"/>
          <w:szCs w:val="24"/>
        </w:rPr>
        <w:t xml:space="preserve"> of E</w:t>
      </w:r>
      <w:r w:rsidR="00F741F8">
        <w:rPr>
          <w:rFonts w:ascii="Times New Roman" w:hAnsi="Times New Roman" w:cs="Times New Roman"/>
          <w:sz w:val="24"/>
          <w:szCs w:val="24"/>
        </w:rPr>
        <w:t>xh 2</w:t>
      </w:r>
      <w:r>
        <w:rPr>
          <w:rFonts w:ascii="Times New Roman" w:hAnsi="Times New Roman" w:cs="Times New Roman"/>
          <w:sz w:val="24"/>
          <w:szCs w:val="24"/>
        </w:rPr>
        <w:t>, and it is this loan which was also guaranteed by the seller</w:t>
      </w:r>
      <w:r w:rsidR="00F741F8">
        <w:rPr>
          <w:rFonts w:ascii="Times New Roman" w:hAnsi="Times New Roman" w:cs="Times New Roman"/>
          <w:sz w:val="24"/>
          <w:szCs w:val="24"/>
        </w:rPr>
        <w:t>. However, he later recanted to state that he was not privy to the loan facility agreement and does not know what the guarantee refers to.</w:t>
      </w:r>
      <w:r w:rsidR="000D1A5D">
        <w:rPr>
          <w:rFonts w:ascii="Times New Roman" w:hAnsi="Times New Roman" w:cs="Times New Roman"/>
          <w:sz w:val="24"/>
          <w:szCs w:val="24"/>
        </w:rPr>
        <w:t xml:space="preserve"> </w:t>
      </w:r>
      <w:r w:rsidR="00F741F8">
        <w:rPr>
          <w:rFonts w:ascii="Times New Roman" w:hAnsi="Times New Roman" w:cs="Times New Roman"/>
          <w:sz w:val="24"/>
          <w:szCs w:val="24"/>
        </w:rPr>
        <w:t xml:space="preserve">He claimed that it was never a condition of the </w:t>
      </w:r>
      <w:r w:rsidR="00F741F8">
        <w:rPr>
          <w:rFonts w:ascii="Times New Roman" w:hAnsi="Times New Roman" w:cs="Times New Roman"/>
          <w:sz w:val="24"/>
          <w:szCs w:val="24"/>
        </w:rPr>
        <w:lastRenderedPageBreak/>
        <w:t xml:space="preserve">agreement of sale that the purchase price was to be released against transfer but admitted that Cl. 6.2.b. of the sale agreement does say so. This was done because the purchaser was in default. </w:t>
      </w:r>
    </w:p>
    <w:p w:rsidR="00435691" w:rsidRDefault="00F741F8"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claimed to have prepared the agreement of sale for land which had title</w:t>
      </w:r>
      <w:r w:rsidR="00EA43F3">
        <w:rPr>
          <w:rFonts w:ascii="Times New Roman" w:hAnsi="Times New Roman" w:cs="Times New Roman"/>
          <w:sz w:val="24"/>
          <w:szCs w:val="24"/>
        </w:rPr>
        <w:t>, thus</w:t>
      </w:r>
      <w:r w:rsidR="009C5248">
        <w:rPr>
          <w:rFonts w:ascii="Times New Roman" w:hAnsi="Times New Roman" w:cs="Times New Roman"/>
          <w:sz w:val="24"/>
          <w:szCs w:val="24"/>
        </w:rPr>
        <w:t xml:space="preserve"> contradicting his evidence in chief that he never saw any ownership documents</w:t>
      </w:r>
      <w:r w:rsidR="009A135B">
        <w:rPr>
          <w:rFonts w:ascii="Times New Roman" w:hAnsi="Times New Roman" w:cs="Times New Roman"/>
          <w:sz w:val="24"/>
          <w:szCs w:val="24"/>
        </w:rPr>
        <w:t xml:space="preserve">. He confirmed that no security against transfer was given and that </w:t>
      </w:r>
      <w:r w:rsidR="00EA43F3">
        <w:rPr>
          <w:rFonts w:ascii="Times New Roman" w:hAnsi="Times New Roman" w:cs="Times New Roman"/>
          <w:sz w:val="24"/>
          <w:szCs w:val="24"/>
        </w:rPr>
        <w:t xml:space="preserve">the </w:t>
      </w:r>
      <w:r w:rsidR="009A135B">
        <w:rPr>
          <w:rFonts w:ascii="Times New Roman" w:hAnsi="Times New Roman" w:cs="Times New Roman"/>
          <w:sz w:val="24"/>
          <w:szCs w:val="24"/>
        </w:rPr>
        <w:t xml:space="preserve">seller’s shares in Tessolin were never transferred to anyone, but </w:t>
      </w:r>
      <w:r w:rsidR="00EA43F3">
        <w:rPr>
          <w:rFonts w:ascii="Times New Roman" w:hAnsi="Times New Roman" w:cs="Times New Roman"/>
          <w:sz w:val="24"/>
          <w:szCs w:val="24"/>
        </w:rPr>
        <w:t xml:space="preserve">claimed </w:t>
      </w:r>
      <w:r w:rsidR="009A135B">
        <w:rPr>
          <w:rFonts w:ascii="Times New Roman" w:hAnsi="Times New Roman" w:cs="Times New Roman"/>
          <w:sz w:val="24"/>
          <w:szCs w:val="24"/>
        </w:rPr>
        <w:t>that the plaintiff demanded and was given the share certificates as security. He claimed that the purchaser advised defendant of this demand</w:t>
      </w:r>
      <w:r w:rsidR="00F442DF">
        <w:rPr>
          <w:rFonts w:ascii="Times New Roman" w:hAnsi="Times New Roman" w:cs="Times New Roman"/>
          <w:sz w:val="24"/>
          <w:szCs w:val="24"/>
        </w:rPr>
        <w:t xml:space="preserve"> and </w:t>
      </w:r>
      <w:r w:rsidR="00EA43F3">
        <w:rPr>
          <w:rFonts w:ascii="Times New Roman" w:hAnsi="Times New Roman" w:cs="Times New Roman"/>
          <w:sz w:val="24"/>
          <w:szCs w:val="24"/>
        </w:rPr>
        <w:t xml:space="preserve">that </w:t>
      </w:r>
      <w:r w:rsidR="00F442DF">
        <w:rPr>
          <w:rFonts w:ascii="Times New Roman" w:hAnsi="Times New Roman" w:cs="Times New Roman"/>
          <w:sz w:val="24"/>
          <w:szCs w:val="24"/>
        </w:rPr>
        <w:t>the proof of delivery of the share certificates to plaintiff exists</w:t>
      </w:r>
      <w:r w:rsidR="009A135B">
        <w:rPr>
          <w:rFonts w:ascii="Times New Roman" w:hAnsi="Times New Roman" w:cs="Times New Roman"/>
          <w:sz w:val="24"/>
          <w:szCs w:val="24"/>
        </w:rPr>
        <w:t xml:space="preserve">. </w:t>
      </w:r>
    </w:p>
    <w:p w:rsidR="00927F44" w:rsidRDefault="009A135B"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EA43F3">
        <w:rPr>
          <w:rFonts w:ascii="Times New Roman" w:hAnsi="Times New Roman" w:cs="Times New Roman"/>
          <w:sz w:val="24"/>
          <w:szCs w:val="24"/>
        </w:rPr>
        <w:t>owever, h</w:t>
      </w:r>
      <w:r>
        <w:rPr>
          <w:rFonts w:ascii="Times New Roman" w:hAnsi="Times New Roman" w:cs="Times New Roman"/>
          <w:sz w:val="24"/>
          <w:szCs w:val="24"/>
        </w:rPr>
        <w:t>e admitted that there wa</w:t>
      </w:r>
      <w:r w:rsidR="00EA43F3">
        <w:rPr>
          <w:rFonts w:ascii="Times New Roman" w:hAnsi="Times New Roman" w:cs="Times New Roman"/>
          <w:sz w:val="24"/>
          <w:szCs w:val="24"/>
        </w:rPr>
        <w:t xml:space="preserve">s no evidence before the court to support </w:t>
      </w:r>
      <w:r w:rsidR="00F2477E">
        <w:rPr>
          <w:rFonts w:ascii="Times New Roman" w:hAnsi="Times New Roman" w:cs="Times New Roman"/>
          <w:sz w:val="24"/>
          <w:szCs w:val="24"/>
        </w:rPr>
        <w:t>t</w:t>
      </w:r>
      <w:r w:rsidR="00EA43F3">
        <w:rPr>
          <w:rFonts w:ascii="Times New Roman" w:hAnsi="Times New Roman" w:cs="Times New Roman"/>
          <w:sz w:val="24"/>
          <w:szCs w:val="24"/>
        </w:rPr>
        <w:t>his</w:t>
      </w:r>
      <w:r w:rsidR="00F2477E">
        <w:rPr>
          <w:rFonts w:ascii="Times New Roman" w:hAnsi="Times New Roman" w:cs="Times New Roman"/>
          <w:sz w:val="24"/>
          <w:szCs w:val="24"/>
        </w:rPr>
        <w:t>,</w:t>
      </w:r>
      <w:r w:rsidR="00EA43F3">
        <w:rPr>
          <w:rFonts w:ascii="Times New Roman" w:hAnsi="Times New Roman" w:cs="Times New Roman"/>
          <w:sz w:val="24"/>
          <w:szCs w:val="24"/>
        </w:rPr>
        <w:t xml:space="preserve"> </w:t>
      </w:r>
      <w:r>
        <w:rPr>
          <w:rFonts w:ascii="Times New Roman" w:hAnsi="Times New Roman" w:cs="Times New Roman"/>
          <w:sz w:val="24"/>
          <w:szCs w:val="24"/>
        </w:rPr>
        <w:t xml:space="preserve">and neither was there any </w:t>
      </w:r>
      <w:r w:rsidR="00EA43F3">
        <w:rPr>
          <w:rFonts w:ascii="Times New Roman" w:hAnsi="Times New Roman" w:cs="Times New Roman"/>
          <w:sz w:val="24"/>
          <w:szCs w:val="24"/>
        </w:rPr>
        <w:t xml:space="preserve">such </w:t>
      </w:r>
      <w:r>
        <w:rPr>
          <w:rFonts w:ascii="Times New Roman" w:hAnsi="Times New Roman" w:cs="Times New Roman"/>
          <w:sz w:val="24"/>
          <w:szCs w:val="24"/>
        </w:rPr>
        <w:t>evidence at the defendant’s office</w:t>
      </w:r>
      <w:r w:rsidR="00EA43F3">
        <w:rPr>
          <w:rFonts w:ascii="Times New Roman" w:hAnsi="Times New Roman" w:cs="Times New Roman"/>
          <w:sz w:val="24"/>
          <w:szCs w:val="24"/>
        </w:rPr>
        <w:t xml:space="preserve">. He claimed </w:t>
      </w:r>
      <w:r w:rsidR="009C5248">
        <w:rPr>
          <w:rFonts w:ascii="Times New Roman" w:hAnsi="Times New Roman" w:cs="Times New Roman"/>
          <w:sz w:val="24"/>
          <w:szCs w:val="24"/>
        </w:rPr>
        <w:t xml:space="preserve">that </w:t>
      </w:r>
      <w:r w:rsidR="00EA43F3">
        <w:rPr>
          <w:rFonts w:ascii="Times New Roman" w:hAnsi="Times New Roman" w:cs="Times New Roman"/>
          <w:sz w:val="24"/>
          <w:szCs w:val="24"/>
        </w:rPr>
        <w:t xml:space="preserve">this was because </w:t>
      </w:r>
      <w:r>
        <w:rPr>
          <w:rFonts w:ascii="Times New Roman" w:hAnsi="Times New Roman" w:cs="Times New Roman"/>
          <w:sz w:val="24"/>
          <w:szCs w:val="24"/>
        </w:rPr>
        <w:t>the file was missing.</w:t>
      </w:r>
      <w:r w:rsidR="00435691">
        <w:rPr>
          <w:rFonts w:ascii="Times New Roman" w:hAnsi="Times New Roman" w:cs="Times New Roman"/>
          <w:sz w:val="24"/>
          <w:szCs w:val="24"/>
        </w:rPr>
        <w:t xml:space="preserve"> It is instructive to note that the defendant himself never made such assertions and claims in his testimony.</w:t>
      </w:r>
    </w:p>
    <w:p w:rsidR="009A135B" w:rsidRDefault="009A135B" w:rsidP="00141F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t>
      </w:r>
      <w:r w:rsidR="009C5248">
        <w:rPr>
          <w:rFonts w:ascii="Times New Roman" w:hAnsi="Times New Roman" w:cs="Times New Roman"/>
          <w:sz w:val="24"/>
          <w:szCs w:val="24"/>
        </w:rPr>
        <w:t>admitted</w:t>
      </w:r>
      <w:r>
        <w:rPr>
          <w:rFonts w:ascii="Times New Roman" w:hAnsi="Times New Roman" w:cs="Times New Roman"/>
          <w:sz w:val="24"/>
          <w:szCs w:val="24"/>
        </w:rPr>
        <w:t xml:space="preserve"> that proof of ownership in land is through </w:t>
      </w:r>
      <w:r w:rsidR="009C5248">
        <w:rPr>
          <w:rFonts w:ascii="Times New Roman" w:hAnsi="Times New Roman" w:cs="Times New Roman"/>
          <w:sz w:val="24"/>
          <w:szCs w:val="24"/>
        </w:rPr>
        <w:t>title deeds and that share</w:t>
      </w:r>
      <w:r>
        <w:rPr>
          <w:rFonts w:ascii="Times New Roman" w:hAnsi="Times New Roman" w:cs="Times New Roman"/>
          <w:sz w:val="24"/>
          <w:szCs w:val="24"/>
        </w:rPr>
        <w:t xml:space="preserve"> certificates are only proof of ownership of shares in a company but insisted that in this case, the share certificates proved ownership in the plots being sold in that they proved that the seller owned shares entitling him to ownership of land</w:t>
      </w:r>
      <w:r w:rsidR="00EA43F3">
        <w:rPr>
          <w:rFonts w:ascii="Times New Roman" w:hAnsi="Times New Roman" w:cs="Times New Roman"/>
          <w:sz w:val="24"/>
          <w:szCs w:val="24"/>
        </w:rPr>
        <w:t>!</w:t>
      </w:r>
      <w:r>
        <w:rPr>
          <w:rFonts w:ascii="Times New Roman" w:hAnsi="Times New Roman" w:cs="Times New Roman"/>
          <w:sz w:val="24"/>
          <w:szCs w:val="24"/>
        </w:rPr>
        <w:t xml:space="preserve"> He confirmed that verification of title is done at the Deeds Office, </w:t>
      </w:r>
      <w:r w:rsidR="000340D2">
        <w:rPr>
          <w:rFonts w:ascii="Times New Roman" w:hAnsi="Times New Roman" w:cs="Times New Roman"/>
          <w:sz w:val="24"/>
          <w:szCs w:val="24"/>
        </w:rPr>
        <w:t xml:space="preserve">and that </w:t>
      </w:r>
      <w:r>
        <w:rPr>
          <w:rFonts w:ascii="Times New Roman" w:hAnsi="Times New Roman" w:cs="Times New Roman"/>
          <w:sz w:val="24"/>
          <w:szCs w:val="24"/>
        </w:rPr>
        <w:t>he never approached that office for the purpose</w:t>
      </w:r>
      <w:r w:rsidR="000340D2">
        <w:rPr>
          <w:rFonts w:ascii="Times New Roman" w:hAnsi="Times New Roman" w:cs="Times New Roman"/>
          <w:sz w:val="24"/>
          <w:szCs w:val="24"/>
        </w:rPr>
        <w:t>. He stated</w:t>
      </w:r>
      <w:r>
        <w:rPr>
          <w:rFonts w:ascii="Times New Roman" w:hAnsi="Times New Roman" w:cs="Times New Roman"/>
          <w:sz w:val="24"/>
          <w:szCs w:val="24"/>
        </w:rPr>
        <w:t xml:space="preserve"> that in this case he sought confirmation from Damofalls Land Developers who are not even the company secretaries for Tessolin Investments. He averred that acting on share certificates he was convinced that the seller had title to land and this showed due diligence on his part</w:t>
      </w:r>
      <w:r w:rsidR="00F442DF">
        <w:rPr>
          <w:rFonts w:ascii="Times New Roman" w:hAnsi="Times New Roman" w:cs="Times New Roman"/>
          <w:sz w:val="24"/>
          <w:szCs w:val="24"/>
        </w:rPr>
        <w:t xml:space="preserve"> that the seller was the owner of land though transfer was still to be done from Tessolin</w:t>
      </w:r>
      <w:r>
        <w:rPr>
          <w:rFonts w:ascii="Times New Roman" w:hAnsi="Times New Roman" w:cs="Times New Roman"/>
          <w:sz w:val="24"/>
          <w:szCs w:val="24"/>
        </w:rPr>
        <w:t>.</w:t>
      </w:r>
    </w:p>
    <w:p w:rsidR="00F442DF" w:rsidRDefault="00F442DF" w:rsidP="00F442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confirmed that he received no instruction from the plaintiff to disburse trust funds but that the instruction came from the purchaser because </w:t>
      </w:r>
      <w:r w:rsidR="00EA43F3">
        <w:rPr>
          <w:rFonts w:ascii="Times New Roman" w:hAnsi="Times New Roman" w:cs="Times New Roman"/>
          <w:sz w:val="24"/>
          <w:szCs w:val="24"/>
        </w:rPr>
        <w:t>apart from being</w:t>
      </w:r>
      <w:r>
        <w:rPr>
          <w:rFonts w:ascii="Times New Roman" w:hAnsi="Times New Roman" w:cs="Times New Roman"/>
          <w:sz w:val="24"/>
          <w:szCs w:val="24"/>
        </w:rPr>
        <w:t xml:space="preserve"> the owner of the money</w:t>
      </w:r>
      <w:r w:rsidR="00EA43F3">
        <w:rPr>
          <w:rFonts w:ascii="Times New Roman" w:hAnsi="Times New Roman" w:cs="Times New Roman"/>
          <w:sz w:val="24"/>
          <w:szCs w:val="24"/>
        </w:rPr>
        <w:t>, she is his principal as she i</w:t>
      </w:r>
      <w:r>
        <w:rPr>
          <w:rFonts w:ascii="Times New Roman" w:hAnsi="Times New Roman" w:cs="Times New Roman"/>
          <w:sz w:val="24"/>
          <w:szCs w:val="24"/>
        </w:rPr>
        <w:t xml:space="preserve">s also his client </w:t>
      </w:r>
      <w:r w:rsidR="000340D2">
        <w:rPr>
          <w:rFonts w:ascii="Times New Roman" w:hAnsi="Times New Roman" w:cs="Times New Roman"/>
          <w:sz w:val="24"/>
          <w:szCs w:val="24"/>
        </w:rPr>
        <w:t>together with</w:t>
      </w:r>
      <w:r>
        <w:rPr>
          <w:rFonts w:ascii="Times New Roman" w:hAnsi="Times New Roman" w:cs="Times New Roman"/>
          <w:sz w:val="24"/>
          <w:szCs w:val="24"/>
        </w:rPr>
        <w:t xml:space="preserve"> the seller</w:t>
      </w:r>
      <w:r w:rsidR="00435691">
        <w:rPr>
          <w:rFonts w:ascii="Times New Roman" w:hAnsi="Times New Roman" w:cs="Times New Roman"/>
          <w:sz w:val="24"/>
          <w:szCs w:val="24"/>
        </w:rPr>
        <w:t>!</w:t>
      </w:r>
      <w:r>
        <w:rPr>
          <w:rFonts w:ascii="Times New Roman" w:hAnsi="Times New Roman" w:cs="Times New Roman"/>
          <w:sz w:val="24"/>
          <w:szCs w:val="24"/>
        </w:rPr>
        <w:t xml:space="preserve"> He further claimed that the agreement of sale was varied to allow for the transmission of the purchase price to the seller before transfer and it was on this basis that payment was made to the seller. He claimed that such variation agreement was misplaced. On it being pointed out that his evidence </w:t>
      </w:r>
      <w:r w:rsidR="00E35D6E">
        <w:rPr>
          <w:rFonts w:ascii="Times New Roman" w:hAnsi="Times New Roman" w:cs="Times New Roman"/>
          <w:sz w:val="24"/>
          <w:szCs w:val="24"/>
        </w:rPr>
        <w:t>contradicted</w:t>
      </w:r>
      <w:r>
        <w:rPr>
          <w:rFonts w:ascii="Times New Roman" w:hAnsi="Times New Roman" w:cs="Times New Roman"/>
          <w:sz w:val="24"/>
          <w:szCs w:val="24"/>
        </w:rPr>
        <w:t xml:space="preserve"> both the defendant and </w:t>
      </w:r>
      <w:r w:rsidR="000340D2">
        <w:rPr>
          <w:rFonts w:ascii="Times New Roman" w:hAnsi="Times New Roman" w:cs="Times New Roman"/>
          <w:sz w:val="24"/>
          <w:szCs w:val="24"/>
        </w:rPr>
        <w:t>the purchaser</w:t>
      </w:r>
      <w:r>
        <w:rPr>
          <w:rFonts w:ascii="Times New Roman" w:hAnsi="Times New Roman" w:cs="Times New Roman"/>
          <w:sz w:val="24"/>
          <w:szCs w:val="24"/>
        </w:rPr>
        <w:t xml:space="preserve">’s he urged the court to accept his version which is supported by </w:t>
      </w:r>
      <w:r w:rsidR="000340D2">
        <w:rPr>
          <w:rFonts w:ascii="Times New Roman" w:hAnsi="Times New Roman" w:cs="Times New Roman"/>
          <w:sz w:val="24"/>
          <w:szCs w:val="24"/>
        </w:rPr>
        <w:t>a</w:t>
      </w:r>
      <w:r>
        <w:rPr>
          <w:rFonts w:ascii="Times New Roman" w:hAnsi="Times New Roman" w:cs="Times New Roman"/>
          <w:sz w:val="24"/>
          <w:szCs w:val="24"/>
        </w:rPr>
        <w:t xml:space="preserve"> file</w:t>
      </w:r>
      <w:r w:rsidR="000340D2">
        <w:rPr>
          <w:rFonts w:ascii="Times New Roman" w:hAnsi="Times New Roman" w:cs="Times New Roman"/>
          <w:sz w:val="24"/>
          <w:szCs w:val="24"/>
        </w:rPr>
        <w:t>, though such file is</w:t>
      </w:r>
      <w:r w:rsidR="00EA43F3">
        <w:rPr>
          <w:rFonts w:ascii="Times New Roman" w:hAnsi="Times New Roman" w:cs="Times New Roman"/>
          <w:sz w:val="24"/>
          <w:szCs w:val="24"/>
        </w:rPr>
        <w:t xml:space="preserve"> allegedly</w:t>
      </w:r>
      <w:r w:rsidR="000340D2">
        <w:rPr>
          <w:rFonts w:ascii="Times New Roman" w:hAnsi="Times New Roman" w:cs="Times New Roman"/>
          <w:sz w:val="24"/>
          <w:szCs w:val="24"/>
        </w:rPr>
        <w:t xml:space="preserve"> missing</w:t>
      </w:r>
      <w:r>
        <w:rPr>
          <w:rFonts w:ascii="Times New Roman" w:hAnsi="Times New Roman" w:cs="Times New Roman"/>
          <w:sz w:val="24"/>
          <w:szCs w:val="24"/>
        </w:rPr>
        <w:t>.</w:t>
      </w:r>
    </w:p>
    <w:p w:rsidR="00F442DF" w:rsidRDefault="00F442DF" w:rsidP="00F442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averred that he is aware of banking law </w:t>
      </w:r>
      <w:r w:rsidR="002E547C">
        <w:rPr>
          <w:rFonts w:ascii="Times New Roman" w:hAnsi="Times New Roman" w:cs="Times New Roman"/>
          <w:sz w:val="24"/>
          <w:szCs w:val="24"/>
        </w:rPr>
        <w:t>and did not act negligently in respect thereof by releas</w:t>
      </w:r>
      <w:r w:rsidR="00435691">
        <w:rPr>
          <w:rFonts w:ascii="Times New Roman" w:hAnsi="Times New Roman" w:cs="Times New Roman"/>
          <w:sz w:val="24"/>
          <w:szCs w:val="24"/>
        </w:rPr>
        <w:t>ing</w:t>
      </w:r>
      <w:r w:rsidR="002E547C">
        <w:rPr>
          <w:rFonts w:ascii="Times New Roman" w:hAnsi="Times New Roman" w:cs="Times New Roman"/>
          <w:sz w:val="24"/>
          <w:szCs w:val="24"/>
        </w:rPr>
        <w:t xml:space="preserve"> the purchase price to the seller</w:t>
      </w:r>
      <w:r w:rsidR="00435691">
        <w:rPr>
          <w:rFonts w:ascii="Times New Roman" w:hAnsi="Times New Roman" w:cs="Times New Roman"/>
          <w:sz w:val="24"/>
          <w:szCs w:val="24"/>
        </w:rPr>
        <w:t xml:space="preserve"> with</w:t>
      </w:r>
      <w:r w:rsidR="00F2477E">
        <w:rPr>
          <w:rFonts w:ascii="Times New Roman" w:hAnsi="Times New Roman" w:cs="Times New Roman"/>
          <w:sz w:val="24"/>
          <w:szCs w:val="24"/>
        </w:rPr>
        <w:t>out the depositor’s instruction</w:t>
      </w:r>
      <w:r w:rsidR="002E547C">
        <w:rPr>
          <w:rFonts w:ascii="Times New Roman" w:hAnsi="Times New Roman" w:cs="Times New Roman"/>
          <w:sz w:val="24"/>
          <w:szCs w:val="24"/>
        </w:rPr>
        <w:t>.</w:t>
      </w:r>
    </w:p>
    <w:p w:rsidR="002E547C" w:rsidRDefault="00435691" w:rsidP="00F442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witness</w:t>
      </w:r>
      <w:r w:rsidR="002E547C">
        <w:rPr>
          <w:rFonts w:ascii="Times New Roman" w:hAnsi="Times New Roman" w:cs="Times New Roman"/>
          <w:sz w:val="24"/>
          <w:szCs w:val="24"/>
        </w:rPr>
        <w:t xml:space="preserve"> </w:t>
      </w:r>
      <w:r>
        <w:rPr>
          <w:rFonts w:ascii="Times New Roman" w:hAnsi="Times New Roman" w:cs="Times New Roman"/>
          <w:sz w:val="24"/>
          <w:szCs w:val="24"/>
        </w:rPr>
        <w:t xml:space="preserve">disowned </w:t>
      </w:r>
      <w:r w:rsidR="00F2477E">
        <w:rPr>
          <w:rFonts w:ascii="Times New Roman" w:hAnsi="Times New Roman" w:cs="Times New Roman"/>
          <w:sz w:val="24"/>
          <w:szCs w:val="24"/>
        </w:rPr>
        <w:t>the contents of his letter at p 20 of exh 1</w:t>
      </w:r>
      <w:r>
        <w:rPr>
          <w:rFonts w:ascii="Times New Roman" w:hAnsi="Times New Roman" w:cs="Times New Roman"/>
          <w:sz w:val="24"/>
          <w:szCs w:val="24"/>
        </w:rPr>
        <w:t xml:space="preserve"> a</w:t>
      </w:r>
      <w:r w:rsidR="002E547C">
        <w:rPr>
          <w:rFonts w:ascii="Times New Roman" w:hAnsi="Times New Roman" w:cs="Times New Roman"/>
          <w:sz w:val="24"/>
          <w:szCs w:val="24"/>
        </w:rPr>
        <w:t>s incorrect</w:t>
      </w:r>
      <w:r>
        <w:rPr>
          <w:rFonts w:ascii="Times New Roman" w:hAnsi="Times New Roman" w:cs="Times New Roman"/>
          <w:sz w:val="24"/>
          <w:szCs w:val="24"/>
        </w:rPr>
        <w:t xml:space="preserve">; claiming that </w:t>
      </w:r>
      <w:r w:rsidR="002E547C">
        <w:rPr>
          <w:rFonts w:ascii="Times New Roman" w:hAnsi="Times New Roman" w:cs="Times New Roman"/>
          <w:sz w:val="24"/>
          <w:szCs w:val="24"/>
        </w:rPr>
        <w:t xml:space="preserve">the defendant did not </w:t>
      </w:r>
      <w:r>
        <w:rPr>
          <w:rFonts w:ascii="Times New Roman" w:hAnsi="Times New Roman" w:cs="Times New Roman"/>
          <w:sz w:val="24"/>
          <w:szCs w:val="24"/>
        </w:rPr>
        <w:t xml:space="preserve">in fact </w:t>
      </w:r>
      <w:r w:rsidR="002E547C">
        <w:rPr>
          <w:rFonts w:ascii="Times New Roman" w:hAnsi="Times New Roman" w:cs="Times New Roman"/>
          <w:sz w:val="24"/>
          <w:szCs w:val="24"/>
        </w:rPr>
        <w:t>undertake to transmit the transfer deed</w:t>
      </w:r>
      <w:r>
        <w:rPr>
          <w:rFonts w:ascii="Times New Roman" w:hAnsi="Times New Roman" w:cs="Times New Roman"/>
          <w:sz w:val="24"/>
          <w:szCs w:val="24"/>
        </w:rPr>
        <w:t xml:space="preserve"> to the plaintiff</w:t>
      </w:r>
      <w:r w:rsidR="002E547C">
        <w:rPr>
          <w:rFonts w:ascii="Times New Roman" w:hAnsi="Times New Roman" w:cs="Times New Roman"/>
          <w:sz w:val="24"/>
          <w:szCs w:val="24"/>
        </w:rPr>
        <w:t>. He confirm</w:t>
      </w:r>
      <w:r>
        <w:rPr>
          <w:rFonts w:ascii="Times New Roman" w:hAnsi="Times New Roman" w:cs="Times New Roman"/>
          <w:sz w:val="24"/>
          <w:szCs w:val="24"/>
        </w:rPr>
        <w:t>ed</w:t>
      </w:r>
      <w:r w:rsidR="002E547C">
        <w:rPr>
          <w:rFonts w:ascii="Times New Roman" w:hAnsi="Times New Roman" w:cs="Times New Roman"/>
          <w:sz w:val="24"/>
          <w:szCs w:val="24"/>
        </w:rPr>
        <w:t xml:space="preserve"> that p. 18</w:t>
      </w:r>
      <w:r>
        <w:rPr>
          <w:rFonts w:ascii="Times New Roman" w:hAnsi="Times New Roman" w:cs="Times New Roman"/>
          <w:sz w:val="24"/>
          <w:szCs w:val="24"/>
        </w:rPr>
        <w:t xml:space="preserve"> of Exh 1</w:t>
      </w:r>
      <w:r w:rsidR="002E547C">
        <w:rPr>
          <w:rFonts w:ascii="Times New Roman" w:hAnsi="Times New Roman" w:cs="Times New Roman"/>
          <w:sz w:val="24"/>
          <w:szCs w:val="24"/>
        </w:rPr>
        <w:t xml:space="preserve"> is correct that payment was to be released in terms of the agreement of sale, but denie</w:t>
      </w:r>
      <w:r>
        <w:rPr>
          <w:rFonts w:ascii="Times New Roman" w:hAnsi="Times New Roman" w:cs="Times New Roman"/>
          <w:sz w:val="24"/>
          <w:szCs w:val="24"/>
        </w:rPr>
        <w:t>d</w:t>
      </w:r>
      <w:r w:rsidR="002E547C">
        <w:rPr>
          <w:rFonts w:ascii="Times New Roman" w:hAnsi="Times New Roman" w:cs="Times New Roman"/>
          <w:sz w:val="24"/>
          <w:szCs w:val="24"/>
        </w:rPr>
        <w:t xml:space="preserve"> that the agreement of sale required that the </w:t>
      </w:r>
      <w:r w:rsidR="00E35D6E">
        <w:rPr>
          <w:rFonts w:ascii="Times New Roman" w:hAnsi="Times New Roman" w:cs="Times New Roman"/>
          <w:sz w:val="24"/>
          <w:szCs w:val="24"/>
        </w:rPr>
        <w:t>purchase</w:t>
      </w:r>
      <w:r w:rsidR="002E547C">
        <w:rPr>
          <w:rFonts w:ascii="Times New Roman" w:hAnsi="Times New Roman" w:cs="Times New Roman"/>
          <w:sz w:val="24"/>
          <w:szCs w:val="24"/>
        </w:rPr>
        <w:t xml:space="preserve"> price was to be held pending transfer. He </w:t>
      </w:r>
      <w:r>
        <w:rPr>
          <w:rFonts w:ascii="Times New Roman" w:hAnsi="Times New Roman" w:cs="Times New Roman"/>
          <w:sz w:val="24"/>
          <w:szCs w:val="24"/>
        </w:rPr>
        <w:t xml:space="preserve">testified that he </w:t>
      </w:r>
      <w:r w:rsidR="002E547C">
        <w:rPr>
          <w:rFonts w:ascii="Times New Roman" w:hAnsi="Times New Roman" w:cs="Times New Roman"/>
          <w:sz w:val="24"/>
          <w:szCs w:val="24"/>
        </w:rPr>
        <w:t>owed a duty of care towards the purchaser, and not to the plaintiff</w:t>
      </w:r>
      <w:r>
        <w:rPr>
          <w:rFonts w:ascii="Times New Roman" w:hAnsi="Times New Roman" w:cs="Times New Roman"/>
          <w:sz w:val="24"/>
          <w:szCs w:val="24"/>
        </w:rPr>
        <w:t xml:space="preserve">. In </w:t>
      </w:r>
      <w:r w:rsidR="002E547C">
        <w:rPr>
          <w:rFonts w:ascii="Times New Roman" w:hAnsi="Times New Roman" w:cs="Times New Roman"/>
          <w:sz w:val="24"/>
          <w:szCs w:val="24"/>
        </w:rPr>
        <w:t xml:space="preserve">fact, </w:t>
      </w:r>
      <w:r w:rsidR="00E35D6E">
        <w:rPr>
          <w:rFonts w:ascii="Times New Roman" w:hAnsi="Times New Roman" w:cs="Times New Roman"/>
          <w:sz w:val="24"/>
          <w:szCs w:val="24"/>
        </w:rPr>
        <w:t>even</w:t>
      </w:r>
      <w:r w:rsidR="002E547C">
        <w:rPr>
          <w:rFonts w:ascii="Times New Roman" w:hAnsi="Times New Roman" w:cs="Times New Roman"/>
          <w:sz w:val="24"/>
          <w:szCs w:val="24"/>
        </w:rPr>
        <w:t xml:space="preserve"> though the plea did not </w:t>
      </w:r>
      <w:r w:rsidR="00E35D6E">
        <w:rPr>
          <w:rFonts w:ascii="Times New Roman" w:hAnsi="Times New Roman" w:cs="Times New Roman"/>
          <w:sz w:val="24"/>
          <w:szCs w:val="24"/>
        </w:rPr>
        <w:t>claim</w:t>
      </w:r>
      <w:r w:rsidR="002E547C">
        <w:rPr>
          <w:rFonts w:ascii="Times New Roman" w:hAnsi="Times New Roman" w:cs="Times New Roman"/>
          <w:sz w:val="24"/>
          <w:szCs w:val="24"/>
        </w:rPr>
        <w:t xml:space="preserve"> contributory negligence, </w:t>
      </w:r>
      <w:r>
        <w:rPr>
          <w:rFonts w:ascii="Times New Roman" w:hAnsi="Times New Roman" w:cs="Times New Roman"/>
          <w:sz w:val="24"/>
          <w:szCs w:val="24"/>
        </w:rPr>
        <w:t xml:space="preserve">he averred that </w:t>
      </w:r>
      <w:r w:rsidR="002E547C">
        <w:rPr>
          <w:rFonts w:ascii="Times New Roman" w:hAnsi="Times New Roman" w:cs="Times New Roman"/>
          <w:sz w:val="24"/>
          <w:szCs w:val="24"/>
        </w:rPr>
        <w:t>the plaintiff was actually negligent in releasing money into defendant’s trust account.</w:t>
      </w:r>
      <w:r>
        <w:rPr>
          <w:rFonts w:ascii="Times New Roman" w:hAnsi="Times New Roman" w:cs="Times New Roman"/>
          <w:sz w:val="24"/>
          <w:szCs w:val="24"/>
        </w:rPr>
        <w:t xml:space="preserve"> I will not pay any regard to this averment which was never raised in the pleadings.</w:t>
      </w:r>
    </w:p>
    <w:p w:rsidR="00435691" w:rsidRDefault="002E547C" w:rsidP="00E35D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re-examination he admitted that he was not privy to the relationship between the purchase</w:t>
      </w:r>
      <w:r w:rsidR="000340D2">
        <w:rPr>
          <w:rFonts w:ascii="Times New Roman" w:hAnsi="Times New Roman" w:cs="Times New Roman"/>
          <w:sz w:val="24"/>
          <w:szCs w:val="24"/>
        </w:rPr>
        <w:t>r</w:t>
      </w:r>
      <w:r>
        <w:rPr>
          <w:rFonts w:ascii="Times New Roman" w:hAnsi="Times New Roman" w:cs="Times New Roman"/>
          <w:sz w:val="24"/>
          <w:szCs w:val="24"/>
        </w:rPr>
        <w:t xml:space="preserve"> and the plaintiff and could not answer </w:t>
      </w:r>
      <w:r w:rsidR="00E35D6E">
        <w:rPr>
          <w:rFonts w:ascii="Times New Roman" w:hAnsi="Times New Roman" w:cs="Times New Roman"/>
          <w:sz w:val="24"/>
          <w:szCs w:val="24"/>
        </w:rPr>
        <w:t>whether</w:t>
      </w:r>
      <w:r>
        <w:rPr>
          <w:rFonts w:ascii="Times New Roman" w:hAnsi="Times New Roman" w:cs="Times New Roman"/>
          <w:sz w:val="24"/>
          <w:szCs w:val="24"/>
        </w:rPr>
        <w:t xml:space="preserve"> plaintiff was aware that the purchase </w:t>
      </w:r>
      <w:r w:rsidR="000340D2">
        <w:rPr>
          <w:rFonts w:ascii="Times New Roman" w:hAnsi="Times New Roman" w:cs="Times New Roman"/>
          <w:sz w:val="24"/>
          <w:szCs w:val="24"/>
        </w:rPr>
        <w:t xml:space="preserve">price </w:t>
      </w:r>
      <w:r>
        <w:rPr>
          <w:rFonts w:ascii="Times New Roman" w:hAnsi="Times New Roman" w:cs="Times New Roman"/>
          <w:sz w:val="24"/>
          <w:szCs w:val="24"/>
        </w:rPr>
        <w:t xml:space="preserve">ought to be released to the seller. He reiterated that both the seller and purchaser were his clients though the seller was the primary client. </w:t>
      </w:r>
    </w:p>
    <w:p w:rsidR="000340D2" w:rsidRDefault="00435691" w:rsidP="00E35D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the witness</w:t>
      </w:r>
      <w:r w:rsidR="002E547C">
        <w:rPr>
          <w:rFonts w:ascii="Times New Roman" w:hAnsi="Times New Roman" w:cs="Times New Roman"/>
          <w:sz w:val="24"/>
          <w:szCs w:val="24"/>
        </w:rPr>
        <w:t xml:space="preserve"> confirmed that the basis of his conclusion that the land could be legally sold was what he was told by the property developers and that </w:t>
      </w:r>
      <w:r w:rsidR="00E35D6E">
        <w:rPr>
          <w:rFonts w:ascii="Times New Roman" w:hAnsi="Times New Roman" w:cs="Times New Roman"/>
          <w:sz w:val="24"/>
          <w:szCs w:val="24"/>
        </w:rPr>
        <w:t>he did not see any subdivision permit and thus had no i</w:t>
      </w:r>
      <w:r>
        <w:rPr>
          <w:rFonts w:ascii="Times New Roman" w:hAnsi="Times New Roman" w:cs="Times New Roman"/>
          <w:sz w:val="24"/>
          <w:szCs w:val="24"/>
        </w:rPr>
        <w:t>dea whether the subsequent sale</w:t>
      </w:r>
      <w:r w:rsidR="00E35D6E">
        <w:rPr>
          <w:rFonts w:ascii="Times New Roman" w:hAnsi="Times New Roman" w:cs="Times New Roman"/>
          <w:sz w:val="24"/>
          <w:szCs w:val="24"/>
        </w:rPr>
        <w:t xml:space="preserve"> complied </w:t>
      </w:r>
      <w:r w:rsidR="000340D2">
        <w:rPr>
          <w:rFonts w:ascii="Times New Roman" w:hAnsi="Times New Roman" w:cs="Times New Roman"/>
          <w:sz w:val="24"/>
          <w:szCs w:val="24"/>
        </w:rPr>
        <w:t>with the law.</w:t>
      </w:r>
    </w:p>
    <w:p w:rsidR="00680F5A" w:rsidRDefault="00464FD7" w:rsidP="00F2477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law</w:t>
      </w:r>
    </w:p>
    <w:p w:rsidR="003D5BB0" w:rsidRDefault="00680F5A" w:rsidP="00A806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Plaintiff’s claim, being predicated upon negligence and breach of professional duty of care</w:t>
      </w:r>
      <w:r w:rsidR="003D5BB0">
        <w:rPr>
          <w:rFonts w:ascii="Times New Roman" w:hAnsi="Times New Roman" w:cs="Times New Roman"/>
          <w:sz w:val="24"/>
          <w:szCs w:val="24"/>
        </w:rPr>
        <w:t xml:space="preserve">, and thus, being a claim for unintentional injury, </w:t>
      </w:r>
      <w:r>
        <w:rPr>
          <w:rFonts w:ascii="Times New Roman" w:hAnsi="Times New Roman" w:cs="Times New Roman"/>
          <w:sz w:val="24"/>
          <w:szCs w:val="24"/>
        </w:rPr>
        <w:t xml:space="preserve">is clearly delictual. For one to be held to be negligent towards </w:t>
      </w:r>
      <w:r w:rsidR="00E35D6E">
        <w:rPr>
          <w:rFonts w:ascii="Times New Roman" w:hAnsi="Times New Roman" w:cs="Times New Roman"/>
          <w:sz w:val="24"/>
          <w:szCs w:val="24"/>
        </w:rPr>
        <w:t>another</w:t>
      </w:r>
      <w:r>
        <w:rPr>
          <w:rFonts w:ascii="Times New Roman" w:hAnsi="Times New Roman" w:cs="Times New Roman"/>
          <w:sz w:val="24"/>
          <w:szCs w:val="24"/>
        </w:rPr>
        <w:t xml:space="preserve">, </w:t>
      </w:r>
      <w:r w:rsidR="000B0D4E">
        <w:rPr>
          <w:rFonts w:ascii="Times New Roman" w:hAnsi="Times New Roman" w:cs="Times New Roman"/>
          <w:sz w:val="24"/>
          <w:szCs w:val="24"/>
        </w:rPr>
        <w:t xml:space="preserve">it is trite that </w:t>
      </w:r>
      <w:r w:rsidR="00E35D6E">
        <w:rPr>
          <w:rFonts w:ascii="Times New Roman" w:hAnsi="Times New Roman" w:cs="Times New Roman"/>
          <w:sz w:val="24"/>
          <w:szCs w:val="24"/>
        </w:rPr>
        <w:t>there</w:t>
      </w:r>
      <w:r w:rsidR="003D5BB0">
        <w:rPr>
          <w:rFonts w:ascii="Times New Roman" w:hAnsi="Times New Roman" w:cs="Times New Roman"/>
          <w:sz w:val="24"/>
          <w:szCs w:val="24"/>
        </w:rPr>
        <w:t xml:space="preserve"> must be a failure to observe that degree of care which a reasonable man would have observe</w:t>
      </w:r>
      <w:r w:rsidR="000B0D4E">
        <w:rPr>
          <w:rFonts w:ascii="Times New Roman" w:hAnsi="Times New Roman" w:cs="Times New Roman"/>
          <w:sz w:val="24"/>
          <w:szCs w:val="24"/>
        </w:rPr>
        <w:t>d</w:t>
      </w:r>
      <w:r w:rsidR="003D5BB0">
        <w:rPr>
          <w:rFonts w:ascii="Times New Roman" w:hAnsi="Times New Roman" w:cs="Times New Roman"/>
          <w:sz w:val="24"/>
          <w:szCs w:val="24"/>
        </w:rPr>
        <w:t>.</w:t>
      </w:r>
      <w:r w:rsidR="003D5BB0">
        <w:rPr>
          <w:rStyle w:val="FootnoteReference"/>
          <w:rFonts w:ascii="Times New Roman" w:hAnsi="Times New Roman"/>
          <w:sz w:val="24"/>
          <w:szCs w:val="24"/>
        </w:rPr>
        <w:footnoteReference w:id="1"/>
      </w:r>
      <w:r w:rsidR="003D5BB0">
        <w:rPr>
          <w:rFonts w:ascii="Times New Roman" w:hAnsi="Times New Roman" w:cs="Times New Roman"/>
          <w:sz w:val="24"/>
          <w:szCs w:val="24"/>
        </w:rPr>
        <w:t xml:space="preserve"> </w:t>
      </w:r>
    </w:p>
    <w:p w:rsidR="00B7382A" w:rsidRDefault="003D5BB0" w:rsidP="00DF471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f</w:t>
      </w:r>
      <w:r w:rsidR="002235A3">
        <w:rPr>
          <w:rFonts w:ascii="Times New Roman" w:hAnsi="Times New Roman" w:cs="Times New Roman"/>
          <w:sz w:val="24"/>
          <w:szCs w:val="24"/>
        </w:rPr>
        <w:t>ur</w:t>
      </w:r>
      <w:r w:rsidR="00F84719">
        <w:rPr>
          <w:rFonts w:ascii="Times New Roman" w:hAnsi="Times New Roman" w:cs="Times New Roman"/>
          <w:sz w:val="24"/>
          <w:szCs w:val="24"/>
        </w:rPr>
        <w:t>the</w:t>
      </w:r>
      <w:r w:rsidR="002235A3">
        <w:rPr>
          <w:rFonts w:ascii="Times New Roman" w:hAnsi="Times New Roman" w:cs="Times New Roman"/>
          <w:sz w:val="24"/>
          <w:szCs w:val="24"/>
        </w:rPr>
        <w:t>r, i</w:t>
      </w:r>
      <w:r w:rsidR="00680F5A">
        <w:rPr>
          <w:rFonts w:ascii="Times New Roman" w:hAnsi="Times New Roman" w:cs="Times New Roman"/>
          <w:sz w:val="24"/>
          <w:szCs w:val="24"/>
        </w:rPr>
        <w:t>t is true, as defendant asserts</w:t>
      </w:r>
      <w:r>
        <w:rPr>
          <w:rFonts w:ascii="Times New Roman" w:hAnsi="Times New Roman" w:cs="Times New Roman"/>
          <w:sz w:val="24"/>
          <w:szCs w:val="24"/>
        </w:rPr>
        <w:t>,</w:t>
      </w:r>
      <w:r w:rsidR="00680F5A">
        <w:rPr>
          <w:rFonts w:ascii="Times New Roman" w:hAnsi="Times New Roman" w:cs="Times New Roman"/>
          <w:sz w:val="24"/>
          <w:szCs w:val="24"/>
        </w:rPr>
        <w:t xml:space="preserve"> that </w:t>
      </w:r>
      <w:r>
        <w:rPr>
          <w:rFonts w:ascii="Times New Roman" w:hAnsi="Times New Roman" w:cs="Times New Roman"/>
          <w:sz w:val="24"/>
          <w:szCs w:val="24"/>
        </w:rPr>
        <w:t>such</w:t>
      </w:r>
      <w:r w:rsidR="00680F5A">
        <w:rPr>
          <w:rFonts w:ascii="Times New Roman" w:hAnsi="Times New Roman" w:cs="Times New Roman"/>
          <w:sz w:val="24"/>
          <w:szCs w:val="24"/>
        </w:rPr>
        <w:t xml:space="preserve"> duty of care is not owed to </w:t>
      </w:r>
      <w:r w:rsidR="00F84719">
        <w:rPr>
          <w:rFonts w:ascii="Times New Roman" w:hAnsi="Times New Roman" w:cs="Times New Roman"/>
          <w:sz w:val="24"/>
          <w:szCs w:val="24"/>
        </w:rPr>
        <w:t xml:space="preserve">the </w:t>
      </w:r>
      <w:r w:rsidR="00680F5A">
        <w:rPr>
          <w:rFonts w:ascii="Times New Roman" w:hAnsi="Times New Roman" w:cs="Times New Roman"/>
          <w:sz w:val="24"/>
          <w:szCs w:val="24"/>
        </w:rPr>
        <w:t xml:space="preserve">whole world. As a result, </w:t>
      </w:r>
      <w:r w:rsidR="00F84719">
        <w:rPr>
          <w:rFonts w:ascii="Times New Roman" w:hAnsi="Times New Roman" w:cs="Times New Roman"/>
          <w:sz w:val="24"/>
          <w:szCs w:val="24"/>
        </w:rPr>
        <w:t>the</w:t>
      </w:r>
      <w:r w:rsidR="00680F5A">
        <w:rPr>
          <w:rFonts w:ascii="Times New Roman" w:hAnsi="Times New Roman" w:cs="Times New Roman"/>
          <w:sz w:val="24"/>
          <w:szCs w:val="24"/>
        </w:rPr>
        <w:t xml:space="preserve">re must be a causal connection or privity between </w:t>
      </w:r>
      <w:r w:rsidR="00E35D6E">
        <w:rPr>
          <w:rFonts w:ascii="Times New Roman" w:hAnsi="Times New Roman" w:cs="Times New Roman"/>
          <w:sz w:val="24"/>
          <w:szCs w:val="24"/>
        </w:rPr>
        <w:t>the plaintiff</w:t>
      </w:r>
      <w:r w:rsidR="00680F5A">
        <w:rPr>
          <w:rFonts w:ascii="Times New Roman" w:hAnsi="Times New Roman" w:cs="Times New Roman"/>
          <w:sz w:val="24"/>
          <w:szCs w:val="24"/>
        </w:rPr>
        <w:t xml:space="preserve"> and defendant in order for </w:t>
      </w:r>
      <w:r w:rsidR="00E35D6E">
        <w:rPr>
          <w:rFonts w:ascii="Times New Roman" w:hAnsi="Times New Roman" w:cs="Times New Roman"/>
          <w:sz w:val="24"/>
          <w:szCs w:val="24"/>
        </w:rPr>
        <w:t>the duty</w:t>
      </w:r>
      <w:r w:rsidR="00680F5A">
        <w:rPr>
          <w:rFonts w:ascii="Times New Roman" w:hAnsi="Times New Roman" w:cs="Times New Roman"/>
          <w:sz w:val="24"/>
          <w:szCs w:val="24"/>
        </w:rPr>
        <w:t xml:space="preserve"> of care to arise as between </w:t>
      </w:r>
      <w:r w:rsidR="00F84719">
        <w:rPr>
          <w:rFonts w:ascii="Times New Roman" w:hAnsi="Times New Roman" w:cs="Times New Roman"/>
          <w:sz w:val="24"/>
          <w:szCs w:val="24"/>
        </w:rPr>
        <w:t>the</w:t>
      </w:r>
      <w:r w:rsidR="00680F5A">
        <w:rPr>
          <w:rFonts w:ascii="Times New Roman" w:hAnsi="Times New Roman" w:cs="Times New Roman"/>
          <w:sz w:val="24"/>
          <w:szCs w:val="24"/>
        </w:rPr>
        <w:t>m.</w:t>
      </w:r>
      <w:r>
        <w:rPr>
          <w:rFonts w:ascii="Times New Roman" w:hAnsi="Times New Roman" w:cs="Times New Roman"/>
          <w:sz w:val="24"/>
          <w:szCs w:val="24"/>
        </w:rPr>
        <w:t xml:space="preserve"> This principle was </w:t>
      </w:r>
      <w:r w:rsidR="00B7382A">
        <w:rPr>
          <w:rFonts w:ascii="Times New Roman" w:hAnsi="Times New Roman" w:cs="Times New Roman"/>
          <w:sz w:val="24"/>
          <w:szCs w:val="24"/>
        </w:rPr>
        <w:t>better</w:t>
      </w:r>
      <w:r>
        <w:rPr>
          <w:rFonts w:ascii="Times New Roman" w:hAnsi="Times New Roman" w:cs="Times New Roman"/>
          <w:sz w:val="24"/>
          <w:szCs w:val="24"/>
        </w:rPr>
        <w:t xml:space="preserve"> enunciated per </w:t>
      </w:r>
      <w:r w:rsidR="00204AFA" w:rsidRPr="00204AFA">
        <w:rPr>
          <w:rFonts w:ascii="Times New Roman" w:hAnsi="Times New Roman" w:cs="Times New Roman"/>
        </w:rPr>
        <w:t>INNES CJ</w:t>
      </w:r>
      <w:r w:rsidR="00204AFA">
        <w:rPr>
          <w:rFonts w:ascii="Times New Roman" w:hAnsi="Times New Roman" w:cs="Times New Roman"/>
          <w:sz w:val="24"/>
          <w:szCs w:val="24"/>
        </w:rPr>
        <w:t xml:space="preserve"> </w:t>
      </w:r>
      <w:r>
        <w:rPr>
          <w:rFonts w:ascii="Times New Roman" w:hAnsi="Times New Roman" w:cs="Times New Roman"/>
          <w:sz w:val="24"/>
          <w:szCs w:val="24"/>
        </w:rPr>
        <w:t>as follows:</w:t>
      </w:r>
    </w:p>
    <w:p w:rsidR="00B7382A" w:rsidRDefault="003D5BB0" w:rsidP="00DF4715">
      <w:pPr>
        <w:spacing w:after="0" w:line="240" w:lineRule="auto"/>
        <w:ind w:left="720"/>
        <w:jc w:val="both"/>
        <w:rPr>
          <w:rFonts w:ascii="Times New Roman" w:hAnsi="Times New Roman" w:cs="Times New Roman"/>
        </w:rPr>
      </w:pPr>
      <w:r w:rsidRPr="00DF4715">
        <w:rPr>
          <w:rFonts w:ascii="Times New Roman" w:hAnsi="Times New Roman" w:cs="Times New Roman"/>
        </w:rPr>
        <w:t>“Where in consequence of some positive act, a duty is created to do some o</w:t>
      </w:r>
      <w:r w:rsidR="00F84719" w:rsidRPr="00DF4715">
        <w:rPr>
          <w:rFonts w:ascii="Times New Roman" w:hAnsi="Times New Roman" w:cs="Times New Roman"/>
        </w:rPr>
        <w:t>the</w:t>
      </w:r>
      <w:r w:rsidRPr="00DF4715">
        <w:rPr>
          <w:rFonts w:ascii="Times New Roman" w:hAnsi="Times New Roman" w:cs="Times New Roman"/>
        </w:rPr>
        <w:t>r act or exercise some special care so as to avoid i</w:t>
      </w:r>
      <w:r w:rsidR="00B7382A" w:rsidRPr="00DF4715">
        <w:rPr>
          <w:rFonts w:ascii="Times New Roman" w:hAnsi="Times New Roman" w:cs="Times New Roman"/>
        </w:rPr>
        <w:t>njuries to o</w:t>
      </w:r>
      <w:r w:rsidR="00E35D6E" w:rsidRPr="00DF4715">
        <w:rPr>
          <w:rFonts w:ascii="Times New Roman" w:hAnsi="Times New Roman" w:cs="Times New Roman"/>
        </w:rPr>
        <w:t>the</w:t>
      </w:r>
      <w:r w:rsidR="00B7382A" w:rsidRPr="00DF4715">
        <w:rPr>
          <w:rFonts w:ascii="Times New Roman" w:hAnsi="Times New Roman" w:cs="Times New Roman"/>
        </w:rPr>
        <w:t xml:space="preserve">rs, </w:t>
      </w:r>
      <w:r w:rsidR="00E35D6E" w:rsidRPr="00DF4715">
        <w:rPr>
          <w:rFonts w:ascii="Times New Roman" w:hAnsi="Times New Roman" w:cs="Times New Roman"/>
        </w:rPr>
        <w:t>the</w:t>
      </w:r>
      <w:r w:rsidR="00B7382A" w:rsidRPr="00DF4715">
        <w:rPr>
          <w:rFonts w:ascii="Times New Roman" w:hAnsi="Times New Roman" w:cs="Times New Roman"/>
        </w:rPr>
        <w:t xml:space="preserve">n </w:t>
      </w:r>
      <w:r w:rsidR="00F84719" w:rsidRPr="00DF4715">
        <w:rPr>
          <w:rFonts w:ascii="Times New Roman" w:hAnsi="Times New Roman" w:cs="Times New Roman"/>
        </w:rPr>
        <w:t xml:space="preserve">the </w:t>
      </w:r>
      <w:r w:rsidR="00B7382A" w:rsidRPr="00DF4715">
        <w:rPr>
          <w:rFonts w:ascii="Times New Roman" w:hAnsi="Times New Roman" w:cs="Times New Roman"/>
        </w:rPr>
        <w:t xml:space="preserve"> person concerned is, under Roman-Dutch law, liable for damages caused to those whom he owes such duty by an omission to discharge it.”</w:t>
      </w:r>
      <w:r w:rsidR="00B7382A" w:rsidRPr="00DF4715">
        <w:rPr>
          <w:rStyle w:val="FootnoteReference"/>
          <w:rFonts w:ascii="Times New Roman" w:hAnsi="Times New Roman"/>
        </w:rPr>
        <w:footnoteReference w:id="2"/>
      </w:r>
    </w:p>
    <w:p w:rsidR="00DF4715" w:rsidRPr="00DF4715" w:rsidRDefault="00DF4715" w:rsidP="00DF4715">
      <w:pPr>
        <w:spacing w:after="0" w:line="240" w:lineRule="auto"/>
        <w:ind w:left="720"/>
        <w:jc w:val="both"/>
        <w:rPr>
          <w:rFonts w:ascii="Times New Roman" w:hAnsi="Times New Roman" w:cs="Times New Roman"/>
        </w:rPr>
      </w:pPr>
    </w:p>
    <w:p w:rsidR="00954D27" w:rsidRDefault="002235A3" w:rsidP="00B738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w:t>
      </w:r>
      <w:r w:rsidR="000B0D4E">
        <w:rPr>
          <w:rFonts w:ascii="Times New Roman" w:hAnsi="Times New Roman" w:cs="Times New Roman"/>
          <w:sz w:val="24"/>
          <w:szCs w:val="24"/>
        </w:rPr>
        <w:t xml:space="preserve">d in so far as </w:t>
      </w:r>
      <w:r w:rsidR="00435691">
        <w:rPr>
          <w:rFonts w:ascii="Times New Roman" w:hAnsi="Times New Roman" w:cs="Times New Roman"/>
          <w:sz w:val="24"/>
          <w:szCs w:val="24"/>
        </w:rPr>
        <w:t>the conduct</w:t>
      </w:r>
      <w:r w:rsidR="000B0D4E">
        <w:rPr>
          <w:rFonts w:ascii="Times New Roman" w:hAnsi="Times New Roman" w:cs="Times New Roman"/>
          <w:sz w:val="24"/>
          <w:szCs w:val="24"/>
        </w:rPr>
        <w:t xml:space="preserve"> of </w:t>
      </w:r>
      <w:r>
        <w:rPr>
          <w:rFonts w:ascii="Times New Roman" w:hAnsi="Times New Roman" w:cs="Times New Roman"/>
          <w:sz w:val="24"/>
          <w:szCs w:val="24"/>
        </w:rPr>
        <w:t>legal practitioner</w:t>
      </w:r>
      <w:r w:rsidR="00B7382A">
        <w:rPr>
          <w:rFonts w:ascii="Times New Roman" w:hAnsi="Times New Roman" w:cs="Times New Roman"/>
          <w:sz w:val="24"/>
          <w:szCs w:val="24"/>
        </w:rPr>
        <w:t>s is concerned</w:t>
      </w:r>
      <w:r w:rsidR="000340D2">
        <w:rPr>
          <w:rFonts w:ascii="Times New Roman" w:hAnsi="Times New Roman" w:cs="Times New Roman"/>
          <w:sz w:val="24"/>
          <w:szCs w:val="24"/>
        </w:rPr>
        <w:t>,</w:t>
      </w:r>
      <w:r w:rsidR="00B7382A">
        <w:rPr>
          <w:rFonts w:ascii="Times New Roman" w:hAnsi="Times New Roman" w:cs="Times New Roman"/>
          <w:sz w:val="24"/>
          <w:szCs w:val="24"/>
        </w:rPr>
        <w:t xml:space="preserve"> it is settled in our law that in carrying out his </w:t>
      </w:r>
      <w:r w:rsidR="00954D27">
        <w:rPr>
          <w:rFonts w:ascii="Times New Roman" w:hAnsi="Times New Roman" w:cs="Times New Roman"/>
          <w:sz w:val="24"/>
          <w:szCs w:val="24"/>
        </w:rPr>
        <w:t>paramount</w:t>
      </w:r>
      <w:r w:rsidR="00B7382A">
        <w:rPr>
          <w:rFonts w:ascii="Times New Roman" w:hAnsi="Times New Roman" w:cs="Times New Roman"/>
          <w:sz w:val="24"/>
          <w:szCs w:val="24"/>
        </w:rPr>
        <w:t xml:space="preserve"> duty to his client, a legal practitioner is enjoined to ensure that no harm is done to any o</w:t>
      </w:r>
      <w:r w:rsidR="00F84719">
        <w:rPr>
          <w:rFonts w:ascii="Times New Roman" w:hAnsi="Times New Roman" w:cs="Times New Roman"/>
          <w:sz w:val="24"/>
          <w:szCs w:val="24"/>
        </w:rPr>
        <w:t>the</w:t>
      </w:r>
      <w:r w:rsidR="00B7382A">
        <w:rPr>
          <w:rFonts w:ascii="Times New Roman" w:hAnsi="Times New Roman" w:cs="Times New Roman"/>
          <w:sz w:val="24"/>
          <w:szCs w:val="24"/>
        </w:rPr>
        <w:t>r party which does not flo</w:t>
      </w:r>
      <w:r w:rsidR="000B0D4E">
        <w:rPr>
          <w:rFonts w:ascii="Times New Roman" w:hAnsi="Times New Roman" w:cs="Times New Roman"/>
          <w:sz w:val="24"/>
          <w:szCs w:val="24"/>
        </w:rPr>
        <w:t xml:space="preserve">w from strict observance of his </w:t>
      </w:r>
      <w:r w:rsidR="00B7382A">
        <w:rPr>
          <w:rFonts w:ascii="Times New Roman" w:hAnsi="Times New Roman" w:cs="Times New Roman"/>
          <w:sz w:val="24"/>
          <w:szCs w:val="24"/>
        </w:rPr>
        <w:t>client’s instructions.</w:t>
      </w:r>
      <w:r>
        <w:rPr>
          <w:rFonts w:ascii="Times New Roman" w:hAnsi="Times New Roman" w:cs="Times New Roman"/>
          <w:sz w:val="24"/>
          <w:szCs w:val="24"/>
        </w:rPr>
        <w:t xml:space="preserve"> </w:t>
      </w:r>
      <w:r w:rsidR="00954D27">
        <w:rPr>
          <w:rFonts w:ascii="Times New Roman" w:hAnsi="Times New Roman" w:cs="Times New Roman"/>
          <w:sz w:val="24"/>
          <w:szCs w:val="24"/>
        </w:rPr>
        <w:t xml:space="preserve">Thus legal practitioners do owe a duty of care to third parties who may </w:t>
      </w:r>
      <w:r w:rsidR="00954D27">
        <w:rPr>
          <w:rFonts w:ascii="Times New Roman" w:hAnsi="Times New Roman" w:cs="Times New Roman"/>
          <w:sz w:val="24"/>
          <w:szCs w:val="24"/>
        </w:rPr>
        <w:lastRenderedPageBreak/>
        <w:t>be directly or i</w:t>
      </w:r>
      <w:r w:rsidR="000B0D4E">
        <w:rPr>
          <w:rFonts w:ascii="Times New Roman" w:hAnsi="Times New Roman" w:cs="Times New Roman"/>
          <w:sz w:val="24"/>
          <w:szCs w:val="24"/>
        </w:rPr>
        <w:t>n</w:t>
      </w:r>
      <w:r w:rsidR="00954D27">
        <w:rPr>
          <w:rFonts w:ascii="Times New Roman" w:hAnsi="Times New Roman" w:cs="Times New Roman"/>
          <w:sz w:val="24"/>
          <w:szCs w:val="24"/>
        </w:rPr>
        <w:t>d</w:t>
      </w:r>
      <w:r w:rsidR="000B0D4E">
        <w:rPr>
          <w:rFonts w:ascii="Times New Roman" w:hAnsi="Times New Roman" w:cs="Times New Roman"/>
          <w:sz w:val="24"/>
          <w:szCs w:val="24"/>
        </w:rPr>
        <w:t>i</w:t>
      </w:r>
      <w:r w:rsidR="00954D27">
        <w:rPr>
          <w:rFonts w:ascii="Times New Roman" w:hAnsi="Times New Roman" w:cs="Times New Roman"/>
          <w:sz w:val="24"/>
          <w:szCs w:val="24"/>
        </w:rPr>
        <w:t xml:space="preserve">rectly affected by </w:t>
      </w:r>
      <w:r w:rsidR="00E35D6E">
        <w:rPr>
          <w:rFonts w:ascii="Times New Roman" w:hAnsi="Times New Roman" w:cs="Times New Roman"/>
          <w:sz w:val="24"/>
          <w:szCs w:val="24"/>
        </w:rPr>
        <w:t>the conduct</w:t>
      </w:r>
      <w:r w:rsidR="00954D27">
        <w:rPr>
          <w:rFonts w:ascii="Times New Roman" w:hAnsi="Times New Roman" w:cs="Times New Roman"/>
          <w:sz w:val="24"/>
          <w:szCs w:val="24"/>
        </w:rPr>
        <w:t xml:space="preserve"> of </w:t>
      </w:r>
      <w:r w:rsidR="00E35D6E">
        <w:rPr>
          <w:rFonts w:ascii="Times New Roman" w:hAnsi="Times New Roman" w:cs="Times New Roman"/>
          <w:sz w:val="24"/>
          <w:szCs w:val="24"/>
        </w:rPr>
        <w:t>the lawyer</w:t>
      </w:r>
      <w:r w:rsidR="00954D27">
        <w:rPr>
          <w:rFonts w:ascii="Times New Roman" w:hAnsi="Times New Roman" w:cs="Times New Roman"/>
          <w:sz w:val="24"/>
          <w:szCs w:val="24"/>
        </w:rPr>
        <w:t xml:space="preserve"> in </w:t>
      </w:r>
      <w:r w:rsidR="00E35D6E">
        <w:rPr>
          <w:rFonts w:ascii="Times New Roman" w:hAnsi="Times New Roman" w:cs="Times New Roman"/>
          <w:sz w:val="24"/>
          <w:szCs w:val="24"/>
        </w:rPr>
        <w:t>the discharge</w:t>
      </w:r>
      <w:r w:rsidR="00954D27">
        <w:rPr>
          <w:rFonts w:ascii="Times New Roman" w:hAnsi="Times New Roman" w:cs="Times New Roman"/>
          <w:sz w:val="24"/>
          <w:szCs w:val="24"/>
        </w:rPr>
        <w:t xml:space="preserve"> of his professional duty. </w:t>
      </w:r>
      <w:r w:rsidR="00E35D6E">
        <w:rPr>
          <w:rFonts w:ascii="Times New Roman" w:hAnsi="Times New Roman" w:cs="Times New Roman"/>
          <w:sz w:val="24"/>
          <w:szCs w:val="24"/>
        </w:rPr>
        <w:t>The</w:t>
      </w:r>
      <w:r w:rsidR="00954D27">
        <w:rPr>
          <w:rFonts w:ascii="Times New Roman" w:hAnsi="Times New Roman" w:cs="Times New Roman"/>
          <w:sz w:val="24"/>
          <w:szCs w:val="24"/>
        </w:rPr>
        <w:t xml:space="preserve">refore, where </w:t>
      </w:r>
      <w:r w:rsidR="00E35D6E">
        <w:rPr>
          <w:rFonts w:ascii="Times New Roman" w:hAnsi="Times New Roman" w:cs="Times New Roman"/>
          <w:sz w:val="24"/>
          <w:szCs w:val="24"/>
        </w:rPr>
        <w:t>the lawyer</w:t>
      </w:r>
      <w:r w:rsidR="00954D27">
        <w:rPr>
          <w:rFonts w:ascii="Times New Roman" w:hAnsi="Times New Roman" w:cs="Times New Roman"/>
          <w:sz w:val="24"/>
          <w:szCs w:val="24"/>
        </w:rPr>
        <w:t xml:space="preserve"> acts in a negligent manner or breaches his professional duty he may be sued in delict by affected third parties. </w:t>
      </w:r>
      <w:r w:rsidR="00204AFA" w:rsidRPr="00204AFA">
        <w:rPr>
          <w:rFonts w:ascii="Times New Roman" w:hAnsi="Times New Roman" w:cs="Times New Roman"/>
        </w:rPr>
        <w:t>ADAM J</w:t>
      </w:r>
      <w:r w:rsidR="00954D27">
        <w:rPr>
          <w:rFonts w:ascii="Times New Roman" w:hAnsi="Times New Roman" w:cs="Times New Roman"/>
          <w:sz w:val="24"/>
          <w:szCs w:val="24"/>
        </w:rPr>
        <w:t>, expressed it thus:</w:t>
      </w:r>
    </w:p>
    <w:p w:rsidR="00954D27" w:rsidRDefault="00954D27" w:rsidP="00B7382A">
      <w:pPr>
        <w:spacing w:after="0" w:line="360" w:lineRule="auto"/>
        <w:ind w:firstLine="720"/>
        <w:jc w:val="both"/>
        <w:rPr>
          <w:rFonts w:ascii="Times New Roman" w:hAnsi="Times New Roman" w:cs="Times New Roman"/>
          <w:sz w:val="24"/>
          <w:szCs w:val="24"/>
        </w:rPr>
      </w:pPr>
    </w:p>
    <w:p w:rsidR="00954D27" w:rsidRDefault="00954D27" w:rsidP="00204AFA">
      <w:pPr>
        <w:spacing w:after="0" w:line="240" w:lineRule="auto"/>
        <w:ind w:left="720"/>
        <w:jc w:val="both"/>
        <w:rPr>
          <w:rFonts w:ascii="Times New Roman" w:hAnsi="Times New Roman" w:cs="Times New Roman"/>
        </w:rPr>
      </w:pPr>
      <w:r w:rsidRPr="00954D27">
        <w:rPr>
          <w:rFonts w:ascii="Times New Roman" w:hAnsi="Times New Roman" w:cs="Times New Roman"/>
        </w:rPr>
        <w:t>“….</w:t>
      </w:r>
      <w:r w:rsidR="00F84719">
        <w:rPr>
          <w:rFonts w:ascii="Times New Roman" w:hAnsi="Times New Roman" w:cs="Times New Roman"/>
        </w:rPr>
        <w:t>the</w:t>
      </w:r>
      <w:r w:rsidRPr="00954D27">
        <w:rPr>
          <w:rFonts w:ascii="Times New Roman" w:hAnsi="Times New Roman" w:cs="Times New Roman"/>
        </w:rPr>
        <w:t>re is no longer any rule that a legal practitioner who is negligent in his professional work can be held liable only to his client. He may be liable t</w:t>
      </w:r>
      <w:r>
        <w:rPr>
          <w:rFonts w:ascii="Times New Roman" w:hAnsi="Times New Roman" w:cs="Times New Roman"/>
        </w:rPr>
        <w:t>o…..</w:t>
      </w:r>
      <w:r w:rsidR="000B0D4E" w:rsidRPr="00954D27">
        <w:rPr>
          <w:rFonts w:ascii="Times New Roman" w:hAnsi="Times New Roman" w:cs="Times New Roman"/>
        </w:rPr>
        <w:t>.o</w:t>
      </w:r>
      <w:r w:rsidR="00F84719">
        <w:rPr>
          <w:rFonts w:ascii="Times New Roman" w:hAnsi="Times New Roman" w:cs="Times New Roman"/>
        </w:rPr>
        <w:t>the</w:t>
      </w:r>
      <w:r w:rsidR="000B0D4E" w:rsidRPr="00954D27">
        <w:rPr>
          <w:rFonts w:ascii="Times New Roman" w:hAnsi="Times New Roman" w:cs="Times New Roman"/>
        </w:rPr>
        <w:t>rs,</w:t>
      </w:r>
      <w:r w:rsidRPr="00954D27">
        <w:rPr>
          <w:rFonts w:ascii="Times New Roman" w:hAnsi="Times New Roman" w:cs="Times New Roman"/>
        </w:rPr>
        <w:t xml:space="preserve"> as long as all </w:t>
      </w:r>
      <w:r w:rsidR="00E35D6E">
        <w:rPr>
          <w:rFonts w:ascii="Times New Roman" w:hAnsi="Times New Roman" w:cs="Times New Roman"/>
        </w:rPr>
        <w:t xml:space="preserve">the </w:t>
      </w:r>
      <w:r w:rsidR="00E35D6E" w:rsidRPr="00954D27">
        <w:rPr>
          <w:rFonts w:ascii="Times New Roman" w:hAnsi="Times New Roman" w:cs="Times New Roman"/>
        </w:rPr>
        <w:t>elements</w:t>
      </w:r>
      <w:r w:rsidRPr="00954D27">
        <w:rPr>
          <w:rFonts w:ascii="Times New Roman" w:hAnsi="Times New Roman" w:cs="Times New Roman"/>
        </w:rPr>
        <w:t xml:space="preserve"> of Aquillian liability are satisfied.”</w:t>
      </w:r>
      <w:r>
        <w:rPr>
          <w:rStyle w:val="FootnoteReference"/>
          <w:rFonts w:ascii="Times New Roman" w:hAnsi="Times New Roman"/>
        </w:rPr>
        <w:footnoteReference w:id="3"/>
      </w:r>
    </w:p>
    <w:p w:rsidR="00954D27" w:rsidRPr="00954D27" w:rsidRDefault="00954D27" w:rsidP="00954D27">
      <w:pPr>
        <w:spacing w:after="0" w:line="360" w:lineRule="auto"/>
        <w:ind w:left="720"/>
        <w:jc w:val="both"/>
        <w:rPr>
          <w:rFonts w:ascii="Times New Roman" w:hAnsi="Times New Roman" w:cs="Times New Roman"/>
        </w:rPr>
      </w:pPr>
    </w:p>
    <w:p w:rsidR="001D0965" w:rsidRDefault="00E35D6E" w:rsidP="00B738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w:t>
      </w:r>
      <w:r w:rsidR="002235A3">
        <w:rPr>
          <w:rFonts w:ascii="Times New Roman" w:hAnsi="Times New Roman" w:cs="Times New Roman"/>
          <w:sz w:val="24"/>
          <w:szCs w:val="24"/>
        </w:rPr>
        <w:t xml:space="preserve"> respect to trust accounts</w:t>
      </w:r>
      <w:r>
        <w:rPr>
          <w:rFonts w:ascii="Times New Roman" w:hAnsi="Times New Roman" w:cs="Times New Roman"/>
          <w:sz w:val="24"/>
          <w:szCs w:val="24"/>
        </w:rPr>
        <w:t xml:space="preserve">, the basic principle is that monies held in trust can only be disbursed upon the instruction of the depositor. </w:t>
      </w:r>
      <w:r w:rsidR="000340D2">
        <w:rPr>
          <w:rFonts w:ascii="Times New Roman" w:hAnsi="Times New Roman" w:cs="Times New Roman"/>
          <w:sz w:val="24"/>
          <w:szCs w:val="24"/>
        </w:rPr>
        <w:t>In that respect,</w:t>
      </w:r>
      <w:r>
        <w:rPr>
          <w:rFonts w:ascii="Times New Roman" w:hAnsi="Times New Roman" w:cs="Times New Roman"/>
          <w:sz w:val="24"/>
          <w:szCs w:val="24"/>
        </w:rPr>
        <w:t xml:space="preserve"> the best practice is to act upon written instructions. Where trust funds have been deposited without any instructions as to their disposal, then a diligent lawyer must seek such instruction.</w:t>
      </w:r>
      <w:r w:rsidR="001D0965">
        <w:rPr>
          <w:rStyle w:val="FootnoteReference"/>
          <w:rFonts w:ascii="Times New Roman" w:hAnsi="Times New Roman"/>
          <w:sz w:val="24"/>
          <w:szCs w:val="24"/>
        </w:rPr>
        <w:footnoteReference w:id="4"/>
      </w:r>
      <w:r>
        <w:rPr>
          <w:rFonts w:ascii="Times New Roman" w:hAnsi="Times New Roman" w:cs="Times New Roman"/>
          <w:sz w:val="24"/>
          <w:szCs w:val="24"/>
        </w:rPr>
        <w:t xml:space="preserve"> </w:t>
      </w:r>
    </w:p>
    <w:p w:rsidR="00761938" w:rsidRDefault="001D0965" w:rsidP="005B7F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so far as agreements of sale and or transfers in contradiction to the Regional Town and Country Planning Act </w:t>
      </w:r>
      <w:r w:rsidR="001F00B6">
        <w:rPr>
          <w:rFonts w:ascii="Times New Roman" w:hAnsi="Times New Roman" w:cs="Times New Roman"/>
          <w:sz w:val="24"/>
          <w:szCs w:val="24"/>
        </w:rPr>
        <w:t xml:space="preserve">Cap 29:12 </w:t>
      </w:r>
      <w:r>
        <w:rPr>
          <w:rFonts w:ascii="Times New Roman" w:hAnsi="Times New Roman" w:cs="Times New Roman"/>
          <w:sz w:val="24"/>
          <w:szCs w:val="24"/>
        </w:rPr>
        <w:t>is concerned, the law is settled. Such agreements are void for illegality and remain invalid</w:t>
      </w:r>
      <w:r>
        <w:rPr>
          <w:rStyle w:val="FootnoteReference"/>
          <w:rFonts w:ascii="Times New Roman" w:hAnsi="Times New Roman"/>
          <w:sz w:val="24"/>
          <w:szCs w:val="24"/>
        </w:rPr>
        <w:footnoteReference w:id="5"/>
      </w:r>
      <w:r w:rsidR="00314521">
        <w:rPr>
          <w:rFonts w:ascii="Times New Roman" w:hAnsi="Times New Roman" w:cs="Times New Roman"/>
          <w:sz w:val="24"/>
          <w:szCs w:val="24"/>
        </w:rPr>
        <w:t>.</w:t>
      </w:r>
      <w:r>
        <w:rPr>
          <w:rFonts w:ascii="Times New Roman" w:hAnsi="Times New Roman" w:cs="Times New Roman"/>
          <w:sz w:val="24"/>
          <w:szCs w:val="24"/>
        </w:rPr>
        <w:t xml:space="preserve"> </w:t>
      </w:r>
      <w:r w:rsidR="00E35D6E">
        <w:rPr>
          <w:rFonts w:ascii="Times New Roman" w:hAnsi="Times New Roman" w:cs="Times New Roman"/>
          <w:sz w:val="24"/>
          <w:szCs w:val="24"/>
        </w:rPr>
        <w:t>Theref</w:t>
      </w:r>
      <w:r w:rsidR="00D347FC">
        <w:rPr>
          <w:rFonts w:ascii="Times New Roman" w:hAnsi="Times New Roman" w:cs="Times New Roman"/>
          <w:sz w:val="24"/>
          <w:szCs w:val="24"/>
        </w:rPr>
        <w:t xml:space="preserve">ore, it goes without saying that a legal practitioner involved in the drawing of agreements of sale has an obligation to ensure that such agreement is in compliance with the law. Any failure to do so can only have two inferences: that the legal practitioner was at best </w:t>
      </w:r>
      <w:r w:rsidR="003C5B29">
        <w:rPr>
          <w:rFonts w:ascii="Times New Roman" w:hAnsi="Times New Roman" w:cs="Times New Roman"/>
          <w:sz w:val="24"/>
          <w:szCs w:val="24"/>
        </w:rPr>
        <w:t xml:space="preserve">guilty of professional </w:t>
      </w:r>
      <w:r w:rsidR="00D347FC">
        <w:rPr>
          <w:rFonts w:ascii="Times New Roman" w:hAnsi="Times New Roman" w:cs="Times New Roman"/>
          <w:sz w:val="24"/>
          <w:szCs w:val="24"/>
        </w:rPr>
        <w:t>negligen</w:t>
      </w:r>
      <w:r w:rsidR="003C5B29">
        <w:rPr>
          <w:rFonts w:ascii="Times New Roman" w:hAnsi="Times New Roman" w:cs="Times New Roman"/>
          <w:sz w:val="24"/>
          <w:szCs w:val="24"/>
        </w:rPr>
        <w:t>ce and in breach of professional duty</w:t>
      </w:r>
      <w:r w:rsidR="00D347FC">
        <w:rPr>
          <w:rFonts w:ascii="Times New Roman" w:hAnsi="Times New Roman" w:cs="Times New Roman"/>
          <w:sz w:val="24"/>
          <w:szCs w:val="24"/>
        </w:rPr>
        <w:t xml:space="preserve">, or at worst acted in a fraudulent manner. This court has consequently </w:t>
      </w:r>
      <w:r w:rsidR="003C5B29">
        <w:rPr>
          <w:rFonts w:ascii="Times New Roman" w:hAnsi="Times New Roman" w:cs="Times New Roman"/>
          <w:sz w:val="24"/>
          <w:szCs w:val="24"/>
        </w:rPr>
        <w:t>rhetorically asked:</w:t>
      </w:r>
      <w:r w:rsidR="00D347FC">
        <w:rPr>
          <w:rFonts w:ascii="Times New Roman" w:hAnsi="Times New Roman" w:cs="Times New Roman"/>
          <w:sz w:val="24"/>
          <w:szCs w:val="24"/>
        </w:rPr>
        <w:t xml:space="preserve"> </w:t>
      </w:r>
    </w:p>
    <w:p w:rsidR="00D347FC" w:rsidRDefault="00D347FC" w:rsidP="005B7F18">
      <w:pPr>
        <w:spacing w:after="0" w:line="240" w:lineRule="auto"/>
        <w:ind w:left="720"/>
        <w:jc w:val="both"/>
        <w:rPr>
          <w:rFonts w:ascii="Times New Roman" w:hAnsi="Times New Roman" w:cs="Times New Roman"/>
        </w:rPr>
      </w:pPr>
      <w:r>
        <w:rPr>
          <w:rFonts w:ascii="Times New Roman" w:hAnsi="Times New Roman" w:cs="Times New Roman"/>
          <w:sz w:val="24"/>
          <w:szCs w:val="24"/>
        </w:rPr>
        <w:t xml:space="preserve">“Or that </w:t>
      </w:r>
      <w:r>
        <w:rPr>
          <w:rFonts w:ascii="Times New Roman" w:hAnsi="Times New Roman" w:cs="Times New Roman"/>
        </w:rPr>
        <w:t xml:space="preserve">when </w:t>
      </w:r>
      <w:r w:rsidR="003C5B29">
        <w:rPr>
          <w:rFonts w:ascii="Times New Roman" w:hAnsi="Times New Roman" w:cs="Times New Roman"/>
        </w:rPr>
        <w:t>s39 (</w:t>
      </w:r>
      <w:r>
        <w:rPr>
          <w:rFonts w:ascii="Times New Roman" w:hAnsi="Times New Roman" w:cs="Times New Roman"/>
        </w:rPr>
        <w:t>1</w:t>
      </w:r>
      <w:r w:rsidR="003C5B29">
        <w:rPr>
          <w:rFonts w:ascii="Times New Roman" w:hAnsi="Times New Roman" w:cs="Times New Roman"/>
        </w:rPr>
        <w:t>) (</w:t>
      </w:r>
      <w:r>
        <w:rPr>
          <w:rFonts w:ascii="Times New Roman" w:hAnsi="Times New Roman" w:cs="Times New Roman"/>
        </w:rPr>
        <w:t>b</w:t>
      </w:r>
      <w:r w:rsidR="00314521">
        <w:rPr>
          <w:rFonts w:ascii="Times New Roman" w:hAnsi="Times New Roman" w:cs="Times New Roman"/>
        </w:rPr>
        <w:t>) (</w:t>
      </w:r>
      <w:r>
        <w:rPr>
          <w:rFonts w:ascii="Times New Roman" w:hAnsi="Times New Roman" w:cs="Times New Roman"/>
        </w:rPr>
        <w:t>i) of the Regional Town and Coun</w:t>
      </w:r>
      <w:r w:rsidR="005B7F18">
        <w:rPr>
          <w:rFonts w:ascii="Times New Roman" w:hAnsi="Times New Roman" w:cs="Times New Roman"/>
        </w:rPr>
        <w:t>try Planning Act [Chapter 29:12]</w:t>
      </w:r>
      <w:r>
        <w:rPr>
          <w:rFonts w:ascii="Times New Roman" w:hAnsi="Times New Roman" w:cs="Times New Roman"/>
        </w:rPr>
        <w:t xml:space="preserve"> prohibits the sale of an undivided piece of land without a subdivision permit, a lawyer who represents a purported seller in breach of that law is not negligent?”</w:t>
      </w:r>
      <w:r w:rsidR="003C5B29">
        <w:rPr>
          <w:rStyle w:val="FootnoteReference"/>
          <w:rFonts w:ascii="Times New Roman" w:hAnsi="Times New Roman"/>
        </w:rPr>
        <w:footnoteReference w:id="6"/>
      </w:r>
    </w:p>
    <w:p w:rsidR="00761938" w:rsidRDefault="00761938" w:rsidP="00D347FC">
      <w:pPr>
        <w:spacing w:after="0" w:line="360" w:lineRule="auto"/>
        <w:ind w:left="720"/>
        <w:jc w:val="both"/>
        <w:rPr>
          <w:rFonts w:ascii="Times New Roman" w:hAnsi="Times New Roman" w:cs="Times New Roman"/>
        </w:rPr>
      </w:pPr>
    </w:p>
    <w:p w:rsidR="002235A3" w:rsidRPr="00680F5A" w:rsidRDefault="003C5B29" w:rsidP="003C5B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it is also trite that funds deposited in the account of any customer of the bank remains the funds of the bank which can use those funds as it pleases as long as it pays the depositor, on demand, the equivalent of the amount deposited in the account. The relationship between the bank and its customer is thus </w:t>
      </w:r>
      <w:r w:rsidR="00761938">
        <w:rPr>
          <w:rFonts w:ascii="Times New Roman" w:hAnsi="Times New Roman" w:cs="Times New Roman"/>
          <w:sz w:val="24"/>
          <w:szCs w:val="24"/>
        </w:rPr>
        <w:t xml:space="preserve">a contractual </w:t>
      </w:r>
      <w:r>
        <w:rPr>
          <w:rFonts w:ascii="Times New Roman" w:hAnsi="Times New Roman" w:cs="Times New Roman"/>
          <w:sz w:val="24"/>
          <w:szCs w:val="24"/>
        </w:rPr>
        <w:t>one of debtor and creditor</w:t>
      </w:r>
      <w:r w:rsidR="00936EE9">
        <w:rPr>
          <w:rFonts w:ascii="Times New Roman" w:hAnsi="Times New Roman" w:cs="Times New Roman"/>
          <w:sz w:val="24"/>
          <w:szCs w:val="24"/>
        </w:rPr>
        <w:t xml:space="preserve"> whereby the debtor, (the bank), has an obligation to pay the creditor (the depositor/customer) on demand and to honour validly drawn cheques as long as the account remains in credit</w:t>
      </w:r>
      <w:r>
        <w:rPr>
          <w:rFonts w:ascii="Times New Roman" w:hAnsi="Times New Roman" w:cs="Times New Roman"/>
          <w:sz w:val="24"/>
          <w:szCs w:val="24"/>
        </w:rPr>
        <w:t>.</w:t>
      </w:r>
      <w:r w:rsidR="00936EE9">
        <w:rPr>
          <w:rStyle w:val="FootnoteReference"/>
          <w:rFonts w:ascii="Times New Roman" w:hAnsi="Times New Roman"/>
          <w:sz w:val="24"/>
          <w:szCs w:val="24"/>
        </w:rPr>
        <w:footnoteReference w:id="7"/>
      </w:r>
      <w:r>
        <w:rPr>
          <w:rFonts w:ascii="Times New Roman" w:hAnsi="Times New Roman" w:cs="Times New Roman"/>
          <w:sz w:val="24"/>
          <w:szCs w:val="24"/>
        </w:rPr>
        <w:t xml:space="preserve">   </w:t>
      </w:r>
    </w:p>
    <w:p w:rsidR="00210E97" w:rsidRDefault="00210E97" w:rsidP="00A806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Analysis</w:t>
      </w:r>
    </w:p>
    <w:p w:rsidR="00936EE9" w:rsidRDefault="00117CBD" w:rsidP="00A8068F">
      <w:pPr>
        <w:spacing w:after="0" w:line="360" w:lineRule="auto"/>
        <w:jc w:val="both"/>
        <w:rPr>
          <w:rFonts w:ascii="Times New Roman" w:hAnsi="Times New Roman" w:cs="Times New Roman"/>
          <w:sz w:val="24"/>
          <w:szCs w:val="24"/>
        </w:rPr>
      </w:pPr>
      <w:r w:rsidRPr="00117CBD">
        <w:rPr>
          <w:rFonts w:ascii="Times New Roman" w:hAnsi="Times New Roman" w:cs="Times New Roman"/>
          <w:sz w:val="24"/>
          <w:szCs w:val="24"/>
        </w:rPr>
        <w:tab/>
      </w:r>
      <w:r w:rsidR="00936EE9" w:rsidRPr="00936EE9">
        <w:rPr>
          <w:rFonts w:ascii="Times New Roman" w:hAnsi="Times New Roman" w:cs="Times New Roman"/>
          <w:i/>
          <w:sz w:val="24"/>
          <w:szCs w:val="24"/>
        </w:rPr>
        <w:t xml:space="preserve">Has the plaintiff discharged the onus upon it to prove that defendant owed </w:t>
      </w:r>
      <w:r w:rsidR="00D36D06">
        <w:rPr>
          <w:rFonts w:ascii="Times New Roman" w:hAnsi="Times New Roman" w:cs="Times New Roman"/>
          <w:i/>
          <w:sz w:val="24"/>
          <w:szCs w:val="24"/>
        </w:rPr>
        <w:t xml:space="preserve">it </w:t>
      </w:r>
      <w:r w:rsidR="00936EE9" w:rsidRPr="00936EE9">
        <w:rPr>
          <w:rFonts w:ascii="Times New Roman" w:hAnsi="Times New Roman" w:cs="Times New Roman"/>
          <w:i/>
          <w:sz w:val="24"/>
          <w:szCs w:val="24"/>
        </w:rPr>
        <w:t xml:space="preserve">and </w:t>
      </w:r>
      <w:r w:rsidR="001F00B6">
        <w:rPr>
          <w:rFonts w:ascii="Times New Roman" w:hAnsi="Times New Roman" w:cs="Times New Roman"/>
          <w:i/>
          <w:sz w:val="24"/>
          <w:szCs w:val="24"/>
        </w:rPr>
        <w:t xml:space="preserve">negligently </w:t>
      </w:r>
      <w:r w:rsidR="00936EE9" w:rsidRPr="00936EE9">
        <w:rPr>
          <w:rFonts w:ascii="Times New Roman" w:hAnsi="Times New Roman" w:cs="Times New Roman"/>
          <w:i/>
          <w:sz w:val="24"/>
          <w:szCs w:val="24"/>
        </w:rPr>
        <w:t>breached a professional duty of care</w:t>
      </w:r>
      <w:r w:rsidR="001F00B6">
        <w:rPr>
          <w:rFonts w:ascii="Times New Roman" w:hAnsi="Times New Roman" w:cs="Times New Roman"/>
          <w:i/>
          <w:sz w:val="24"/>
          <w:szCs w:val="24"/>
        </w:rPr>
        <w:t xml:space="preserve"> in the management of trust accounts</w:t>
      </w:r>
      <w:r w:rsidR="00936EE9">
        <w:rPr>
          <w:rFonts w:ascii="Times New Roman" w:hAnsi="Times New Roman" w:cs="Times New Roman"/>
          <w:sz w:val="24"/>
          <w:szCs w:val="24"/>
        </w:rPr>
        <w:t>?</w:t>
      </w:r>
    </w:p>
    <w:p w:rsidR="00F20BB3" w:rsidRDefault="001F00B6" w:rsidP="003F25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1550A">
        <w:rPr>
          <w:rFonts w:ascii="Times New Roman" w:hAnsi="Times New Roman" w:cs="Times New Roman"/>
          <w:sz w:val="24"/>
          <w:szCs w:val="24"/>
        </w:rPr>
        <w:t>The evidence of Mr Gambiza for the plaintiff dwelt on the fact that the agreement of sale obliged the defendant not to release the purchase price before transfer, and defendant did so contrary to the terms and conditions of an agreement which he himself draft</w:t>
      </w:r>
      <w:r w:rsidR="00F20BB3">
        <w:rPr>
          <w:rFonts w:ascii="Times New Roman" w:hAnsi="Times New Roman" w:cs="Times New Roman"/>
          <w:sz w:val="24"/>
          <w:szCs w:val="24"/>
        </w:rPr>
        <w:t>ed</w:t>
      </w:r>
      <w:r w:rsidR="00B1550A">
        <w:rPr>
          <w:rFonts w:ascii="Times New Roman" w:hAnsi="Times New Roman" w:cs="Times New Roman"/>
          <w:sz w:val="24"/>
          <w:szCs w:val="24"/>
        </w:rPr>
        <w:t xml:space="preserve"> and was therefore well aware of. Further Mr Gambiza gave undisputed testimony that plaintiff made the payment into defendant’s trust account upon exhortation by defendant to do so on assurance that such trust funds would be held in trust pending transfer in accordance with the agreement of </w:t>
      </w:r>
      <w:r w:rsidR="005B7F18">
        <w:rPr>
          <w:rFonts w:ascii="Times New Roman" w:hAnsi="Times New Roman" w:cs="Times New Roman"/>
          <w:sz w:val="24"/>
          <w:szCs w:val="24"/>
        </w:rPr>
        <w:t>sale. The letter at p 18-19 of e</w:t>
      </w:r>
      <w:r w:rsidR="00B1550A">
        <w:rPr>
          <w:rFonts w:ascii="Times New Roman" w:hAnsi="Times New Roman" w:cs="Times New Roman"/>
          <w:sz w:val="24"/>
          <w:szCs w:val="24"/>
        </w:rPr>
        <w:t xml:space="preserve">xh 1. </w:t>
      </w:r>
      <w:r w:rsidR="00F20BB3">
        <w:rPr>
          <w:rFonts w:ascii="Times New Roman" w:hAnsi="Times New Roman" w:cs="Times New Roman"/>
          <w:sz w:val="24"/>
          <w:szCs w:val="24"/>
        </w:rPr>
        <w:t>Attached to this letter was a lease ag</w:t>
      </w:r>
      <w:r w:rsidR="005B7F18">
        <w:rPr>
          <w:rFonts w:ascii="Times New Roman" w:hAnsi="Times New Roman" w:cs="Times New Roman"/>
          <w:sz w:val="24"/>
          <w:szCs w:val="24"/>
        </w:rPr>
        <w:t>reement appearing at p 9-16 of e</w:t>
      </w:r>
      <w:r w:rsidR="00F20BB3">
        <w:rPr>
          <w:rFonts w:ascii="Times New Roman" w:hAnsi="Times New Roman" w:cs="Times New Roman"/>
          <w:sz w:val="24"/>
          <w:szCs w:val="24"/>
        </w:rPr>
        <w:t xml:space="preserve">xh 1 which defendant explained was meant to create room to enable plaintiff to carry out its processes to advance the purchase price to the purchaser. Further, and on 7 February 2011, defendant wrote to the plaintiff assuring it that the security it required for purposes of loaning the purchase price to the purchaser would be </w:t>
      </w:r>
      <w:r w:rsidR="003F2504">
        <w:rPr>
          <w:rFonts w:ascii="Times New Roman" w:hAnsi="Times New Roman" w:cs="Times New Roman"/>
          <w:sz w:val="24"/>
          <w:szCs w:val="24"/>
        </w:rPr>
        <w:t xml:space="preserve">forwarded by the defendant, which went on to assure plaintiff that it already had instructions from the seller to do so. Finally, on 20 June 2011, defendant wrote to plaintiff notifying it that the purchaser was in breach and therefore that the purchase price had to be paid by 30 June 2011 otherwise the agreement would be considered cancelled. </w:t>
      </w:r>
      <w:r w:rsidR="00B1550A">
        <w:rPr>
          <w:rFonts w:ascii="Times New Roman" w:hAnsi="Times New Roman" w:cs="Times New Roman"/>
          <w:sz w:val="24"/>
          <w:szCs w:val="24"/>
        </w:rPr>
        <w:t xml:space="preserve">In </w:t>
      </w:r>
      <w:r w:rsidR="00F20BB3">
        <w:rPr>
          <w:rFonts w:ascii="Times New Roman" w:hAnsi="Times New Roman" w:cs="Times New Roman"/>
          <w:sz w:val="24"/>
          <w:szCs w:val="24"/>
        </w:rPr>
        <w:t>giving such assurance</w:t>
      </w:r>
      <w:r w:rsidR="003F2504">
        <w:rPr>
          <w:rFonts w:ascii="Times New Roman" w:hAnsi="Times New Roman" w:cs="Times New Roman"/>
          <w:sz w:val="24"/>
          <w:szCs w:val="24"/>
        </w:rPr>
        <w:t>s</w:t>
      </w:r>
      <w:r w:rsidR="00F20BB3">
        <w:rPr>
          <w:rFonts w:ascii="Times New Roman" w:hAnsi="Times New Roman" w:cs="Times New Roman"/>
          <w:sz w:val="24"/>
          <w:szCs w:val="24"/>
        </w:rPr>
        <w:t>, defendant thus created a duty of care towards plaintiff. In any event, the deposit into defendant’s trust account being trust funds, defendant owed a duty to plaintiff to handle such funds in accordance with plaintiff’s instructions and failed to do so, thus breaching his professional duty.</w:t>
      </w:r>
    </w:p>
    <w:p w:rsidR="0050171A" w:rsidRDefault="003F2504" w:rsidP="003F25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0171A">
        <w:rPr>
          <w:rFonts w:ascii="Times New Roman" w:hAnsi="Times New Roman" w:cs="Times New Roman"/>
          <w:sz w:val="24"/>
          <w:szCs w:val="24"/>
        </w:rPr>
        <w:t>In any event, it appears to me that the defendant wants to have his cake and eat it too. In one breath he claims that the sale agreement was no longer valid having been cancelled for breach by the purchaser, and in the next breath he wants the court to believe that it was perfectly acceptable for him to receive the purchase price on a cancelled agreement and forward it to the seller. If anything, this is but evidence of ineptitude in handling trust funds by the defendant.</w:t>
      </w:r>
    </w:p>
    <w:p w:rsidR="00314521" w:rsidRDefault="003F2504" w:rsidP="005017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my view that plaintiff has discharged the onus before it. Trust funds were deposited into defendant’s account without any instructions, and without seeking the </w:t>
      </w:r>
      <w:r>
        <w:rPr>
          <w:rFonts w:ascii="Times New Roman" w:hAnsi="Times New Roman" w:cs="Times New Roman"/>
          <w:sz w:val="24"/>
          <w:szCs w:val="24"/>
        </w:rPr>
        <w:lastRenderedPageBreak/>
        <w:t>instructions of the depositor, defendant disbursed these trust funds before the conditions upon which they had been deposited had been met</w:t>
      </w:r>
      <w:r w:rsidR="006A3C0C">
        <w:rPr>
          <w:rFonts w:ascii="Times New Roman" w:hAnsi="Times New Roman" w:cs="Times New Roman"/>
          <w:sz w:val="24"/>
          <w:szCs w:val="24"/>
        </w:rPr>
        <w:t xml:space="preserve"> in circumstances where the defendant was well aware of these conditions</w:t>
      </w:r>
      <w:r>
        <w:rPr>
          <w:rFonts w:ascii="Times New Roman" w:hAnsi="Times New Roman" w:cs="Times New Roman"/>
          <w:sz w:val="24"/>
          <w:szCs w:val="24"/>
        </w:rPr>
        <w:t xml:space="preserve">. Further, the funds were deposited on 4 July 2011, </w:t>
      </w:r>
      <w:r w:rsidR="006A3C0C">
        <w:rPr>
          <w:rFonts w:ascii="Times New Roman" w:hAnsi="Times New Roman" w:cs="Times New Roman"/>
          <w:sz w:val="24"/>
          <w:szCs w:val="24"/>
        </w:rPr>
        <w:t>a few</w:t>
      </w:r>
      <w:r>
        <w:rPr>
          <w:rFonts w:ascii="Times New Roman" w:hAnsi="Times New Roman" w:cs="Times New Roman"/>
          <w:sz w:val="24"/>
          <w:szCs w:val="24"/>
        </w:rPr>
        <w:t xml:space="preserve"> days after the deadline, according to which, in terms of defendant’s letter dated 20 June 2011, the agreement of sale was considered cancelled. It is in my view extremely negligent handling of trust funds to then transmit, for whatever reason, the purchase price for an agreement considered to have been cancelled.</w:t>
      </w:r>
      <w:r w:rsidR="006A3C0C">
        <w:rPr>
          <w:rFonts w:ascii="Times New Roman" w:hAnsi="Times New Roman" w:cs="Times New Roman"/>
          <w:sz w:val="24"/>
          <w:szCs w:val="24"/>
        </w:rPr>
        <w:t xml:space="preserve"> </w:t>
      </w:r>
    </w:p>
    <w:p w:rsidR="003F2504" w:rsidRDefault="006A3C0C" w:rsidP="003145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in no doubt that once the defendant gave plaintiff the instructions to deposit the purchase price into his trust account against the assurance that it would be released to the seller up</w:t>
      </w:r>
      <w:r w:rsidR="00C80B41">
        <w:rPr>
          <w:rFonts w:ascii="Times New Roman" w:hAnsi="Times New Roman" w:cs="Times New Roman"/>
          <w:sz w:val="24"/>
          <w:szCs w:val="24"/>
        </w:rPr>
        <w:t>on transfer to the purchaser an</w:t>
      </w:r>
      <w:r>
        <w:rPr>
          <w:rFonts w:ascii="Times New Roman" w:hAnsi="Times New Roman" w:cs="Times New Roman"/>
          <w:sz w:val="24"/>
          <w:szCs w:val="24"/>
        </w:rPr>
        <w:t>d</w:t>
      </w:r>
      <w:r w:rsidR="00C80B41">
        <w:rPr>
          <w:rFonts w:ascii="Times New Roman" w:hAnsi="Times New Roman" w:cs="Times New Roman"/>
          <w:sz w:val="24"/>
          <w:szCs w:val="24"/>
        </w:rPr>
        <w:t xml:space="preserve"> </w:t>
      </w:r>
      <w:r>
        <w:rPr>
          <w:rFonts w:ascii="Times New Roman" w:hAnsi="Times New Roman" w:cs="Times New Roman"/>
          <w:sz w:val="24"/>
          <w:szCs w:val="24"/>
        </w:rPr>
        <w:t xml:space="preserve">the delivery of title deeds to plaintiff, then a duty of care was assumed by defendant </w:t>
      </w:r>
      <w:r w:rsidR="00C80B41">
        <w:rPr>
          <w:rFonts w:ascii="Times New Roman" w:hAnsi="Times New Roman" w:cs="Times New Roman"/>
          <w:sz w:val="24"/>
          <w:szCs w:val="24"/>
        </w:rPr>
        <w:t>towards the plaintiff. The question whether the reasonable man in defendant’s position would have foreseen the likelihood of harm to plaintiff in the circumstances comes into play. Clearly, any reasonable lawyer in defendant’s position ought to have foreseen that releasing the purchas</w:t>
      </w:r>
      <w:r w:rsidR="0050171A">
        <w:rPr>
          <w:rFonts w:ascii="Times New Roman" w:hAnsi="Times New Roman" w:cs="Times New Roman"/>
          <w:sz w:val="24"/>
          <w:szCs w:val="24"/>
        </w:rPr>
        <w:t>e</w:t>
      </w:r>
      <w:r w:rsidR="00C80B41">
        <w:rPr>
          <w:rFonts w:ascii="Times New Roman" w:hAnsi="Times New Roman" w:cs="Times New Roman"/>
          <w:sz w:val="24"/>
          <w:szCs w:val="24"/>
        </w:rPr>
        <w:t xml:space="preserve"> price when he had not done the necessary transfers was likely to prejudice the plaintiff should no transfer eventually occur. Defendant therefore ought to have governed his conduct accordingly and guarded against such harm</w:t>
      </w:r>
      <w:r w:rsidR="0050171A">
        <w:rPr>
          <w:rFonts w:ascii="Times New Roman" w:hAnsi="Times New Roman" w:cs="Times New Roman"/>
          <w:sz w:val="24"/>
          <w:szCs w:val="24"/>
        </w:rPr>
        <w:t xml:space="preserve">. Thus his </w:t>
      </w:r>
      <w:r w:rsidR="00C80B41">
        <w:rPr>
          <w:rFonts w:ascii="Times New Roman" w:hAnsi="Times New Roman" w:cs="Times New Roman"/>
          <w:sz w:val="24"/>
          <w:szCs w:val="24"/>
        </w:rPr>
        <w:t>duty of care to the plaintiff</w:t>
      </w:r>
      <w:r w:rsidR="0050171A">
        <w:rPr>
          <w:rFonts w:ascii="Times New Roman" w:hAnsi="Times New Roman" w:cs="Times New Roman"/>
          <w:sz w:val="24"/>
          <w:szCs w:val="24"/>
        </w:rPr>
        <w:t xml:space="preserve"> is clearly established</w:t>
      </w:r>
      <w:r w:rsidR="00C80B41">
        <w:rPr>
          <w:rFonts w:ascii="Times New Roman" w:hAnsi="Times New Roman" w:cs="Times New Roman"/>
          <w:sz w:val="24"/>
          <w:szCs w:val="24"/>
        </w:rPr>
        <w:t>.</w:t>
      </w:r>
    </w:p>
    <w:p w:rsidR="0050171A" w:rsidRDefault="00C80B41" w:rsidP="003F25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Nor am I persuaded by defendant’s argument that there is no proximity or privity between him and plaintiff. Granted, </w:t>
      </w:r>
      <w:r w:rsidR="00AD257E">
        <w:rPr>
          <w:rFonts w:ascii="Times New Roman" w:hAnsi="Times New Roman" w:cs="Times New Roman"/>
          <w:sz w:val="24"/>
          <w:szCs w:val="24"/>
        </w:rPr>
        <w:t xml:space="preserve">defendant does not owe a duty of care to the whole world, and in this case, </w:t>
      </w:r>
      <w:r>
        <w:rPr>
          <w:rFonts w:ascii="Times New Roman" w:hAnsi="Times New Roman" w:cs="Times New Roman"/>
          <w:sz w:val="24"/>
          <w:szCs w:val="24"/>
        </w:rPr>
        <w:t>plaintiff is not defendant’s client</w:t>
      </w:r>
      <w:r w:rsidR="0050171A">
        <w:rPr>
          <w:rFonts w:ascii="Times New Roman" w:hAnsi="Times New Roman" w:cs="Times New Roman"/>
          <w:sz w:val="24"/>
          <w:szCs w:val="24"/>
        </w:rPr>
        <w:t>. Further, the defendant</w:t>
      </w:r>
      <w:r>
        <w:rPr>
          <w:rFonts w:ascii="Times New Roman" w:hAnsi="Times New Roman" w:cs="Times New Roman"/>
          <w:sz w:val="24"/>
          <w:szCs w:val="24"/>
        </w:rPr>
        <w:t xml:space="preserve"> did not participate in the loan arrangement between the purchaser and the plaintiff. However, defendant is a legal practitioner handling trust funds </w:t>
      </w:r>
      <w:r w:rsidR="00AD257E">
        <w:rPr>
          <w:rFonts w:ascii="Times New Roman" w:hAnsi="Times New Roman" w:cs="Times New Roman"/>
          <w:sz w:val="24"/>
          <w:szCs w:val="24"/>
        </w:rPr>
        <w:t xml:space="preserve">which third parties may deposit for the benefit of his clients. The duty to handle trust funds with the appropriate care is well established. Therefore, regardless of whether the depositor is the lawyer’s client, the lawyer always owes a duty, in my view, to conduct himself impeccably with regards to trust funds deposited with him. It is for this reason that our courts make it clear that legal practitioners have a duty to third parties whenever they handle work which involves known and identified third parties who might be directly affected by the legal practitioner’s conduct. </w:t>
      </w:r>
    </w:p>
    <w:p w:rsidR="00C80B41" w:rsidRDefault="00AD257E" w:rsidP="0050171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w:t>
      </w:r>
      <w:r w:rsidR="0050171A">
        <w:rPr>
          <w:rFonts w:ascii="Times New Roman" w:hAnsi="Times New Roman" w:cs="Times New Roman"/>
          <w:sz w:val="24"/>
          <w:szCs w:val="24"/>
        </w:rPr>
        <w:t>e circumstances of th</w:t>
      </w:r>
      <w:r>
        <w:rPr>
          <w:rFonts w:ascii="Times New Roman" w:hAnsi="Times New Roman" w:cs="Times New Roman"/>
          <w:sz w:val="24"/>
          <w:szCs w:val="24"/>
        </w:rPr>
        <w:t>is case, the defendant improperly conducted himself in such a manner as to negatively affect the plaintiff’s interest.</w:t>
      </w:r>
      <w:r w:rsidR="0050171A">
        <w:rPr>
          <w:rFonts w:ascii="Times New Roman" w:hAnsi="Times New Roman" w:cs="Times New Roman"/>
          <w:sz w:val="24"/>
          <w:szCs w:val="24"/>
        </w:rPr>
        <w:t xml:space="preserve"> He had a duty in </w:t>
      </w:r>
      <w:r w:rsidR="003806AB">
        <w:rPr>
          <w:rFonts w:ascii="Times New Roman" w:hAnsi="Times New Roman" w:cs="Times New Roman"/>
          <w:sz w:val="24"/>
          <w:szCs w:val="24"/>
        </w:rPr>
        <w:t>terms</w:t>
      </w:r>
      <w:r w:rsidR="0050171A">
        <w:rPr>
          <w:rFonts w:ascii="Times New Roman" w:hAnsi="Times New Roman" w:cs="Times New Roman"/>
          <w:sz w:val="24"/>
          <w:szCs w:val="24"/>
        </w:rPr>
        <w:t xml:space="preserve"> of clause 6.2.b. of the sale agreement to hold the purchase price in trust pending transfer. He failed to do so and his conduct </w:t>
      </w:r>
      <w:r w:rsidR="003806AB">
        <w:rPr>
          <w:rFonts w:ascii="Times New Roman" w:hAnsi="Times New Roman" w:cs="Times New Roman"/>
          <w:sz w:val="24"/>
          <w:szCs w:val="24"/>
        </w:rPr>
        <w:t xml:space="preserve">directly </w:t>
      </w:r>
      <w:r w:rsidR="0050171A">
        <w:rPr>
          <w:rFonts w:ascii="Times New Roman" w:hAnsi="Times New Roman" w:cs="Times New Roman"/>
          <w:sz w:val="24"/>
          <w:szCs w:val="24"/>
        </w:rPr>
        <w:t xml:space="preserve">caused prejudice </w:t>
      </w:r>
      <w:r w:rsidR="003806AB">
        <w:rPr>
          <w:rFonts w:ascii="Times New Roman" w:hAnsi="Times New Roman" w:cs="Times New Roman"/>
          <w:sz w:val="24"/>
          <w:szCs w:val="24"/>
        </w:rPr>
        <w:t>to the plaintiff for which he must atone.</w:t>
      </w:r>
    </w:p>
    <w:p w:rsidR="00D36D06" w:rsidRDefault="001F00B6" w:rsidP="00F20B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have briefly touched on my impression of the defendant’s testimony </w:t>
      </w:r>
      <w:r w:rsidR="00F20BB3">
        <w:rPr>
          <w:rFonts w:ascii="Times New Roman" w:hAnsi="Times New Roman" w:cs="Times New Roman"/>
          <w:sz w:val="24"/>
          <w:szCs w:val="24"/>
        </w:rPr>
        <w:t xml:space="preserve">and his credibility in my summation of the evidence led. </w:t>
      </w:r>
      <w:r w:rsidR="006A3C0C">
        <w:rPr>
          <w:rFonts w:ascii="Times New Roman" w:hAnsi="Times New Roman" w:cs="Times New Roman"/>
          <w:sz w:val="24"/>
          <w:szCs w:val="24"/>
        </w:rPr>
        <w:t>I find it incredible that a conscientious legal practitioner would claim to represent both the seller and purchaser, and purport to have acted on the instructions of the purchaser to release trust funds which the purchaser never deposited.  Besides</w:t>
      </w:r>
      <w:r w:rsidR="00314521">
        <w:rPr>
          <w:rFonts w:ascii="Times New Roman" w:hAnsi="Times New Roman" w:cs="Times New Roman"/>
          <w:sz w:val="24"/>
          <w:szCs w:val="24"/>
        </w:rPr>
        <w:t>,</w:t>
      </w:r>
      <w:r w:rsidR="006A3C0C">
        <w:rPr>
          <w:rFonts w:ascii="Times New Roman" w:hAnsi="Times New Roman" w:cs="Times New Roman"/>
          <w:sz w:val="24"/>
          <w:szCs w:val="24"/>
        </w:rPr>
        <w:t xml:space="preserve"> this </w:t>
      </w:r>
      <w:r w:rsidR="003806AB">
        <w:rPr>
          <w:rFonts w:ascii="Times New Roman" w:hAnsi="Times New Roman" w:cs="Times New Roman"/>
          <w:sz w:val="24"/>
          <w:szCs w:val="24"/>
        </w:rPr>
        <w:t>claim</w:t>
      </w:r>
      <w:r w:rsidR="006A3C0C">
        <w:rPr>
          <w:rFonts w:ascii="Times New Roman" w:hAnsi="Times New Roman" w:cs="Times New Roman"/>
          <w:sz w:val="24"/>
          <w:szCs w:val="24"/>
        </w:rPr>
        <w:t xml:space="preserve"> of the defendant is belied by the fact that all his correspondence with plaintiff where never copied to the purchaser upon whose instructions the defendant </w:t>
      </w:r>
      <w:r w:rsidR="00314521">
        <w:rPr>
          <w:rFonts w:ascii="Times New Roman" w:hAnsi="Times New Roman" w:cs="Times New Roman"/>
          <w:sz w:val="24"/>
          <w:szCs w:val="24"/>
        </w:rPr>
        <w:t>purported</w:t>
      </w:r>
      <w:r w:rsidR="006A3C0C">
        <w:rPr>
          <w:rFonts w:ascii="Times New Roman" w:hAnsi="Times New Roman" w:cs="Times New Roman"/>
          <w:sz w:val="24"/>
          <w:szCs w:val="24"/>
        </w:rPr>
        <w:t xml:space="preserve"> to have been acting. </w:t>
      </w:r>
    </w:p>
    <w:p w:rsidR="00BC320A" w:rsidRDefault="00D36D06" w:rsidP="00F20B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defendant’s conduct fell far short of </w:t>
      </w:r>
      <w:r w:rsidR="00314521">
        <w:rPr>
          <w:rFonts w:ascii="Times New Roman" w:hAnsi="Times New Roman" w:cs="Times New Roman"/>
          <w:sz w:val="24"/>
          <w:szCs w:val="24"/>
        </w:rPr>
        <w:t xml:space="preserve">the </w:t>
      </w:r>
      <w:r>
        <w:rPr>
          <w:rFonts w:ascii="Times New Roman" w:hAnsi="Times New Roman" w:cs="Times New Roman"/>
          <w:sz w:val="24"/>
          <w:szCs w:val="24"/>
        </w:rPr>
        <w:t xml:space="preserve">reasonably expected skill and standards </w:t>
      </w:r>
      <w:r w:rsidR="00314521">
        <w:rPr>
          <w:rFonts w:ascii="Times New Roman" w:hAnsi="Times New Roman" w:cs="Times New Roman"/>
          <w:sz w:val="24"/>
          <w:szCs w:val="24"/>
        </w:rPr>
        <w:t xml:space="preserve">of a diligent legal practitioner </w:t>
      </w:r>
      <w:r>
        <w:rPr>
          <w:rFonts w:ascii="Times New Roman" w:hAnsi="Times New Roman" w:cs="Times New Roman"/>
          <w:sz w:val="24"/>
          <w:szCs w:val="24"/>
        </w:rPr>
        <w:t xml:space="preserve">as evidenced by his testimony and the testimony of his witnesses which revealed a woeful lack of </w:t>
      </w:r>
      <w:r w:rsidR="00314521">
        <w:rPr>
          <w:rFonts w:ascii="Times New Roman" w:hAnsi="Times New Roman" w:cs="Times New Roman"/>
          <w:sz w:val="24"/>
          <w:szCs w:val="24"/>
        </w:rPr>
        <w:t>rectitude</w:t>
      </w:r>
      <w:r>
        <w:rPr>
          <w:rFonts w:ascii="Times New Roman" w:hAnsi="Times New Roman" w:cs="Times New Roman"/>
          <w:sz w:val="24"/>
          <w:szCs w:val="24"/>
        </w:rPr>
        <w:t xml:space="preserve"> </w:t>
      </w:r>
      <w:r w:rsidR="005F261B">
        <w:rPr>
          <w:rFonts w:ascii="Times New Roman" w:hAnsi="Times New Roman" w:cs="Times New Roman"/>
          <w:sz w:val="24"/>
          <w:szCs w:val="24"/>
        </w:rPr>
        <w:t>and probity</w:t>
      </w:r>
      <w:r>
        <w:rPr>
          <w:rFonts w:ascii="Times New Roman" w:hAnsi="Times New Roman" w:cs="Times New Roman"/>
          <w:sz w:val="24"/>
          <w:szCs w:val="24"/>
        </w:rPr>
        <w:t>.  Defendant’s professional assistant and second witness was so uninformed a</w:t>
      </w:r>
      <w:r w:rsidR="005F261B">
        <w:rPr>
          <w:rFonts w:ascii="Times New Roman" w:hAnsi="Times New Roman" w:cs="Times New Roman"/>
          <w:sz w:val="24"/>
          <w:szCs w:val="24"/>
        </w:rPr>
        <w:t xml:space="preserve">s to believe that share certificates in a company are proof of ownership of land, and that confirmation of title is obtained from land developers. Further, he was even ignorant of the requirements of the </w:t>
      </w:r>
      <w:r w:rsidR="00B64409">
        <w:rPr>
          <w:rFonts w:ascii="Times New Roman" w:hAnsi="Times New Roman" w:cs="Times New Roman"/>
          <w:sz w:val="24"/>
          <w:szCs w:val="24"/>
        </w:rPr>
        <w:t>Regional Town and Country Planning Act</w:t>
      </w:r>
      <w:r w:rsidR="005F261B">
        <w:rPr>
          <w:rFonts w:ascii="Times New Roman" w:hAnsi="Times New Roman" w:cs="Times New Roman"/>
          <w:sz w:val="24"/>
          <w:szCs w:val="24"/>
        </w:rPr>
        <w:t xml:space="preserve"> in so far as sales of undivided land without the necessary development permits is concerned. </w:t>
      </w:r>
      <w:r w:rsidR="00BC320A">
        <w:rPr>
          <w:rFonts w:ascii="Times New Roman" w:hAnsi="Times New Roman" w:cs="Times New Roman"/>
          <w:sz w:val="24"/>
          <w:szCs w:val="24"/>
        </w:rPr>
        <w:t>With full knowledge that the land was undivided and had no subdivision permit, he still went ahead and prepared an agreement of sale thereof. In addition, this witness testified that transfer could not take place because of the developer’s non-compliance with City of Kadoma requirements. If anything, this is further evidence of lack of diligence by the defendant: before preparing the agreement of sale, these are some of the issues defendant ought to have checked on.</w:t>
      </w:r>
    </w:p>
    <w:p w:rsidR="00B64409" w:rsidRDefault="005F261B" w:rsidP="00F20B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Defendant himself was no better, which is understandable because he is not a conveyancer, but for him to employ a professional assistant whom he is not qualified to guide and supervise is the height of negligence. Further, both defendant and his second witness appeared totally ignorant of how to run trust accounts, itself an act of negligence at best. In addition, both of them had no idea as to the provisions of the law with regards to </w:t>
      </w:r>
      <w:r w:rsidR="00B64409">
        <w:rPr>
          <w:rFonts w:ascii="Times New Roman" w:hAnsi="Times New Roman" w:cs="Times New Roman"/>
          <w:sz w:val="24"/>
          <w:szCs w:val="24"/>
        </w:rPr>
        <w:t>monies</w:t>
      </w:r>
      <w:r>
        <w:rPr>
          <w:rFonts w:ascii="Times New Roman" w:hAnsi="Times New Roman" w:cs="Times New Roman"/>
          <w:sz w:val="24"/>
          <w:szCs w:val="24"/>
        </w:rPr>
        <w:t xml:space="preserve"> held and paid by bank</w:t>
      </w:r>
      <w:r w:rsidR="00B64409">
        <w:rPr>
          <w:rFonts w:ascii="Times New Roman" w:hAnsi="Times New Roman" w:cs="Times New Roman"/>
          <w:sz w:val="24"/>
          <w:szCs w:val="24"/>
        </w:rPr>
        <w:t>s</w:t>
      </w:r>
      <w:r>
        <w:rPr>
          <w:rFonts w:ascii="Times New Roman" w:hAnsi="Times New Roman" w:cs="Times New Roman"/>
          <w:sz w:val="24"/>
          <w:szCs w:val="24"/>
        </w:rPr>
        <w:t xml:space="preserve">. In </w:t>
      </w:r>
      <w:r w:rsidRPr="00314521">
        <w:rPr>
          <w:rFonts w:ascii="Times New Roman" w:hAnsi="Times New Roman" w:cs="Times New Roman"/>
          <w:i/>
          <w:sz w:val="24"/>
          <w:szCs w:val="24"/>
        </w:rPr>
        <w:t>casu</w:t>
      </w:r>
      <w:r>
        <w:rPr>
          <w:rFonts w:ascii="Times New Roman" w:hAnsi="Times New Roman" w:cs="Times New Roman"/>
          <w:sz w:val="24"/>
          <w:szCs w:val="24"/>
        </w:rPr>
        <w:t xml:space="preserve">, the </w:t>
      </w:r>
      <w:r w:rsidR="00B64409">
        <w:rPr>
          <w:rFonts w:ascii="Times New Roman" w:hAnsi="Times New Roman" w:cs="Times New Roman"/>
          <w:sz w:val="24"/>
          <w:szCs w:val="24"/>
        </w:rPr>
        <w:t xml:space="preserve">plaintiff </w:t>
      </w:r>
      <w:r>
        <w:rPr>
          <w:rFonts w:ascii="Times New Roman" w:hAnsi="Times New Roman" w:cs="Times New Roman"/>
          <w:sz w:val="24"/>
          <w:szCs w:val="24"/>
        </w:rPr>
        <w:t xml:space="preserve">bank advanced money to </w:t>
      </w:r>
      <w:r w:rsidR="00633187">
        <w:rPr>
          <w:rFonts w:ascii="Times New Roman" w:hAnsi="Times New Roman" w:cs="Times New Roman"/>
          <w:sz w:val="24"/>
          <w:szCs w:val="24"/>
        </w:rPr>
        <w:t>a company, Hantex Investments (Pvt) Ltd</w:t>
      </w:r>
      <w:r>
        <w:rPr>
          <w:rFonts w:ascii="Times New Roman" w:hAnsi="Times New Roman" w:cs="Times New Roman"/>
          <w:sz w:val="24"/>
          <w:szCs w:val="24"/>
        </w:rPr>
        <w:t xml:space="preserve"> and this money was credited to the </w:t>
      </w:r>
      <w:r w:rsidR="00633187">
        <w:rPr>
          <w:rFonts w:ascii="Times New Roman" w:hAnsi="Times New Roman" w:cs="Times New Roman"/>
          <w:sz w:val="24"/>
          <w:szCs w:val="24"/>
        </w:rPr>
        <w:t>company’s</w:t>
      </w:r>
      <w:r>
        <w:rPr>
          <w:rFonts w:ascii="Times New Roman" w:hAnsi="Times New Roman" w:cs="Times New Roman"/>
          <w:sz w:val="24"/>
          <w:szCs w:val="24"/>
        </w:rPr>
        <w:t xml:space="preserve"> loan account with the </w:t>
      </w:r>
      <w:r w:rsidR="00B64409">
        <w:rPr>
          <w:rFonts w:ascii="Times New Roman" w:hAnsi="Times New Roman" w:cs="Times New Roman"/>
          <w:sz w:val="24"/>
          <w:szCs w:val="24"/>
        </w:rPr>
        <w:t>plaintiff</w:t>
      </w:r>
      <w:r>
        <w:rPr>
          <w:rFonts w:ascii="Times New Roman" w:hAnsi="Times New Roman" w:cs="Times New Roman"/>
          <w:sz w:val="24"/>
          <w:szCs w:val="24"/>
        </w:rPr>
        <w:t xml:space="preserve">. It was thus a deposit </w:t>
      </w:r>
      <w:r w:rsidR="00B64409">
        <w:rPr>
          <w:rFonts w:ascii="Times New Roman" w:hAnsi="Times New Roman" w:cs="Times New Roman"/>
          <w:sz w:val="24"/>
          <w:szCs w:val="24"/>
        </w:rPr>
        <w:t>under</w:t>
      </w:r>
      <w:r>
        <w:rPr>
          <w:rFonts w:ascii="Times New Roman" w:hAnsi="Times New Roman" w:cs="Times New Roman"/>
          <w:sz w:val="24"/>
          <w:szCs w:val="24"/>
        </w:rPr>
        <w:t xml:space="preserve"> the ownership and control of the bank up until the </w:t>
      </w:r>
      <w:r w:rsidR="00B64409">
        <w:rPr>
          <w:rFonts w:ascii="Times New Roman" w:hAnsi="Times New Roman" w:cs="Times New Roman"/>
          <w:sz w:val="24"/>
          <w:szCs w:val="24"/>
        </w:rPr>
        <w:t>plaintiff</w:t>
      </w:r>
      <w:r>
        <w:rPr>
          <w:rFonts w:ascii="Times New Roman" w:hAnsi="Times New Roman" w:cs="Times New Roman"/>
          <w:sz w:val="24"/>
          <w:szCs w:val="24"/>
        </w:rPr>
        <w:t xml:space="preserve"> paid it to defendant’s trust account. </w:t>
      </w:r>
      <w:r w:rsidR="00B64409">
        <w:rPr>
          <w:rFonts w:ascii="Times New Roman" w:hAnsi="Times New Roman" w:cs="Times New Roman"/>
          <w:sz w:val="24"/>
          <w:szCs w:val="24"/>
        </w:rPr>
        <w:t xml:space="preserve">Defendant </w:t>
      </w:r>
      <w:r>
        <w:rPr>
          <w:rFonts w:ascii="Times New Roman" w:hAnsi="Times New Roman" w:cs="Times New Roman"/>
          <w:sz w:val="24"/>
          <w:szCs w:val="24"/>
        </w:rPr>
        <w:t xml:space="preserve">thus remained accountable to the </w:t>
      </w:r>
      <w:r w:rsidR="00B64409">
        <w:rPr>
          <w:rFonts w:ascii="Times New Roman" w:hAnsi="Times New Roman" w:cs="Times New Roman"/>
          <w:sz w:val="24"/>
          <w:szCs w:val="24"/>
        </w:rPr>
        <w:t>plaintiff for this money</w:t>
      </w:r>
      <w:r>
        <w:rPr>
          <w:rFonts w:ascii="Times New Roman" w:hAnsi="Times New Roman" w:cs="Times New Roman"/>
          <w:sz w:val="24"/>
          <w:szCs w:val="24"/>
        </w:rPr>
        <w:t xml:space="preserve">, not to the purchaser who could not therefore legitimately give instructions as to its disposal. </w:t>
      </w:r>
    </w:p>
    <w:p w:rsidR="00B64409" w:rsidRDefault="00B64409" w:rsidP="00F20B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these issues may not, strictly speaking, address the question whether defendant owed a </w:t>
      </w:r>
      <w:r w:rsidR="00C57D2F">
        <w:rPr>
          <w:rFonts w:ascii="Times New Roman" w:hAnsi="Times New Roman" w:cs="Times New Roman"/>
          <w:sz w:val="24"/>
          <w:szCs w:val="24"/>
        </w:rPr>
        <w:t xml:space="preserve">direct </w:t>
      </w:r>
      <w:r>
        <w:rPr>
          <w:rFonts w:ascii="Times New Roman" w:hAnsi="Times New Roman" w:cs="Times New Roman"/>
          <w:sz w:val="24"/>
          <w:szCs w:val="24"/>
        </w:rPr>
        <w:t xml:space="preserve">duty of care and breached his professional duty to plaintiff, they help to </w:t>
      </w:r>
      <w:r>
        <w:rPr>
          <w:rFonts w:ascii="Times New Roman" w:hAnsi="Times New Roman" w:cs="Times New Roman"/>
          <w:sz w:val="24"/>
          <w:szCs w:val="24"/>
        </w:rPr>
        <w:lastRenderedPageBreak/>
        <w:t>crystalize how overally, defendant ineptly conducted himself.</w:t>
      </w:r>
      <w:r w:rsidR="002141D8">
        <w:rPr>
          <w:rFonts w:ascii="Times New Roman" w:hAnsi="Times New Roman" w:cs="Times New Roman"/>
          <w:sz w:val="24"/>
          <w:szCs w:val="24"/>
        </w:rPr>
        <w:t xml:space="preserve"> The fact that he prepared an illegal agreement and disbursed trust funds contrary to the principles governing trust funds is at best, an act of negligence.</w:t>
      </w:r>
      <w:r w:rsidR="00314521">
        <w:rPr>
          <w:rFonts w:ascii="Times New Roman" w:hAnsi="Times New Roman" w:cs="Times New Roman"/>
          <w:sz w:val="24"/>
          <w:szCs w:val="24"/>
        </w:rPr>
        <w:t xml:space="preserve"> In my view, this </w:t>
      </w:r>
      <w:r w:rsidR="00C57D2F">
        <w:rPr>
          <w:rFonts w:ascii="Times New Roman" w:hAnsi="Times New Roman" w:cs="Times New Roman"/>
          <w:sz w:val="24"/>
          <w:szCs w:val="24"/>
        </w:rPr>
        <w:t xml:space="preserve">is a situation which </w:t>
      </w:r>
      <w:r w:rsidR="00314521">
        <w:rPr>
          <w:rFonts w:ascii="Times New Roman" w:hAnsi="Times New Roman" w:cs="Times New Roman"/>
          <w:sz w:val="24"/>
          <w:szCs w:val="24"/>
        </w:rPr>
        <w:t>underlines the duty of a legal practitioner to act with due care and diligence</w:t>
      </w:r>
      <w:r w:rsidR="00C57D2F">
        <w:rPr>
          <w:rFonts w:ascii="Times New Roman" w:hAnsi="Times New Roman" w:cs="Times New Roman"/>
          <w:sz w:val="24"/>
          <w:szCs w:val="24"/>
        </w:rPr>
        <w:t xml:space="preserve"> towards third parties who may be affected by his conduct,</w:t>
      </w:r>
      <w:r w:rsidR="00314521">
        <w:rPr>
          <w:rFonts w:ascii="Times New Roman" w:hAnsi="Times New Roman" w:cs="Times New Roman"/>
          <w:sz w:val="24"/>
          <w:szCs w:val="24"/>
        </w:rPr>
        <w:t xml:space="preserve"> on pain of facing a claim for damages.</w:t>
      </w:r>
    </w:p>
    <w:p w:rsidR="001F00B6" w:rsidRDefault="00B64409" w:rsidP="00F20B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the testimony of the purchaser, I have already commented as to the extent to which it helped destroy the defendant’s defence and need not say more</w:t>
      </w:r>
      <w:r w:rsidR="00633187">
        <w:rPr>
          <w:rFonts w:ascii="Times New Roman" w:hAnsi="Times New Roman" w:cs="Times New Roman"/>
          <w:sz w:val="24"/>
          <w:szCs w:val="24"/>
        </w:rPr>
        <w:t xml:space="preserve"> save to say that she actually confirmed that the land in question w</w:t>
      </w:r>
      <w:r w:rsidR="00E2327B">
        <w:rPr>
          <w:rFonts w:ascii="Times New Roman" w:hAnsi="Times New Roman" w:cs="Times New Roman"/>
          <w:sz w:val="24"/>
          <w:szCs w:val="24"/>
        </w:rPr>
        <w:t>as sold without title or sub-di</w:t>
      </w:r>
      <w:r w:rsidR="00633187">
        <w:rPr>
          <w:rFonts w:ascii="Times New Roman" w:hAnsi="Times New Roman" w:cs="Times New Roman"/>
          <w:sz w:val="24"/>
          <w:szCs w:val="24"/>
        </w:rPr>
        <w:t>v</w:t>
      </w:r>
      <w:r w:rsidR="00E2327B">
        <w:rPr>
          <w:rFonts w:ascii="Times New Roman" w:hAnsi="Times New Roman" w:cs="Times New Roman"/>
          <w:sz w:val="24"/>
          <w:szCs w:val="24"/>
        </w:rPr>
        <w:t>is</w:t>
      </w:r>
      <w:r w:rsidR="00633187">
        <w:rPr>
          <w:rFonts w:ascii="Times New Roman" w:hAnsi="Times New Roman" w:cs="Times New Roman"/>
          <w:sz w:val="24"/>
          <w:szCs w:val="24"/>
        </w:rPr>
        <w:t>ion permit</w:t>
      </w:r>
      <w:r>
        <w:rPr>
          <w:rFonts w:ascii="Times New Roman" w:hAnsi="Times New Roman" w:cs="Times New Roman"/>
          <w:sz w:val="24"/>
          <w:szCs w:val="24"/>
        </w:rPr>
        <w:t>.</w:t>
      </w:r>
      <w:r w:rsidR="00B1550A">
        <w:rPr>
          <w:rFonts w:ascii="Times New Roman" w:hAnsi="Times New Roman" w:cs="Times New Roman"/>
          <w:sz w:val="24"/>
          <w:szCs w:val="24"/>
        </w:rPr>
        <w:t xml:space="preserve"> </w:t>
      </w:r>
      <w:r w:rsidR="004341B3">
        <w:rPr>
          <w:rFonts w:ascii="Times New Roman" w:hAnsi="Times New Roman" w:cs="Times New Roman"/>
          <w:sz w:val="24"/>
          <w:szCs w:val="24"/>
        </w:rPr>
        <w:t xml:space="preserve">Suffice it to say that no proof was adduced that she actually gave any instruction to disburse trust funds which she had not deposited. </w:t>
      </w:r>
      <w:r w:rsidR="00633187">
        <w:rPr>
          <w:rFonts w:ascii="Times New Roman" w:hAnsi="Times New Roman" w:cs="Times New Roman"/>
          <w:sz w:val="24"/>
          <w:szCs w:val="24"/>
        </w:rPr>
        <w:t>Besides, this money was never hers, being a loan advance</w:t>
      </w:r>
      <w:r w:rsidR="00C57D2F">
        <w:rPr>
          <w:rFonts w:ascii="Times New Roman" w:hAnsi="Times New Roman" w:cs="Times New Roman"/>
          <w:sz w:val="24"/>
          <w:szCs w:val="24"/>
        </w:rPr>
        <w:t>d</w:t>
      </w:r>
      <w:r w:rsidR="00633187">
        <w:rPr>
          <w:rFonts w:ascii="Times New Roman" w:hAnsi="Times New Roman" w:cs="Times New Roman"/>
          <w:sz w:val="24"/>
          <w:szCs w:val="24"/>
        </w:rPr>
        <w:t xml:space="preserve"> to Hantex Investments (Pvt) Ltd. </w:t>
      </w:r>
      <w:r w:rsidR="004341B3">
        <w:rPr>
          <w:rFonts w:ascii="Times New Roman" w:hAnsi="Times New Roman" w:cs="Times New Roman"/>
          <w:sz w:val="24"/>
          <w:szCs w:val="24"/>
        </w:rPr>
        <w:t xml:space="preserve">In fact, she contradicted defendant’s second witness’s testimony that the instruction was made in a written variation agreement, as she claimed to have given the instruction telephonically. In any case no attendance note for such telephone call, or copy of such variation agreement was produced. </w:t>
      </w:r>
      <w:r w:rsidR="004341B3" w:rsidRPr="004341B3">
        <w:rPr>
          <w:rFonts w:ascii="Times New Roman" w:hAnsi="Times New Roman" w:cs="Times New Roman"/>
          <w:i/>
          <w:sz w:val="24"/>
          <w:szCs w:val="24"/>
        </w:rPr>
        <w:t>Ergo</w:t>
      </w:r>
      <w:r w:rsidR="004341B3">
        <w:rPr>
          <w:rFonts w:ascii="Times New Roman" w:hAnsi="Times New Roman" w:cs="Times New Roman"/>
          <w:sz w:val="24"/>
          <w:szCs w:val="24"/>
        </w:rPr>
        <w:t>, no instruction was in fact given to disburse the trust funds.</w:t>
      </w:r>
    </w:p>
    <w:p w:rsidR="00633187" w:rsidRDefault="00633187" w:rsidP="00F20B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contradictions between the defence witnesses’ testimony shows that one or more of them lied</w:t>
      </w:r>
      <w:r w:rsidR="00BC320A">
        <w:rPr>
          <w:rFonts w:ascii="Times New Roman" w:hAnsi="Times New Roman" w:cs="Times New Roman"/>
          <w:sz w:val="24"/>
          <w:szCs w:val="24"/>
        </w:rPr>
        <w:t xml:space="preserve"> to the court. </w:t>
      </w:r>
      <w:r w:rsidR="00402A7D">
        <w:rPr>
          <w:rFonts w:ascii="Times New Roman" w:hAnsi="Times New Roman" w:cs="Times New Roman"/>
          <w:sz w:val="24"/>
          <w:szCs w:val="24"/>
        </w:rPr>
        <w:t xml:space="preserve">In fact, the defendant himself had the nerve to lie in his testimony that he only became aware that plaintiff had advanced the purchaser the money for the purchase price upon the institution of HC 7885/13, belying </w:t>
      </w:r>
      <w:r w:rsidR="003806AB">
        <w:rPr>
          <w:rFonts w:ascii="Times New Roman" w:hAnsi="Times New Roman" w:cs="Times New Roman"/>
          <w:sz w:val="24"/>
          <w:szCs w:val="24"/>
        </w:rPr>
        <w:t xml:space="preserve">the evidence in his </w:t>
      </w:r>
      <w:r w:rsidR="00402A7D">
        <w:rPr>
          <w:rFonts w:ascii="Times New Roman" w:hAnsi="Times New Roman" w:cs="Times New Roman"/>
          <w:sz w:val="24"/>
          <w:szCs w:val="24"/>
        </w:rPr>
        <w:t xml:space="preserve">chain of correspondence with plaintiff and his own admission that he received the purchase price into his trust account from plaintiff. </w:t>
      </w:r>
      <w:r w:rsidR="000340D2">
        <w:rPr>
          <w:rFonts w:ascii="Times New Roman" w:hAnsi="Times New Roman" w:cs="Times New Roman"/>
          <w:sz w:val="24"/>
          <w:szCs w:val="24"/>
        </w:rPr>
        <w:t xml:space="preserve">As for the defendant’s second witness, he sought to distance himself from the meaning of letters he </w:t>
      </w:r>
      <w:r w:rsidR="003806AB">
        <w:rPr>
          <w:rFonts w:ascii="Times New Roman" w:hAnsi="Times New Roman" w:cs="Times New Roman"/>
          <w:sz w:val="24"/>
          <w:szCs w:val="24"/>
        </w:rPr>
        <w:t>admitted</w:t>
      </w:r>
      <w:r w:rsidR="000340D2">
        <w:rPr>
          <w:rFonts w:ascii="Times New Roman" w:hAnsi="Times New Roman" w:cs="Times New Roman"/>
          <w:sz w:val="24"/>
          <w:szCs w:val="24"/>
        </w:rPr>
        <w:t xml:space="preserve"> to have authored. </w:t>
      </w:r>
      <w:r w:rsidR="00BC320A">
        <w:rPr>
          <w:rFonts w:ascii="Times New Roman" w:hAnsi="Times New Roman" w:cs="Times New Roman"/>
          <w:sz w:val="24"/>
          <w:szCs w:val="24"/>
        </w:rPr>
        <w:t>I</w:t>
      </w:r>
      <w:r w:rsidR="000340D2">
        <w:rPr>
          <w:rFonts w:ascii="Times New Roman" w:hAnsi="Times New Roman" w:cs="Times New Roman"/>
          <w:sz w:val="24"/>
          <w:szCs w:val="24"/>
        </w:rPr>
        <w:t>n the premises, I</w:t>
      </w:r>
      <w:r w:rsidR="00BC320A">
        <w:rPr>
          <w:rFonts w:ascii="Times New Roman" w:hAnsi="Times New Roman" w:cs="Times New Roman"/>
          <w:sz w:val="24"/>
          <w:szCs w:val="24"/>
        </w:rPr>
        <w:t xml:space="preserve"> am inclined to</w:t>
      </w:r>
      <w:r w:rsidR="00C57D2F">
        <w:rPr>
          <w:rFonts w:ascii="Times New Roman" w:hAnsi="Times New Roman" w:cs="Times New Roman"/>
          <w:sz w:val="24"/>
          <w:szCs w:val="24"/>
        </w:rPr>
        <w:t>,</w:t>
      </w:r>
      <w:r w:rsidR="00BC320A">
        <w:rPr>
          <w:rFonts w:ascii="Times New Roman" w:hAnsi="Times New Roman" w:cs="Times New Roman"/>
          <w:sz w:val="24"/>
          <w:szCs w:val="24"/>
        </w:rPr>
        <w:t xml:space="preserve"> </w:t>
      </w:r>
      <w:r w:rsidR="000340D2">
        <w:rPr>
          <w:rFonts w:ascii="Times New Roman" w:hAnsi="Times New Roman" w:cs="Times New Roman"/>
          <w:sz w:val="24"/>
          <w:szCs w:val="24"/>
        </w:rPr>
        <w:t>and do</w:t>
      </w:r>
      <w:r w:rsidR="003806AB">
        <w:rPr>
          <w:rFonts w:ascii="Times New Roman" w:hAnsi="Times New Roman" w:cs="Times New Roman"/>
          <w:sz w:val="24"/>
          <w:szCs w:val="24"/>
        </w:rPr>
        <w:t>,</w:t>
      </w:r>
      <w:r w:rsidR="000340D2">
        <w:rPr>
          <w:rFonts w:ascii="Times New Roman" w:hAnsi="Times New Roman" w:cs="Times New Roman"/>
          <w:sz w:val="24"/>
          <w:szCs w:val="24"/>
        </w:rPr>
        <w:t xml:space="preserve"> </w:t>
      </w:r>
      <w:r w:rsidR="00BC320A">
        <w:rPr>
          <w:rFonts w:ascii="Times New Roman" w:hAnsi="Times New Roman" w:cs="Times New Roman"/>
          <w:sz w:val="24"/>
          <w:szCs w:val="24"/>
        </w:rPr>
        <w:t>disbelieve the</w:t>
      </w:r>
      <w:r w:rsidR="000340D2">
        <w:rPr>
          <w:rFonts w:ascii="Times New Roman" w:hAnsi="Times New Roman" w:cs="Times New Roman"/>
          <w:sz w:val="24"/>
          <w:szCs w:val="24"/>
        </w:rPr>
        <w:t xml:space="preserve"> defence</w:t>
      </w:r>
      <w:r w:rsidR="00BC320A">
        <w:rPr>
          <w:rFonts w:ascii="Times New Roman" w:hAnsi="Times New Roman" w:cs="Times New Roman"/>
          <w:sz w:val="24"/>
          <w:szCs w:val="24"/>
        </w:rPr>
        <w:t xml:space="preserve"> testimony except where it rhymes with </w:t>
      </w:r>
      <w:r w:rsidR="00402A7D">
        <w:rPr>
          <w:rFonts w:ascii="Times New Roman" w:hAnsi="Times New Roman" w:cs="Times New Roman"/>
          <w:sz w:val="24"/>
          <w:szCs w:val="24"/>
        </w:rPr>
        <w:t>plaintiff</w:t>
      </w:r>
      <w:r w:rsidR="00C57D2F">
        <w:rPr>
          <w:rFonts w:ascii="Times New Roman" w:hAnsi="Times New Roman" w:cs="Times New Roman"/>
          <w:sz w:val="24"/>
          <w:szCs w:val="24"/>
        </w:rPr>
        <w:t>’</w:t>
      </w:r>
      <w:r w:rsidR="00402A7D">
        <w:rPr>
          <w:rFonts w:ascii="Times New Roman" w:hAnsi="Times New Roman" w:cs="Times New Roman"/>
          <w:sz w:val="24"/>
          <w:szCs w:val="24"/>
        </w:rPr>
        <w:t>s</w:t>
      </w:r>
      <w:r w:rsidR="00BC320A">
        <w:rPr>
          <w:rFonts w:ascii="Times New Roman" w:hAnsi="Times New Roman" w:cs="Times New Roman"/>
          <w:sz w:val="24"/>
          <w:szCs w:val="24"/>
        </w:rPr>
        <w:t>.</w:t>
      </w:r>
    </w:p>
    <w:p w:rsidR="004341B3" w:rsidRDefault="00C57D2F" w:rsidP="00F20B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regard to</w:t>
      </w:r>
      <w:r w:rsidR="004341B3">
        <w:rPr>
          <w:rFonts w:ascii="Times New Roman" w:hAnsi="Times New Roman" w:cs="Times New Roman"/>
          <w:sz w:val="24"/>
          <w:szCs w:val="24"/>
        </w:rPr>
        <w:t xml:space="preserve"> defendant’s claim of </w:t>
      </w:r>
      <w:r w:rsidR="004341B3" w:rsidRPr="00633187">
        <w:rPr>
          <w:rFonts w:ascii="Times New Roman" w:hAnsi="Times New Roman" w:cs="Times New Roman"/>
          <w:i/>
          <w:sz w:val="24"/>
          <w:szCs w:val="24"/>
        </w:rPr>
        <w:t>res judicata</w:t>
      </w:r>
      <w:r w:rsidR="004341B3">
        <w:rPr>
          <w:rFonts w:ascii="Times New Roman" w:hAnsi="Times New Roman" w:cs="Times New Roman"/>
          <w:sz w:val="24"/>
          <w:szCs w:val="24"/>
        </w:rPr>
        <w:t>, this I must</w:t>
      </w:r>
      <w:r>
        <w:rPr>
          <w:rFonts w:ascii="Times New Roman" w:hAnsi="Times New Roman" w:cs="Times New Roman"/>
          <w:sz w:val="24"/>
          <w:szCs w:val="24"/>
        </w:rPr>
        <w:t xml:space="preserve"> also</w:t>
      </w:r>
      <w:r w:rsidR="004341B3">
        <w:rPr>
          <w:rFonts w:ascii="Times New Roman" w:hAnsi="Times New Roman" w:cs="Times New Roman"/>
          <w:sz w:val="24"/>
          <w:szCs w:val="24"/>
        </w:rPr>
        <w:t xml:space="preserve"> dismiss out of hand. HC 7885/13, the plaintiff sued Hantex Investments (Pvt) Ltd, the company to which it advanced the loan</w:t>
      </w:r>
      <w:r w:rsidR="00633187">
        <w:rPr>
          <w:rFonts w:ascii="Times New Roman" w:hAnsi="Times New Roman" w:cs="Times New Roman"/>
          <w:sz w:val="24"/>
          <w:szCs w:val="24"/>
        </w:rPr>
        <w:t>, in contract</w:t>
      </w:r>
      <w:r w:rsidR="004341B3">
        <w:rPr>
          <w:rFonts w:ascii="Times New Roman" w:hAnsi="Times New Roman" w:cs="Times New Roman"/>
          <w:sz w:val="24"/>
          <w:szCs w:val="24"/>
        </w:rPr>
        <w:t xml:space="preserve">. Only $1 000 was recovered in that suit. Defendant was not party to the suit at all, and in fact, acted as the legal practitioner for Hantex, showing the incestuous relationship he appears to have had with the seller, the purchaser and the company whose loan proceeds were used to make the trust deposit towards </w:t>
      </w:r>
      <w:r w:rsidR="00633187">
        <w:rPr>
          <w:rFonts w:ascii="Times New Roman" w:hAnsi="Times New Roman" w:cs="Times New Roman"/>
          <w:sz w:val="24"/>
          <w:szCs w:val="24"/>
        </w:rPr>
        <w:t>the purchase price. If anything, the conduct of defendant reveals an unacceptable conflict of interest.</w:t>
      </w:r>
    </w:p>
    <w:p w:rsidR="002141D8" w:rsidRDefault="00A67310" w:rsidP="007643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2141D8">
        <w:rPr>
          <w:rFonts w:ascii="Times New Roman" w:hAnsi="Times New Roman" w:cs="Times New Roman"/>
          <w:sz w:val="24"/>
          <w:szCs w:val="24"/>
        </w:rPr>
        <w:t>the premises</w:t>
      </w:r>
      <w:r>
        <w:rPr>
          <w:rFonts w:ascii="Times New Roman" w:hAnsi="Times New Roman" w:cs="Times New Roman"/>
          <w:sz w:val="24"/>
          <w:szCs w:val="24"/>
        </w:rPr>
        <w:t xml:space="preserve">, I find that </w:t>
      </w:r>
      <w:r w:rsidR="00F84719">
        <w:rPr>
          <w:rFonts w:ascii="Times New Roman" w:hAnsi="Times New Roman" w:cs="Times New Roman"/>
          <w:sz w:val="24"/>
          <w:szCs w:val="24"/>
        </w:rPr>
        <w:t xml:space="preserve">the </w:t>
      </w:r>
      <w:r w:rsidR="002141D8">
        <w:rPr>
          <w:rFonts w:ascii="Times New Roman" w:hAnsi="Times New Roman" w:cs="Times New Roman"/>
          <w:sz w:val="24"/>
          <w:szCs w:val="24"/>
        </w:rPr>
        <w:t xml:space="preserve">defendant owed a duty of care to the plaintiff, and in particular, breached his professional duty to conduct himself with the necessary skill and </w:t>
      </w:r>
      <w:r w:rsidR="002141D8">
        <w:rPr>
          <w:rFonts w:ascii="Times New Roman" w:hAnsi="Times New Roman" w:cs="Times New Roman"/>
          <w:sz w:val="24"/>
          <w:szCs w:val="24"/>
        </w:rPr>
        <w:lastRenderedPageBreak/>
        <w:t xml:space="preserve">knowledge required of a </w:t>
      </w:r>
      <w:r w:rsidR="003806AB">
        <w:rPr>
          <w:rFonts w:ascii="Times New Roman" w:hAnsi="Times New Roman" w:cs="Times New Roman"/>
          <w:sz w:val="24"/>
          <w:szCs w:val="24"/>
        </w:rPr>
        <w:t xml:space="preserve">reasonable </w:t>
      </w:r>
      <w:r w:rsidR="002141D8">
        <w:rPr>
          <w:rFonts w:ascii="Times New Roman" w:hAnsi="Times New Roman" w:cs="Times New Roman"/>
          <w:sz w:val="24"/>
          <w:szCs w:val="24"/>
        </w:rPr>
        <w:t xml:space="preserve">legal practitioner and ought to be </w:t>
      </w:r>
      <w:r w:rsidR="003806AB">
        <w:rPr>
          <w:rFonts w:ascii="Times New Roman" w:hAnsi="Times New Roman" w:cs="Times New Roman"/>
          <w:sz w:val="24"/>
          <w:szCs w:val="24"/>
        </w:rPr>
        <w:t xml:space="preserve">held </w:t>
      </w:r>
      <w:r w:rsidR="002141D8">
        <w:rPr>
          <w:rFonts w:ascii="Times New Roman" w:hAnsi="Times New Roman" w:cs="Times New Roman"/>
          <w:sz w:val="24"/>
          <w:szCs w:val="24"/>
        </w:rPr>
        <w:t>liable in damages to the plaintiff.</w:t>
      </w:r>
    </w:p>
    <w:p w:rsidR="000467AC" w:rsidRPr="00117CBD" w:rsidRDefault="002141D8" w:rsidP="007643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put no stock on the defendant’s argument that because plaintiff’s claim is for the amount of the purchase price which he was prejudiced of, it consequently means that the claim is contractual and not delictual. That, in my view, is grasping at straws and is clearly a spurious argument. There is nothing to stop an injured party from claiming an amount in damages equal to the actual amount it was prejudiced of. </w:t>
      </w:r>
    </w:p>
    <w:p w:rsidR="00401CC7" w:rsidRDefault="00A8068F" w:rsidP="00A8068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Disposition</w:t>
      </w:r>
    </w:p>
    <w:p w:rsidR="00192891" w:rsidRDefault="00A8068F" w:rsidP="00A673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w:t>
      </w:r>
      <w:r w:rsidR="00A67310">
        <w:rPr>
          <w:rFonts w:ascii="Times New Roman" w:hAnsi="Times New Roman" w:cs="Times New Roman"/>
          <w:sz w:val="24"/>
          <w:szCs w:val="24"/>
        </w:rPr>
        <w:t xml:space="preserve">defendant be and is hereby ordered to pay to </w:t>
      </w:r>
      <w:r w:rsidR="00C57D2F">
        <w:rPr>
          <w:rFonts w:ascii="Times New Roman" w:hAnsi="Times New Roman" w:cs="Times New Roman"/>
          <w:sz w:val="24"/>
          <w:szCs w:val="24"/>
        </w:rPr>
        <w:t>the plaintiff</w:t>
      </w:r>
      <w:r w:rsidR="00A67310">
        <w:rPr>
          <w:rFonts w:ascii="Times New Roman" w:hAnsi="Times New Roman" w:cs="Times New Roman"/>
          <w:sz w:val="24"/>
          <w:szCs w:val="24"/>
        </w:rPr>
        <w:t xml:space="preserve"> </w:t>
      </w:r>
      <w:r w:rsidR="00F84719">
        <w:rPr>
          <w:rFonts w:ascii="Times New Roman" w:hAnsi="Times New Roman" w:cs="Times New Roman"/>
          <w:sz w:val="24"/>
          <w:szCs w:val="24"/>
        </w:rPr>
        <w:t xml:space="preserve">the </w:t>
      </w:r>
      <w:r w:rsidR="00A67310">
        <w:rPr>
          <w:rFonts w:ascii="Times New Roman" w:hAnsi="Times New Roman" w:cs="Times New Roman"/>
          <w:sz w:val="24"/>
          <w:szCs w:val="24"/>
        </w:rPr>
        <w:t>sum of $15</w:t>
      </w:r>
      <w:r w:rsidR="00E2327B">
        <w:rPr>
          <w:rFonts w:ascii="Times New Roman" w:hAnsi="Times New Roman" w:cs="Times New Roman"/>
          <w:sz w:val="24"/>
          <w:szCs w:val="24"/>
        </w:rPr>
        <w:t xml:space="preserve">0 </w:t>
      </w:r>
      <w:r w:rsidR="004E2114">
        <w:rPr>
          <w:rFonts w:ascii="Times New Roman" w:hAnsi="Times New Roman" w:cs="Times New Roman"/>
          <w:sz w:val="24"/>
          <w:szCs w:val="24"/>
        </w:rPr>
        <w:t xml:space="preserve">000 plus interest at the rate of 28% per annum from 4 July 2011 to date of payment </w:t>
      </w:r>
      <w:r w:rsidR="00A67310">
        <w:rPr>
          <w:rFonts w:ascii="Times New Roman" w:hAnsi="Times New Roman" w:cs="Times New Roman"/>
          <w:sz w:val="24"/>
          <w:szCs w:val="24"/>
        </w:rPr>
        <w:t xml:space="preserve">and costs of suit. </w:t>
      </w:r>
    </w:p>
    <w:p w:rsidR="00192891" w:rsidRDefault="00192891" w:rsidP="00192891">
      <w:pPr>
        <w:spacing w:after="0" w:line="360" w:lineRule="auto"/>
        <w:jc w:val="both"/>
        <w:rPr>
          <w:rFonts w:ascii="Times New Roman" w:hAnsi="Times New Roman" w:cs="Times New Roman"/>
          <w:sz w:val="24"/>
          <w:szCs w:val="24"/>
        </w:rPr>
      </w:pPr>
    </w:p>
    <w:p w:rsidR="005B7F18" w:rsidRDefault="005B7F18" w:rsidP="00192891">
      <w:pPr>
        <w:spacing w:after="0" w:line="360" w:lineRule="auto"/>
        <w:jc w:val="both"/>
        <w:rPr>
          <w:rFonts w:ascii="Times New Roman" w:hAnsi="Times New Roman" w:cs="Times New Roman"/>
          <w:sz w:val="24"/>
          <w:szCs w:val="24"/>
        </w:rPr>
      </w:pPr>
    </w:p>
    <w:p w:rsidR="00D611EB" w:rsidRPr="00D611EB" w:rsidRDefault="00BD41D9" w:rsidP="001928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E6374A">
        <w:rPr>
          <w:rFonts w:ascii="Times New Roman" w:hAnsi="Times New Roman" w:cs="Times New Roman"/>
          <w:i/>
          <w:sz w:val="24"/>
          <w:szCs w:val="24"/>
        </w:rPr>
        <w:t xml:space="preserve">essrs </w:t>
      </w:r>
      <w:r w:rsidR="00023294">
        <w:rPr>
          <w:rFonts w:ascii="Times New Roman" w:hAnsi="Times New Roman" w:cs="Times New Roman"/>
          <w:i/>
          <w:sz w:val="24"/>
          <w:szCs w:val="24"/>
        </w:rPr>
        <w:t xml:space="preserve">Danziger </w:t>
      </w:r>
      <w:r w:rsidR="00532A60">
        <w:rPr>
          <w:rFonts w:ascii="Times New Roman" w:hAnsi="Times New Roman" w:cs="Times New Roman"/>
          <w:i/>
          <w:sz w:val="24"/>
          <w:szCs w:val="24"/>
        </w:rPr>
        <w:t xml:space="preserve">&amp; </w:t>
      </w:r>
      <w:r w:rsidR="00023294">
        <w:rPr>
          <w:rFonts w:ascii="Times New Roman" w:hAnsi="Times New Roman" w:cs="Times New Roman"/>
          <w:i/>
          <w:sz w:val="24"/>
          <w:szCs w:val="24"/>
        </w:rPr>
        <w:t>Partners</w:t>
      </w:r>
      <w:r w:rsidR="00A57104">
        <w:rPr>
          <w:rFonts w:ascii="Times New Roman" w:hAnsi="Times New Roman" w:cs="Times New Roman"/>
          <w:i/>
          <w:sz w:val="24"/>
          <w:szCs w:val="24"/>
        </w:rPr>
        <w:t>,</w:t>
      </w:r>
      <w:r w:rsidR="00D611EB" w:rsidRPr="00D611EB">
        <w:rPr>
          <w:rFonts w:ascii="Times New Roman" w:hAnsi="Times New Roman" w:cs="Times New Roman"/>
          <w:sz w:val="24"/>
          <w:szCs w:val="24"/>
        </w:rPr>
        <w:t xml:space="preserve"> </w:t>
      </w:r>
      <w:r w:rsidR="00532A60">
        <w:rPr>
          <w:rFonts w:ascii="Times New Roman" w:hAnsi="Times New Roman" w:cs="Times New Roman"/>
          <w:sz w:val="24"/>
          <w:szCs w:val="24"/>
        </w:rPr>
        <w:t>plaintiff</w:t>
      </w:r>
      <w:r w:rsidR="00D611EB" w:rsidRPr="00D611EB">
        <w:rPr>
          <w:rFonts w:ascii="Times New Roman" w:hAnsi="Times New Roman" w:cs="Times New Roman"/>
          <w:sz w:val="24"/>
          <w:szCs w:val="24"/>
        </w:rPr>
        <w:t>’s legal practitioners</w:t>
      </w:r>
    </w:p>
    <w:p w:rsidR="001916DB" w:rsidRPr="001916DB" w:rsidRDefault="00023294"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Messrs J Mambara </w:t>
      </w:r>
      <w:r w:rsidR="00532A60">
        <w:rPr>
          <w:rFonts w:ascii="Times New Roman" w:hAnsi="Times New Roman" w:cs="Times New Roman"/>
          <w:i/>
          <w:sz w:val="24"/>
          <w:szCs w:val="24"/>
        </w:rPr>
        <w:t xml:space="preserve">&amp; </w:t>
      </w:r>
      <w:r>
        <w:rPr>
          <w:rFonts w:ascii="Times New Roman" w:hAnsi="Times New Roman" w:cs="Times New Roman"/>
          <w:i/>
          <w:sz w:val="24"/>
          <w:szCs w:val="24"/>
        </w:rPr>
        <w:t>Partners</w:t>
      </w:r>
      <w:r w:rsidR="00E6374A">
        <w:rPr>
          <w:rFonts w:ascii="Times New Roman" w:hAnsi="Times New Roman" w:cs="Times New Roman"/>
          <w:i/>
          <w:sz w:val="24"/>
          <w:szCs w:val="24"/>
        </w:rPr>
        <w:t xml:space="preserve">, </w:t>
      </w:r>
      <w:r>
        <w:rPr>
          <w:rFonts w:ascii="Times New Roman" w:hAnsi="Times New Roman" w:cs="Times New Roman"/>
          <w:sz w:val="24"/>
          <w:szCs w:val="24"/>
        </w:rPr>
        <w:t>d</w:t>
      </w:r>
      <w:r w:rsidR="00E6374A">
        <w:rPr>
          <w:rFonts w:ascii="Times New Roman" w:hAnsi="Times New Roman" w:cs="Times New Roman"/>
          <w:sz w:val="24"/>
          <w:szCs w:val="24"/>
        </w:rPr>
        <w:t>e</w:t>
      </w:r>
      <w:r w:rsidR="00532A60">
        <w:rPr>
          <w:rFonts w:ascii="Times New Roman" w:hAnsi="Times New Roman" w:cs="Times New Roman"/>
          <w:sz w:val="24"/>
          <w:szCs w:val="24"/>
        </w:rPr>
        <w:t>fenda</w:t>
      </w:r>
      <w:r w:rsidR="00DC6DF9">
        <w:rPr>
          <w:rFonts w:ascii="Times New Roman" w:hAnsi="Times New Roman" w:cs="Times New Roman"/>
          <w:sz w:val="24"/>
          <w:szCs w:val="24"/>
        </w:rPr>
        <w:t>nt’s</w:t>
      </w:r>
      <w:r w:rsidR="001916DB">
        <w:rPr>
          <w:rFonts w:ascii="Times New Roman" w:hAnsi="Times New Roman" w:cs="Times New Roman"/>
          <w:sz w:val="24"/>
          <w:szCs w:val="24"/>
        </w:rPr>
        <w:t xml:space="preserve"> legal practitioners</w:t>
      </w:r>
    </w:p>
    <w:sectPr w:rsidR="001916DB" w:rsidRPr="001916D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B75" w:rsidRDefault="00C81B75" w:rsidP="00A5344D">
      <w:pPr>
        <w:spacing w:after="0" w:line="240" w:lineRule="auto"/>
      </w:pPr>
      <w:r>
        <w:separator/>
      </w:r>
    </w:p>
  </w:endnote>
  <w:endnote w:type="continuationSeparator" w:id="0">
    <w:p w:rsidR="00C81B75" w:rsidRDefault="00C81B75"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B75" w:rsidRDefault="00C81B75" w:rsidP="00A5344D">
      <w:pPr>
        <w:spacing w:after="0" w:line="240" w:lineRule="auto"/>
      </w:pPr>
      <w:r>
        <w:separator/>
      </w:r>
    </w:p>
  </w:footnote>
  <w:footnote w:type="continuationSeparator" w:id="0">
    <w:p w:rsidR="00C81B75" w:rsidRDefault="00C81B75" w:rsidP="00A5344D">
      <w:pPr>
        <w:spacing w:after="0" w:line="240" w:lineRule="auto"/>
      </w:pPr>
      <w:r>
        <w:continuationSeparator/>
      </w:r>
    </w:p>
  </w:footnote>
  <w:footnote w:id="1">
    <w:p w:rsidR="009C5248" w:rsidRPr="003D5BB0" w:rsidRDefault="009C5248">
      <w:pPr>
        <w:pStyle w:val="FootnoteText"/>
      </w:pPr>
      <w:r>
        <w:rPr>
          <w:rStyle w:val="FootnoteReference"/>
        </w:rPr>
        <w:footnoteRef/>
      </w:r>
      <w:r>
        <w:t xml:space="preserve"> See </w:t>
      </w:r>
      <w:r w:rsidRPr="003D5BB0">
        <w:rPr>
          <w:i/>
        </w:rPr>
        <w:t>Cape Town Municipality v Paine</w:t>
      </w:r>
      <w:r>
        <w:t xml:space="preserve"> 1923 AD 2007</w:t>
      </w:r>
    </w:p>
  </w:footnote>
  <w:footnote w:id="2">
    <w:p w:rsidR="009C5248" w:rsidRPr="00B7382A" w:rsidRDefault="009C5248">
      <w:pPr>
        <w:pStyle w:val="FootnoteText"/>
      </w:pPr>
      <w:r>
        <w:rPr>
          <w:rStyle w:val="FootnoteReference"/>
        </w:rPr>
        <w:footnoteRef/>
      </w:r>
      <w:r>
        <w:t xml:space="preserve"> </w:t>
      </w:r>
      <w:r w:rsidRPr="00B7382A">
        <w:rPr>
          <w:i/>
        </w:rPr>
        <w:t>Halliwell v Johannesburg Municipality</w:t>
      </w:r>
      <w:r>
        <w:t xml:space="preserve"> 1912 AD 659 @ 672</w:t>
      </w:r>
    </w:p>
  </w:footnote>
  <w:footnote w:id="3">
    <w:p w:rsidR="009C5248" w:rsidRPr="00954D27" w:rsidRDefault="009C5248">
      <w:pPr>
        <w:pStyle w:val="FootnoteText"/>
      </w:pPr>
      <w:r>
        <w:rPr>
          <w:rStyle w:val="FootnoteReference"/>
        </w:rPr>
        <w:footnoteRef/>
      </w:r>
      <w:r>
        <w:t xml:space="preserve"> See </w:t>
      </w:r>
      <w:r w:rsidRPr="000B0D4E">
        <w:rPr>
          <w:i/>
        </w:rPr>
        <w:t>Maketo &amp; Anor v Wood &amp; Ors</w:t>
      </w:r>
      <w:r>
        <w:t xml:space="preserve"> (1) ZLR 102 @ 104</w:t>
      </w:r>
    </w:p>
  </w:footnote>
  <w:footnote w:id="4">
    <w:p w:rsidR="009C5248" w:rsidRPr="001D0965" w:rsidRDefault="009C5248">
      <w:pPr>
        <w:pStyle w:val="FootnoteText"/>
      </w:pPr>
      <w:r>
        <w:rPr>
          <w:rStyle w:val="FootnoteReference"/>
        </w:rPr>
        <w:footnoteRef/>
      </w:r>
      <w:r>
        <w:t xml:space="preserve"> See </w:t>
      </w:r>
      <w:r w:rsidRPr="001D0965">
        <w:rPr>
          <w:i/>
        </w:rPr>
        <w:t>The Law Society of Zimbabwe v Muchandibaya</w:t>
      </w:r>
      <w:r>
        <w:t xml:space="preserve"> HH 111-17 @ p.4</w:t>
      </w:r>
    </w:p>
  </w:footnote>
  <w:footnote w:id="5">
    <w:p w:rsidR="009C5248" w:rsidRPr="001D0965" w:rsidRDefault="009C5248">
      <w:pPr>
        <w:pStyle w:val="FootnoteText"/>
      </w:pPr>
      <w:r>
        <w:rPr>
          <w:rStyle w:val="FootnoteReference"/>
        </w:rPr>
        <w:footnoteRef/>
      </w:r>
      <w:r>
        <w:t xml:space="preserve"> See </w:t>
      </w:r>
      <w:r w:rsidRPr="00D347FC">
        <w:rPr>
          <w:i/>
        </w:rPr>
        <w:t>Hativagone &amp; Anor v CAG Farms (Pvt) Ltd &amp; 2 Ors</w:t>
      </w:r>
      <w:r>
        <w:t xml:space="preserve"> SC-42-15. See also </w:t>
      </w:r>
      <w:r w:rsidRPr="00D347FC">
        <w:rPr>
          <w:i/>
        </w:rPr>
        <w:t>X-Trend-A-Home (Pvt) Ltd v Hose Law Investments (Pvt) Ltd</w:t>
      </w:r>
      <w:r>
        <w:t xml:space="preserve"> 2000 (2) ZLR 348 @ 355 B-C.</w:t>
      </w:r>
    </w:p>
  </w:footnote>
  <w:footnote w:id="6">
    <w:p w:rsidR="009C5248" w:rsidRPr="003C5B29" w:rsidRDefault="009C5248">
      <w:pPr>
        <w:pStyle w:val="FootnoteText"/>
      </w:pPr>
      <w:r>
        <w:rPr>
          <w:rStyle w:val="FootnoteReference"/>
        </w:rPr>
        <w:footnoteRef/>
      </w:r>
      <w:r>
        <w:t xml:space="preserve"> </w:t>
      </w:r>
      <w:r w:rsidRPr="003C5B29">
        <w:rPr>
          <w:i/>
        </w:rPr>
        <w:t>Kambuzi Nine Mine (Pvt) Ltd v Douglas Palframan &amp; 2 Ors</w:t>
      </w:r>
      <w:r>
        <w:t xml:space="preserve"> HB 26-16</w:t>
      </w:r>
    </w:p>
  </w:footnote>
  <w:footnote w:id="7">
    <w:p w:rsidR="009C5248" w:rsidRDefault="009C5248">
      <w:pPr>
        <w:pStyle w:val="FootnoteText"/>
      </w:pPr>
      <w:r>
        <w:rPr>
          <w:rStyle w:val="FootnoteReference"/>
        </w:rPr>
        <w:footnoteRef/>
      </w:r>
      <w:r>
        <w:t xml:space="preserve"> See </w:t>
      </w:r>
      <w:r w:rsidRPr="00936EE9">
        <w:rPr>
          <w:i/>
        </w:rPr>
        <w:t xml:space="preserve">Standard Chartered Bank Zimbabwe Limited v China Shougang International </w:t>
      </w:r>
      <w:r>
        <w:t xml:space="preserve">SC 49-13. See also </w:t>
      </w:r>
      <w:r w:rsidRPr="00936EE9">
        <w:rPr>
          <w:i/>
        </w:rPr>
        <w:t>Standard Bank of South Africa v Echo Petroleum</w:t>
      </w:r>
      <w:r>
        <w:t xml:space="preserve"> CC 192/11 (2012) ZASCA 18(22 March 2012); </w:t>
      </w:r>
      <w:r w:rsidRPr="00936EE9">
        <w:rPr>
          <w:i/>
        </w:rPr>
        <w:t>ABC Bank v Mackie Diamonds</w:t>
      </w:r>
      <w:r>
        <w:t xml:space="preserve"> SC 23/13.</w:t>
      </w:r>
    </w:p>
    <w:p w:rsidR="009C5248" w:rsidRPr="00936EE9" w:rsidRDefault="009C5248">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9C5248" w:rsidRDefault="009C5248">
        <w:pPr>
          <w:pStyle w:val="Header"/>
          <w:jc w:val="right"/>
          <w:rPr>
            <w:noProof/>
          </w:rPr>
        </w:pPr>
        <w:r>
          <w:fldChar w:fldCharType="begin"/>
        </w:r>
        <w:r>
          <w:instrText xml:space="preserve"> PAGE   \* MERGEFORMAT </w:instrText>
        </w:r>
        <w:r>
          <w:fldChar w:fldCharType="separate"/>
        </w:r>
        <w:r w:rsidR="000D1F75">
          <w:rPr>
            <w:noProof/>
          </w:rPr>
          <w:t>1</w:t>
        </w:r>
        <w:r>
          <w:rPr>
            <w:noProof/>
          </w:rPr>
          <w:fldChar w:fldCharType="end"/>
        </w:r>
      </w:p>
      <w:p w:rsidR="009C5248" w:rsidRDefault="009C5248">
        <w:pPr>
          <w:pStyle w:val="Header"/>
          <w:jc w:val="right"/>
          <w:rPr>
            <w:noProof/>
          </w:rPr>
        </w:pPr>
        <w:r>
          <w:rPr>
            <w:noProof/>
          </w:rPr>
          <w:t>HH</w:t>
        </w:r>
        <w:r w:rsidR="00956C13">
          <w:rPr>
            <w:noProof/>
          </w:rPr>
          <w:t xml:space="preserve"> </w:t>
        </w:r>
        <w:r w:rsidR="00CE690D">
          <w:rPr>
            <w:noProof/>
          </w:rPr>
          <w:t>527</w:t>
        </w:r>
        <w:r w:rsidR="00956C13">
          <w:rPr>
            <w:noProof/>
          </w:rPr>
          <w:t>-18</w:t>
        </w:r>
      </w:p>
      <w:p w:rsidR="009C5248" w:rsidRDefault="009C5248">
        <w:pPr>
          <w:pStyle w:val="Header"/>
          <w:jc w:val="right"/>
        </w:pPr>
        <w:r>
          <w:rPr>
            <w:noProof/>
          </w:rPr>
          <w:t>HC 5494/16</w:t>
        </w:r>
      </w:p>
    </w:sdtContent>
  </w:sdt>
  <w:p w:rsidR="009C5248" w:rsidRDefault="009C52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E10B7D"/>
    <w:multiLevelType w:val="hybridMultilevel"/>
    <w:tmpl w:val="DEE247D2"/>
    <w:lvl w:ilvl="0" w:tplc="3B5EEEE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0A882DD6"/>
    <w:multiLevelType w:val="hybridMultilevel"/>
    <w:tmpl w:val="9E2453CE"/>
    <w:lvl w:ilvl="0" w:tplc="154454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FDC25FA"/>
    <w:multiLevelType w:val="hybridMultilevel"/>
    <w:tmpl w:val="1F6A6CC4"/>
    <w:lvl w:ilvl="0" w:tplc="2CDE8E9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AB51D44"/>
    <w:multiLevelType w:val="hybridMultilevel"/>
    <w:tmpl w:val="30B2A3E2"/>
    <w:lvl w:ilvl="0" w:tplc="9C423F9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324B31F8"/>
    <w:multiLevelType w:val="hybridMultilevel"/>
    <w:tmpl w:val="06508B4C"/>
    <w:lvl w:ilvl="0" w:tplc="2934055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350B34C2"/>
    <w:multiLevelType w:val="hybridMultilevel"/>
    <w:tmpl w:val="DCBA495C"/>
    <w:lvl w:ilvl="0" w:tplc="32B6BB7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55363BE8"/>
    <w:multiLevelType w:val="hybridMultilevel"/>
    <w:tmpl w:val="2A2A1168"/>
    <w:lvl w:ilvl="0" w:tplc="3342B10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57145C32"/>
    <w:multiLevelType w:val="hybridMultilevel"/>
    <w:tmpl w:val="7A126396"/>
    <w:lvl w:ilvl="0" w:tplc="478ADAF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76252849"/>
    <w:multiLevelType w:val="hybridMultilevel"/>
    <w:tmpl w:val="11E0452E"/>
    <w:lvl w:ilvl="0" w:tplc="C76C00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6"/>
  </w:num>
  <w:num w:numId="2">
    <w:abstractNumId w:val="6"/>
  </w:num>
  <w:num w:numId="3">
    <w:abstractNumId w:val="1"/>
  </w:num>
  <w:num w:numId="4">
    <w:abstractNumId w:val="22"/>
  </w:num>
  <w:num w:numId="5">
    <w:abstractNumId w:val="24"/>
  </w:num>
  <w:num w:numId="6">
    <w:abstractNumId w:val="26"/>
  </w:num>
  <w:num w:numId="7">
    <w:abstractNumId w:val="12"/>
  </w:num>
  <w:num w:numId="8">
    <w:abstractNumId w:val="15"/>
  </w:num>
  <w:num w:numId="9">
    <w:abstractNumId w:val="21"/>
  </w:num>
  <w:num w:numId="10">
    <w:abstractNumId w:val="7"/>
  </w:num>
  <w:num w:numId="11">
    <w:abstractNumId w:val="19"/>
  </w:num>
  <w:num w:numId="12">
    <w:abstractNumId w:val="9"/>
  </w:num>
  <w:num w:numId="13">
    <w:abstractNumId w:val="14"/>
  </w:num>
  <w:num w:numId="14">
    <w:abstractNumId w:val="20"/>
  </w:num>
  <w:num w:numId="15">
    <w:abstractNumId w:val="25"/>
  </w:num>
  <w:num w:numId="16">
    <w:abstractNumId w:val="13"/>
  </w:num>
  <w:num w:numId="17">
    <w:abstractNumId w:val="3"/>
  </w:num>
  <w:num w:numId="18">
    <w:abstractNumId w:val="0"/>
  </w:num>
  <w:num w:numId="19">
    <w:abstractNumId w:val="18"/>
  </w:num>
  <w:num w:numId="20">
    <w:abstractNumId w:val="4"/>
  </w:num>
  <w:num w:numId="21">
    <w:abstractNumId w:val="23"/>
  </w:num>
  <w:num w:numId="22">
    <w:abstractNumId w:val="10"/>
  </w:num>
  <w:num w:numId="23">
    <w:abstractNumId w:val="2"/>
  </w:num>
  <w:num w:numId="24">
    <w:abstractNumId w:val="8"/>
  </w:num>
  <w:num w:numId="25">
    <w:abstractNumId w:val="5"/>
  </w:num>
  <w:num w:numId="26">
    <w:abstractNumId w:val="1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1033C"/>
    <w:rsid w:val="000147B5"/>
    <w:rsid w:val="00020429"/>
    <w:rsid w:val="00023294"/>
    <w:rsid w:val="000340D2"/>
    <w:rsid w:val="00036056"/>
    <w:rsid w:val="00044546"/>
    <w:rsid w:val="000451CB"/>
    <w:rsid w:val="000467AC"/>
    <w:rsid w:val="00051357"/>
    <w:rsid w:val="000566D7"/>
    <w:rsid w:val="000656C3"/>
    <w:rsid w:val="00065992"/>
    <w:rsid w:val="00072CCD"/>
    <w:rsid w:val="000807CC"/>
    <w:rsid w:val="00080C6C"/>
    <w:rsid w:val="0008127A"/>
    <w:rsid w:val="0008185F"/>
    <w:rsid w:val="0008209B"/>
    <w:rsid w:val="00083CFF"/>
    <w:rsid w:val="00090BBF"/>
    <w:rsid w:val="0009579C"/>
    <w:rsid w:val="00096316"/>
    <w:rsid w:val="000A3514"/>
    <w:rsid w:val="000B0D4E"/>
    <w:rsid w:val="000B1B29"/>
    <w:rsid w:val="000B46C2"/>
    <w:rsid w:val="000B5C25"/>
    <w:rsid w:val="000C1585"/>
    <w:rsid w:val="000C6214"/>
    <w:rsid w:val="000C65B2"/>
    <w:rsid w:val="000D1A5D"/>
    <w:rsid w:val="000D1F75"/>
    <w:rsid w:val="000D7C1E"/>
    <w:rsid w:val="000E006A"/>
    <w:rsid w:val="000E4F4E"/>
    <w:rsid w:val="000E6B3F"/>
    <w:rsid w:val="000F10DC"/>
    <w:rsid w:val="000F322C"/>
    <w:rsid w:val="000F6C31"/>
    <w:rsid w:val="001001DB"/>
    <w:rsid w:val="001015A9"/>
    <w:rsid w:val="00117CBD"/>
    <w:rsid w:val="00122EC5"/>
    <w:rsid w:val="00123797"/>
    <w:rsid w:val="00123FD7"/>
    <w:rsid w:val="0012665A"/>
    <w:rsid w:val="0013174A"/>
    <w:rsid w:val="0013647D"/>
    <w:rsid w:val="00141A17"/>
    <w:rsid w:val="00141FFF"/>
    <w:rsid w:val="00165726"/>
    <w:rsid w:val="00172FA3"/>
    <w:rsid w:val="00174945"/>
    <w:rsid w:val="0018232E"/>
    <w:rsid w:val="00183D71"/>
    <w:rsid w:val="00183E96"/>
    <w:rsid w:val="00190755"/>
    <w:rsid w:val="00191489"/>
    <w:rsid w:val="001916DB"/>
    <w:rsid w:val="00192463"/>
    <w:rsid w:val="00192891"/>
    <w:rsid w:val="001946A9"/>
    <w:rsid w:val="00195092"/>
    <w:rsid w:val="001A2B23"/>
    <w:rsid w:val="001A6DBB"/>
    <w:rsid w:val="001A7735"/>
    <w:rsid w:val="001B1437"/>
    <w:rsid w:val="001C16ED"/>
    <w:rsid w:val="001C5AA9"/>
    <w:rsid w:val="001C60C0"/>
    <w:rsid w:val="001C6CC1"/>
    <w:rsid w:val="001D0965"/>
    <w:rsid w:val="001E0BDC"/>
    <w:rsid w:val="001E390F"/>
    <w:rsid w:val="001E416C"/>
    <w:rsid w:val="001E4175"/>
    <w:rsid w:val="001F00B6"/>
    <w:rsid w:val="001F097B"/>
    <w:rsid w:val="001F0CCD"/>
    <w:rsid w:val="001F35CD"/>
    <w:rsid w:val="001F678C"/>
    <w:rsid w:val="001F7BE4"/>
    <w:rsid w:val="00202A27"/>
    <w:rsid w:val="00202FF5"/>
    <w:rsid w:val="00204AFA"/>
    <w:rsid w:val="002106D4"/>
    <w:rsid w:val="00210E97"/>
    <w:rsid w:val="002141D8"/>
    <w:rsid w:val="00215808"/>
    <w:rsid w:val="00216B3D"/>
    <w:rsid w:val="002235A3"/>
    <w:rsid w:val="00226660"/>
    <w:rsid w:val="002319D6"/>
    <w:rsid w:val="002405FA"/>
    <w:rsid w:val="00242B3E"/>
    <w:rsid w:val="00242E6F"/>
    <w:rsid w:val="0025507C"/>
    <w:rsid w:val="002564A8"/>
    <w:rsid w:val="00264214"/>
    <w:rsid w:val="00273394"/>
    <w:rsid w:val="00273F92"/>
    <w:rsid w:val="00274A5E"/>
    <w:rsid w:val="00285808"/>
    <w:rsid w:val="00293728"/>
    <w:rsid w:val="00293C8F"/>
    <w:rsid w:val="002A1EE0"/>
    <w:rsid w:val="002A6D8A"/>
    <w:rsid w:val="002C0252"/>
    <w:rsid w:val="002C4CB0"/>
    <w:rsid w:val="002D1246"/>
    <w:rsid w:val="002D397B"/>
    <w:rsid w:val="002D62E1"/>
    <w:rsid w:val="002E547C"/>
    <w:rsid w:val="002E5B08"/>
    <w:rsid w:val="002E7EAF"/>
    <w:rsid w:val="002F3795"/>
    <w:rsid w:val="002F3A43"/>
    <w:rsid w:val="002F3DB8"/>
    <w:rsid w:val="003111CF"/>
    <w:rsid w:val="00314521"/>
    <w:rsid w:val="00320282"/>
    <w:rsid w:val="0034675B"/>
    <w:rsid w:val="00350957"/>
    <w:rsid w:val="00355C36"/>
    <w:rsid w:val="0035618E"/>
    <w:rsid w:val="00365691"/>
    <w:rsid w:val="003806AB"/>
    <w:rsid w:val="00383CC5"/>
    <w:rsid w:val="00384346"/>
    <w:rsid w:val="003843CC"/>
    <w:rsid w:val="00386207"/>
    <w:rsid w:val="0038730C"/>
    <w:rsid w:val="00390E7B"/>
    <w:rsid w:val="003A1EDE"/>
    <w:rsid w:val="003A41C2"/>
    <w:rsid w:val="003B20BF"/>
    <w:rsid w:val="003C2681"/>
    <w:rsid w:val="003C5B29"/>
    <w:rsid w:val="003C5EE9"/>
    <w:rsid w:val="003D3952"/>
    <w:rsid w:val="003D3E83"/>
    <w:rsid w:val="003D5BB0"/>
    <w:rsid w:val="003D670B"/>
    <w:rsid w:val="003F2504"/>
    <w:rsid w:val="003F2824"/>
    <w:rsid w:val="003F3A45"/>
    <w:rsid w:val="003F5580"/>
    <w:rsid w:val="003F7FBE"/>
    <w:rsid w:val="0040093B"/>
    <w:rsid w:val="00400ACA"/>
    <w:rsid w:val="00401CC7"/>
    <w:rsid w:val="00402A7D"/>
    <w:rsid w:val="00404E92"/>
    <w:rsid w:val="00405BEA"/>
    <w:rsid w:val="00406E04"/>
    <w:rsid w:val="004203A1"/>
    <w:rsid w:val="004341B3"/>
    <w:rsid w:val="00435691"/>
    <w:rsid w:val="004445DA"/>
    <w:rsid w:val="004475E6"/>
    <w:rsid w:val="004500CB"/>
    <w:rsid w:val="00451135"/>
    <w:rsid w:val="00460F6B"/>
    <w:rsid w:val="004639FA"/>
    <w:rsid w:val="00464FD7"/>
    <w:rsid w:val="004711A7"/>
    <w:rsid w:val="0047227F"/>
    <w:rsid w:val="004735E9"/>
    <w:rsid w:val="00474E21"/>
    <w:rsid w:val="00482DE2"/>
    <w:rsid w:val="00485DC3"/>
    <w:rsid w:val="00497FB0"/>
    <w:rsid w:val="004A06CC"/>
    <w:rsid w:val="004B7375"/>
    <w:rsid w:val="004C50F3"/>
    <w:rsid w:val="004C78B7"/>
    <w:rsid w:val="004C7B4C"/>
    <w:rsid w:val="004D05ED"/>
    <w:rsid w:val="004D4139"/>
    <w:rsid w:val="004E2114"/>
    <w:rsid w:val="004E4BA6"/>
    <w:rsid w:val="004F59AB"/>
    <w:rsid w:val="0050171A"/>
    <w:rsid w:val="005023C5"/>
    <w:rsid w:val="00503A3D"/>
    <w:rsid w:val="005066B5"/>
    <w:rsid w:val="0051239A"/>
    <w:rsid w:val="005213E9"/>
    <w:rsid w:val="00521501"/>
    <w:rsid w:val="00524CE5"/>
    <w:rsid w:val="0053181F"/>
    <w:rsid w:val="00532124"/>
    <w:rsid w:val="00532A60"/>
    <w:rsid w:val="00541674"/>
    <w:rsid w:val="00542B0B"/>
    <w:rsid w:val="005432BC"/>
    <w:rsid w:val="00553215"/>
    <w:rsid w:val="00553418"/>
    <w:rsid w:val="00557E46"/>
    <w:rsid w:val="0057413E"/>
    <w:rsid w:val="00592B58"/>
    <w:rsid w:val="00593DE4"/>
    <w:rsid w:val="005945E3"/>
    <w:rsid w:val="00595F6A"/>
    <w:rsid w:val="005A6410"/>
    <w:rsid w:val="005A70AA"/>
    <w:rsid w:val="005B7F18"/>
    <w:rsid w:val="005D2158"/>
    <w:rsid w:val="005D2DFA"/>
    <w:rsid w:val="005D41DC"/>
    <w:rsid w:val="005E0ED2"/>
    <w:rsid w:val="005E1FC3"/>
    <w:rsid w:val="005E49E2"/>
    <w:rsid w:val="005F261B"/>
    <w:rsid w:val="005F5AF9"/>
    <w:rsid w:val="005F5D5C"/>
    <w:rsid w:val="005F63AD"/>
    <w:rsid w:val="00610D6E"/>
    <w:rsid w:val="0061627B"/>
    <w:rsid w:val="00617218"/>
    <w:rsid w:val="0062597B"/>
    <w:rsid w:val="006302DD"/>
    <w:rsid w:val="00632F01"/>
    <w:rsid w:val="00633187"/>
    <w:rsid w:val="006343F5"/>
    <w:rsid w:val="0064067B"/>
    <w:rsid w:val="00651153"/>
    <w:rsid w:val="006651EB"/>
    <w:rsid w:val="00676928"/>
    <w:rsid w:val="00677BE3"/>
    <w:rsid w:val="006802A1"/>
    <w:rsid w:val="00680F5A"/>
    <w:rsid w:val="00684149"/>
    <w:rsid w:val="006A02F3"/>
    <w:rsid w:val="006A05B9"/>
    <w:rsid w:val="006A2509"/>
    <w:rsid w:val="006A3C0C"/>
    <w:rsid w:val="006A55C7"/>
    <w:rsid w:val="006A65B3"/>
    <w:rsid w:val="006B3F67"/>
    <w:rsid w:val="006B7F5C"/>
    <w:rsid w:val="006C2513"/>
    <w:rsid w:val="006D3AE3"/>
    <w:rsid w:val="006D7AEF"/>
    <w:rsid w:val="006E0CAD"/>
    <w:rsid w:val="006E2888"/>
    <w:rsid w:val="006E77F7"/>
    <w:rsid w:val="00700560"/>
    <w:rsid w:val="00705117"/>
    <w:rsid w:val="00710A1B"/>
    <w:rsid w:val="007170DF"/>
    <w:rsid w:val="0072318E"/>
    <w:rsid w:val="0072321F"/>
    <w:rsid w:val="00724745"/>
    <w:rsid w:val="0072559B"/>
    <w:rsid w:val="00725DA9"/>
    <w:rsid w:val="007275F2"/>
    <w:rsid w:val="00741B9E"/>
    <w:rsid w:val="00741E72"/>
    <w:rsid w:val="007455BE"/>
    <w:rsid w:val="00760227"/>
    <w:rsid w:val="00761938"/>
    <w:rsid w:val="0076341D"/>
    <w:rsid w:val="00764362"/>
    <w:rsid w:val="00766DB1"/>
    <w:rsid w:val="007706C7"/>
    <w:rsid w:val="00773DCE"/>
    <w:rsid w:val="00774C0E"/>
    <w:rsid w:val="00775EC9"/>
    <w:rsid w:val="007779EA"/>
    <w:rsid w:val="00783C63"/>
    <w:rsid w:val="007905F6"/>
    <w:rsid w:val="00790FA2"/>
    <w:rsid w:val="00792632"/>
    <w:rsid w:val="00793D89"/>
    <w:rsid w:val="007A13DA"/>
    <w:rsid w:val="007A2882"/>
    <w:rsid w:val="007A515E"/>
    <w:rsid w:val="007B4B9D"/>
    <w:rsid w:val="007B6BCE"/>
    <w:rsid w:val="007B75DB"/>
    <w:rsid w:val="007B7D1C"/>
    <w:rsid w:val="007C2219"/>
    <w:rsid w:val="007D73EE"/>
    <w:rsid w:val="007D7A7A"/>
    <w:rsid w:val="007D7E4B"/>
    <w:rsid w:val="007F69AF"/>
    <w:rsid w:val="007F6A2E"/>
    <w:rsid w:val="00800D9E"/>
    <w:rsid w:val="00802C94"/>
    <w:rsid w:val="00804275"/>
    <w:rsid w:val="00805B11"/>
    <w:rsid w:val="00826ECF"/>
    <w:rsid w:val="00827610"/>
    <w:rsid w:val="00831025"/>
    <w:rsid w:val="00833B73"/>
    <w:rsid w:val="00836C8F"/>
    <w:rsid w:val="00843C2C"/>
    <w:rsid w:val="00853C92"/>
    <w:rsid w:val="00862C84"/>
    <w:rsid w:val="0086329F"/>
    <w:rsid w:val="00864173"/>
    <w:rsid w:val="00864E52"/>
    <w:rsid w:val="0086651B"/>
    <w:rsid w:val="0088072B"/>
    <w:rsid w:val="00883780"/>
    <w:rsid w:val="008A0795"/>
    <w:rsid w:val="008A4BA3"/>
    <w:rsid w:val="008A7603"/>
    <w:rsid w:val="008B04F7"/>
    <w:rsid w:val="008B0512"/>
    <w:rsid w:val="008B78B5"/>
    <w:rsid w:val="008B7E3C"/>
    <w:rsid w:val="008C228B"/>
    <w:rsid w:val="008C294B"/>
    <w:rsid w:val="008C4EFB"/>
    <w:rsid w:val="008D0DAC"/>
    <w:rsid w:val="008D33BF"/>
    <w:rsid w:val="008D56C9"/>
    <w:rsid w:val="008D5B14"/>
    <w:rsid w:val="008F5ADA"/>
    <w:rsid w:val="008F6B27"/>
    <w:rsid w:val="009049A6"/>
    <w:rsid w:val="00905654"/>
    <w:rsid w:val="00915071"/>
    <w:rsid w:val="009160A2"/>
    <w:rsid w:val="00921972"/>
    <w:rsid w:val="00924F5C"/>
    <w:rsid w:val="00926EC1"/>
    <w:rsid w:val="00927F44"/>
    <w:rsid w:val="00931AAB"/>
    <w:rsid w:val="00936404"/>
    <w:rsid w:val="00936EE9"/>
    <w:rsid w:val="00940045"/>
    <w:rsid w:val="00944AE6"/>
    <w:rsid w:val="00954D27"/>
    <w:rsid w:val="00956C13"/>
    <w:rsid w:val="00957FF3"/>
    <w:rsid w:val="00961D83"/>
    <w:rsid w:val="00963A30"/>
    <w:rsid w:val="00964A1D"/>
    <w:rsid w:val="00971BE8"/>
    <w:rsid w:val="009724CA"/>
    <w:rsid w:val="00973B7D"/>
    <w:rsid w:val="009956E2"/>
    <w:rsid w:val="00996296"/>
    <w:rsid w:val="009A135B"/>
    <w:rsid w:val="009A1665"/>
    <w:rsid w:val="009B6C41"/>
    <w:rsid w:val="009C5248"/>
    <w:rsid w:val="009D29BE"/>
    <w:rsid w:val="009E3F68"/>
    <w:rsid w:val="009F2941"/>
    <w:rsid w:val="00A1545A"/>
    <w:rsid w:val="00A17B23"/>
    <w:rsid w:val="00A224BE"/>
    <w:rsid w:val="00A2642B"/>
    <w:rsid w:val="00A32902"/>
    <w:rsid w:val="00A33497"/>
    <w:rsid w:val="00A465F8"/>
    <w:rsid w:val="00A5344D"/>
    <w:rsid w:val="00A57104"/>
    <w:rsid w:val="00A63DCC"/>
    <w:rsid w:val="00A66595"/>
    <w:rsid w:val="00A66EFD"/>
    <w:rsid w:val="00A67310"/>
    <w:rsid w:val="00A67A11"/>
    <w:rsid w:val="00A70274"/>
    <w:rsid w:val="00A71BC1"/>
    <w:rsid w:val="00A74CDA"/>
    <w:rsid w:val="00A8011B"/>
    <w:rsid w:val="00A8068F"/>
    <w:rsid w:val="00A820E4"/>
    <w:rsid w:val="00A87A9A"/>
    <w:rsid w:val="00A91397"/>
    <w:rsid w:val="00AA04ED"/>
    <w:rsid w:val="00AA75D1"/>
    <w:rsid w:val="00AB6264"/>
    <w:rsid w:val="00AC368F"/>
    <w:rsid w:val="00AC5598"/>
    <w:rsid w:val="00AD257E"/>
    <w:rsid w:val="00AD30D7"/>
    <w:rsid w:val="00AE2BD9"/>
    <w:rsid w:val="00B00361"/>
    <w:rsid w:val="00B019E8"/>
    <w:rsid w:val="00B13657"/>
    <w:rsid w:val="00B1550A"/>
    <w:rsid w:val="00B16F25"/>
    <w:rsid w:val="00B177C1"/>
    <w:rsid w:val="00B2441C"/>
    <w:rsid w:val="00B3468F"/>
    <w:rsid w:val="00B37BD6"/>
    <w:rsid w:val="00B511F8"/>
    <w:rsid w:val="00B56C2D"/>
    <w:rsid w:val="00B6195C"/>
    <w:rsid w:val="00B61EB9"/>
    <w:rsid w:val="00B64409"/>
    <w:rsid w:val="00B7382A"/>
    <w:rsid w:val="00B809D3"/>
    <w:rsid w:val="00B86D06"/>
    <w:rsid w:val="00B92437"/>
    <w:rsid w:val="00B92C66"/>
    <w:rsid w:val="00B92EA7"/>
    <w:rsid w:val="00B96C83"/>
    <w:rsid w:val="00BA3ACD"/>
    <w:rsid w:val="00BA651D"/>
    <w:rsid w:val="00BB1D1B"/>
    <w:rsid w:val="00BB24DC"/>
    <w:rsid w:val="00BC320A"/>
    <w:rsid w:val="00BC5EBB"/>
    <w:rsid w:val="00BD41D9"/>
    <w:rsid w:val="00BE25F4"/>
    <w:rsid w:val="00BF3061"/>
    <w:rsid w:val="00BF6A37"/>
    <w:rsid w:val="00C104A1"/>
    <w:rsid w:val="00C12EF2"/>
    <w:rsid w:val="00C210AF"/>
    <w:rsid w:val="00C36767"/>
    <w:rsid w:val="00C40520"/>
    <w:rsid w:val="00C42989"/>
    <w:rsid w:val="00C438D3"/>
    <w:rsid w:val="00C57D2F"/>
    <w:rsid w:val="00C63838"/>
    <w:rsid w:val="00C65A52"/>
    <w:rsid w:val="00C773D1"/>
    <w:rsid w:val="00C80B41"/>
    <w:rsid w:val="00C81B75"/>
    <w:rsid w:val="00C84DF1"/>
    <w:rsid w:val="00C94062"/>
    <w:rsid w:val="00CA0B9D"/>
    <w:rsid w:val="00CA48AE"/>
    <w:rsid w:val="00CD1665"/>
    <w:rsid w:val="00CD4B13"/>
    <w:rsid w:val="00CE20CB"/>
    <w:rsid w:val="00CE6323"/>
    <w:rsid w:val="00CE690D"/>
    <w:rsid w:val="00CF106B"/>
    <w:rsid w:val="00CF6279"/>
    <w:rsid w:val="00D12F8B"/>
    <w:rsid w:val="00D1344C"/>
    <w:rsid w:val="00D1585D"/>
    <w:rsid w:val="00D3143A"/>
    <w:rsid w:val="00D347FC"/>
    <w:rsid w:val="00D36D06"/>
    <w:rsid w:val="00D37968"/>
    <w:rsid w:val="00D40A47"/>
    <w:rsid w:val="00D41A5F"/>
    <w:rsid w:val="00D4294D"/>
    <w:rsid w:val="00D43339"/>
    <w:rsid w:val="00D50F30"/>
    <w:rsid w:val="00D51414"/>
    <w:rsid w:val="00D55DD3"/>
    <w:rsid w:val="00D56D23"/>
    <w:rsid w:val="00D611EB"/>
    <w:rsid w:val="00D67C21"/>
    <w:rsid w:val="00D71A82"/>
    <w:rsid w:val="00D75071"/>
    <w:rsid w:val="00D828DE"/>
    <w:rsid w:val="00D87187"/>
    <w:rsid w:val="00D96EF2"/>
    <w:rsid w:val="00DB58B5"/>
    <w:rsid w:val="00DB5BB1"/>
    <w:rsid w:val="00DC5B28"/>
    <w:rsid w:val="00DC6DF9"/>
    <w:rsid w:val="00DC77DA"/>
    <w:rsid w:val="00DE793E"/>
    <w:rsid w:val="00DF0A2D"/>
    <w:rsid w:val="00DF4715"/>
    <w:rsid w:val="00DF7AE0"/>
    <w:rsid w:val="00E15273"/>
    <w:rsid w:val="00E2327B"/>
    <w:rsid w:val="00E239E1"/>
    <w:rsid w:val="00E35D6E"/>
    <w:rsid w:val="00E35E50"/>
    <w:rsid w:val="00E4430F"/>
    <w:rsid w:val="00E5163E"/>
    <w:rsid w:val="00E561F8"/>
    <w:rsid w:val="00E6374A"/>
    <w:rsid w:val="00E66010"/>
    <w:rsid w:val="00E7487F"/>
    <w:rsid w:val="00E758C0"/>
    <w:rsid w:val="00E75FA9"/>
    <w:rsid w:val="00E81695"/>
    <w:rsid w:val="00E8202C"/>
    <w:rsid w:val="00E84641"/>
    <w:rsid w:val="00E85705"/>
    <w:rsid w:val="00E93B0A"/>
    <w:rsid w:val="00E96763"/>
    <w:rsid w:val="00E977EC"/>
    <w:rsid w:val="00EA43F3"/>
    <w:rsid w:val="00EB5AFE"/>
    <w:rsid w:val="00EB605A"/>
    <w:rsid w:val="00EC48FA"/>
    <w:rsid w:val="00EC6CC0"/>
    <w:rsid w:val="00EE605B"/>
    <w:rsid w:val="00EF06D0"/>
    <w:rsid w:val="00EF376E"/>
    <w:rsid w:val="00EF3939"/>
    <w:rsid w:val="00EF3A9B"/>
    <w:rsid w:val="00EF635F"/>
    <w:rsid w:val="00F00E80"/>
    <w:rsid w:val="00F06FF1"/>
    <w:rsid w:val="00F20BB3"/>
    <w:rsid w:val="00F2477E"/>
    <w:rsid w:val="00F25040"/>
    <w:rsid w:val="00F33B17"/>
    <w:rsid w:val="00F343FA"/>
    <w:rsid w:val="00F41839"/>
    <w:rsid w:val="00F42D18"/>
    <w:rsid w:val="00F44250"/>
    <w:rsid w:val="00F442DF"/>
    <w:rsid w:val="00F7027B"/>
    <w:rsid w:val="00F70660"/>
    <w:rsid w:val="00F72EB6"/>
    <w:rsid w:val="00F731A9"/>
    <w:rsid w:val="00F741F8"/>
    <w:rsid w:val="00F84719"/>
    <w:rsid w:val="00FA5BAB"/>
    <w:rsid w:val="00FA6187"/>
    <w:rsid w:val="00FD7503"/>
    <w:rsid w:val="00FE34F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FB04B4-7F5F-4DCA-BA6C-141BC4EF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BalloonText">
    <w:name w:val="Balloon Text"/>
    <w:basedOn w:val="Normal"/>
    <w:link w:val="BalloonTextChar"/>
    <w:uiPriority w:val="99"/>
    <w:semiHidden/>
    <w:unhideWhenUsed/>
    <w:rsid w:val="000C6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2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437C7-25F5-40E9-90A8-4E4D35FE6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6849</Words>
  <Characters>39044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2</cp:revision>
  <cp:lastPrinted>2018-09-12T09:10:00Z</cp:lastPrinted>
  <dcterms:created xsi:type="dcterms:W3CDTF">2018-09-17T13:39:00Z</dcterms:created>
  <dcterms:modified xsi:type="dcterms:W3CDTF">2018-09-17T13:39:00Z</dcterms:modified>
</cp:coreProperties>
</file>