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88" w:rsidRDefault="00B35688" w:rsidP="00B35688">
      <w:pPr>
        <w:jc w:val="both"/>
        <w:rPr>
          <w:rFonts w:ascii="Times New Roman" w:hAnsi="Times New Roman"/>
        </w:rPr>
      </w:pPr>
      <w:bookmarkStart w:id="0" w:name="_GoBack"/>
      <w:bookmarkEnd w:id="0"/>
    </w:p>
    <w:p w:rsidR="00B35688" w:rsidRDefault="00B35688" w:rsidP="00B35688">
      <w:pPr>
        <w:jc w:val="both"/>
        <w:rPr>
          <w:rFonts w:ascii="Times New Roman" w:hAnsi="Times New Roman"/>
        </w:rPr>
      </w:pPr>
      <w:r w:rsidRPr="005564D3">
        <w:rPr>
          <w:rFonts w:ascii="Times New Roman" w:hAnsi="Times New Roman"/>
        </w:rPr>
        <w:t xml:space="preserve">BUSANI  MPOFU                                                         </w:t>
      </w:r>
    </w:p>
    <w:p w:rsidR="00B35688" w:rsidRPr="005564D3" w:rsidRDefault="00B35688" w:rsidP="00B35688">
      <w:pPr>
        <w:jc w:val="both"/>
        <w:rPr>
          <w:rFonts w:ascii="Times New Roman" w:hAnsi="Times New Roman"/>
        </w:rPr>
      </w:pPr>
      <w:r>
        <w:rPr>
          <w:rFonts w:ascii="Times New Roman" w:hAnsi="Times New Roman"/>
        </w:rPr>
        <w:t>versus</w:t>
      </w:r>
    </w:p>
    <w:p w:rsidR="00B35688" w:rsidRPr="005564D3" w:rsidRDefault="00B35688" w:rsidP="00B35688">
      <w:pPr>
        <w:jc w:val="both"/>
        <w:rPr>
          <w:rFonts w:ascii="Times New Roman" w:hAnsi="Times New Roman"/>
        </w:rPr>
      </w:pPr>
      <w:r w:rsidRPr="005564D3">
        <w:rPr>
          <w:rFonts w:ascii="Times New Roman" w:hAnsi="Times New Roman"/>
        </w:rPr>
        <w:t>KASIRAI CASTON MBIRE</w:t>
      </w:r>
    </w:p>
    <w:p w:rsidR="00B35688" w:rsidRDefault="00B35688" w:rsidP="00B35688">
      <w:pPr>
        <w:jc w:val="both"/>
        <w:rPr>
          <w:rFonts w:ascii="Times New Roman" w:hAnsi="Times New Roman"/>
        </w:rPr>
      </w:pPr>
    </w:p>
    <w:p w:rsidR="00B35688" w:rsidRPr="005564D3" w:rsidRDefault="00B35688" w:rsidP="00B35688">
      <w:pPr>
        <w:jc w:val="both"/>
        <w:rPr>
          <w:rFonts w:ascii="Times New Roman" w:hAnsi="Times New Roman"/>
        </w:rPr>
      </w:pPr>
    </w:p>
    <w:p w:rsidR="00B35688" w:rsidRPr="005564D3" w:rsidRDefault="00B35688" w:rsidP="00B35688">
      <w:pPr>
        <w:jc w:val="both"/>
        <w:rPr>
          <w:rFonts w:ascii="Times New Roman" w:hAnsi="Times New Roman"/>
        </w:rPr>
      </w:pPr>
      <w:r w:rsidRPr="005564D3">
        <w:rPr>
          <w:rFonts w:ascii="Times New Roman" w:hAnsi="Times New Roman"/>
        </w:rPr>
        <w:t>HIGH COURT OF ZIMBABWE</w:t>
      </w:r>
    </w:p>
    <w:p w:rsidR="00B35688" w:rsidRDefault="00B35688" w:rsidP="00B35688">
      <w:pPr>
        <w:jc w:val="both"/>
        <w:rPr>
          <w:rFonts w:ascii="Times New Roman" w:hAnsi="Times New Roman"/>
        </w:rPr>
      </w:pPr>
      <w:r w:rsidRPr="005564D3">
        <w:rPr>
          <w:rFonts w:ascii="Times New Roman" w:hAnsi="Times New Roman"/>
        </w:rPr>
        <w:t>HLATSHWAYO AND KARWI JJ</w:t>
      </w:r>
    </w:p>
    <w:p w:rsidR="00B35688" w:rsidRPr="005564D3" w:rsidRDefault="00B35688" w:rsidP="00B35688">
      <w:pPr>
        <w:jc w:val="both"/>
        <w:rPr>
          <w:rFonts w:ascii="Times New Roman" w:hAnsi="Times New Roman"/>
        </w:rPr>
      </w:pPr>
      <w:r>
        <w:rPr>
          <w:rFonts w:ascii="Times New Roman" w:hAnsi="Times New Roman"/>
        </w:rPr>
        <w:t xml:space="preserve">HARARE, </w:t>
      </w:r>
      <w:r w:rsidR="008112EB">
        <w:rPr>
          <w:rFonts w:ascii="Times New Roman" w:hAnsi="Times New Roman"/>
        </w:rPr>
        <w:t>5 April 2007 and 20 October 2011</w:t>
      </w:r>
    </w:p>
    <w:p w:rsidR="00B35688" w:rsidRDefault="00B35688" w:rsidP="00B35688">
      <w:pPr>
        <w:jc w:val="both"/>
        <w:rPr>
          <w:rFonts w:ascii="Times New Roman" w:hAnsi="Times New Roman"/>
        </w:rPr>
      </w:pPr>
    </w:p>
    <w:p w:rsidR="00B35688" w:rsidRPr="005564D3" w:rsidRDefault="00B35688" w:rsidP="00B35688">
      <w:pPr>
        <w:jc w:val="both"/>
        <w:rPr>
          <w:rFonts w:ascii="Times New Roman" w:hAnsi="Times New Roman"/>
        </w:rPr>
      </w:pPr>
    </w:p>
    <w:p w:rsidR="00B35688" w:rsidRPr="005564D3" w:rsidRDefault="00B35688" w:rsidP="00B35688">
      <w:pPr>
        <w:jc w:val="both"/>
        <w:rPr>
          <w:rFonts w:ascii="Times New Roman" w:hAnsi="Times New Roman"/>
          <w:b/>
        </w:rPr>
      </w:pPr>
      <w:r w:rsidRPr="005564D3">
        <w:rPr>
          <w:rFonts w:ascii="Times New Roman" w:hAnsi="Times New Roman"/>
          <w:b/>
        </w:rPr>
        <w:t>CIVIL APPEAL</w:t>
      </w:r>
    </w:p>
    <w:p w:rsidR="00B35688" w:rsidRDefault="00B35688" w:rsidP="00B35688">
      <w:pPr>
        <w:jc w:val="both"/>
        <w:rPr>
          <w:rFonts w:ascii="Times New Roman" w:hAnsi="Times New Roman"/>
        </w:rPr>
      </w:pPr>
    </w:p>
    <w:p w:rsidR="00B35688" w:rsidRPr="005564D3" w:rsidRDefault="00B35688" w:rsidP="00B35688">
      <w:pPr>
        <w:jc w:val="both"/>
        <w:rPr>
          <w:rFonts w:ascii="Times New Roman" w:hAnsi="Times New Roman"/>
        </w:rPr>
      </w:pPr>
    </w:p>
    <w:p w:rsidR="00B35688" w:rsidRPr="005564D3" w:rsidRDefault="00B35688" w:rsidP="00B35688">
      <w:pPr>
        <w:jc w:val="both"/>
        <w:rPr>
          <w:rFonts w:ascii="Times New Roman" w:hAnsi="Times New Roman"/>
        </w:rPr>
      </w:pPr>
      <w:r w:rsidRPr="005564D3">
        <w:rPr>
          <w:rFonts w:ascii="Times New Roman" w:hAnsi="Times New Roman"/>
        </w:rPr>
        <w:t xml:space="preserve">Mr </w:t>
      </w:r>
      <w:r w:rsidRPr="005564D3">
        <w:rPr>
          <w:rFonts w:ascii="Times New Roman" w:hAnsi="Times New Roman"/>
          <w:i/>
        </w:rPr>
        <w:t>Demhe</w:t>
      </w:r>
      <w:r w:rsidRPr="005564D3">
        <w:rPr>
          <w:rFonts w:ascii="Times New Roman" w:hAnsi="Times New Roman"/>
        </w:rPr>
        <w:t xml:space="preserve">, for </w:t>
      </w:r>
      <w:r>
        <w:rPr>
          <w:rFonts w:ascii="Times New Roman" w:hAnsi="Times New Roman"/>
        </w:rPr>
        <w:t>the a</w:t>
      </w:r>
      <w:r w:rsidRPr="005564D3">
        <w:rPr>
          <w:rFonts w:ascii="Times New Roman" w:hAnsi="Times New Roman"/>
        </w:rPr>
        <w:t>ppellant</w:t>
      </w:r>
    </w:p>
    <w:p w:rsidR="00B35688" w:rsidRPr="005564D3" w:rsidRDefault="00B35688" w:rsidP="00B35688">
      <w:pPr>
        <w:jc w:val="both"/>
        <w:rPr>
          <w:rFonts w:ascii="Times New Roman" w:hAnsi="Times New Roman"/>
        </w:rPr>
      </w:pPr>
      <w:r w:rsidRPr="005564D3">
        <w:rPr>
          <w:rFonts w:ascii="Times New Roman" w:hAnsi="Times New Roman"/>
        </w:rPr>
        <w:t xml:space="preserve">Mr </w:t>
      </w:r>
      <w:r w:rsidRPr="005564D3">
        <w:rPr>
          <w:rFonts w:ascii="Times New Roman" w:hAnsi="Times New Roman"/>
          <w:i/>
        </w:rPr>
        <w:t>Hungwe</w:t>
      </w:r>
      <w:r w:rsidRPr="005564D3">
        <w:rPr>
          <w:rFonts w:ascii="Times New Roman" w:hAnsi="Times New Roman"/>
        </w:rPr>
        <w:t>, for</w:t>
      </w:r>
      <w:r>
        <w:rPr>
          <w:rFonts w:ascii="Times New Roman" w:hAnsi="Times New Roman"/>
        </w:rPr>
        <w:t xml:space="preserve"> the</w:t>
      </w:r>
      <w:r w:rsidRPr="005564D3">
        <w:rPr>
          <w:rFonts w:ascii="Times New Roman" w:hAnsi="Times New Roman"/>
        </w:rPr>
        <w:t xml:space="preserve"> respondent</w:t>
      </w:r>
    </w:p>
    <w:p w:rsidR="00B35688" w:rsidRDefault="00B35688" w:rsidP="00B35688">
      <w:pPr>
        <w:jc w:val="both"/>
        <w:rPr>
          <w:rFonts w:ascii="Times New Roman" w:hAnsi="Times New Roman"/>
        </w:rPr>
      </w:pPr>
    </w:p>
    <w:p w:rsidR="00B35688" w:rsidRPr="005564D3" w:rsidRDefault="00B35688" w:rsidP="00B35688">
      <w:pPr>
        <w:jc w:val="both"/>
        <w:rPr>
          <w:rFonts w:ascii="Times New Roman" w:hAnsi="Times New Roman"/>
        </w:rPr>
      </w:pPr>
    </w:p>
    <w:p w:rsidR="00B35688" w:rsidRPr="005564D3" w:rsidRDefault="00B35688" w:rsidP="00B35688">
      <w:pPr>
        <w:spacing w:line="360" w:lineRule="auto"/>
        <w:ind w:firstLine="720"/>
        <w:jc w:val="both"/>
        <w:rPr>
          <w:rFonts w:ascii="Times New Roman" w:hAnsi="Times New Roman"/>
        </w:rPr>
      </w:pPr>
      <w:r w:rsidRPr="005564D3">
        <w:rPr>
          <w:rFonts w:ascii="Times New Roman" w:hAnsi="Times New Roman"/>
        </w:rPr>
        <w:t>KARWI J</w:t>
      </w:r>
      <w:r>
        <w:rPr>
          <w:rFonts w:ascii="Times New Roman" w:hAnsi="Times New Roman"/>
        </w:rPr>
        <w:t xml:space="preserve">:  </w:t>
      </w:r>
      <w:r w:rsidRPr="005564D3">
        <w:rPr>
          <w:rFonts w:ascii="Times New Roman" w:hAnsi="Times New Roman"/>
        </w:rPr>
        <w:t xml:space="preserve">This is an appeal against the decision of the learned magistrate in the court </w:t>
      </w:r>
      <w:r w:rsidRPr="005564D3">
        <w:rPr>
          <w:rFonts w:ascii="Times New Roman" w:hAnsi="Times New Roman"/>
          <w:i/>
        </w:rPr>
        <w:t>a</w:t>
      </w:r>
      <w:r w:rsidRPr="005564D3">
        <w:rPr>
          <w:rFonts w:ascii="Times New Roman" w:hAnsi="Times New Roman"/>
        </w:rPr>
        <w:t xml:space="preserve"> </w:t>
      </w:r>
      <w:r w:rsidRPr="005564D3">
        <w:rPr>
          <w:rFonts w:ascii="Times New Roman" w:hAnsi="Times New Roman"/>
          <w:i/>
        </w:rPr>
        <w:t>quo</w:t>
      </w:r>
      <w:r w:rsidRPr="005564D3">
        <w:rPr>
          <w:rFonts w:ascii="Times New Roman" w:hAnsi="Times New Roman"/>
        </w:rPr>
        <w:t xml:space="preserve"> in terms of which the said magistrate ordered </w:t>
      </w:r>
      <w:r w:rsidRPr="005564D3">
        <w:rPr>
          <w:rFonts w:ascii="Times New Roman" w:hAnsi="Times New Roman"/>
          <w:i/>
        </w:rPr>
        <w:t>inter alia</w:t>
      </w:r>
      <w:r w:rsidRPr="005564D3">
        <w:rPr>
          <w:rFonts w:ascii="Times New Roman" w:hAnsi="Times New Roman"/>
        </w:rPr>
        <w:t xml:space="preserve">, that the </w:t>
      </w:r>
      <w:r w:rsidR="00D56E40">
        <w:rPr>
          <w:rFonts w:ascii="Times New Roman" w:hAnsi="Times New Roman"/>
        </w:rPr>
        <w:t>a</w:t>
      </w:r>
      <w:r w:rsidRPr="005564D3">
        <w:rPr>
          <w:rFonts w:ascii="Times New Roman" w:hAnsi="Times New Roman"/>
        </w:rPr>
        <w:t>ppellant cedes the late Phineas Mpofu</w:t>
      </w:r>
      <w:r>
        <w:rPr>
          <w:rFonts w:ascii="Times New Roman" w:hAnsi="Times New Roman"/>
        </w:rPr>
        <w:t>’</w:t>
      </w:r>
      <w:r w:rsidRPr="005564D3">
        <w:rPr>
          <w:rFonts w:ascii="Times New Roman" w:hAnsi="Times New Roman"/>
        </w:rPr>
        <w:t xml:space="preserve">s rights, interest and title in stand number 761 Kuwadzana 1 Harare, to </w:t>
      </w:r>
      <w:r>
        <w:rPr>
          <w:rFonts w:ascii="Times New Roman" w:hAnsi="Times New Roman"/>
        </w:rPr>
        <w:t>the r</w:t>
      </w:r>
      <w:r w:rsidRPr="005564D3">
        <w:rPr>
          <w:rFonts w:ascii="Times New Roman" w:hAnsi="Times New Roman"/>
        </w:rPr>
        <w:t xml:space="preserve">espondent. </w:t>
      </w:r>
      <w:r>
        <w:rPr>
          <w:rFonts w:ascii="Times New Roman" w:hAnsi="Times New Roman"/>
        </w:rPr>
        <w:t xml:space="preserve"> The r</w:t>
      </w:r>
      <w:r w:rsidRPr="005564D3">
        <w:rPr>
          <w:rFonts w:ascii="Times New Roman" w:hAnsi="Times New Roman"/>
        </w:rPr>
        <w:t xml:space="preserve">espondent applied for leave to execute the judgment which leave was granted. </w:t>
      </w:r>
      <w:r>
        <w:rPr>
          <w:rFonts w:ascii="Times New Roman" w:hAnsi="Times New Roman"/>
        </w:rPr>
        <w:t xml:space="preserve"> The a</w:t>
      </w:r>
      <w:r w:rsidRPr="005564D3">
        <w:rPr>
          <w:rFonts w:ascii="Times New Roman" w:hAnsi="Times New Roman"/>
        </w:rPr>
        <w:t xml:space="preserve">ppellant appealed against both the judgment and the order </w:t>
      </w:r>
      <w:r>
        <w:rPr>
          <w:rFonts w:ascii="Times New Roman" w:hAnsi="Times New Roman"/>
        </w:rPr>
        <w:t xml:space="preserve">to </w:t>
      </w:r>
      <w:r w:rsidRPr="005564D3">
        <w:rPr>
          <w:rFonts w:ascii="Times New Roman" w:hAnsi="Times New Roman"/>
        </w:rPr>
        <w:t>grant leave to execute. It is the appeal against th</w:t>
      </w:r>
      <w:r w:rsidR="008112EB">
        <w:rPr>
          <w:rFonts w:ascii="Times New Roman" w:hAnsi="Times New Roman"/>
        </w:rPr>
        <w:t>at</w:t>
      </w:r>
      <w:r w:rsidRPr="005564D3">
        <w:rPr>
          <w:rFonts w:ascii="Times New Roman" w:hAnsi="Times New Roman"/>
        </w:rPr>
        <w:t xml:space="preserve"> judgment which this </w:t>
      </w:r>
      <w:r w:rsidR="00412828">
        <w:rPr>
          <w:rFonts w:ascii="Times New Roman" w:hAnsi="Times New Roman"/>
        </w:rPr>
        <w:t>appeal</w:t>
      </w:r>
      <w:r w:rsidRPr="005564D3">
        <w:rPr>
          <w:rFonts w:ascii="Times New Roman" w:hAnsi="Times New Roman"/>
        </w:rPr>
        <w:t xml:space="preserve"> is concerned </w:t>
      </w:r>
      <w:r w:rsidR="00412828">
        <w:rPr>
          <w:rFonts w:ascii="Times New Roman" w:hAnsi="Times New Roman"/>
        </w:rPr>
        <w:t>with</w:t>
      </w:r>
      <w:r w:rsidRPr="005564D3">
        <w:rPr>
          <w:rFonts w:ascii="Times New Roman" w:hAnsi="Times New Roman"/>
        </w:rPr>
        <w:t xml:space="preserve">. The </w:t>
      </w:r>
      <w:r>
        <w:rPr>
          <w:rFonts w:ascii="Times New Roman" w:hAnsi="Times New Roman"/>
        </w:rPr>
        <w:t>a</w:t>
      </w:r>
      <w:r w:rsidRPr="005564D3">
        <w:rPr>
          <w:rFonts w:ascii="Times New Roman" w:hAnsi="Times New Roman"/>
        </w:rPr>
        <w:t>ppellan</w:t>
      </w:r>
      <w:r w:rsidR="00412828">
        <w:rPr>
          <w:rFonts w:ascii="Times New Roman" w:hAnsi="Times New Roman"/>
        </w:rPr>
        <w:t>t</w:t>
      </w:r>
      <w:r>
        <w:rPr>
          <w:rFonts w:ascii="Times New Roman" w:hAnsi="Times New Roman"/>
        </w:rPr>
        <w:t>’</w:t>
      </w:r>
      <w:r w:rsidRPr="005564D3">
        <w:rPr>
          <w:rFonts w:ascii="Times New Roman" w:hAnsi="Times New Roman"/>
        </w:rPr>
        <w:t>s grounds of appeal are that the magistrate had erred in not considering the fact that the respondent had breached the material terms of the contract and that he had also neglected or ignored the provisions of s 4 of the Contractual Pe</w:t>
      </w:r>
      <w:r w:rsidR="00412828">
        <w:rPr>
          <w:rFonts w:ascii="Times New Roman" w:hAnsi="Times New Roman"/>
        </w:rPr>
        <w:t>nalties</w:t>
      </w:r>
      <w:r w:rsidRPr="005564D3">
        <w:rPr>
          <w:rFonts w:ascii="Times New Roman" w:hAnsi="Times New Roman"/>
        </w:rPr>
        <w:t xml:space="preserve"> Act.</w:t>
      </w:r>
    </w:p>
    <w:p w:rsidR="00B35688" w:rsidRPr="005564D3" w:rsidRDefault="00B35688" w:rsidP="00B35688">
      <w:pPr>
        <w:spacing w:line="360" w:lineRule="auto"/>
        <w:ind w:firstLine="720"/>
        <w:jc w:val="both"/>
        <w:rPr>
          <w:rFonts w:ascii="Times New Roman" w:hAnsi="Times New Roman"/>
        </w:rPr>
      </w:pPr>
      <w:r w:rsidRPr="005564D3">
        <w:rPr>
          <w:rFonts w:ascii="Times New Roman" w:hAnsi="Times New Roman"/>
        </w:rPr>
        <w:t>The facts of the matter were that respondent</w:t>
      </w:r>
      <w:r w:rsidR="00412828">
        <w:rPr>
          <w:rFonts w:ascii="Times New Roman" w:hAnsi="Times New Roman"/>
        </w:rPr>
        <w:t xml:space="preserve"> had</w:t>
      </w:r>
      <w:r w:rsidRPr="005564D3">
        <w:rPr>
          <w:rFonts w:ascii="Times New Roman" w:hAnsi="Times New Roman"/>
        </w:rPr>
        <w:t xml:space="preserve"> approached Fairvest Real Estate Agent and instructed them to sell his house known as No. 460, </w:t>
      </w:r>
      <w:smartTag w:uri="urn:schemas-microsoft-com:office:smarttags" w:element="Street">
        <w:smartTag w:uri="urn:schemas-microsoft-com:office:smarttags" w:element="address">
          <w:r w:rsidRPr="005564D3">
            <w:rPr>
              <w:rFonts w:ascii="Times New Roman" w:hAnsi="Times New Roman"/>
            </w:rPr>
            <w:t>Gardenia Road</w:t>
          </w:r>
        </w:smartTag>
      </w:smartTag>
      <w:r w:rsidRPr="005564D3">
        <w:rPr>
          <w:rFonts w:ascii="Times New Roman" w:hAnsi="Times New Roman"/>
        </w:rPr>
        <w:t xml:space="preserve">, </w:t>
      </w:r>
      <w:smartTag w:uri="urn:schemas-microsoft-com:office:smarttags" w:element="PlaceName">
        <w:r w:rsidRPr="005564D3">
          <w:rPr>
            <w:rFonts w:ascii="Times New Roman" w:hAnsi="Times New Roman"/>
          </w:rPr>
          <w:t>Lochnivar</w:t>
        </w:r>
      </w:smartTag>
      <w:r w:rsidRPr="005564D3">
        <w:rPr>
          <w:rFonts w:ascii="Times New Roman" w:hAnsi="Times New Roman"/>
        </w:rPr>
        <w:t xml:space="preserve"> </w:t>
      </w:r>
      <w:smartTag w:uri="urn:schemas-microsoft-com:office:smarttags" w:element="PlaceType">
        <w:r w:rsidRPr="005564D3">
          <w:rPr>
            <w:rFonts w:ascii="Times New Roman" w:hAnsi="Times New Roman"/>
          </w:rPr>
          <w:t>Township</w:t>
        </w:r>
      </w:smartTag>
      <w:r w:rsidRPr="005564D3">
        <w:rPr>
          <w:rFonts w:ascii="Times New Roman" w:hAnsi="Times New Roman"/>
        </w:rPr>
        <w:t xml:space="preserve">, </w:t>
      </w:r>
      <w:smartTag w:uri="urn:schemas-microsoft-com:office:smarttags" w:element="place">
        <w:smartTag w:uri="urn:schemas-microsoft-com:office:smarttags" w:element="City">
          <w:r w:rsidRPr="005564D3">
            <w:rPr>
              <w:rFonts w:ascii="Times New Roman" w:hAnsi="Times New Roman"/>
            </w:rPr>
            <w:t>Harare</w:t>
          </w:r>
        </w:smartTag>
      </w:smartTag>
      <w:r w:rsidRPr="005564D3">
        <w:rPr>
          <w:rFonts w:ascii="Times New Roman" w:hAnsi="Times New Roman"/>
        </w:rPr>
        <w:t xml:space="preserve"> situate in the district of Salisbury measuring 3370 square meters. With the Estate Agent</w:t>
      </w:r>
      <w:r w:rsidR="00D56E40">
        <w:rPr>
          <w:rFonts w:ascii="Times New Roman" w:hAnsi="Times New Roman"/>
        </w:rPr>
        <w:t>’</w:t>
      </w:r>
      <w:r w:rsidRPr="005564D3">
        <w:rPr>
          <w:rFonts w:ascii="Times New Roman" w:hAnsi="Times New Roman"/>
        </w:rPr>
        <w:t xml:space="preserve">s efforts, an agreement of sale was concluded between </w:t>
      </w:r>
      <w:r>
        <w:rPr>
          <w:rFonts w:ascii="Times New Roman" w:hAnsi="Times New Roman"/>
        </w:rPr>
        <w:t xml:space="preserve">the </w:t>
      </w:r>
      <w:r w:rsidRPr="005564D3">
        <w:rPr>
          <w:rFonts w:ascii="Times New Roman" w:hAnsi="Times New Roman"/>
        </w:rPr>
        <w:t>respondent and Gillian and Simba Gurupira on 13 January 2004. The purchase price was $38 000</w:t>
      </w:r>
      <w:r>
        <w:rPr>
          <w:rFonts w:ascii="Times New Roman" w:hAnsi="Times New Roman"/>
        </w:rPr>
        <w:t>-00</w:t>
      </w:r>
      <w:r w:rsidRPr="005564D3">
        <w:rPr>
          <w:rFonts w:ascii="Times New Roman" w:hAnsi="Times New Roman"/>
        </w:rPr>
        <w:t xml:space="preserve"> expressed in the old currency. The money was paid to the Estate Agent by the purchasers. The </w:t>
      </w:r>
      <w:r w:rsidRPr="00412828">
        <w:rPr>
          <w:rFonts w:ascii="Times New Roman" w:hAnsi="Times New Roman"/>
        </w:rPr>
        <w:t>respondent</w:t>
      </w:r>
      <w:r w:rsidRPr="005564D3">
        <w:rPr>
          <w:rFonts w:ascii="Times New Roman" w:hAnsi="Times New Roman"/>
        </w:rPr>
        <w:t xml:space="preserve"> left the money in the custody of respondent and further instructed them to look for a house on his behalf. The Estate Agent deducted $1</w:t>
      </w:r>
      <w:r w:rsidR="00D56E40">
        <w:rPr>
          <w:rFonts w:ascii="Times New Roman" w:hAnsi="Times New Roman"/>
        </w:rPr>
        <w:t xml:space="preserve"> </w:t>
      </w:r>
      <w:r w:rsidRPr="005564D3">
        <w:rPr>
          <w:rFonts w:ascii="Times New Roman" w:hAnsi="Times New Roman"/>
        </w:rPr>
        <w:t>900</w:t>
      </w:r>
      <w:r>
        <w:rPr>
          <w:rFonts w:ascii="Times New Roman" w:hAnsi="Times New Roman"/>
        </w:rPr>
        <w:t>-00</w:t>
      </w:r>
      <w:r w:rsidRPr="005564D3">
        <w:rPr>
          <w:rFonts w:ascii="Times New Roman" w:hAnsi="Times New Roman"/>
        </w:rPr>
        <w:t xml:space="preserve"> being its </w:t>
      </w:r>
      <w:r w:rsidRPr="005564D3">
        <w:rPr>
          <w:rFonts w:ascii="Times New Roman" w:hAnsi="Times New Roman"/>
        </w:rPr>
        <w:lastRenderedPageBreak/>
        <w:t xml:space="preserve">commission from the proceeds of the sale of the Lochnivar property. </w:t>
      </w:r>
      <w:r>
        <w:rPr>
          <w:rFonts w:ascii="Times New Roman" w:hAnsi="Times New Roman"/>
        </w:rPr>
        <w:t>Th</w:t>
      </w:r>
      <w:r w:rsidRPr="005564D3">
        <w:rPr>
          <w:rFonts w:ascii="Times New Roman" w:hAnsi="Times New Roman"/>
        </w:rPr>
        <w:t xml:space="preserve">rough the efforts of the Estate Agent and on 11 February 2004, </w:t>
      </w:r>
      <w:r>
        <w:rPr>
          <w:rFonts w:ascii="Times New Roman" w:hAnsi="Times New Roman"/>
        </w:rPr>
        <w:t>the a</w:t>
      </w:r>
      <w:r w:rsidRPr="005564D3">
        <w:rPr>
          <w:rFonts w:ascii="Times New Roman" w:hAnsi="Times New Roman"/>
        </w:rPr>
        <w:t xml:space="preserve">ppellant and </w:t>
      </w:r>
      <w:r>
        <w:rPr>
          <w:rFonts w:ascii="Times New Roman" w:hAnsi="Times New Roman"/>
        </w:rPr>
        <w:t xml:space="preserve">the </w:t>
      </w:r>
      <w:r w:rsidRPr="005564D3">
        <w:rPr>
          <w:rFonts w:ascii="Times New Roman" w:hAnsi="Times New Roman"/>
        </w:rPr>
        <w:t xml:space="preserve">respondent signed an agreement of sale in respect of the property known as No. 761 Kuwadzana One in </w:t>
      </w:r>
      <w:smartTag w:uri="urn:schemas-microsoft-com:office:smarttags" w:element="place">
        <w:smartTag w:uri="urn:schemas-microsoft-com:office:smarttags" w:element="City">
          <w:r w:rsidRPr="005564D3">
            <w:rPr>
              <w:rFonts w:ascii="Times New Roman" w:hAnsi="Times New Roman"/>
            </w:rPr>
            <w:t>Harare</w:t>
          </w:r>
        </w:smartTag>
      </w:smartTag>
      <w:r w:rsidRPr="005564D3">
        <w:rPr>
          <w:rFonts w:ascii="Times New Roman" w:hAnsi="Times New Roman"/>
        </w:rPr>
        <w:t>. The purchase price of that property was $50 000</w:t>
      </w:r>
      <w:r>
        <w:rPr>
          <w:rFonts w:ascii="Times New Roman" w:hAnsi="Times New Roman"/>
        </w:rPr>
        <w:t>-00</w:t>
      </w:r>
      <w:r w:rsidRPr="005564D3">
        <w:rPr>
          <w:rFonts w:ascii="Times New Roman" w:hAnsi="Times New Roman"/>
        </w:rPr>
        <w:t xml:space="preserve"> payable as follows</w:t>
      </w:r>
      <w:r>
        <w:rPr>
          <w:rFonts w:ascii="Times New Roman" w:hAnsi="Times New Roman"/>
        </w:rPr>
        <w:t xml:space="preserve">: </w:t>
      </w:r>
      <w:r w:rsidRPr="005564D3">
        <w:rPr>
          <w:rFonts w:ascii="Times New Roman" w:hAnsi="Times New Roman"/>
        </w:rPr>
        <w:t xml:space="preserve"> $36 000</w:t>
      </w:r>
      <w:r>
        <w:rPr>
          <w:rFonts w:ascii="Times New Roman" w:hAnsi="Times New Roman"/>
        </w:rPr>
        <w:t>-00</w:t>
      </w:r>
      <w:r w:rsidRPr="005564D3">
        <w:rPr>
          <w:rFonts w:ascii="Times New Roman" w:hAnsi="Times New Roman"/>
        </w:rPr>
        <w:t xml:space="preserve"> to be paid upon signature and the balance of $14 000</w:t>
      </w:r>
      <w:r>
        <w:rPr>
          <w:rFonts w:ascii="Times New Roman" w:hAnsi="Times New Roman"/>
        </w:rPr>
        <w:t>-00</w:t>
      </w:r>
      <w:r w:rsidRPr="005564D3">
        <w:rPr>
          <w:rFonts w:ascii="Times New Roman" w:hAnsi="Times New Roman"/>
        </w:rPr>
        <w:t xml:space="preserve"> to be paid on or before 3 May 2004.</w:t>
      </w:r>
      <w:r>
        <w:rPr>
          <w:rFonts w:ascii="Times New Roman" w:hAnsi="Times New Roman"/>
        </w:rPr>
        <w:t xml:space="preserve"> The r</w:t>
      </w:r>
      <w:r w:rsidRPr="005564D3">
        <w:rPr>
          <w:rFonts w:ascii="Times New Roman" w:hAnsi="Times New Roman"/>
        </w:rPr>
        <w:t>espondent through the Estate Agent paid $36 000</w:t>
      </w:r>
      <w:r>
        <w:rPr>
          <w:rFonts w:ascii="Times New Roman" w:hAnsi="Times New Roman"/>
        </w:rPr>
        <w:t>-00</w:t>
      </w:r>
      <w:r w:rsidRPr="005564D3">
        <w:rPr>
          <w:rFonts w:ascii="Times New Roman" w:hAnsi="Times New Roman"/>
        </w:rPr>
        <w:t xml:space="preserve"> upon signature. </w:t>
      </w:r>
      <w:r>
        <w:rPr>
          <w:rFonts w:ascii="Times New Roman" w:hAnsi="Times New Roman"/>
        </w:rPr>
        <w:t>The r</w:t>
      </w:r>
      <w:r w:rsidRPr="005564D3">
        <w:rPr>
          <w:rFonts w:ascii="Times New Roman" w:hAnsi="Times New Roman"/>
        </w:rPr>
        <w:t>espondent indicated that he wanted to pay the balance of $14 000</w:t>
      </w:r>
      <w:r>
        <w:rPr>
          <w:rFonts w:ascii="Times New Roman" w:hAnsi="Times New Roman"/>
        </w:rPr>
        <w:t>-00</w:t>
      </w:r>
      <w:r w:rsidR="005C4E78">
        <w:rPr>
          <w:rFonts w:ascii="Times New Roman" w:hAnsi="Times New Roman"/>
        </w:rPr>
        <w:t xml:space="preserve"> later</w:t>
      </w:r>
      <w:r w:rsidRPr="005564D3">
        <w:rPr>
          <w:rFonts w:ascii="Times New Roman" w:hAnsi="Times New Roman"/>
        </w:rPr>
        <w:t xml:space="preserve">. </w:t>
      </w:r>
      <w:r>
        <w:rPr>
          <w:rFonts w:ascii="Times New Roman" w:hAnsi="Times New Roman"/>
        </w:rPr>
        <w:t>The a</w:t>
      </w:r>
      <w:r w:rsidRPr="005564D3">
        <w:rPr>
          <w:rFonts w:ascii="Times New Roman" w:hAnsi="Times New Roman"/>
        </w:rPr>
        <w:t>ppellant insisted that the balance was not $14 000</w:t>
      </w:r>
      <w:r>
        <w:rPr>
          <w:rFonts w:ascii="Times New Roman" w:hAnsi="Times New Roman"/>
        </w:rPr>
        <w:t>-00</w:t>
      </w:r>
      <w:r w:rsidR="00412828">
        <w:rPr>
          <w:rFonts w:ascii="Times New Roman" w:hAnsi="Times New Roman"/>
        </w:rPr>
        <w:t xml:space="preserve"> </w:t>
      </w:r>
      <w:r w:rsidRPr="005564D3">
        <w:rPr>
          <w:rFonts w:ascii="Times New Roman" w:hAnsi="Times New Roman"/>
        </w:rPr>
        <w:t>but was $17 800</w:t>
      </w:r>
      <w:r>
        <w:rPr>
          <w:rFonts w:ascii="Times New Roman" w:hAnsi="Times New Roman"/>
        </w:rPr>
        <w:t>-00</w:t>
      </w:r>
      <w:r w:rsidRPr="005564D3">
        <w:rPr>
          <w:rFonts w:ascii="Times New Roman" w:hAnsi="Times New Roman"/>
        </w:rPr>
        <w:t xml:space="preserve"> instead.</w:t>
      </w:r>
      <w:r>
        <w:rPr>
          <w:rFonts w:ascii="Times New Roman" w:hAnsi="Times New Roman"/>
        </w:rPr>
        <w:t xml:space="preserve"> </w:t>
      </w:r>
      <w:r w:rsidRPr="005564D3">
        <w:rPr>
          <w:rFonts w:ascii="Times New Roman" w:hAnsi="Times New Roman"/>
        </w:rPr>
        <w:t xml:space="preserve"> A dispute then arose between the parties over the exact figure constituting the correct balance of the purchase price. The learned magistrate who heard the matter ruled in favour of the respondent. He ruled that </w:t>
      </w:r>
      <w:r>
        <w:rPr>
          <w:rFonts w:ascii="Times New Roman" w:hAnsi="Times New Roman"/>
        </w:rPr>
        <w:t>the a</w:t>
      </w:r>
      <w:r w:rsidRPr="005564D3">
        <w:rPr>
          <w:rFonts w:ascii="Times New Roman" w:hAnsi="Times New Roman"/>
        </w:rPr>
        <w:t>ppellant should cede the late Phineas Mpofu</w:t>
      </w:r>
      <w:r>
        <w:rPr>
          <w:rFonts w:ascii="Times New Roman" w:hAnsi="Times New Roman"/>
        </w:rPr>
        <w:t>’</w:t>
      </w:r>
      <w:r w:rsidRPr="005564D3">
        <w:rPr>
          <w:rFonts w:ascii="Times New Roman" w:hAnsi="Times New Roman"/>
        </w:rPr>
        <w:t>s rights, interest and title in stand n</w:t>
      </w:r>
      <w:r>
        <w:rPr>
          <w:rFonts w:ascii="Times New Roman" w:hAnsi="Times New Roman"/>
        </w:rPr>
        <w:t>umber</w:t>
      </w:r>
      <w:r w:rsidRPr="005564D3">
        <w:rPr>
          <w:rFonts w:ascii="Times New Roman" w:hAnsi="Times New Roman"/>
        </w:rPr>
        <w:t xml:space="preserve"> 761 Kuwadzana</w:t>
      </w:r>
      <w:r w:rsidR="00D56E40">
        <w:rPr>
          <w:rFonts w:ascii="Times New Roman" w:hAnsi="Times New Roman"/>
        </w:rPr>
        <w:t xml:space="preserve"> </w:t>
      </w:r>
      <w:r w:rsidRPr="005564D3">
        <w:rPr>
          <w:rFonts w:ascii="Times New Roman" w:hAnsi="Times New Roman"/>
        </w:rPr>
        <w:t xml:space="preserve">1 to </w:t>
      </w:r>
      <w:r>
        <w:rPr>
          <w:rFonts w:ascii="Times New Roman" w:hAnsi="Times New Roman"/>
        </w:rPr>
        <w:t xml:space="preserve">the </w:t>
      </w:r>
      <w:r w:rsidRPr="005564D3">
        <w:rPr>
          <w:rFonts w:ascii="Times New Roman" w:hAnsi="Times New Roman"/>
        </w:rPr>
        <w:t xml:space="preserve">respondent. </w:t>
      </w:r>
      <w:r>
        <w:rPr>
          <w:rFonts w:ascii="Times New Roman" w:hAnsi="Times New Roman"/>
        </w:rPr>
        <w:t>The r</w:t>
      </w:r>
      <w:r w:rsidRPr="005564D3">
        <w:rPr>
          <w:rFonts w:ascii="Times New Roman" w:hAnsi="Times New Roman"/>
        </w:rPr>
        <w:t>espondent was also ordered to pay the balance of $14 000</w:t>
      </w:r>
      <w:r>
        <w:rPr>
          <w:rFonts w:ascii="Times New Roman" w:hAnsi="Times New Roman"/>
        </w:rPr>
        <w:t>-00</w:t>
      </w:r>
      <w:r w:rsidRPr="005564D3">
        <w:rPr>
          <w:rFonts w:ascii="Times New Roman" w:hAnsi="Times New Roman"/>
        </w:rPr>
        <w:t xml:space="preserve"> to </w:t>
      </w:r>
      <w:r>
        <w:rPr>
          <w:rFonts w:ascii="Times New Roman" w:hAnsi="Times New Roman"/>
        </w:rPr>
        <w:t>the a</w:t>
      </w:r>
      <w:r w:rsidRPr="005564D3">
        <w:rPr>
          <w:rFonts w:ascii="Times New Roman" w:hAnsi="Times New Roman"/>
        </w:rPr>
        <w:t>ppellant.</w:t>
      </w:r>
      <w:r>
        <w:rPr>
          <w:rFonts w:ascii="Times New Roman" w:hAnsi="Times New Roman"/>
        </w:rPr>
        <w:t xml:space="preserve"> The a</w:t>
      </w:r>
      <w:r w:rsidRPr="005564D3">
        <w:rPr>
          <w:rFonts w:ascii="Times New Roman" w:hAnsi="Times New Roman"/>
        </w:rPr>
        <w:t xml:space="preserve">ppellant and all those claiming rights of occupation of the property through </w:t>
      </w:r>
      <w:r>
        <w:rPr>
          <w:rFonts w:ascii="Times New Roman" w:hAnsi="Times New Roman"/>
        </w:rPr>
        <w:t>the a</w:t>
      </w:r>
      <w:r w:rsidRPr="005564D3">
        <w:rPr>
          <w:rFonts w:ascii="Times New Roman" w:hAnsi="Times New Roman"/>
        </w:rPr>
        <w:t xml:space="preserve">ppellant were ordered to vacate the property within 60 days of the order. </w:t>
      </w:r>
    </w:p>
    <w:p w:rsidR="00B35688" w:rsidRPr="005564D3" w:rsidRDefault="00B35688" w:rsidP="00B35688">
      <w:pPr>
        <w:spacing w:line="360" w:lineRule="auto"/>
        <w:ind w:firstLine="720"/>
        <w:jc w:val="both"/>
        <w:rPr>
          <w:rFonts w:ascii="Times New Roman" w:hAnsi="Times New Roman"/>
        </w:rPr>
      </w:pPr>
      <w:r w:rsidRPr="005564D3">
        <w:rPr>
          <w:rFonts w:ascii="Times New Roman" w:hAnsi="Times New Roman"/>
        </w:rPr>
        <w:t>In his well</w:t>
      </w:r>
      <w:r>
        <w:rPr>
          <w:rFonts w:ascii="Times New Roman" w:hAnsi="Times New Roman"/>
        </w:rPr>
        <w:t>-</w:t>
      </w:r>
      <w:r w:rsidRPr="005564D3">
        <w:rPr>
          <w:rFonts w:ascii="Times New Roman" w:hAnsi="Times New Roman"/>
        </w:rPr>
        <w:t xml:space="preserve">reasoned judgment, the learned magistrate found </w:t>
      </w:r>
      <w:r>
        <w:rPr>
          <w:rFonts w:ascii="Times New Roman" w:hAnsi="Times New Roman"/>
        </w:rPr>
        <w:t>the a</w:t>
      </w:r>
      <w:r w:rsidRPr="005564D3">
        <w:rPr>
          <w:rFonts w:ascii="Times New Roman" w:hAnsi="Times New Roman"/>
        </w:rPr>
        <w:t xml:space="preserve">ppellant to be a poor witness who changed his story as it suited him. An example cited was in connection with the requirement to give written notice to cancel the agreement. In terms of </w:t>
      </w:r>
      <w:r>
        <w:rPr>
          <w:rFonts w:ascii="Times New Roman" w:hAnsi="Times New Roman"/>
        </w:rPr>
        <w:t>para</w:t>
      </w:r>
      <w:r w:rsidRPr="005564D3">
        <w:rPr>
          <w:rFonts w:ascii="Times New Roman" w:hAnsi="Times New Roman"/>
        </w:rPr>
        <w:t xml:space="preserve"> 7b of the parties contract</w:t>
      </w:r>
      <w:r w:rsidR="005C4E78">
        <w:rPr>
          <w:rFonts w:ascii="Times New Roman" w:hAnsi="Times New Roman"/>
        </w:rPr>
        <w:t>,</w:t>
      </w:r>
      <w:r w:rsidRPr="005564D3">
        <w:rPr>
          <w:rFonts w:ascii="Times New Roman" w:hAnsi="Times New Roman"/>
        </w:rPr>
        <w:t xml:space="preserve"> a party was required to give written notice to the other if he intended to cancel the contract. Under cross</w:t>
      </w:r>
      <w:r>
        <w:rPr>
          <w:rFonts w:ascii="Times New Roman" w:hAnsi="Times New Roman"/>
        </w:rPr>
        <w:t>-</w:t>
      </w:r>
      <w:r w:rsidRPr="005564D3">
        <w:rPr>
          <w:rFonts w:ascii="Times New Roman" w:hAnsi="Times New Roman"/>
        </w:rPr>
        <w:t xml:space="preserve">examination </w:t>
      </w:r>
      <w:r>
        <w:rPr>
          <w:rFonts w:ascii="Times New Roman" w:hAnsi="Times New Roman"/>
        </w:rPr>
        <w:t>the a</w:t>
      </w:r>
      <w:r w:rsidRPr="005564D3">
        <w:rPr>
          <w:rFonts w:ascii="Times New Roman" w:hAnsi="Times New Roman"/>
        </w:rPr>
        <w:t>ppellant did say that he did not cancel the contract although later on he attempted to change his story. Under re</w:t>
      </w:r>
      <w:r>
        <w:rPr>
          <w:rFonts w:ascii="Times New Roman" w:hAnsi="Times New Roman"/>
        </w:rPr>
        <w:t>-</w:t>
      </w:r>
      <w:r w:rsidRPr="005564D3">
        <w:rPr>
          <w:rFonts w:ascii="Times New Roman" w:hAnsi="Times New Roman"/>
        </w:rPr>
        <w:t xml:space="preserve"> examination, he said he only sent a written notice after he started appearing in court.</w:t>
      </w:r>
    </w:p>
    <w:p w:rsidR="00B35688" w:rsidRPr="005564D3" w:rsidRDefault="00B35688" w:rsidP="00B35688">
      <w:pPr>
        <w:spacing w:line="360" w:lineRule="auto"/>
        <w:ind w:firstLine="720"/>
        <w:jc w:val="both"/>
        <w:rPr>
          <w:rFonts w:ascii="Times New Roman" w:hAnsi="Times New Roman"/>
        </w:rPr>
      </w:pPr>
      <w:r w:rsidRPr="005564D3">
        <w:rPr>
          <w:rFonts w:ascii="Times New Roman" w:hAnsi="Times New Roman"/>
        </w:rPr>
        <w:t>The learned magistrate also correctly found that there were two separate transactions in this matter, in which</w:t>
      </w:r>
      <w:r>
        <w:rPr>
          <w:rFonts w:ascii="Times New Roman" w:hAnsi="Times New Roman"/>
        </w:rPr>
        <w:t xml:space="preserve"> the </w:t>
      </w:r>
      <w:r w:rsidRPr="005564D3">
        <w:rPr>
          <w:rFonts w:ascii="Times New Roman" w:hAnsi="Times New Roman"/>
        </w:rPr>
        <w:t xml:space="preserve">respondent engaged the Estate Agent to sell his Lochinvar house on his behalf and another in which </w:t>
      </w:r>
      <w:r>
        <w:rPr>
          <w:rFonts w:ascii="Times New Roman" w:hAnsi="Times New Roman"/>
        </w:rPr>
        <w:t>the a</w:t>
      </w:r>
      <w:r w:rsidRPr="005564D3">
        <w:rPr>
          <w:rFonts w:ascii="Times New Roman" w:hAnsi="Times New Roman"/>
        </w:rPr>
        <w:t>ppellant commissioned the Estate Agent to look for a buyer for the house in Kuwadzana, Harare.</w:t>
      </w:r>
    </w:p>
    <w:p w:rsidR="00B35688" w:rsidRDefault="00B35688" w:rsidP="00B35688">
      <w:pPr>
        <w:ind w:left="360"/>
        <w:jc w:val="both"/>
        <w:rPr>
          <w:rFonts w:ascii="Times New Roman" w:hAnsi="Times New Roman"/>
        </w:rPr>
      </w:pPr>
      <w:r w:rsidRPr="005564D3">
        <w:rPr>
          <w:rFonts w:ascii="Times New Roman" w:hAnsi="Times New Roman"/>
        </w:rPr>
        <w:t>There are two issues for determination in this matter. These are</w:t>
      </w:r>
      <w:r>
        <w:rPr>
          <w:rFonts w:ascii="Times New Roman" w:hAnsi="Times New Roman"/>
        </w:rPr>
        <w:t>:</w:t>
      </w:r>
    </w:p>
    <w:p w:rsidR="00B35688" w:rsidRPr="005564D3" w:rsidRDefault="00B35688" w:rsidP="00B35688">
      <w:pPr>
        <w:ind w:left="360"/>
        <w:jc w:val="both"/>
        <w:rPr>
          <w:rFonts w:ascii="Times New Roman" w:hAnsi="Times New Roman"/>
        </w:rPr>
      </w:pPr>
    </w:p>
    <w:p w:rsidR="00B35688" w:rsidRPr="005564D3" w:rsidRDefault="00B35688" w:rsidP="00B35688">
      <w:pPr>
        <w:numPr>
          <w:ilvl w:val="0"/>
          <w:numId w:val="1"/>
        </w:numPr>
        <w:spacing w:line="360" w:lineRule="auto"/>
        <w:jc w:val="both"/>
        <w:rPr>
          <w:rFonts w:ascii="Times New Roman" w:hAnsi="Times New Roman"/>
        </w:rPr>
      </w:pPr>
      <w:r w:rsidRPr="005564D3">
        <w:rPr>
          <w:rFonts w:ascii="Times New Roman" w:hAnsi="Times New Roman"/>
        </w:rPr>
        <w:t xml:space="preserve">whether or not </w:t>
      </w:r>
      <w:r>
        <w:rPr>
          <w:rFonts w:ascii="Times New Roman" w:hAnsi="Times New Roman"/>
        </w:rPr>
        <w:t>the r</w:t>
      </w:r>
      <w:r w:rsidRPr="005564D3">
        <w:rPr>
          <w:rFonts w:ascii="Times New Roman" w:hAnsi="Times New Roman"/>
        </w:rPr>
        <w:t>espondent breached the contract of sale and if so whether the contract was cancelled in terms of the contract</w:t>
      </w:r>
      <w:r>
        <w:rPr>
          <w:rFonts w:ascii="Times New Roman" w:hAnsi="Times New Roman"/>
        </w:rPr>
        <w:t>; and</w:t>
      </w:r>
    </w:p>
    <w:p w:rsidR="00B35688" w:rsidRPr="00D56E40" w:rsidRDefault="00B35688" w:rsidP="00D56E40">
      <w:pPr>
        <w:numPr>
          <w:ilvl w:val="0"/>
          <w:numId w:val="1"/>
        </w:numPr>
        <w:spacing w:line="360" w:lineRule="auto"/>
        <w:jc w:val="both"/>
        <w:rPr>
          <w:rFonts w:ascii="Times New Roman" w:hAnsi="Times New Roman"/>
        </w:rPr>
      </w:pPr>
      <w:r w:rsidRPr="005564D3">
        <w:rPr>
          <w:rFonts w:ascii="Times New Roman" w:hAnsi="Times New Roman"/>
        </w:rPr>
        <w:lastRenderedPageBreak/>
        <w:t xml:space="preserve">whether or not the Estate Agent was engaged by </w:t>
      </w:r>
      <w:r>
        <w:rPr>
          <w:rFonts w:ascii="Times New Roman" w:hAnsi="Times New Roman"/>
        </w:rPr>
        <w:t xml:space="preserve"> the </w:t>
      </w:r>
      <w:r w:rsidRPr="005564D3">
        <w:rPr>
          <w:rFonts w:ascii="Times New Roman" w:hAnsi="Times New Roman"/>
        </w:rPr>
        <w:t xml:space="preserve">appellant and if so was </w:t>
      </w:r>
      <w:r>
        <w:rPr>
          <w:rFonts w:ascii="Times New Roman" w:hAnsi="Times New Roman"/>
        </w:rPr>
        <w:t xml:space="preserve">the </w:t>
      </w:r>
      <w:r w:rsidRPr="005564D3">
        <w:rPr>
          <w:rFonts w:ascii="Times New Roman" w:hAnsi="Times New Roman"/>
        </w:rPr>
        <w:t xml:space="preserve">appellant responsible for the payment of the commission </w:t>
      </w:r>
      <w:r>
        <w:rPr>
          <w:rFonts w:ascii="Times New Roman" w:hAnsi="Times New Roman"/>
        </w:rPr>
        <w:t xml:space="preserve">to </w:t>
      </w:r>
      <w:r w:rsidRPr="005564D3">
        <w:rPr>
          <w:rFonts w:ascii="Times New Roman" w:hAnsi="Times New Roman"/>
        </w:rPr>
        <w:t>the Agent.</w:t>
      </w:r>
    </w:p>
    <w:p w:rsidR="00B35688" w:rsidRPr="005564D3" w:rsidRDefault="00B35688" w:rsidP="00B35688">
      <w:pPr>
        <w:spacing w:line="360" w:lineRule="auto"/>
        <w:ind w:firstLine="720"/>
        <w:jc w:val="both"/>
        <w:rPr>
          <w:rFonts w:ascii="Times New Roman" w:hAnsi="Times New Roman"/>
        </w:rPr>
      </w:pPr>
      <w:r w:rsidRPr="005564D3">
        <w:rPr>
          <w:rFonts w:ascii="Times New Roman" w:hAnsi="Times New Roman"/>
        </w:rPr>
        <w:t xml:space="preserve">There is no dispute on the validity of contract between the parties in this matter. The dispute is a factual one. It is concerned with the correct balance of the purchase price and on whether the contract was cancelled and if so was it properly done in terms of the contract. It is an internationally accepted principle and practice that principals do have the responsibility of paying their agents for the work agents would have done for them. More particularly, he who commissions an estate agent to find a buyer for his house is the one to pay the agent for his efforts. In </w:t>
      </w:r>
      <w:r w:rsidRPr="00611CD8">
        <w:rPr>
          <w:rFonts w:ascii="Times New Roman" w:hAnsi="Times New Roman"/>
          <w:i/>
        </w:rPr>
        <w:t>casu</w:t>
      </w:r>
      <w:r w:rsidRPr="005564D3">
        <w:rPr>
          <w:rFonts w:ascii="Times New Roman" w:hAnsi="Times New Roman"/>
        </w:rPr>
        <w:t xml:space="preserve">, there were clearly two transactions. One involved </w:t>
      </w:r>
      <w:r>
        <w:rPr>
          <w:rFonts w:ascii="Times New Roman" w:hAnsi="Times New Roman"/>
        </w:rPr>
        <w:t xml:space="preserve">the </w:t>
      </w:r>
      <w:r w:rsidRPr="005564D3">
        <w:rPr>
          <w:rFonts w:ascii="Times New Roman" w:hAnsi="Times New Roman"/>
        </w:rPr>
        <w:t xml:space="preserve">respondent commissioning the agent to sell his Lochinvar house and another in which </w:t>
      </w:r>
      <w:r>
        <w:rPr>
          <w:rFonts w:ascii="Times New Roman" w:hAnsi="Times New Roman"/>
        </w:rPr>
        <w:t xml:space="preserve">the </w:t>
      </w:r>
      <w:r w:rsidRPr="005564D3">
        <w:rPr>
          <w:rFonts w:ascii="Times New Roman" w:hAnsi="Times New Roman"/>
        </w:rPr>
        <w:t xml:space="preserve">appellant commissioned the agent to sell the house in Kuwadzana. In the first sale </w:t>
      </w:r>
      <w:r>
        <w:rPr>
          <w:rFonts w:ascii="Times New Roman" w:hAnsi="Times New Roman"/>
        </w:rPr>
        <w:t xml:space="preserve">the </w:t>
      </w:r>
      <w:r w:rsidRPr="005564D3">
        <w:rPr>
          <w:rFonts w:ascii="Times New Roman" w:hAnsi="Times New Roman"/>
        </w:rPr>
        <w:t xml:space="preserve">respondent was responsible for the payment of the commission whereas in the second sale it was the appellant who was responsible for the payment of the commission. It follows therefore that the court a </w:t>
      </w:r>
      <w:r w:rsidRPr="00611CD8">
        <w:rPr>
          <w:rFonts w:ascii="Times New Roman" w:hAnsi="Times New Roman"/>
          <w:i/>
        </w:rPr>
        <w:t>quo</w:t>
      </w:r>
      <w:r w:rsidRPr="005564D3">
        <w:rPr>
          <w:rFonts w:ascii="Times New Roman" w:hAnsi="Times New Roman"/>
        </w:rPr>
        <w:t xml:space="preserve"> cannot be faulted in its finding that</w:t>
      </w:r>
      <w:r>
        <w:rPr>
          <w:rFonts w:ascii="Times New Roman" w:hAnsi="Times New Roman"/>
        </w:rPr>
        <w:t xml:space="preserve"> the </w:t>
      </w:r>
      <w:r w:rsidRPr="005564D3">
        <w:rPr>
          <w:rFonts w:ascii="Times New Roman" w:hAnsi="Times New Roman"/>
        </w:rPr>
        <w:t>respondent was correct when he insisted that he owed $14 000</w:t>
      </w:r>
      <w:r>
        <w:rPr>
          <w:rFonts w:ascii="Times New Roman" w:hAnsi="Times New Roman"/>
        </w:rPr>
        <w:t>-00</w:t>
      </w:r>
      <w:r w:rsidRPr="005564D3">
        <w:rPr>
          <w:rFonts w:ascii="Times New Roman" w:hAnsi="Times New Roman"/>
        </w:rPr>
        <w:t xml:space="preserve"> not $17 800</w:t>
      </w:r>
      <w:r>
        <w:rPr>
          <w:rFonts w:ascii="Times New Roman" w:hAnsi="Times New Roman"/>
        </w:rPr>
        <w:t>-00</w:t>
      </w:r>
      <w:r w:rsidRPr="005564D3">
        <w:rPr>
          <w:rFonts w:ascii="Times New Roman" w:hAnsi="Times New Roman"/>
        </w:rPr>
        <w:t>. In its judgment, the learned magistrate found that</w:t>
      </w:r>
      <w:r>
        <w:rPr>
          <w:rFonts w:ascii="Times New Roman" w:hAnsi="Times New Roman"/>
        </w:rPr>
        <w:t xml:space="preserve"> the </w:t>
      </w:r>
      <w:r w:rsidRPr="005564D3">
        <w:rPr>
          <w:rFonts w:ascii="Times New Roman" w:hAnsi="Times New Roman"/>
        </w:rPr>
        <w:t>appellant had during the trial and in response to questions in cross</w:t>
      </w:r>
      <w:r>
        <w:rPr>
          <w:rFonts w:ascii="Times New Roman" w:hAnsi="Times New Roman"/>
        </w:rPr>
        <w:t>-</w:t>
      </w:r>
      <w:r w:rsidRPr="005564D3">
        <w:rPr>
          <w:rFonts w:ascii="Times New Roman" w:hAnsi="Times New Roman"/>
        </w:rPr>
        <w:t>examination</w:t>
      </w:r>
      <w:r w:rsidR="005C4E78">
        <w:rPr>
          <w:rFonts w:ascii="Times New Roman" w:hAnsi="Times New Roman"/>
        </w:rPr>
        <w:t xml:space="preserve"> said</w:t>
      </w:r>
      <w:r w:rsidRPr="005564D3">
        <w:rPr>
          <w:rFonts w:ascii="Times New Roman" w:hAnsi="Times New Roman"/>
        </w:rPr>
        <w:t xml:space="preserve"> that he was the one who had hired the Estate Agent in respect of the sale of his property. He had further agreed that he was the one who was supposed to pay the Agent</w:t>
      </w:r>
      <w:r w:rsidR="003E10A1">
        <w:rPr>
          <w:rFonts w:ascii="Times New Roman" w:hAnsi="Times New Roman"/>
        </w:rPr>
        <w:t>’</w:t>
      </w:r>
      <w:r w:rsidRPr="005564D3">
        <w:rPr>
          <w:rFonts w:ascii="Times New Roman" w:hAnsi="Times New Roman"/>
        </w:rPr>
        <w:t xml:space="preserve">s commission. It is therefore clear that </w:t>
      </w:r>
      <w:r>
        <w:rPr>
          <w:rFonts w:ascii="Times New Roman" w:hAnsi="Times New Roman"/>
        </w:rPr>
        <w:t>the a</w:t>
      </w:r>
      <w:r w:rsidRPr="005564D3">
        <w:rPr>
          <w:rFonts w:ascii="Times New Roman" w:hAnsi="Times New Roman"/>
        </w:rPr>
        <w:t>ppellant is the one who engaged the Agent and that he is the one to pay the agent</w:t>
      </w:r>
      <w:r>
        <w:rPr>
          <w:rFonts w:ascii="Times New Roman" w:hAnsi="Times New Roman"/>
        </w:rPr>
        <w:t>’</w:t>
      </w:r>
      <w:r w:rsidRPr="005564D3">
        <w:rPr>
          <w:rFonts w:ascii="Times New Roman" w:hAnsi="Times New Roman"/>
        </w:rPr>
        <w:t xml:space="preserve">s commission. In </w:t>
      </w:r>
      <w:r w:rsidRPr="00611CD8">
        <w:rPr>
          <w:rFonts w:ascii="Times New Roman" w:hAnsi="Times New Roman"/>
          <w:i/>
        </w:rPr>
        <w:t>casu,</w:t>
      </w:r>
      <w:r w:rsidRPr="005564D3">
        <w:rPr>
          <w:rFonts w:ascii="Times New Roman" w:hAnsi="Times New Roman"/>
        </w:rPr>
        <w:t xml:space="preserve"> Fairvest Real Estate </w:t>
      </w:r>
      <w:r>
        <w:rPr>
          <w:rFonts w:ascii="Times New Roman" w:hAnsi="Times New Roman"/>
        </w:rPr>
        <w:t>(</w:t>
      </w:r>
      <w:r w:rsidRPr="005564D3">
        <w:rPr>
          <w:rFonts w:ascii="Times New Roman" w:hAnsi="Times New Roman"/>
        </w:rPr>
        <w:t>Pvt</w:t>
      </w:r>
      <w:r>
        <w:rPr>
          <w:rFonts w:ascii="Times New Roman" w:hAnsi="Times New Roman"/>
        </w:rPr>
        <w:t>)</w:t>
      </w:r>
      <w:r w:rsidRPr="005564D3">
        <w:rPr>
          <w:rFonts w:ascii="Times New Roman" w:hAnsi="Times New Roman"/>
        </w:rPr>
        <w:t xml:space="preserve"> Ltd was engaged by </w:t>
      </w:r>
      <w:r>
        <w:rPr>
          <w:rFonts w:ascii="Times New Roman" w:hAnsi="Times New Roman"/>
        </w:rPr>
        <w:t>the a</w:t>
      </w:r>
      <w:r w:rsidRPr="005564D3">
        <w:rPr>
          <w:rFonts w:ascii="Times New Roman" w:hAnsi="Times New Roman"/>
        </w:rPr>
        <w:t xml:space="preserve">ppellant to dispose of Stand No. 761, Kuwadzana 1, </w:t>
      </w:r>
      <w:smartTag w:uri="urn:schemas-microsoft-com:office:smarttags" w:element="City">
        <w:smartTag w:uri="urn:schemas-microsoft-com:office:smarttags" w:element="place">
          <w:r w:rsidRPr="005564D3">
            <w:rPr>
              <w:rFonts w:ascii="Times New Roman" w:hAnsi="Times New Roman"/>
            </w:rPr>
            <w:t>Harare</w:t>
          </w:r>
        </w:smartTag>
      </w:smartTag>
      <w:r w:rsidRPr="005564D3">
        <w:rPr>
          <w:rFonts w:ascii="Times New Roman" w:hAnsi="Times New Roman"/>
        </w:rPr>
        <w:t>, on his behalf. It is entitled to its commission from the deposit paid of $36 000</w:t>
      </w:r>
      <w:r>
        <w:rPr>
          <w:rFonts w:ascii="Times New Roman" w:hAnsi="Times New Roman"/>
        </w:rPr>
        <w:t>-00</w:t>
      </w:r>
      <w:r w:rsidRPr="005564D3">
        <w:rPr>
          <w:rFonts w:ascii="Times New Roman" w:hAnsi="Times New Roman"/>
        </w:rPr>
        <w:t xml:space="preserve">. This is why </w:t>
      </w:r>
      <w:r>
        <w:rPr>
          <w:rFonts w:ascii="Times New Roman" w:hAnsi="Times New Roman"/>
        </w:rPr>
        <w:t>the a</w:t>
      </w:r>
      <w:r w:rsidRPr="005564D3">
        <w:rPr>
          <w:rFonts w:ascii="Times New Roman" w:hAnsi="Times New Roman"/>
        </w:rPr>
        <w:t>ppellant received $32 000</w:t>
      </w:r>
      <w:r>
        <w:rPr>
          <w:rFonts w:ascii="Times New Roman" w:hAnsi="Times New Roman"/>
        </w:rPr>
        <w:t>-00</w:t>
      </w:r>
      <w:r w:rsidRPr="005564D3">
        <w:rPr>
          <w:rFonts w:ascii="Times New Roman" w:hAnsi="Times New Roman"/>
        </w:rPr>
        <w:t xml:space="preserve"> after deduction of the sales commission. It is therefore not correct to hold as </w:t>
      </w:r>
      <w:r>
        <w:rPr>
          <w:rFonts w:ascii="Times New Roman" w:hAnsi="Times New Roman"/>
        </w:rPr>
        <w:t>the a</w:t>
      </w:r>
      <w:r w:rsidRPr="005564D3">
        <w:rPr>
          <w:rFonts w:ascii="Times New Roman" w:hAnsi="Times New Roman"/>
        </w:rPr>
        <w:t xml:space="preserve">ppellant does that there was a breach of contract by </w:t>
      </w:r>
      <w:r>
        <w:rPr>
          <w:rFonts w:ascii="Times New Roman" w:hAnsi="Times New Roman"/>
        </w:rPr>
        <w:t xml:space="preserve">the </w:t>
      </w:r>
      <w:r w:rsidRPr="005564D3">
        <w:rPr>
          <w:rFonts w:ascii="Times New Roman" w:hAnsi="Times New Roman"/>
        </w:rPr>
        <w:t xml:space="preserve">respondent because </w:t>
      </w:r>
      <w:r>
        <w:rPr>
          <w:rFonts w:ascii="Times New Roman" w:hAnsi="Times New Roman"/>
        </w:rPr>
        <w:t>the a</w:t>
      </w:r>
      <w:r w:rsidRPr="005564D3">
        <w:rPr>
          <w:rFonts w:ascii="Times New Roman" w:hAnsi="Times New Roman"/>
        </w:rPr>
        <w:t>ppellant was paid $32 000</w:t>
      </w:r>
      <w:r>
        <w:rPr>
          <w:rFonts w:ascii="Times New Roman" w:hAnsi="Times New Roman"/>
        </w:rPr>
        <w:t>-00</w:t>
      </w:r>
      <w:r w:rsidRPr="005564D3">
        <w:rPr>
          <w:rFonts w:ascii="Times New Roman" w:hAnsi="Times New Roman"/>
        </w:rPr>
        <w:t>.</w:t>
      </w:r>
      <w:r>
        <w:rPr>
          <w:rFonts w:ascii="Times New Roman" w:hAnsi="Times New Roman"/>
        </w:rPr>
        <w:t xml:space="preserve"> </w:t>
      </w:r>
      <w:r w:rsidRPr="005564D3">
        <w:rPr>
          <w:rFonts w:ascii="Times New Roman" w:hAnsi="Times New Roman"/>
        </w:rPr>
        <w:t xml:space="preserve">It must be understood that </w:t>
      </w:r>
      <w:r>
        <w:rPr>
          <w:rFonts w:ascii="Times New Roman" w:hAnsi="Times New Roman"/>
        </w:rPr>
        <w:t>the a</w:t>
      </w:r>
      <w:r w:rsidRPr="005564D3">
        <w:rPr>
          <w:rFonts w:ascii="Times New Roman" w:hAnsi="Times New Roman"/>
        </w:rPr>
        <w:t xml:space="preserve">ppellant </w:t>
      </w:r>
      <w:r>
        <w:rPr>
          <w:rFonts w:ascii="Times New Roman" w:hAnsi="Times New Roman"/>
        </w:rPr>
        <w:t xml:space="preserve">got </w:t>
      </w:r>
      <w:r w:rsidRPr="005564D3">
        <w:rPr>
          <w:rFonts w:ascii="Times New Roman" w:hAnsi="Times New Roman"/>
        </w:rPr>
        <w:t>a lesser figure than the $36 000</w:t>
      </w:r>
      <w:r>
        <w:rPr>
          <w:rFonts w:ascii="Times New Roman" w:hAnsi="Times New Roman"/>
        </w:rPr>
        <w:t>-00</w:t>
      </w:r>
      <w:r w:rsidRPr="005564D3">
        <w:rPr>
          <w:rFonts w:ascii="Times New Roman" w:hAnsi="Times New Roman"/>
        </w:rPr>
        <w:t xml:space="preserve"> because the estate agent had already deducted his commission before passing on the balance to </w:t>
      </w:r>
      <w:r>
        <w:rPr>
          <w:rFonts w:ascii="Times New Roman" w:hAnsi="Times New Roman"/>
        </w:rPr>
        <w:t>the a</w:t>
      </w:r>
      <w:r w:rsidRPr="005564D3">
        <w:rPr>
          <w:rFonts w:ascii="Times New Roman" w:hAnsi="Times New Roman"/>
        </w:rPr>
        <w:t>ppellant.</w:t>
      </w:r>
    </w:p>
    <w:p w:rsidR="00B35688" w:rsidRDefault="00B35688" w:rsidP="00B35688">
      <w:pPr>
        <w:spacing w:line="360" w:lineRule="auto"/>
        <w:ind w:firstLine="720"/>
        <w:jc w:val="both"/>
        <w:rPr>
          <w:rFonts w:ascii="Times New Roman" w:hAnsi="Times New Roman"/>
        </w:rPr>
      </w:pPr>
      <w:r w:rsidRPr="005564D3">
        <w:rPr>
          <w:rFonts w:ascii="Times New Roman" w:hAnsi="Times New Roman"/>
        </w:rPr>
        <w:lastRenderedPageBreak/>
        <w:t xml:space="preserve">It must also be noted that </w:t>
      </w:r>
      <w:r w:rsidR="005C4E78">
        <w:rPr>
          <w:rFonts w:ascii="Times New Roman" w:hAnsi="Times New Roman"/>
        </w:rPr>
        <w:t xml:space="preserve">if </w:t>
      </w:r>
      <w:r>
        <w:rPr>
          <w:rFonts w:ascii="Times New Roman" w:hAnsi="Times New Roman"/>
        </w:rPr>
        <w:t xml:space="preserve">the </w:t>
      </w:r>
      <w:r w:rsidRPr="005564D3">
        <w:rPr>
          <w:rFonts w:ascii="Times New Roman" w:hAnsi="Times New Roman"/>
        </w:rPr>
        <w:t xml:space="preserve">respondent had breached the contract, which he did not, </w:t>
      </w:r>
      <w:r w:rsidR="005C4E78">
        <w:rPr>
          <w:rFonts w:ascii="Times New Roman" w:hAnsi="Times New Roman"/>
        </w:rPr>
        <w:t>it was a</w:t>
      </w:r>
      <w:r w:rsidRPr="005564D3">
        <w:rPr>
          <w:rFonts w:ascii="Times New Roman" w:hAnsi="Times New Roman"/>
        </w:rPr>
        <w:t xml:space="preserve"> require</w:t>
      </w:r>
      <w:r w:rsidR="005C4E78">
        <w:rPr>
          <w:rFonts w:ascii="Times New Roman" w:hAnsi="Times New Roman"/>
        </w:rPr>
        <w:t>ment</w:t>
      </w:r>
      <w:r w:rsidRPr="005564D3">
        <w:rPr>
          <w:rFonts w:ascii="Times New Roman" w:hAnsi="Times New Roman"/>
        </w:rPr>
        <w:t xml:space="preserve"> that </w:t>
      </w:r>
      <w:r>
        <w:rPr>
          <w:rFonts w:ascii="Times New Roman" w:hAnsi="Times New Roman"/>
        </w:rPr>
        <w:t>the a</w:t>
      </w:r>
      <w:r w:rsidRPr="005564D3">
        <w:rPr>
          <w:rFonts w:ascii="Times New Roman" w:hAnsi="Times New Roman"/>
        </w:rPr>
        <w:t xml:space="preserve">ppellant </w:t>
      </w:r>
      <w:r w:rsidR="001E7F0D">
        <w:rPr>
          <w:rFonts w:ascii="Times New Roman" w:hAnsi="Times New Roman"/>
        </w:rPr>
        <w:t>give</w:t>
      </w:r>
      <w:r w:rsidRPr="005564D3">
        <w:rPr>
          <w:rFonts w:ascii="Times New Roman" w:hAnsi="Times New Roman"/>
        </w:rPr>
        <w:t xml:space="preserve"> </w:t>
      </w:r>
      <w:r>
        <w:rPr>
          <w:rFonts w:ascii="Times New Roman" w:hAnsi="Times New Roman"/>
        </w:rPr>
        <w:t xml:space="preserve">the </w:t>
      </w:r>
      <w:r w:rsidRPr="005564D3">
        <w:rPr>
          <w:rFonts w:ascii="Times New Roman" w:hAnsi="Times New Roman"/>
        </w:rPr>
        <w:t>respondent 14 days</w:t>
      </w:r>
      <w:r>
        <w:rPr>
          <w:rFonts w:ascii="Times New Roman" w:hAnsi="Times New Roman"/>
        </w:rPr>
        <w:t xml:space="preserve"> </w:t>
      </w:r>
      <w:r w:rsidRPr="005564D3">
        <w:rPr>
          <w:rFonts w:ascii="Times New Roman" w:hAnsi="Times New Roman"/>
        </w:rPr>
        <w:t>notice in writing before purporting to cancel the contract</w:t>
      </w:r>
      <w:r w:rsidR="001E7F0D">
        <w:rPr>
          <w:rFonts w:ascii="Times New Roman" w:hAnsi="Times New Roman"/>
        </w:rPr>
        <w:t>,</w:t>
      </w:r>
      <w:r w:rsidRPr="005564D3">
        <w:rPr>
          <w:rFonts w:ascii="Times New Roman" w:hAnsi="Times New Roman"/>
        </w:rPr>
        <w:t xml:space="preserve"> </w:t>
      </w:r>
      <w:r>
        <w:rPr>
          <w:rFonts w:ascii="Times New Roman" w:hAnsi="Times New Roman"/>
        </w:rPr>
        <w:t>c</w:t>
      </w:r>
      <w:r w:rsidRPr="005564D3">
        <w:rPr>
          <w:rFonts w:ascii="Times New Roman" w:hAnsi="Times New Roman"/>
        </w:rPr>
        <w:t>lause 7</w:t>
      </w:r>
      <w:r>
        <w:rPr>
          <w:rFonts w:ascii="Times New Roman" w:hAnsi="Times New Roman"/>
        </w:rPr>
        <w:t>(</w:t>
      </w:r>
      <w:r w:rsidRPr="005564D3">
        <w:rPr>
          <w:rFonts w:ascii="Times New Roman" w:hAnsi="Times New Roman"/>
        </w:rPr>
        <w:t>b</w:t>
      </w:r>
      <w:r>
        <w:rPr>
          <w:rFonts w:ascii="Times New Roman" w:hAnsi="Times New Roman"/>
        </w:rPr>
        <w:t>)</w:t>
      </w:r>
      <w:r w:rsidRPr="005564D3">
        <w:rPr>
          <w:rFonts w:ascii="Times New Roman" w:hAnsi="Times New Roman"/>
        </w:rPr>
        <w:t xml:space="preserve"> of the contract provides that</w:t>
      </w:r>
      <w:r>
        <w:rPr>
          <w:rFonts w:ascii="Times New Roman" w:hAnsi="Times New Roman"/>
        </w:rPr>
        <w:t>:</w:t>
      </w:r>
    </w:p>
    <w:p w:rsidR="00B35688" w:rsidRDefault="00B35688" w:rsidP="001E7F0D">
      <w:pPr>
        <w:jc w:val="both"/>
        <w:rPr>
          <w:rFonts w:ascii="Times New Roman" w:hAnsi="Times New Roman"/>
        </w:rPr>
      </w:pPr>
    </w:p>
    <w:p w:rsidR="00B35688" w:rsidRDefault="00B35688" w:rsidP="00B35688">
      <w:pPr>
        <w:ind w:left="360"/>
        <w:jc w:val="both"/>
        <w:rPr>
          <w:rFonts w:ascii="Times New Roman" w:hAnsi="Times New Roman"/>
        </w:rPr>
      </w:pPr>
      <w:r w:rsidRPr="005564D3">
        <w:rPr>
          <w:rFonts w:ascii="Times New Roman" w:hAnsi="Times New Roman"/>
        </w:rPr>
        <w:t xml:space="preserve">“In the event of the purchaser failing to pay the purchase price </w:t>
      </w:r>
      <w:r>
        <w:rPr>
          <w:rFonts w:ascii="Times New Roman" w:hAnsi="Times New Roman"/>
        </w:rPr>
        <w:t>(</w:t>
      </w:r>
      <w:r w:rsidRPr="005564D3">
        <w:rPr>
          <w:rFonts w:ascii="Times New Roman" w:hAnsi="Times New Roman"/>
        </w:rPr>
        <w:t xml:space="preserve">or </w:t>
      </w:r>
      <w:r>
        <w:rPr>
          <w:rFonts w:ascii="Times New Roman" w:hAnsi="Times New Roman"/>
        </w:rPr>
        <w:t>a</w:t>
      </w:r>
      <w:r w:rsidRPr="005564D3">
        <w:rPr>
          <w:rFonts w:ascii="Times New Roman" w:hAnsi="Times New Roman"/>
        </w:rPr>
        <w:t>ny installment and any other sum payable in terms of this Agreement</w:t>
      </w:r>
      <w:r>
        <w:rPr>
          <w:rFonts w:ascii="Times New Roman" w:hAnsi="Times New Roman"/>
        </w:rPr>
        <w:t>)</w:t>
      </w:r>
      <w:r w:rsidRPr="005564D3">
        <w:rPr>
          <w:rFonts w:ascii="Times New Roman" w:hAnsi="Times New Roman"/>
        </w:rPr>
        <w:t xml:space="preserve"> or omitting to observe or perform any of the terms, conditions, stipulations or obligations herein failing to make good such default or remedy such breach within 14 days of the date of posting to or serving on the purchaser a written notice directed to the address denoted overleaf requiring the purchaser to do so then, notwithstanding any previous waiver, the seller shall be entitled without further notice to declare this agreement of sale cancelled and of no force or effect, and to resume possession and resume occupation.”  </w:t>
      </w:r>
    </w:p>
    <w:p w:rsidR="00B35688" w:rsidRDefault="00B35688" w:rsidP="00B35688">
      <w:pPr>
        <w:spacing w:line="360" w:lineRule="auto"/>
        <w:jc w:val="both"/>
        <w:rPr>
          <w:rFonts w:ascii="Times New Roman" w:hAnsi="Times New Roman"/>
        </w:rPr>
      </w:pPr>
    </w:p>
    <w:p w:rsidR="00B35688" w:rsidRPr="005564D3" w:rsidRDefault="00B35688" w:rsidP="00B35688">
      <w:pPr>
        <w:spacing w:line="360" w:lineRule="auto"/>
        <w:ind w:firstLine="720"/>
        <w:jc w:val="both"/>
        <w:rPr>
          <w:rFonts w:ascii="Times New Roman" w:hAnsi="Times New Roman"/>
        </w:rPr>
      </w:pPr>
      <w:r w:rsidRPr="005564D3">
        <w:rPr>
          <w:rFonts w:ascii="Times New Roman" w:hAnsi="Times New Roman"/>
        </w:rPr>
        <w:t xml:space="preserve">It is a fact that </w:t>
      </w:r>
      <w:r>
        <w:rPr>
          <w:rFonts w:ascii="Times New Roman" w:hAnsi="Times New Roman"/>
        </w:rPr>
        <w:t>the a</w:t>
      </w:r>
      <w:r w:rsidRPr="005564D3">
        <w:rPr>
          <w:rFonts w:ascii="Times New Roman" w:hAnsi="Times New Roman"/>
        </w:rPr>
        <w:t>ppellant did not give such notice to</w:t>
      </w:r>
      <w:r>
        <w:rPr>
          <w:rFonts w:ascii="Times New Roman" w:hAnsi="Times New Roman"/>
        </w:rPr>
        <w:t xml:space="preserve"> the</w:t>
      </w:r>
      <w:r w:rsidRPr="005564D3">
        <w:rPr>
          <w:rFonts w:ascii="Times New Roman" w:hAnsi="Times New Roman"/>
        </w:rPr>
        <w:t xml:space="preserve"> respondent and as a result he cannot declare the contract cancelled without following the provisions of </w:t>
      </w:r>
      <w:r>
        <w:rPr>
          <w:rFonts w:ascii="Times New Roman" w:hAnsi="Times New Roman"/>
        </w:rPr>
        <w:t>c</w:t>
      </w:r>
      <w:r w:rsidRPr="005564D3">
        <w:rPr>
          <w:rFonts w:ascii="Times New Roman" w:hAnsi="Times New Roman"/>
        </w:rPr>
        <w:t>lause 7</w:t>
      </w:r>
      <w:r>
        <w:rPr>
          <w:rFonts w:ascii="Times New Roman" w:hAnsi="Times New Roman"/>
        </w:rPr>
        <w:t>(</w:t>
      </w:r>
      <w:r w:rsidRPr="005564D3">
        <w:rPr>
          <w:rFonts w:ascii="Times New Roman" w:hAnsi="Times New Roman"/>
        </w:rPr>
        <w:t>b</w:t>
      </w:r>
      <w:r>
        <w:rPr>
          <w:rFonts w:ascii="Times New Roman" w:hAnsi="Times New Roman"/>
        </w:rPr>
        <w:t xml:space="preserve">) </w:t>
      </w:r>
      <w:r w:rsidRPr="005564D3">
        <w:rPr>
          <w:rFonts w:ascii="Times New Roman" w:hAnsi="Times New Roman"/>
        </w:rPr>
        <w:t>of the agreement of sale between the parties.</w:t>
      </w:r>
    </w:p>
    <w:p w:rsidR="00B35688" w:rsidRDefault="00B35688" w:rsidP="00B35688">
      <w:pPr>
        <w:ind w:left="360"/>
        <w:jc w:val="both"/>
        <w:rPr>
          <w:rFonts w:ascii="Times New Roman" w:hAnsi="Times New Roman"/>
        </w:rPr>
      </w:pPr>
      <w:r w:rsidRPr="005564D3">
        <w:rPr>
          <w:rFonts w:ascii="Times New Roman" w:hAnsi="Times New Roman"/>
        </w:rPr>
        <w:t>Accordingly, the appeal cannot succeed. It is therefore ordered</w:t>
      </w:r>
      <w:r>
        <w:rPr>
          <w:rFonts w:ascii="Times New Roman" w:hAnsi="Times New Roman"/>
        </w:rPr>
        <w:t>:</w:t>
      </w:r>
    </w:p>
    <w:p w:rsidR="00B35688" w:rsidRPr="005564D3" w:rsidRDefault="00B35688" w:rsidP="00B35688">
      <w:pPr>
        <w:ind w:left="360"/>
        <w:jc w:val="both"/>
        <w:rPr>
          <w:rFonts w:ascii="Times New Roman" w:hAnsi="Times New Roman"/>
        </w:rPr>
      </w:pPr>
      <w:r w:rsidRPr="005564D3">
        <w:rPr>
          <w:rFonts w:ascii="Times New Roman" w:hAnsi="Times New Roman"/>
        </w:rPr>
        <w:t xml:space="preserve"> </w:t>
      </w:r>
    </w:p>
    <w:p w:rsidR="00B35688" w:rsidRPr="005564D3" w:rsidRDefault="00B35688" w:rsidP="00B35688">
      <w:pPr>
        <w:numPr>
          <w:ilvl w:val="0"/>
          <w:numId w:val="2"/>
        </w:numPr>
        <w:spacing w:line="360" w:lineRule="auto"/>
        <w:jc w:val="both"/>
        <w:rPr>
          <w:rFonts w:ascii="Times New Roman" w:hAnsi="Times New Roman"/>
        </w:rPr>
      </w:pPr>
      <w:r w:rsidRPr="005564D3">
        <w:rPr>
          <w:rFonts w:ascii="Times New Roman" w:hAnsi="Times New Roman"/>
        </w:rPr>
        <w:t>That the appeal be and is hereby dismissed with costs.</w:t>
      </w:r>
    </w:p>
    <w:p w:rsidR="00B35688" w:rsidRDefault="00B35688" w:rsidP="00B35688">
      <w:pPr>
        <w:numPr>
          <w:ilvl w:val="0"/>
          <w:numId w:val="2"/>
        </w:numPr>
        <w:spacing w:line="360" w:lineRule="auto"/>
        <w:jc w:val="both"/>
        <w:rPr>
          <w:rFonts w:ascii="Times New Roman" w:hAnsi="Times New Roman"/>
        </w:rPr>
      </w:pPr>
      <w:r w:rsidRPr="005564D3">
        <w:rPr>
          <w:rFonts w:ascii="Times New Roman" w:hAnsi="Times New Roman"/>
        </w:rPr>
        <w:t xml:space="preserve">That notwithstanding any appeal which may be contemplated and filed by </w:t>
      </w:r>
      <w:r>
        <w:rPr>
          <w:rFonts w:ascii="Times New Roman" w:hAnsi="Times New Roman"/>
        </w:rPr>
        <w:t>the a</w:t>
      </w:r>
      <w:r w:rsidRPr="005564D3">
        <w:rPr>
          <w:rFonts w:ascii="Times New Roman" w:hAnsi="Times New Roman"/>
        </w:rPr>
        <w:t xml:space="preserve">ppellant, the judgment of the court a </w:t>
      </w:r>
      <w:r w:rsidRPr="007328FE">
        <w:rPr>
          <w:rFonts w:ascii="Times New Roman" w:hAnsi="Times New Roman"/>
          <w:i/>
        </w:rPr>
        <w:t>quo</w:t>
      </w:r>
      <w:r w:rsidRPr="005564D3">
        <w:rPr>
          <w:rFonts w:ascii="Times New Roman" w:hAnsi="Times New Roman"/>
        </w:rPr>
        <w:t xml:space="preserve"> should be executed.    </w:t>
      </w:r>
    </w:p>
    <w:p w:rsidR="00B35688" w:rsidRDefault="00B35688" w:rsidP="00B35688">
      <w:pPr>
        <w:spacing w:line="360" w:lineRule="auto"/>
        <w:jc w:val="both"/>
        <w:rPr>
          <w:rFonts w:ascii="Times New Roman" w:hAnsi="Times New Roman"/>
        </w:rPr>
      </w:pPr>
    </w:p>
    <w:p w:rsidR="00B35688" w:rsidRDefault="00B35688" w:rsidP="00B35688">
      <w:pPr>
        <w:spacing w:line="360" w:lineRule="auto"/>
        <w:jc w:val="both"/>
        <w:rPr>
          <w:rFonts w:ascii="Times New Roman" w:hAnsi="Times New Roman"/>
        </w:rPr>
      </w:pPr>
    </w:p>
    <w:p w:rsidR="00B35688" w:rsidRDefault="00B35688" w:rsidP="00B35688">
      <w:pPr>
        <w:spacing w:line="360" w:lineRule="auto"/>
        <w:jc w:val="both"/>
        <w:rPr>
          <w:rFonts w:ascii="Times New Roman" w:hAnsi="Times New Roman"/>
        </w:rPr>
      </w:pPr>
    </w:p>
    <w:p w:rsidR="00B35688" w:rsidRDefault="00B35688" w:rsidP="00B35688">
      <w:pPr>
        <w:jc w:val="both"/>
        <w:rPr>
          <w:rFonts w:ascii="Times New Roman" w:hAnsi="Times New Roman"/>
        </w:rPr>
      </w:pPr>
      <w:r>
        <w:rPr>
          <w:rFonts w:ascii="Times New Roman" w:hAnsi="Times New Roman"/>
          <w:i/>
        </w:rPr>
        <w:t>Legal Aid Directorate</w:t>
      </w:r>
      <w:r>
        <w:rPr>
          <w:rFonts w:ascii="Times New Roman" w:hAnsi="Times New Roman"/>
        </w:rPr>
        <w:t>, appellant’s legal practitioners</w:t>
      </w:r>
    </w:p>
    <w:p w:rsidR="00B35688" w:rsidRPr="005564D3" w:rsidRDefault="00B35688" w:rsidP="00B35688">
      <w:pPr>
        <w:jc w:val="both"/>
        <w:rPr>
          <w:rFonts w:ascii="Times New Roman" w:hAnsi="Times New Roman"/>
        </w:rPr>
      </w:pPr>
      <w:r>
        <w:rPr>
          <w:rFonts w:ascii="Times New Roman" w:hAnsi="Times New Roman"/>
          <w:i/>
        </w:rPr>
        <w:t>Hungwe &amp; Partners</w:t>
      </w:r>
      <w:r>
        <w:rPr>
          <w:rFonts w:ascii="Times New Roman" w:hAnsi="Times New Roman"/>
        </w:rPr>
        <w:t>, respondent’s legal practitioners</w:t>
      </w:r>
      <w:r w:rsidRPr="005564D3">
        <w:rPr>
          <w:rFonts w:ascii="Times New Roman" w:hAnsi="Times New Roman"/>
        </w:rPr>
        <w:t xml:space="preserve">           </w:t>
      </w:r>
    </w:p>
    <w:p w:rsidR="005F0AF9" w:rsidRDefault="005F0AF9"/>
    <w:sectPr w:rsidR="005F0AF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AE5" w:rsidRDefault="00575AE5">
      <w:r>
        <w:separator/>
      </w:r>
    </w:p>
  </w:endnote>
  <w:endnote w:type="continuationSeparator" w:id="0">
    <w:p w:rsidR="00575AE5" w:rsidRDefault="0057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AE5" w:rsidRDefault="00575AE5">
      <w:r>
        <w:separator/>
      </w:r>
    </w:p>
  </w:footnote>
  <w:footnote w:type="continuationSeparator" w:id="0">
    <w:p w:rsidR="00575AE5" w:rsidRDefault="0057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407" w:rsidRDefault="00B35688">
    <w:pPr>
      <w:pStyle w:val="Header"/>
      <w:jc w:val="right"/>
      <w:rPr>
        <w:rFonts w:ascii="Times New Roman" w:hAnsi="Times New Roman"/>
        <w:noProof/>
        <w:sz w:val="22"/>
        <w:szCs w:val="22"/>
      </w:rPr>
    </w:pPr>
    <w:r w:rsidRPr="00D94407">
      <w:rPr>
        <w:rFonts w:ascii="Times New Roman" w:hAnsi="Times New Roman"/>
        <w:sz w:val="22"/>
        <w:szCs w:val="22"/>
      </w:rPr>
      <w:fldChar w:fldCharType="begin"/>
    </w:r>
    <w:r w:rsidRPr="00D94407">
      <w:rPr>
        <w:rFonts w:ascii="Times New Roman" w:hAnsi="Times New Roman"/>
        <w:sz w:val="22"/>
        <w:szCs w:val="22"/>
      </w:rPr>
      <w:instrText xml:space="preserve"> PAGE   \* MERGEFORMAT </w:instrText>
    </w:r>
    <w:r w:rsidRPr="00D94407">
      <w:rPr>
        <w:rFonts w:ascii="Times New Roman" w:hAnsi="Times New Roman"/>
        <w:sz w:val="22"/>
        <w:szCs w:val="22"/>
      </w:rPr>
      <w:fldChar w:fldCharType="separate"/>
    </w:r>
    <w:r w:rsidR="00B53391">
      <w:rPr>
        <w:rFonts w:ascii="Times New Roman" w:hAnsi="Times New Roman"/>
        <w:noProof/>
        <w:sz w:val="22"/>
        <w:szCs w:val="22"/>
      </w:rPr>
      <w:t>1</w:t>
    </w:r>
    <w:r w:rsidRPr="00D94407">
      <w:rPr>
        <w:rFonts w:ascii="Times New Roman" w:hAnsi="Times New Roman"/>
        <w:noProof/>
        <w:sz w:val="22"/>
        <w:szCs w:val="22"/>
      </w:rPr>
      <w:fldChar w:fldCharType="end"/>
    </w:r>
  </w:p>
  <w:p w:rsidR="00D94407" w:rsidRDefault="00B35688">
    <w:pPr>
      <w:pStyle w:val="Header"/>
      <w:jc w:val="right"/>
      <w:rPr>
        <w:rFonts w:ascii="Times New Roman" w:hAnsi="Times New Roman"/>
        <w:sz w:val="22"/>
        <w:szCs w:val="22"/>
      </w:rPr>
    </w:pPr>
    <w:r>
      <w:rPr>
        <w:rFonts w:ascii="Times New Roman" w:hAnsi="Times New Roman"/>
        <w:sz w:val="22"/>
        <w:szCs w:val="22"/>
      </w:rPr>
      <w:t>HH 293-11</w:t>
    </w:r>
  </w:p>
  <w:p w:rsidR="00ED27AB" w:rsidRPr="00D94407" w:rsidRDefault="00B35688">
    <w:pPr>
      <w:pStyle w:val="Header"/>
      <w:jc w:val="right"/>
      <w:rPr>
        <w:rFonts w:ascii="Times New Roman" w:hAnsi="Times New Roman"/>
        <w:sz w:val="22"/>
        <w:szCs w:val="22"/>
      </w:rPr>
    </w:pPr>
    <w:r>
      <w:rPr>
        <w:rFonts w:ascii="Times New Roman" w:hAnsi="Times New Roman"/>
        <w:sz w:val="22"/>
        <w:szCs w:val="22"/>
      </w:rPr>
      <w:t>CA 260/06</w:t>
    </w:r>
  </w:p>
  <w:p w:rsidR="00D94407" w:rsidRDefault="00575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04709"/>
    <w:multiLevelType w:val="hybridMultilevel"/>
    <w:tmpl w:val="4BA6A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E95363"/>
    <w:multiLevelType w:val="hybridMultilevel"/>
    <w:tmpl w:val="F91663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88"/>
    <w:rsid w:val="001E7F0D"/>
    <w:rsid w:val="003E10A1"/>
    <w:rsid w:val="00412828"/>
    <w:rsid w:val="00575AE5"/>
    <w:rsid w:val="005C4E78"/>
    <w:rsid w:val="005F0AF9"/>
    <w:rsid w:val="008112EB"/>
    <w:rsid w:val="00B0386E"/>
    <w:rsid w:val="00B35688"/>
    <w:rsid w:val="00B53391"/>
    <w:rsid w:val="00C3480C"/>
    <w:rsid w:val="00CA7E93"/>
    <w:rsid w:val="00D56E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88"/>
    <w:pPr>
      <w:spacing w:after="0" w:line="240" w:lineRule="auto"/>
    </w:pPr>
    <w:rPr>
      <w:rFonts w:ascii="MV Boli" w:eastAsia="Times New Roman" w:hAnsi="MV Bol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5688"/>
    <w:pPr>
      <w:tabs>
        <w:tab w:val="center" w:pos="4513"/>
        <w:tab w:val="right" w:pos="9026"/>
      </w:tabs>
    </w:pPr>
  </w:style>
  <w:style w:type="character" w:customStyle="1" w:styleId="HeaderChar">
    <w:name w:val="Header Char"/>
    <w:basedOn w:val="DefaultParagraphFont"/>
    <w:link w:val="Header"/>
    <w:uiPriority w:val="99"/>
    <w:rsid w:val="00B35688"/>
    <w:rPr>
      <w:rFonts w:ascii="MV Boli" w:eastAsia="Times New Roman" w:hAnsi="MV Boli"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688"/>
    <w:pPr>
      <w:spacing w:after="0" w:line="240" w:lineRule="auto"/>
    </w:pPr>
    <w:rPr>
      <w:rFonts w:ascii="MV Boli" w:eastAsia="Times New Roman" w:hAnsi="MV Bol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5688"/>
    <w:pPr>
      <w:tabs>
        <w:tab w:val="center" w:pos="4513"/>
        <w:tab w:val="right" w:pos="9026"/>
      </w:tabs>
    </w:pPr>
  </w:style>
  <w:style w:type="character" w:customStyle="1" w:styleId="HeaderChar">
    <w:name w:val="Header Char"/>
    <w:basedOn w:val="DefaultParagraphFont"/>
    <w:link w:val="Header"/>
    <w:uiPriority w:val="99"/>
    <w:rsid w:val="00B35688"/>
    <w:rPr>
      <w:rFonts w:ascii="MV Boli" w:eastAsia="Times New Roman" w:hAnsi="MV Bol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2011-12-14T09:16:00Z</cp:lastPrinted>
  <dcterms:created xsi:type="dcterms:W3CDTF">2012-08-17T10:09:00Z</dcterms:created>
  <dcterms:modified xsi:type="dcterms:W3CDTF">2012-08-17T10:09:00Z</dcterms:modified>
</cp:coreProperties>
</file>