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75B52" w14:textId="77777777" w:rsidR="00743640" w:rsidRPr="000C5567" w:rsidRDefault="00743640" w:rsidP="00E40530">
      <w:pPr>
        <w:spacing w:line="360" w:lineRule="auto"/>
        <w:jc w:val="both"/>
        <w:rPr>
          <w:rFonts w:ascii="Times New Roman" w:hAnsi="Times New Roman" w:cs="Times New Roman"/>
        </w:rPr>
      </w:pPr>
    </w:p>
    <w:p w14:paraId="42A3A66A" w14:textId="4D400349" w:rsidR="007B19A1" w:rsidRPr="000C5567" w:rsidRDefault="007B19A1" w:rsidP="001227C6">
      <w:pPr>
        <w:spacing w:line="240" w:lineRule="auto"/>
        <w:jc w:val="both"/>
        <w:rPr>
          <w:rFonts w:ascii="Times New Roman" w:hAnsi="Times New Roman" w:cs="Times New Roman"/>
          <w:sz w:val="24"/>
          <w:szCs w:val="24"/>
        </w:rPr>
      </w:pPr>
      <w:bookmarkStart w:id="0" w:name="_Hlk202184140"/>
      <w:r w:rsidRPr="000C5567">
        <w:rPr>
          <w:rFonts w:ascii="Times New Roman" w:hAnsi="Times New Roman" w:cs="Times New Roman"/>
          <w:sz w:val="24"/>
          <w:szCs w:val="24"/>
        </w:rPr>
        <w:t xml:space="preserve">BULAWAYO MINING COMPANY (PVT) LTD t/a HOW MINE </w:t>
      </w:r>
    </w:p>
    <w:p w14:paraId="12AAE704" w14:textId="60769886" w:rsidR="007B19A1" w:rsidRPr="000C5567" w:rsidRDefault="001227C6" w:rsidP="001227C6">
      <w:pPr>
        <w:spacing w:line="240" w:lineRule="auto"/>
        <w:jc w:val="both"/>
        <w:rPr>
          <w:rFonts w:ascii="Times New Roman" w:hAnsi="Times New Roman" w:cs="Times New Roman"/>
          <w:sz w:val="24"/>
          <w:szCs w:val="24"/>
        </w:rPr>
      </w:pPr>
      <w:r>
        <w:rPr>
          <w:rFonts w:ascii="Times New Roman" w:hAnsi="Times New Roman" w:cs="Times New Roman"/>
          <w:sz w:val="24"/>
          <w:szCs w:val="24"/>
        </w:rPr>
        <w:t>v</w:t>
      </w:r>
      <w:bookmarkStart w:id="1" w:name="_GoBack"/>
      <w:bookmarkEnd w:id="1"/>
      <w:r w:rsidR="007B19A1" w:rsidRPr="000C5567">
        <w:rPr>
          <w:rFonts w:ascii="Times New Roman" w:hAnsi="Times New Roman" w:cs="Times New Roman"/>
          <w:sz w:val="24"/>
          <w:szCs w:val="24"/>
        </w:rPr>
        <w:t>ersus</w:t>
      </w:r>
    </w:p>
    <w:p w14:paraId="2737893F" w14:textId="2CB5AF40" w:rsidR="007B19A1" w:rsidRPr="000C5567" w:rsidRDefault="007B19A1" w:rsidP="001227C6">
      <w:pPr>
        <w:autoSpaceDE w:val="0"/>
        <w:autoSpaceDN w:val="0"/>
        <w:adjustRightInd w:val="0"/>
        <w:spacing w:after="0" w:line="24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DDNS SECURITY OPERATIONS (PVT) LTD t/a SECURICO</w:t>
      </w:r>
    </w:p>
    <w:bookmarkEnd w:id="0"/>
    <w:p w14:paraId="2E210AFE" w14:textId="77777777" w:rsidR="007B19A1" w:rsidRPr="000C5567" w:rsidRDefault="007B19A1" w:rsidP="00E40530">
      <w:pPr>
        <w:autoSpaceDE w:val="0"/>
        <w:autoSpaceDN w:val="0"/>
        <w:adjustRightInd w:val="0"/>
        <w:spacing w:after="0" w:line="360" w:lineRule="auto"/>
        <w:jc w:val="both"/>
        <w:rPr>
          <w:rFonts w:ascii="Times New Roman" w:hAnsi="Times New Roman" w:cs="Times New Roman"/>
          <w:kern w:val="0"/>
          <w:sz w:val="24"/>
          <w:szCs w:val="24"/>
        </w:rPr>
      </w:pPr>
    </w:p>
    <w:p w14:paraId="1D17EC4A" w14:textId="4A5240ED" w:rsidR="007B19A1" w:rsidRPr="00BF5A2E" w:rsidRDefault="007B19A1" w:rsidP="00BF5A2E">
      <w:pPr>
        <w:pStyle w:val="NoSpacing"/>
        <w:rPr>
          <w:rFonts w:ascii="Times New Roman" w:hAnsi="Times New Roman" w:cs="Times New Roman"/>
          <w:sz w:val="24"/>
          <w:szCs w:val="24"/>
        </w:rPr>
      </w:pPr>
      <w:r w:rsidRPr="00BF5A2E">
        <w:rPr>
          <w:rFonts w:ascii="Times New Roman" w:hAnsi="Times New Roman" w:cs="Times New Roman"/>
          <w:sz w:val="24"/>
          <w:szCs w:val="24"/>
        </w:rPr>
        <w:t>HIGH COURT OF ZIMBABWE</w:t>
      </w:r>
    </w:p>
    <w:p w14:paraId="7FFFB3DA" w14:textId="64CB7835" w:rsidR="007B19A1" w:rsidRPr="00BF5A2E" w:rsidRDefault="007B19A1" w:rsidP="00BF5A2E">
      <w:pPr>
        <w:pStyle w:val="NoSpacing"/>
        <w:rPr>
          <w:rFonts w:ascii="Times New Roman" w:hAnsi="Times New Roman" w:cs="Times New Roman"/>
          <w:sz w:val="24"/>
          <w:szCs w:val="24"/>
        </w:rPr>
      </w:pPr>
      <w:r w:rsidRPr="00BF5A2E">
        <w:rPr>
          <w:rFonts w:ascii="Times New Roman" w:hAnsi="Times New Roman" w:cs="Times New Roman"/>
          <w:sz w:val="24"/>
          <w:szCs w:val="24"/>
        </w:rPr>
        <w:t>COMMERCIAL DIVISION</w:t>
      </w:r>
    </w:p>
    <w:p w14:paraId="6E4F7C67" w14:textId="6E10481D" w:rsidR="007B19A1" w:rsidRPr="00BF5A2E" w:rsidRDefault="007B19A1" w:rsidP="00BF5A2E">
      <w:pPr>
        <w:pStyle w:val="NoSpacing"/>
        <w:rPr>
          <w:rFonts w:ascii="Times New Roman" w:hAnsi="Times New Roman" w:cs="Times New Roman"/>
          <w:sz w:val="24"/>
          <w:szCs w:val="24"/>
        </w:rPr>
      </w:pPr>
      <w:r w:rsidRPr="00BF5A2E">
        <w:rPr>
          <w:rFonts w:ascii="Times New Roman" w:hAnsi="Times New Roman" w:cs="Times New Roman"/>
          <w:sz w:val="24"/>
          <w:szCs w:val="24"/>
        </w:rPr>
        <w:t>CHILIMBE J</w:t>
      </w:r>
    </w:p>
    <w:p w14:paraId="27B3AFA8" w14:textId="4BED4A75" w:rsidR="007B19A1" w:rsidRPr="00BF5A2E" w:rsidRDefault="007B19A1" w:rsidP="00BF5A2E">
      <w:pPr>
        <w:pStyle w:val="NoSpacing"/>
        <w:rPr>
          <w:rFonts w:ascii="Times New Roman" w:hAnsi="Times New Roman" w:cs="Times New Roman"/>
          <w:sz w:val="24"/>
          <w:szCs w:val="24"/>
        </w:rPr>
      </w:pPr>
      <w:r w:rsidRPr="00BF5A2E">
        <w:rPr>
          <w:rFonts w:ascii="Times New Roman" w:hAnsi="Times New Roman" w:cs="Times New Roman"/>
          <w:sz w:val="24"/>
          <w:szCs w:val="24"/>
        </w:rPr>
        <w:t>HARARE 29 October</w:t>
      </w:r>
      <w:r w:rsidR="00C728AB" w:rsidRPr="00BF5A2E">
        <w:rPr>
          <w:rFonts w:ascii="Times New Roman" w:hAnsi="Times New Roman" w:cs="Times New Roman"/>
          <w:sz w:val="24"/>
          <w:szCs w:val="24"/>
        </w:rPr>
        <w:t>,</w:t>
      </w:r>
      <w:r w:rsidRPr="00BF5A2E">
        <w:rPr>
          <w:rFonts w:ascii="Times New Roman" w:hAnsi="Times New Roman" w:cs="Times New Roman"/>
          <w:sz w:val="24"/>
          <w:szCs w:val="24"/>
        </w:rPr>
        <w:t>11 November 2024</w:t>
      </w:r>
      <w:r w:rsidR="00C728AB" w:rsidRPr="00BF5A2E">
        <w:rPr>
          <w:rFonts w:ascii="Times New Roman" w:hAnsi="Times New Roman" w:cs="Times New Roman"/>
          <w:sz w:val="24"/>
          <w:szCs w:val="24"/>
        </w:rPr>
        <w:t xml:space="preserve"> &amp; 30 June 2025</w:t>
      </w:r>
    </w:p>
    <w:p w14:paraId="4C92188E" w14:textId="77777777" w:rsidR="007B19A1" w:rsidRPr="000C5567" w:rsidRDefault="007B19A1" w:rsidP="00E40530">
      <w:pPr>
        <w:autoSpaceDE w:val="0"/>
        <w:autoSpaceDN w:val="0"/>
        <w:adjustRightInd w:val="0"/>
        <w:spacing w:after="0" w:line="360" w:lineRule="auto"/>
        <w:jc w:val="both"/>
        <w:rPr>
          <w:rFonts w:ascii="Times New Roman" w:hAnsi="Times New Roman" w:cs="Times New Roman"/>
          <w:sz w:val="24"/>
          <w:szCs w:val="24"/>
        </w:rPr>
      </w:pPr>
    </w:p>
    <w:p w14:paraId="68AB09B8" w14:textId="14BB9A71" w:rsidR="007B19A1" w:rsidRPr="000C5567" w:rsidRDefault="007B19A1" w:rsidP="00E40530">
      <w:pPr>
        <w:autoSpaceDE w:val="0"/>
        <w:autoSpaceDN w:val="0"/>
        <w:adjustRightInd w:val="0"/>
        <w:spacing w:after="0" w:line="360" w:lineRule="auto"/>
        <w:jc w:val="both"/>
        <w:rPr>
          <w:rFonts w:ascii="Times New Roman" w:hAnsi="Times New Roman" w:cs="Times New Roman"/>
          <w:b/>
          <w:bCs/>
          <w:sz w:val="24"/>
          <w:szCs w:val="24"/>
        </w:rPr>
      </w:pPr>
      <w:r w:rsidRPr="000C5567">
        <w:rPr>
          <w:rFonts w:ascii="Times New Roman" w:hAnsi="Times New Roman" w:cs="Times New Roman"/>
          <w:b/>
          <w:bCs/>
          <w:sz w:val="24"/>
          <w:szCs w:val="24"/>
        </w:rPr>
        <w:t>Trial cause</w:t>
      </w:r>
    </w:p>
    <w:p w14:paraId="26BFE9BA" w14:textId="77777777" w:rsidR="007B19A1" w:rsidRPr="000C5567" w:rsidRDefault="007B19A1" w:rsidP="00E40530">
      <w:pPr>
        <w:autoSpaceDE w:val="0"/>
        <w:autoSpaceDN w:val="0"/>
        <w:adjustRightInd w:val="0"/>
        <w:spacing w:after="0" w:line="360" w:lineRule="auto"/>
        <w:jc w:val="both"/>
        <w:rPr>
          <w:rFonts w:ascii="Times New Roman" w:hAnsi="Times New Roman" w:cs="Times New Roman"/>
          <w:sz w:val="24"/>
          <w:szCs w:val="24"/>
        </w:rPr>
      </w:pPr>
    </w:p>
    <w:p w14:paraId="76AEF836" w14:textId="0AFDB483" w:rsidR="007B19A1" w:rsidRPr="000C5567" w:rsidRDefault="007B19A1" w:rsidP="00463E4F">
      <w:pPr>
        <w:pStyle w:val="NoSpacing"/>
        <w:rPr>
          <w:rFonts w:ascii="Times New Roman" w:hAnsi="Times New Roman" w:cs="Times New Roman"/>
          <w:sz w:val="24"/>
          <w:szCs w:val="24"/>
        </w:rPr>
      </w:pPr>
      <w:r w:rsidRPr="000C5567">
        <w:rPr>
          <w:rFonts w:ascii="Times New Roman" w:hAnsi="Times New Roman" w:cs="Times New Roman"/>
          <w:i/>
          <w:iCs/>
          <w:sz w:val="24"/>
          <w:szCs w:val="24"/>
        </w:rPr>
        <w:t>T. Mpofu</w:t>
      </w:r>
      <w:r w:rsidRPr="000C5567">
        <w:rPr>
          <w:rFonts w:ascii="Times New Roman" w:hAnsi="Times New Roman" w:cs="Times New Roman"/>
          <w:sz w:val="24"/>
          <w:szCs w:val="24"/>
        </w:rPr>
        <w:t xml:space="preserve"> for plaintiff</w:t>
      </w:r>
    </w:p>
    <w:p w14:paraId="4C00FF88" w14:textId="6A58C8DA" w:rsidR="007B19A1" w:rsidRPr="000C5567" w:rsidRDefault="007B19A1" w:rsidP="00463E4F">
      <w:pPr>
        <w:pStyle w:val="NoSpacing"/>
        <w:rPr>
          <w:rFonts w:ascii="Times New Roman" w:hAnsi="Times New Roman" w:cs="Times New Roman"/>
          <w:sz w:val="24"/>
          <w:szCs w:val="24"/>
        </w:rPr>
      </w:pPr>
      <w:r w:rsidRPr="000C5567">
        <w:rPr>
          <w:rFonts w:ascii="Times New Roman" w:hAnsi="Times New Roman" w:cs="Times New Roman"/>
          <w:i/>
          <w:iCs/>
          <w:sz w:val="24"/>
          <w:szCs w:val="24"/>
        </w:rPr>
        <w:t>R. Chatereza</w:t>
      </w:r>
      <w:r w:rsidRPr="000C5567">
        <w:rPr>
          <w:rFonts w:ascii="Times New Roman" w:hAnsi="Times New Roman" w:cs="Times New Roman"/>
          <w:sz w:val="24"/>
          <w:szCs w:val="24"/>
        </w:rPr>
        <w:t xml:space="preserve"> for defendant </w:t>
      </w:r>
    </w:p>
    <w:p w14:paraId="7AAC351F" w14:textId="77777777" w:rsidR="00C728AB" w:rsidRPr="000C5567" w:rsidRDefault="00C728AB" w:rsidP="00E40530">
      <w:pPr>
        <w:autoSpaceDE w:val="0"/>
        <w:autoSpaceDN w:val="0"/>
        <w:adjustRightInd w:val="0"/>
        <w:spacing w:after="0" w:line="360" w:lineRule="auto"/>
        <w:jc w:val="both"/>
        <w:rPr>
          <w:rFonts w:ascii="Times New Roman" w:hAnsi="Times New Roman" w:cs="Times New Roman"/>
          <w:sz w:val="24"/>
          <w:szCs w:val="24"/>
        </w:rPr>
      </w:pPr>
    </w:p>
    <w:p w14:paraId="0BD29235" w14:textId="3F33D6FB" w:rsidR="00C728AB" w:rsidRPr="000C5567" w:rsidRDefault="00C728AB" w:rsidP="00E40530">
      <w:pPr>
        <w:autoSpaceDE w:val="0"/>
        <w:autoSpaceDN w:val="0"/>
        <w:adjustRightInd w:val="0"/>
        <w:spacing w:after="0" w:line="360" w:lineRule="auto"/>
        <w:jc w:val="both"/>
        <w:rPr>
          <w:rFonts w:ascii="Times New Roman" w:hAnsi="Times New Roman" w:cs="Times New Roman"/>
          <w:sz w:val="24"/>
          <w:szCs w:val="24"/>
        </w:rPr>
      </w:pPr>
      <w:r w:rsidRPr="000C5567">
        <w:rPr>
          <w:rFonts w:ascii="Times New Roman" w:hAnsi="Times New Roman" w:cs="Times New Roman"/>
          <w:sz w:val="24"/>
          <w:szCs w:val="24"/>
        </w:rPr>
        <w:t>CHILIMBE J</w:t>
      </w:r>
    </w:p>
    <w:p w14:paraId="05991D11" w14:textId="77777777" w:rsidR="00C728AB" w:rsidRPr="000C5567" w:rsidRDefault="00C728AB" w:rsidP="00E40530">
      <w:pPr>
        <w:autoSpaceDE w:val="0"/>
        <w:autoSpaceDN w:val="0"/>
        <w:adjustRightInd w:val="0"/>
        <w:spacing w:after="0" w:line="360" w:lineRule="auto"/>
        <w:jc w:val="both"/>
        <w:rPr>
          <w:rFonts w:ascii="Times New Roman" w:hAnsi="Times New Roman" w:cs="Times New Roman"/>
          <w:sz w:val="24"/>
          <w:szCs w:val="24"/>
        </w:rPr>
      </w:pPr>
    </w:p>
    <w:p w14:paraId="460C3BF1" w14:textId="3605B193" w:rsidR="00C728AB" w:rsidRPr="00BF5A2E" w:rsidRDefault="00C728AB" w:rsidP="00E40530">
      <w:pPr>
        <w:autoSpaceDE w:val="0"/>
        <w:autoSpaceDN w:val="0"/>
        <w:adjustRightInd w:val="0"/>
        <w:spacing w:after="0" w:line="360" w:lineRule="auto"/>
        <w:jc w:val="both"/>
        <w:rPr>
          <w:rFonts w:ascii="Times New Roman" w:hAnsi="Times New Roman" w:cs="Times New Roman"/>
        </w:rPr>
      </w:pPr>
      <w:r w:rsidRPr="00BF5A2E">
        <w:rPr>
          <w:rFonts w:ascii="Times New Roman" w:hAnsi="Times New Roman" w:cs="Times New Roman"/>
        </w:rPr>
        <w:t>INTRODUCTION</w:t>
      </w:r>
    </w:p>
    <w:p w14:paraId="5069BC69" w14:textId="77777777" w:rsidR="00C728AB" w:rsidRPr="000C5567" w:rsidRDefault="00C728AB" w:rsidP="00E40530">
      <w:pPr>
        <w:autoSpaceDE w:val="0"/>
        <w:autoSpaceDN w:val="0"/>
        <w:adjustRightInd w:val="0"/>
        <w:spacing w:after="0" w:line="360" w:lineRule="auto"/>
        <w:jc w:val="both"/>
        <w:rPr>
          <w:rFonts w:ascii="Times New Roman" w:hAnsi="Times New Roman" w:cs="Times New Roman"/>
          <w:sz w:val="24"/>
          <w:szCs w:val="24"/>
        </w:rPr>
      </w:pPr>
    </w:p>
    <w:p w14:paraId="12BD303C" w14:textId="42B78E48" w:rsidR="00755C3C" w:rsidRDefault="00C728AB" w:rsidP="00BF5A2E">
      <w:pPr>
        <w:autoSpaceDE w:val="0"/>
        <w:autoSpaceDN w:val="0"/>
        <w:adjustRightInd w:val="0"/>
        <w:spacing w:after="0" w:line="360" w:lineRule="auto"/>
        <w:rPr>
          <w:rFonts w:ascii="Times New Roman" w:hAnsi="Times New Roman" w:cs="Times New Roman"/>
          <w:sz w:val="24"/>
          <w:szCs w:val="24"/>
        </w:rPr>
      </w:pPr>
      <w:r w:rsidRPr="000C5567">
        <w:rPr>
          <w:rFonts w:ascii="Times New Roman" w:hAnsi="Times New Roman" w:cs="Times New Roman"/>
          <w:sz w:val="24"/>
          <w:szCs w:val="24"/>
        </w:rPr>
        <w:t xml:space="preserve">[1] </w:t>
      </w:r>
      <w:r w:rsidR="00755C3C">
        <w:rPr>
          <w:rFonts w:ascii="Times New Roman" w:hAnsi="Times New Roman" w:cs="Times New Roman"/>
          <w:sz w:val="24"/>
          <w:szCs w:val="24"/>
        </w:rPr>
        <w:t>Before me is a claim against a public carrier and provider of security services by its client for loss of that client`s goods-namely 11</w:t>
      </w:r>
      <w:r w:rsidR="00755C3C" w:rsidRPr="000C5567">
        <w:rPr>
          <w:rFonts w:ascii="Times New Roman" w:hAnsi="Times New Roman" w:cs="Times New Roman"/>
          <w:sz w:val="24"/>
          <w:szCs w:val="24"/>
        </w:rPr>
        <w:t xml:space="preserve">.95kg of gold bullion </w:t>
      </w:r>
      <w:r w:rsidR="00755C3C">
        <w:rPr>
          <w:rFonts w:ascii="Times New Roman" w:hAnsi="Times New Roman" w:cs="Times New Roman"/>
          <w:sz w:val="24"/>
          <w:szCs w:val="24"/>
        </w:rPr>
        <w:t>valued at</w:t>
      </w:r>
      <w:r w:rsidR="00755C3C" w:rsidRPr="00755C3C">
        <w:rPr>
          <w:rFonts w:ascii="Times New Roman" w:hAnsi="Times New Roman" w:cs="Times New Roman"/>
          <w:sz w:val="24"/>
          <w:szCs w:val="24"/>
        </w:rPr>
        <w:t xml:space="preserve"> </w:t>
      </w:r>
      <w:r w:rsidR="00755C3C" w:rsidRPr="000C5567">
        <w:rPr>
          <w:rFonts w:ascii="Times New Roman" w:hAnsi="Times New Roman" w:cs="Times New Roman"/>
          <w:sz w:val="24"/>
          <w:szCs w:val="24"/>
        </w:rPr>
        <w:t xml:space="preserve">US$675,000 </w:t>
      </w:r>
      <w:r w:rsidR="00755C3C">
        <w:rPr>
          <w:rFonts w:ascii="Times New Roman" w:hAnsi="Times New Roman" w:cs="Times New Roman"/>
          <w:sz w:val="24"/>
          <w:szCs w:val="24"/>
        </w:rPr>
        <w:t xml:space="preserve">-during conveyance. The claim-framed in the main </w:t>
      </w:r>
      <w:r w:rsidR="00741873">
        <w:rPr>
          <w:rFonts w:ascii="Times New Roman" w:hAnsi="Times New Roman" w:cs="Times New Roman"/>
          <w:sz w:val="24"/>
          <w:szCs w:val="24"/>
        </w:rPr>
        <w:t>(Praetor</w:t>
      </w:r>
      <w:r w:rsidR="00D32071">
        <w:rPr>
          <w:rFonts w:ascii="Times New Roman" w:hAnsi="Times New Roman" w:cs="Times New Roman"/>
          <w:sz w:val="24"/>
          <w:szCs w:val="24"/>
        </w:rPr>
        <w:t xml:space="preserve">`s Edict) </w:t>
      </w:r>
      <w:r w:rsidR="00755C3C">
        <w:rPr>
          <w:rFonts w:ascii="Times New Roman" w:hAnsi="Times New Roman" w:cs="Times New Roman"/>
          <w:sz w:val="24"/>
          <w:szCs w:val="24"/>
        </w:rPr>
        <w:t>and alternative</w:t>
      </w:r>
      <w:r w:rsidR="00D32071">
        <w:rPr>
          <w:rFonts w:ascii="Times New Roman" w:hAnsi="Times New Roman" w:cs="Times New Roman"/>
          <w:sz w:val="24"/>
          <w:szCs w:val="24"/>
        </w:rPr>
        <w:t xml:space="preserve"> </w:t>
      </w:r>
      <w:r w:rsidR="00741873">
        <w:rPr>
          <w:rFonts w:ascii="Times New Roman" w:hAnsi="Times New Roman" w:cs="Times New Roman"/>
          <w:sz w:val="24"/>
          <w:szCs w:val="24"/>
        </w:rPr>
        <w:t>(aquilian</w:t>
      </w:r>
      <w:r w:rsidR="00D32071">
        <w:rPr>
          <w:rFonts w:ascii="Times New Roman" w:hAnsi="Times New Roman" w:cs="Times New Roman"/>
          <w:sz w:val="24"/>
          <w:szCs w:val="24"/>
        </w:rPr>
        <w:t xml:space="preserve"> action) </w:t>
      </w:r>
      <w:r w:rsidR="00755C3C">
        <w:rPr>
          <w:rFonts w:ascii="Times New Roman" w:hAnsi="Times New Roman" w:cs="Times New Roman"/>
          <w:sz w:val="24"/>
          <w:szCs w:val="24"/>
        </w:rPr>
        <w:t>-issues from what has been termed the confluence of the law of delict and the law of contract.</w:t>
      </w:r>
      <w:r w:rsidR="0084244C">
        <w:rPr>
          <w:rStyle w:val="FootnoteReference"/>
          <w:rFonts w:ascii="Times New Roman" w:hAnsi="Times New Roman" w:cs="Times New Roman"/>
          <w:sz w:val="24"/>
          <w:szCs w:val="24"/>
        </w:rPr>
        <w:footnoteReference w:id="1"/>
      </w:r>
    </w:p>
    <w:p w14:paraId="5D110DE9" w14:textId="77777777" w:rsidR="00755C3C" w:rsidRDefault="00755C3C" w:rsidP="00E40530">
      <w:pPr>
        <w:autoSpaceDE w:val="0"/>
        <w:autoSpaceDN w:val="0"/>
        <w:adjustRightInd w:val="0"/>
        <w:spacing w:after="0" w:line="360" w:lineRule="auto"/>
        <w:jc w:val="both"/>
        <w:rPr>
          <w:rFonts w:ascii="Times New Roman" w:hAnsi="Times New Roman" w:cs="Times New Roman"/>
          <w:sz w:val="24"/>
          <w:szCs w:val="24"/>
        </w:rPr>
      </w:pPr>
    </w:p>
    <w:p w14:paraId="3A7B6F76" w14:textId="77777777" w:rsidR="00741873" w:rsidRDefault="00755C3C" w:rsidP="00E405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carrier-defendant raised a counter-claim in the sum of </w:t>
      </w:r>
      <w:bookmarkStart w:id="2" w:name="_Hlk202215730"/>
      <w:r w:rsidRPr="000C5567">
        <w:rPr>
          <w:rFonts w:ascii="Times New Roman" w:hAnsi="Times New Roman" w:cs="Times New Roman"/>
          <w:kern w:val="0"/>
          <w:sz w:val="24"/>
          <w:szCs w:val="24"/>
        </w:rPr>
        <w:t xml:space="preserve">US$ 54,617.18 </w:t>
      </w:r>
      <w:bookmarkEnd w:id="2"/>
      <w:r>
        <w:rPr>
          <w:rFonts w:ascii="Times New Roman" w:hAnsi="Times New Roman" w:cs="Times New Roman"/>
          <w:kern w:val="0"/>
          <w:sz w:val="24"/>
          <w:szCs w:val="24"/>
        </w:rPr>
        <w:t xml:space="preserve">as outstanding payment for </w:t>
      </w:r>
      <w:r>
        <w:rPr>
          <w:rFonts w:ascii="Times New Roman" w:hAnsi="Times New Roman" w:cs="Times New Roman"/>
          <w:sz w:val="24"/>
          <w:szCs w:val="24"/>
        </w:rPr>
        <w:t xml:space="preserve">services </w:t>
      </w:r>
      <w:r w:rsidR="008D5662">
        <w:rPr>
          <w:rFonts w:ascii="Times New Roman" w:hAnsi="Times New Roman" w:cs="Times New Roman"/>
          <w:sz w:val="24"/>
          <w:szCs w:val="24"/>
        </w:rPr>
        <w:t>rendered. A</w:t>
      </w:r>
      <w:r>
        <w:rPr>
          <w:rFonts w:ascii="Times New Roman" w:hAnsi="Times New Roman" w:cs="Times New Roman"/>
          <w:sz w:val="24"/>
          <w:szCs w:val="24"/>
        </w:rPr>
        <w:t xml:space="preserve"> total of </w:t>
      </w:r>
      <w:r w:rsidR="001F2A51">
        <w:rPr>
          <w:rFonts w:ascii="Times New Roman" w:hAnsi="Times New Roman" w:cs="Times New Roman"/>
          <w:sz w:val="24"/>
          <w:szCs w:val="24"/>
        </w:rPr>
        <w:t xml:space="preserve">4 </w:t>
      </w:r>
      <w:r>
        <w:rPr>
          <w:rFonts w:ascii="Times New Roman" w:hAnsi="Times New Roman" w:cs="Times New Roman"/>
          <w:sz w:val="24"/>
          <w:szCs w:val="24"/>
        </w:rPr>
        <w:t xml:space="preserve">witness testified during the trial- </w:t>
      </w:r>
      <w:r w:rsidR="001F2A51">
        <w:rPr>
          <w:rFonts w:ascii="Times New Roman" w:hAnsi="Times New Roman" w:cs="Times New Roman"/>
          <w:sz w:val="24"/>
          <w:szCs w:val="24"/>
        </w:rPr>
        <w:t>1</w:t>
      </w:r>
      <w:r>
        <w:rPr>
          <w:rFonts w:ascii="Times New Roman" w:hAnsi="Times New Roman" w:cs="Times New Roman"/>
          <w:sz w:val="24"/>
          <w:szCs w:val="24"/>
        </w:rPr>
        <w:t xml:space="preserve"> for the plaintiff and </w:t>
      </w:r>
      <w:r w:rsidR="001F2A51">
        <w:rPr>
          <w:rFonts w:ascii="Times New Roman" w:hAnsi="Times New Roman" w:cs="Times New Roman"/>
          <w:sz w:val="24"/>
          <w:szCs w:val="24"/>
        </w:rPr>
        <w:t>3</w:t>
      </w:r>
      <w:r>
        <w:rPr>
          <w:rFonts w:ascii="Times New Roman" w:hAnsi="Times New Roman" w:cs="Times New Roman"/>
          <w:sz w:val="24"/>
          <w:szCs w:val="24"/>
        </w:rPr>
        <w:t xml:space="preserve"> for the </w:t>
      </w:r>
      <w:r w:rsidR="00660FFD">
        <w:rPr>
          <w:rFonts w:ascii="Times New Roman" w:hAnsi="Times New Roman" w:cs="Times New Roman"/>
          <w:sz w:val="24"/>
          <w:szCs w:val="24"/>
        </w:rPr>
        <w:t xml:space="preserve">defendant. </w:t>
      </w:r>
      <w:r w:rsidR="00741873">
        <w:rPr>
          <w:rFonts w:ascii="Times New Roman" w:hAnsi="Times New Roman" w:cs="Times New Roman"/>
          <w:sz w:val="24"/>
          <w:szCs w:val="24"/>
        </w:rPr>
        <w:t xml:space="preserve">The last defendant witness testified on the counter claim. But the greater part of the trial was devoted to the main claim and </w:t>
      </w:r>
      <w:r w:rsidR="00660FFD">
        <w:rPr>
          <w:rFonts w:ascii="Times New Roman" w:hAnsi="Times New Roman" w:cs="Times New Roman"/>
          <w:sz w:val="24"/>
          <w:szCs w:val="24"/>
        </w:rPr>
        <w:t xml:space="preserve">the </w:t>
      </w:r>
      <w:r w:rsidR="001F2A51">
        <w:rPr>
          <w:rFonts w:ascii="Times New Roman" w:hAnsi="Times New Roman" w:cs="Times New Roman"/>
          <w:sz w:val="24"/>
          <w:szCs w:val="24"/>
        </w:rPr>
        <w:t xml:space="preserve">robbery </w:t>
      </w:r>
      <w:r w:rsidR="00660FFD">
        <w:rPr>
          <w:rFonts w:ascii="Times New Roman" w:hAnsi="Times New Roman" w:cs="Times New Roman"/>
          <w:sz w:val="24"/>
          <w:szCs w:val="24"/>
        </w:rPr>
        <w:t>incident</w:t>
      </w:r>
      <w:r w:rsidR="008D5662">
        <w:rPr>
          <w:rFonts w:ascii="Times New Roman" w:hAnsi="Times New Roman" w:cs="Times New Roman"/>
          <w:sz w:val="24"/>
          <w:szCs w:val="24"/>
        </w:rPr>
        <w:t xml:space="preserve">. </w:t>
      </w:r>
    </w:p>
    <w:p w14:paraId="60089C11" w14:textId="77777777" w:rsidR="0084620E" w:rsidRDefault="0084620E" w:rsidP="00E40530">
      <w:pPr>
        <w:autoSpaceDE w:val="0"/>
        <w:autoSpaceDN w:val="0"/>
        <w:adjustRightInd w:val="0"/>
        <w:spacing w:after="0" w:line="360" w:lineRule="auto"/>
        <w:jc w:val="both"/>
        <w:rPr>
          <w:rFonts w:ascii="Times New Roman" w:hAnsi="Times New Roman" w:cs="Times New Roman"/>
          <w:sz w:val="24"/>
          <w:szCs w:val="24"/>
        </w:rPr>
      </w:pPr>
    </w:p>
    <w:p w14:paraId="0F8E9725" w14:textId="2B958CDD" w:rsidR="008D5662" w:rsidRDefault="00741873" w:rsidP="00E405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D5662">
        <w:rPr>
          <w:rFonts w:ascii="Times New Roman" w:hAnsi="Times New Roman" w:cs="Times New Roman"/>
          <w:sz w:val="24"/>
          <w:szCs w:val="24"/>
        </w:rPr>
        <w:t>The</w:t>
      </w:r>
      <w:r w:rsidR="00755C3C">
        <w:rPr>
          <w:rFonts w:ascii="Times New Roman" w:hAnsi="Times New Roman" w:cs="Times New Roman"/>
          <w:sz w:val="24"/>
          <w:szCs w:val="24"/>
        </w:rPr>
        <w:t xml:space="preserve"> witness regaled </w:t>
      </w:r>
      <w:r w:rsidR="0084620E">
        <w:rPr>
          <w:rFonts w:ascii="Times New Roman" w:hAnsi="Times New Roman" w:cs="Times New Roman"/>
          <w:sz w:val="24"/>
          <w:szCs w:val="24"/>
        </w:rPr>
        <w:t>details of</w:t>
      </w:r>
      <w:r w:rsidR="00755C3C">
        <w:rPr>
          <w:rFonts w:ascii="Times New Roman" w:hAnsi="Times New Roman" w:cs="Times New Roman"/>
          <w:sz w:val="24"/>
          <w:szCs w:val="24"/>
        </w:rPr>
        <w:t xml:space="preserve"> </w:t>
      </w:r>
      <w:r w:rsidR="00660FFD">
        <w:rPr>
          <w:rFonts w:ascii="Times New Roman" w:hAnsi="Times New Roman" w:cs="Times New Roman"/>
          <w:sz w:val="24"/>
          <w:szCs w:val="24"/>
        </w:rPr>
        <w:t xml:space="preserve">the </w:t>
      </w:r>
      <w:r w:rsidR="00755C3C">
        <w:rPr>
          <w:rFonts w:ascii="Times New Roman" w:hAnsi="Times New Roman" w:cs="Times New Roman"/>
          <w:sz w:val="24"/>
          <w:szCs w:val="24"/>
        </w:rPr>
        <w:t xml:space="preserve">unfortunate </w:t>
      </w:r>
      <w:r w:rsidR="00660FFD">
        <w:rPr>
          <w:rFonts w:ascii="Times New Roman" w:hAnsi="Times New Roman" w:cs="Times New Roman"/>
          <w:sz w:val="24"/>
          <w:szCs w:val="24"/>
        </w:rPr>
        <w:t xml:space="preserve">event </w:t>
      </w:r>
      <w:r w:rsidR="00755C3C">
        <w:rPr>
          <w:rFonts w:ascii="Times New Roman" w:hAnsi="Times New Roman" w:cs="Times New Roman"/>
          <w:sz w:val="24"/>
          <w:szCs w:val="24"/>
        </w:rPr>
        <w:t xml:space="preserve">in which guns were </w:t>
      </w:r>
      <w:r w:rsidR="0084620E">
        <w:rPr>
          <w:rFonts w:ascii="Times New Roman" w:hAnsi="Times New Roman" w:cs="Times New Roman"/>
          <w:sz w:val="24"/>
          <w:szCs w:val="24"/>
        </w:rPr>
        <w:t xml:space="preserve">pointed and </w:t>
      </w:r>
      <w:r w:rsidR="00755C3C">
        <w:rPr>
          <w:rFonts w:ascii="Times New Roman" w:hAnsi="Times New Roman" w:cs="Times New Roman"/>
          <w:sz w:val="24"/>
          <w:szCs w:val="24"/>
        </w:rPr>
        <w:t xml:space="preserve">fired, threats of deaths </w:t>
      </w:r>
      <w:r w:rsidR="0084620E">
        <w:rPr>
          <w:rFonts w:ascii="Times New Roman" w:hAnsi="Times New Roman" w:cs="Times New Roman"/>
          <w:sz w:val="24"/>
          <w:szCs w:val="24"/>
        </w:rPr>
        <w:t xml:space="preserve">issued, terrified guards bundled in the confined back of a van, as well as a </w:t>
      </w:r>
      <w:r w:rsidR="0084620E">
        <w:rPr>
          <w:rFonts w:ascii="Times New Roman" w:hAnsi="Times New Roman" w:cs="Times New Roman"/>
          <w:sz w:val="24"/>
          <w:szCs w:val="24"/>
        </w:rPr>
        <w:lastRenderedPageBreak/>
        <w:t xml:space="preserve">high-speed car chase. In fact, it was alleged by one of the witnesses that </w:t>
      </w:r>
      <w:r w:rsidR="00755C3C">
        <w:rPr>
          <w:rFonts w:ascii="Times New Roman" w:hAnsi="Times New Roman" w:cs="Times New Roman"/>
          <w:sz w:val="24"/>
          <w:szCs w:val="24"/>
        </w:rPr>
        <w:t xml:space="preserve">one </w:t>
      </w:r>
      <w:r w:rsidR="0084620E">
        <w:rPr>
          <w:rFonts w:ascii="Times New Roman" w:hAnsi="Times New Roman" w:cs="Times New Roman"/>
          <w:sz w:val="24"/>
          <w:szCs w:val="24"/>
        </w:rPr>
        <w:t xml:space="preserve">of the robbers later succumbed to </w:t>
      </w:r>
      <w:r w:rsidR="00755C3C">
        <w:rPr>
          <w:rFonts w:ascii="Times New Roman" w:hAnsi="Times New Roman" w:cs="Times New Roman"/>
          <w:sz w:val="24"/>
          <w:szCs w:val="24"/>
        </w:rPr>
        <w:t xml:space="preserve">gunshot injuries </w:t>
      </w:r>
      <w:r w:rsidR="008D5662">
        <w:rPr>
          <w:rFonts w:ascii="Times New Roman" w:hAnsi="Times New Roman" w:cs="Times New Roman"/>
          <w:sz w:val="24"/>
          <w:szCs w:val="24"/>
        </w:rPr>
        <w:t xml:space="preserve">sustained at the </w:t>
      </w:r>
      <w:r w:rsidR="009141FD">
        <w:rPr>
          <w:rFonts w:ascii="Times New Roman" w:hAnsi="Times New Roman" w:cs="Times New Roman"/>
          <w:sz w:val="24"/>
          <w:szCs w:val="24"/>
        </w:rPr>
        <w:t>scene. The</w:t>
      </w:r>
      <w:r w:rsidR="00660FFD">
        <w:rPr>
          <w:rFonts w:ascii="Times New Roman" w:hAnsi="Times New Roman" w:cs="Times New Roman"/>
          <w:sz w:val="24"/>
          <w:szCs w:val="24"/>
        </w:rPr>
        <w:t xml:space="preserve"> very scene </w:t>
      </w:r>
      <w:r w:rsidR="008D5662">
        <w:rPr>
          <w:rFonts w:ascii="Times New Roman" w:hAnsi="Times New Roman" w:cs="Times New Roman"/>
          <w:sz w:val="24"/>
          <w:szCs w:val="24"/>
        </w:rPr>
        <w:t xml:space="preserve">where the high-valued consignment was snatched-never again to be seen. </w:t>
      </w:r>
    </w:p>
    <w:p w14:paraId="770E0B2A" w14:textId="77777777" w:rsidR="008D5662" w:rsidRDefault="008D5662" w:rsidP="00E40530">
      <w:pPr>
        <w:autoSpaceDE w:val="0"/>
        <w:autoSpaceDN w:val="0"/>
        <w:adjustRightInd w:val="0"/>
        <w:spacing w:after="0" w:line="360" w:lineRule="auto"/>
        <w:jc w:val="both"/>
        <w:rPr>
          <w:rFonts w:ascii="Times New Roman" w:hAnsi="Times New Roman" w:cs="Times New Roman"/>
          <w:sz w:val="24"/>
          <w:szCs w:val="24"/>
        </w:rPr>
      </w:pPr>
    </w:p>
    <w:p w14:paraId="532853D3" w14:textId="12092FB0" w:rsidR="00872E02" w:rsidRPr="000C5567" w:rsidRDefault="008D5662" w:rsidP="00E405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But </w:t>
      </w:r>
      <w:r w:rsidR="0084620E">
        <w:rPr>
          <w:rFonts w:ascii="Times New Roman" w:hAnsi="Times New Roman" w:cs="Times New Roman"/>
          <w:sz w:val="24"/>
          <w:szCs w:val="24"/>
        </w:rPr>
        <w:t xml:space="preserve">after the high drama, </w:t>
      </w:r>
      <w:r>
        <w:rPr>
          <w:rFonts w:ascii="Times New Roman" w:hAnsi="Times New Roman" w:cs="Times New Roman"/>
          <w:sz w:val="24"/>
          <w:szCs w:val="24"/>
        </w:rPr>
        <w:t xml:space="preserve">the legal issues to be determined devolved, apart from the inevitable evidentiary considerations- to the </w:t>
      </w:r>
      <w:r w:rsidR="00741873">
        <w:rPr>
          <w:rFonts w:ascii="Times New Roman" w:hAnsi="Times New Roman" w:cs="Times New Roman"/>
          <w:sz w:val="24"/>
          <w:szCs w:val="24"/>
        </w:rPr>
        <w:t>defendant`-carrier`s strict liability and defence thereto under the Praetor`s Edict</w:t>
      </w:r>
      <w:r w:rsidR="000618D3">
        <w:rPr>
          <w:rFonts w:ascii="Times New Roman" w:hAnsi="Times New Roman" w:cs="Times New Roman"/>
          <w:sz w:val="24"/>
          <w:szCs w:val="24"/>
        </w:rPr>
        <w:t xml:space="preserve"> -</w:t>
      </w:r>
      <w:r w:rsidR="000618D3" w:rsidRPr="000618D3">
        <w:rPr>
          <w:rFonts w:ascii="Times New Roman" w:hAnsi="Times New Roman" w:cs="Times New Roman"/>
          <w:i/>
          <w:iCs/>
          <w:sz w:val="24"/>
          <w:szCs w:val="24"/>
        </w:rPr>
        <w:t xml:space="preserve"> nautis, cauponibus et stabulariis</w:t>
      </w:r>
      <w:r w:rsidR="000618D3">
        <w:rPr>
          <w:rStyle w:val="FootnoteReference"/>
          <w:rFonts w:ascii="Times New Roman" w:hAnsi="Times New Roman" w:cs="Times New Roman"/>
          <w:i/>
          <w:iCs/>
          <w:sz w:val="24"/>
          <w:szCs w:val="24"/>
        </w:rPr>
        <w:footnoteReference w:id="2"/>
      </w:r>
      <w:r w:rsidR="00741873" w:rsidRPr="000618D3">
        <w:rPr>
          <w:rFonts w:ascii="Times New Roman" w:hAnsi="Times New Roman" w:cs="Times New Roman"/>
          <w:sz w:val="24"/>
          <w:szCs w:val="24"/>
        </w:rPr>
        <w:t>.</w:t>
      </w:r>
      <w:r w:rsidR="00741873">
        <w:rPr>
          <w:rFonts w:ascii="Times New Roman" w:hAnsi="Times New Roman" w:cs="Times New Roman"/>
          <w:sz w:val="24"/>
          <w:szCs w:val="24"/>
        </w:rPr>
        <w:t xml:space="preserve"> And</w:t>
      </w:r>
      <w:r>
        <w:rPr>
          <w:rFonts w:ascii="Times New Roman" w:hAnsi="Times New Roman" w:cs="Times New Roman"/>
          <w:sz w:val="24"/>
          <w:szCs w:val="24"/>
        </w:rPr>
        <w:t xml:space="preserve"> of course, the currency question as it applied to relatively less complex counter claim.</w:t>
      </w:r>
    </w:p>
    <w:p w14:paraId="35EA1353" w14:textId="77777777" w:rsidR="00E40530" w:rsidRPr="000C5567" w:rsidRDefault="00E40530" w:rsidP="00E40530">
      <w:pPr>
        <w:autoSpaceDE w:val="0"/>
        <w:autoSpaceDN w:val="0"/>
        <w:adjustRightInd w:val="0"/>
        <w:spacing w:after="0" w:line="360" w:lineRule="auto"/>
        <w:jc w:val="both"/>
        <w:rPr>
          <w:rFonts w:ascii="Times New Roman" w:hAnsi="Times New Roman" w:cs="Times New Roman"/>
          <w:sz w:val="24"/>
          <w:szCs w:val="24"/>
        </w:rPr>
      </w:pPr>
    </w:p>
    <w:p w14:paraId="7CB3F08C" w14:textId="3A390DB7" w:rsidR="00755C3C" w:rsidRPr="00BF5A2E" w:rsidRDefault="00755C3C" w:rsidP="00E40530">
      <w:pPr>
        <w:autoSpaceDE w:val="0"/>
        <w:autoSpaceDN w:val="0"/>
        <w:adjustRightInd w:val="0"/>
        <w:spacing w:after="0" w:line="360" w:lineRule="auto"/>
        <w:jc w:val="both"/>
        <w:rPr>
          <w:rFonts w:ascii="Times New Roman" w:hAnsi="Times New Roman" w:cs="Times New Roman"/>
        </w:rPr>
      </w:pPr>
      <w:r w:rsidRPr="00BF5A2E">
        <w:rPr>
          <w:rFonts w:ascii="Times New Roman" w:hAnsi="Times New Roman" w:cs="Times New Roman"/>
        </w:rPr>
        <w:t>THE PLAINTIFF`S CLAIM</w:t>
      </w:r>
    </w:p>
    <w:p w14:paraId="50CAF175" w14:textId="77777777" w:rsidR="00755C3C" w:rsidRDefault="00755C3C" w:rsidP="00E40530">
      <w:pPr>
        <w:autoSpaceDE w:val="0"/>
        <w:autoSpaceDN w:val="0"/>
        <w:adjustRightInd w:val="0"/>
        <w:spacing w:after="0" w:line="360" w:lineRule="auto"/>
        <w:jc w:val="both"/>
        <w:rPr>
          <w:rFonts w:ascii="Times New Roman" w:hAnsi="Times New Roman" w:cs="Times New Roman"/>
          <w:sz w:val="24"/>
          <w:szCs w:val="24"/>
        </w:rPr>
      </w:pPr>
    </w:p>
    <w:p w14:paraId="2863EA5B" w14:textId="1AD094A8" w:rsidR="008D5662" w:rsidRDefault="00E40530" w:rsidP="00E40530">
      <w:pPr>
        <w:autoSpaceDE w:val="0"/>
        <w:autoSpaceDN w:val="0"/>
        <w:adjustRightInd w:val="0"/>
        <w:spacing w:after="0" w:line="360" w:lineRule="auto"/>
        <w:jc w:val="both"/>
        <w:rPr>
          <w:rFonts w:ascii="Times New Roman" w:hAnsi="Times New Roman" w:cs="Times New Roman"/>
          <w:sz w:val="24"/>
          <w:szCs w:val="24"/>
        </w:rPr>
      </w:pPr>
      <w:r w:rsidRPr="000C5567">
        <w:rPr>
          <w:rFonts w:ascii="Times New Roman" w:hAnsi="Times New Roman" w:cs="Times New Roman"/>
          <w:sz w:val="24"/>
          <w:szCs w:val="24"/>
        </w:rPr>
        <w:t>[</w:t>
      </w:r>
      <w:r w:rsidR="008D5662">
        <w:rPr>
          <w:rFonts w:ascii="Times New Roman" w:hAnsi="Times New Roman" w:cs="Times New Roman"/>
          <w:sz w:val="24"/>
          <w:szCs w:val="24"/>
        </w:rPr>
        <w:t>5</w:t>
      </w:r>
      <w:r w:rsidRPr="000C5567">
        <w:rPr>
          <w:rFonts w:ascii="Times New Roman" w:hAnsi="Times New Roman" w:cs="Times New Roman"/>
          <w:sz w:val="24"/>
          <w:szCs w:val="24"/>
        </w:rPr>
        <w:t xml:space="preserve">] </w:t>
      </w:r>
      <w:r w:rsidR="004B1F78">
        <w:rPr>
          <w:rFonts w:ascii="Times New Roman" w:hAnsi="Times New Roman" w:cs="Times New Roman"/>
          <w:sz w:val="24"/>
          <w:szCs w:val="24"/>
        </w:rPr>
        <w:t xml:space="preserve">The main claim, as indicated, was based on the allegation that defendant lost </w:t>
      </w:r>
      <w:r w:rsidR="0084620E">
        <w:rPr>
          <w:rFonts w:ascii="Times New Roman" w:hAnsi="Times New Roman" w:cs="Times New Roman"/>
          <w:sz w:val="24"/>
          <w:szCs w:val="24"/>
        </w:rPr>
        <w:t>11.95kg of gold</w:t>
      </w:r>
      <w:r w:rsidR="004B1F78">
        <w:rPr>
          <w:rFonts w:ascii="Times New Roman" w:hAnsi="Times New Roman" w:cs="Times New Roman"/>
          <w:sz w:val="24"/>
          <w:szCs w:val="24"/>
        </w:rPr>
        <w:t xml:space="preserve"> bullion belonging to plaintiff</w:t>
      </w:r>
      <w:r w:rsidR="0084620E">
        <w:rPr>
          <w:rFonts w:ascii="Times New Roman" w:hAnsi="Times New Roman" w:cs="Times New Roman"/>
          <w:sz w:val="24"/>
          <w:szCs w:val="24"/>
        </w:rPr>
        <w:t xml:space="preserve"> valued at US$675,000,00. These being g</w:t>
      </w:r>
      <w:r w:rsidR="004B1F78">
        <w:rPr>
          <w:rFonts w:ascii="Times New Roman" w:hAnsi="Times New Roman" w:cs="Times New Roman"/>
          <w:sz w:val="24"/>
          <w:szCs w:val="24"/>
        </w:rPr>
        <w:t xml:space="preserve">oods defendant had been entrusted with the duty to transport from plaintiff`s mine </w:t>
      </w:r>
      <w:r w:rsidR="0084620E">
        <w:rPr>
          <w:rFonts w:ascii="Times New Roman" w:hAnsi="Times New Roman" w:cs="Times New Roman"/>
          <w:sz w:val="24"/>
          <w:szCs w:val="24"/>
        </w:rPr>
        <w:t xml:space="preserve">(called How Mine) </w:t>
      </w:r>
      <w:r w:rsidR="004B1F78">
        <w:rPr>
          <w:rFonts w:ascii="Times New Roman" w:hAnsi="Times New Roman" w:cs="Times New Roman"/>
          <w:sz w:val="24"/>
          <w:szCs w:val="24"/>
        </w:rPr>
        <w:t>to a destination in Bulawayo.</w:t>
      </w:r>
      <w:r w:rsidR="004B1F78" w:rsidRPr="000C5567">
        <w:rPr>
          <w:rFonts w:ascii="Times New Roman" w:hAnsi="Times New Roman" w:cs="Times New Roman"/>
          <w:sz w:val="24"/>
          <w:szCs w:val="24"/>
        </w:rPr>
        <w:t xml:space="preserve"> In</w:t>
      </w:r>
      <w:r w:rsidR="008D5662" w:rsidRPr="000C5567">
        <w:rPr>
          <w:rFonts w:ascii="Times New Roman" w:hAnsi="Times New Roman" w:cs="Times New Roman"/>
          <w:sz w:val="24"/>
          <w:szCs w:val="24"/>
        </w:rPr>
        <w:t xml:space="preserve"> the alternative, plaintiff averred that defendant, having been </w:t>
      </w:r>
      <w:r w:rsidR="0084620E">
        <w:rPr>
          <w:rFonts w:ascii="Times New Roman" w:hAnsi="Times New Roman" w:cs="Times New Roman"/>
          <w:sz w:val="24"/>
          <w:szCs w:val="24"/>
        </w:rPr>
        <w:t xml:space="preserve">so </w:t>
      </w:r>
      <w:r w:rsidR="008D5662" w:rsidRPr="000C5567">
        <w:rPr>
          <w:rFonts w:ascii="Times New Roman" w:hAnsi="Times New Roman" w:cs="Times New Roman"/>
          <w:sz w:val="24"/>
          <w:szCs w:val="24"/>
        </w:rPr>
        <w:t>contracted to safely convey the gold bullion, performed such duty negligently leading to the loss of the consignment</w:t>
      </w:r>
      <w:r w:rsidR="0084620E">
        <w:rPr>
          <w:rFonts w:ascii="Times New Roman" w:hAnsi="Times New Roman" w:cs="Times New Roman"/>
          <w:sz w:val="24"/>
          <w:szCs w:val="24"/>
        </w:rPr>
        <w:t>-</w:t>
      </w:r>
      <w:r w:rsidR="008D5662" w:rsidRPr="000C5567">
        <w:rPr>
          <w:rFonts w:ascii="Times New Roman" w:hAnsi="Times New Roman" w:cs="Times New Roman"/>
          <w:sz w:val="24"/>
          <w:szCs w:val="24"/>
        </w:rPr>
        <w:t xml:space="preserve"> to plaintiff`s prejudice.</w:t>
      </w:r>
    </w:p>
    <w:p w14:paraId="6D43AA96" w14:textId="77777777" w:rsidR="008D5662" w:rsidRDefault="008D5662" w:rsidP="00E40530">
      <w:pPr>
        <w:autoSpaceDE w:val="0"/>
        <w:autoSpaceDN w:val="0"/>
        <w:adjustRightInd w:val="0"/>
        <w:spacing w:after="0" w:line="360" w:lineRule="auto"/>
        <w:jc w:val="both"/>
        <w:rPr>
          <w:rFonts w:ascii="Times New Roman" w:hAnsi="Times New Roman" w:cs="Times New Roman"/>
          <w:sz w:val="24"/>
          <w:szCs w:val="24"/>
        </w:rPr>
      </w:pPr>
    </w:p>
    <w:p w14:paraId="28B130CD" w14:textId="771BE140" w:rsidR="00F9227C" w:rsidRPr="000C5567" w:rsidRDefault="004B1F78" w:rsidP="00E40530">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w:t>
      </w:r>
      <w:r w:rsidR="00055949">
        <w:rPr>
          <w:rFonts w:ascii="Times New Roman" w:hAnsi="Times New Roman" w:cs="Times New Roman"/>
          <w:sz w:val="24"/>
          <w:szCs w:val="24"/>
        </w:rPr>
        <w:t xml:space="preserve">6] In the alternative, plaintiff based its claim on negligence alleging the following </w:t>
      </w:r>
      <w:r w:rsidR="00872E02" w:rsidRPr="000C5567">
        <w:rPr>
          <w:rFonts w:ascii="Times New Roman" w:hAnsi="Times New Roman" w:cs="Times New Roman"/>
          <w:kern w:val="0"/>
          <w:sz w:val="24"/>
          <w:szCs w:val="24"/>
        </w:rPr>
        <w:t>particulars; -</w:t>
      </w:r>
    </w:p>
    <w:p w14:paraId="7D222A4D" w14:textId="77777777" w:rsidR="00872E02" w:rsidRPr="000C5567" w:rsidRDefault="00872E02" w:rsidP="00E40530">
      <w:pPr>
        <w:autoSpaceDE w:val="0"/>
        <w:autoSpaceDN w:val="0"/>
        <w:adjustRightInd w:val="0"/>
        <w:spacing w:after="0" w:line="360" w:lineRule="auto"/>
        <w:jc w:val="both"/>
        <w:rPr>
          <w:rFonts w:ascii="Times New Roman" w:hAnsi="Times New Roman" w:cs="Times New Roman"/>
          <w:kern w:val="0"/>
          <w:sz w:val="24"/>
          <w:szCs w:val="24"/>
        </w:rPr>
      </w:pPr>
    </w:p>
    <w:p w14:paraId="4B6CE5B4" w14:textId="18732B3E" w:rsidR="00872E02" w:rsidRPr="000C5567" w:rsidRDefault="00872E02" w:rsidP="00D504B0">
      <w:pPr>
        <w:pStyle w:val="ListParagraph"/>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it failed to provide adequate and competent security to protect the bullion;</w:t>
      </w:r>
    </w:p>
    <w:p w14:paraId="2BB51A43" w14:textId="5EA58BC9"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despite being equipped with two-way radio communication, panic button</w:t>
      </w:r>
    </w:p>
    <w:p w14:paraId="5DBD3715"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and a cell phone, the escort crew did not use any of the equipment to raise</w:t>
      </w:r>
    </w:p>
    <w:p w14:paraId="3EF70A0E"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an alarm during the emergency;</w:t>
      </w:r>
    </w:p>
    <w:p w14:paraId="2649845E" w14:textId="0AD22A25" w:rsidR="00872E02" w:rsidRPr="000C5567" w:rsidRDefault="00872E02" w:rsidP="00D504B0">
      <w:pPr>
        <w:pStyle w:val="ListParagraph"/>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the escort guards did not do anything to protect the gold bullion when</w:t>
      </w:r>
    </w:p>
    <w:p w14:paraId="6D67D659"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confronted by robbers</w:t>
      </w:r>
    </w:p>
    <w:p w14:paraId="43970A1F" w14:textId="16FB30F5" w:rsidR="00872E02" w:rsidRPr="000C5567" w:rsidRDefault="00872E02" w:rsidP="00D504B0">
      <w:pPr>
        <w:pStyle w:val="ListParagraph"/>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one of the security vehicles that was not stopped by the robbers drove away</w:t>
      </w:r>
    </w:p>
    <w:p w14:paraId="146C0F6C"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and did not stop to fend off the robbers and assist the plaintiff’s chief</w:t>
      </w:r>
    </w:p>
    <w:p w14:paraId="374BA7D3" w14:textId="558F6E2C" w:rsidR="00F9227C"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security officer who was resisting the robbery.</w:t>
      </w:r>
    </w:p>
    <w:p w14:paraId="560198BC" w14:textId="3898BBC6" w:rsidR="00872E02" w:rsidRPr="000C5567" w:rsidRDefault="00872E02" w:rsidP="00D504B0">
      <w:pPr>
        <w:pStyle w:val="ListParagraph"/>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No emergency brakes were applied by the speeding escort vehicles at the</w:t>
      </w:r>
    </w:p>
    <w:p w14:paraId="164D59A3"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lastRenderedPageBreak/>
        <w:t>scene of the robbery showing that there was, on a balance of probabilities,</w:t>
      </w:r>
    </w:p>
    <w:p w14:paraId="307486ED"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collusion between the robbers and the guards;</w:t>
      </w:r>
    </w:p>
    <w:p w14:paraId="0168FB3B" w14:textId="562C91AF" w:rsidR="00872E02" w:rsidRPr="000C5567" w:rsidRDefault="00872E02" w:rsidP="00D504B0">
      <w:pPr>
        <w:pStyle w:val="ListParagraph"/>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The robbers used their gate away motor vehicle, a GD6 Toyota twin cab, to</w:t>
      </w:r>
    </w:p>
    <w:p w14:paraId="337AC4B3"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block the escort vehicles, showing that on a balance of probabilities, the</w:t>
      </w:r>
    </w:p>
    <w:p w14:paraId="07D8DEB3"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robbers knew or expected that the escort vehicles would stop without</w:t>
      </w:r>
    </w:p>
    <w:p w14:paraId="25E42593" w14:textId="77777777"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kern w:val="0"/>
          <w:sz w:val="24"/>
          <w:szCs w:val="24"/>
        </w:rPr>
      </w:pPr>
      <w:r w:rsidRPr="000C5567">
        <w:rPr>
          <w:rFonts w:ascii="Times New Roman" w:hAnsi="Times New Roman" w:cs="Times New Roman"/>
          <w:kern w:val="0"/>
          <w:sz w:val="24"/>
          <w:szCs w:val="24"/>
        </w:rPr>
        <w:t>resistance;</w:t>
      </w:r>
    </w:p>
    <w:p w14:paraId="3C823E80" w14:textId="5FF68F53" w:rsidR="00872E02" w:rsidRPr="000C5567" w:rsidRDefault="00872E02" w:rsidP="00D504B0">
      <w:pPr>
        <w:pStyle w:val="ListParagraph"/>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The defendant failed to observe the skill and reasonable standards of</w:t>
      </w:r>
    </w:p>
    <w:p w14:paraId="7B50F33B" w14:textId="6BA47845" w:rsidR="00872E02" w:rsidRPr="000C5567" w:rsidRDefault="00872E02" w:rsidP="00D504B0">
      <w:pPr>
        <w:pStyle w:val="ListParagraph"/>
        <w:autoSpaceDE w:val="0"/>
        <w:autoSpaceDN w:val="0"/>
        <w:adjustRightInd w:val="0"/>
        <w:spacing w:after="0" w:line="360" w:lineRule="auto"/>
        <w:ind w:left="1457"/>
        <w:jc w:val="both"/>
        <w:rPr>
          <w:rFonts w:ascii="Times New Roman" w:hAnsi="Times New Roman" w:cs="Times New Roman"/>
          <w:sz w:val="24"/>
          <w:szCs w:val="24"/>
        </w:rPr>
      </w:pPr>
      <w:r w:rsidRPr="000C5567">
        <w:rPr>
          <w:rFonts w:ascii="Times New Roman" w:hAnsi="Times New Roman" w:cs="Times New Roman"/>
          <w:kern w:val="0"/>
          <w:sz w:val="24"/>
          <w:szCs w:val="24"/>
        </w:rPr>
        <w:t>security required of a security company in similar circumstances.</w:t>
      </w:r>
    </w:p>
    <w:p w14:paraId="09DD65FC" w14:textId="77777777" w:rsidR="007B19A1" w:rsidRPr="000C5567" w:rsidRDefault="007B19A1" w:rsidP="00E40530">
      <w:pPr>
        <w:autoSpaceDE w:val="0"/>
        <w:autoSpaceDN w:val="0"/>
        <w:adjustRightInd w:val="0"/>
        <w:spacing w:after="0" w:line="360" w:lineRule="auto"/>
        <w:jc w:val="both"/>
        <w:rPr>
          <w:rFonts w:ascii="Times New Roman" w:hAnsi="Times New Roman" w:cs="Times New Roman"/>
          <w:sz w:val="24"/>
          <w:szCs w:val="24"/>
        </w:rPr>
      </w:pPr>
    </w:p>
    <w:p w14:paraId="11B1F6D5" w14:textId="22A4FEEF" w:rsidR="00463E4F" w:rsidRPr="000C5567" w:rsidRDefault="00463E4F" w:rsidP="00E40530">
      <w:pPr>
        <w:autoSpaceDE w:val="0"/>
        <w:autoSpaceDN w:val="0"/>
        <w:adjustRightInd w:val="0"/>
        <w:spacing w:after="0" w:line="360" w:lineRule="auto"/>
        <w:jc w:val="both"/>
        <w:rPr>
          <w:rFonts w:ascii="Times New Roman" w:hAnsi="Times New Roman" w:cs="Times New Roman"/>
        </w:rPr>
      </w:pPr>
      <w:r w:rsidRPr="000C5567">
        <w:rPr>
          <w:rFonts w:ascii="Times New Roman" w:hAnsi="Times New Roman" w:cs="Times New Roman"/>
        </w:rPr>
        <w:t xml:space="preserve">THE DEFENDANT`S PLEA </w:t>
      </w:r>
    </w:p>
    <w:p w14:paraId="46828989" w14:textId="77777777" w:rsidR="00F5779B" w:rsidRPr="000C5567" w:rsidRDefault="00F5779B" w:rsidP="00E40530">
      <w:pPr>
        <w:autoSpaceDE w:val="0"/>
        <w:autoSpaceDN w:val="0"/>
        <w:adjustRightInd w:val="0"/>
        <w:spacing w:after="0" w:line="360" w:lineRule="auto"/>
        <w:jc w:val="both"/>
        <w:rPr>
          <w:rFonts w:ascii="Times New Roman" w:hAnsi="Times New Roman" w:cs="Times New Roman"/>
        </w:rPr>
      </w:pPr>
    </w:p>
    <w:p w14:paraId="0C6F48E4" w14:textId="03C8B87D" w:rsidR="001165AA" w:rsidRDefault="00872E02" w:rsidP="00E40530">
      <w:pPr>
        <w:autoSpaceDE w:val="0"/>
        <w:autoSpaceDN w:val="0"/>
        <w:adjustRightInd w:val="0"/>
        <w:spacing w:after="0" w:line="360" w:lineRule="auto"/>
        <w:jc w:val="both"/>
        <w:rPr>
          <w:rFonts w:ascii="Times New Roman" w:hAnsi="Times New Roman" w:cs="Times New Roman"/>
          <w:sz w:val="24"/>
          <w:szCs w:val="24"/>
        </w:rPr>
      </w:pPr>
      <w:r w:rsidRPr="000C5567">
        <w:rPr>
          <w:rFonts w:ascii="Times New Roman" w:hAnsi="Times New Roman" w:cs="Times New Roman"/>
          <w:sz w:val="24"/>
          <w:szCs w:val="24"/>
        </w:rPr>
        <w:t>[</w:t>
      </w:r>
      <w:r w:rsidR="001165AA">
        <w:rPr>
          <w:rFonts w:ascii="Times New Roman" w:hAnsi="Times New Roman" w:cs="Times New Roman"/>
          <w:sz w:val="24"/>
          <w:szCs w:val="24"/>
        </w:rPr>
        <w:t>7</w:t>
      </w:r>
      <w:r w:rsidRPr="000C5567">
        <w:rPr>
          <w:rFonts w:ascii="Times New Roman" w:hAnsi="Times New Roman" w:cs="Times New Roman"/>
          <w:sz w:val="24"/>
          <w:szCs w:val="24"/>
        </w:rPr>
        <w:t xml:space="preserve">] </w:t>
      </w:r>
      <w:r w:rsidR="0017721E" w:rsidRPr="000C5567">
        <w:rPr>
          <w:rFonts w:ascii="Times New Roman" w:hAnsi="Times New Roman" w:cs="Times New Roman"/>
          <w:sz w:val="24"/>
          <w:szCs w:val="24"/>
        </w:rPr>
        <w:t xml:space="preserve">Defendant denied </w:t>
      </w:r>
      <w:r w:rsidR="00D504B0" w:rsidRPr="000C5567">
        <w:rPr>
          <w:rFonts w:ascii="Times New Roman" w:hAnsi="Times New Roman" w:cs="Times New Roman"/>
          <w:sz w:val="24"/>
          <w:szCs w:val="24"/>
        </w:rPr>
        <w:t xml:space="preserve">the alleged </w:t>
      </w:r>
      <w:r w:rsidR="0017721E" w:rsidRPr="000C5567">
        <w:rPr>
          <w:rFonts w:ascii="Times New Roman" w:hAnsi="Times New Roman" w:cs="Times New Roman"/>
          <w:sz w:val="24"/>
          <w:szCs w:val="24"/>
        </w:rPr>
        <w:t>breach of contract and negligen</w:t>
      </w:r>
      <w:r w:rsidR="00D504B0" w:rsidRPr="000C5567">
        <w:rPr>
          <w:rFonts w:ascii="Times New Roman" w:hAnsi="Times New Roman" w:cs="Times New Roman"/>
          <w:sz w:val="24"/>
          <w:szCs w:val="24"/>
        </w:rPr>
        <w:t xml:space="preserve">t cause </w:t>
      </w:r>
      <w:r w:rsidR="0017721E" w:rsidRPr="000C5567">
        <w:rPr>
          <w:rFonts w:ascii="Times New Roman" w:hAnsi="Times New Roman" w:cs="Times New Roman"/>
          <w:sz w:val="24"/>
          <w:szCs w:val="24"/>
        </w:rPr>
        <w:t xml:space="preserve">of loss to plaintiff. Whilst admitting the existence of an oral contract between the parties (because plaintiff declined to execute a written </w:t>
      </w:r>
      <w:r w:rsidR="00A6655F" w:rsidRPr="000C5567">
        <w:rPr>
          <w:rFonts w:ascii="Times New Roman" w:hAnsi="Times New Roman" w:cs="Times New Roman"/>
          <w:sz w:val="24"/>
          <w:szCs w:val="24"/>
        </w:rPr>
        <w:t>draft</w:t>
      </w:r>
      <w:r w:rsidR="00D504B0" w:rsidRPr="000C5567">
        <w:rPr>
          <w:rFonts w:ascii="Times New Roman" w:hAnsi="Times New Roman" w:cs="Times New Roman"/>
          <w:sz w:val="24"/>
          <w:szCs w:val="24"/>
        </w:rPr>
        <w:t>),</w:t>
      </w:r>
      <w:r w:rsidR="0017721E" w:rsidRPr="000C5567">
        <w:rPr>
          <w:rFonts w:ascii="Times New Roman" w:hAnsi="Times New Roman" w:cs="Times New Roman"/>
          <w:sz w:val="24"/>
          <w:szCs w:val="24"/>
        </w:rPr>
        <w:t xml:space="preserve"> defendant averred that the consignment was lost as a result of </w:t>
      </w:r>
      <w:r w:rsidR="0017721E" w:rsidRPr="000C5567">
        <w:rPr>
          <w:rFonts w:ascii="Times New Roman" w:hAnsi="Times New Roman" w:cs="Times New Roman"/>
          <w:i/>
          <w:iCs/>
          <w:sz w:val="24"/>
          <w:szCs w:val="24"/>
        </w:rPr>
        <w:t xml:space="preserve">vis </w:t>
      </w:r>
      <w:r w:rsidR="001165AA" w:rsidRPr="000C5567">
        <w:rPr>
          <w:rFonts w:ascii="Times New Roman" w:hAnsi="Times New Roman" w:cs="Times New Roman"/>
          <w:i/>
          <w:iCs/>
          <w:sz w:val="24"/>
          <w:szCs w:val="24"/>
        </w:rPr>
        <w:t>major</w:t>
      </w:r>
      <w:r w:rsidR="001165AA" w:rsidRPr="000C5567">
        <w:rPr>
          <w:rFonts w:ascii="Times New Roman" w:hAnsi="Times New Roman" w:cs="Times New Roman"/>
          <w:sz w:val="24"/>
          <w:szCs w:val="24"/>
        </w:rPr>
        <w:t>.</w:t>
      </w:r>
    </w:p>
    <w:p w14:paraId="1210E1BB" w14:textId="77777777" w:rsidR="001165AA" w:rsidRDefault="001165AA" w:rsidP="00E40530">
      <w:pPr>
        <w:autoSpaceDE w:val="0"/>
        <w:autoSpaceDN w:val="0"/>
        <w:adjustRightInd w:val="0"/>
        <w:spacing w:after="0" w:line="360" w:lineRule="auto"/>
        <w:jc w:val="both"/>
        <w:rPr>
          <w:rFonts w:ascii="Times New Roman" w:hAnsi="Times New Roman" w:cs="Times New Roman"/>
          <w:sz w:val="24"/>
          <w:szCs w:val="24"/>
        </w:rPr>
      </w:pPr>
    </w:p>
    <w:p w14:paraId="07DF7AF1" w14:textId="7A1EBFA8" w:rsidR="007B19A1" w:rsidRDefault="001165AA" w:rsidP="00E405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[ 8] The </w:t>
      </w:r>
      <w:r w:rsidRPr="001165AA">
        <w:rPr>
          <w:rFonts w:ascii="Times New Roman" w:hAnsi="Times New Roman" w:cs="Times New Roman"/>
          <w:i/>
          <w:iCs/>
          <w:sz w:val="24"/>
          <w:szCs w:val="24"/>
        </w:rPr>
        <w:t>vis major</w:t>
      </w:r>
      <w:r>
        <w:rPr>
          <w:rFonts w:ascii="Times New Roman" w:hAnsi="Times New Roman" w:cs="Times New Roman"/>
          <w:sz w:val="24"/>
          <w:szCs w:val="24"/>
        </w:rPr>
        <w:t xml:space="preserve"> was </w:t>
      </w:r>
      <w:r w:rsidR="00D504B0" w:rsidRPr="000C5567">
        <w:rPr>
          <w:rFonts w:ascii="Times New Roman" w:hAnsi="Times New Roman" w:cs="Times New Roman"/>
          <w:sz w:val="24"/>
          <w:szCs w:val="24"/>
        </w:rPr>
        <w:t>particularised as</w:t>
      </w:r>
      <w:r w:rsidR="0017721E" w:rsidRPr="000C5567">
        <w:rPr>
          <w:rFonts w:ascii="Times New Roman" w:hAnsi="Times New Roman" w:cs="Times New Roman"/>
          <w:sz w:val="24"/>
          <w:szCs w:val="24"/>
        </w:rPr>
        <w:t xml:space="preserve"> follows</w:t>
      </w:r>
      <w:r w:rsidR="00D504B0" w:rsidRPr="000C5567">
        <w:rPr>
          <w:rFonts w:ascii="Times New Roman" w:hAnsi="Times New Roman" w:cs="Times New Roman"/>
          <w:sz w:val="24"/>
          <w:szCs w:val="24"/>
        </w:rPr>
        <w:t xml:space="preserve"> in the plea; -</w:t>
      </w:r>
    </w:p>
    <w:p w14:paraId="743E97C4" w14:textId="77777777" w:rsidR="003B60B1" w:rsidRPr="000C5567" w:rsidRDefault="003B60B1" w:rsidP="00E40530">
      <w:pPr>
        <w:autoSpaceDE w:val="0"/>
        <w:autoSpaceDN w:val="0"/>
        <w:adjustRightInd w:val="0"/>
        <w:spacing w:after="0" w:line="360" w:lineRule="auto"/>
        <w:jc w:val="both"/>
        <w:rPr>
          <w:rFonts w:ascii="Times New Roman" w:hAnsi="Times New Roman" w:cs="Times New Roman"/>
          <w:sz w:val="24"/>
          <w:szCs w:val="24"/>
        </w:rPr>
      </w:pPr>
    </w:p>
    <w:p w14:paraId="60775609" w14:textId="4ED4E5AF" w:rsidR="0017721E" w:rsidRPr="000C5567" w:rsidRDefault="0017721E" w:rsidP="00BF5A2E">
      <w:pPr>
        <w:pStyle w:val="ListParagraph"/>
        <w:numPr>
          <w:ilvl w:val="0"/>
          <w:numId w:val="2"/>
        </w:numPr>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At the 8km peg along Old Tuli Road, enroute from the Plaintiff’s</w:t>
      </w:r>
    </w:p>
    <w:p w14:paraId="5D2C74B4" w14:textId="77777777" w:rsidR="0017721E" w:rsidRPr="000C5567" w:rsidRDefault="0017721E" w:rsidP="00BF5A2E">
      <w:pPr>
        <w:pStyle w:val="ListParagraph"/>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mine, with the gold bullion, the Defendant’s motor vehicles were</w:t>
      </w:r>
    </w:p>
    <w:p w14:paraId="0D860AA4" w14:textId="77777777" w:rsidR="0017721E" w:rsidRPr="000C5567" w:rsidRDefault="0017721E" w:rsidP="00BF5A2E">
      <w:pPr>
        <w:pStyle w:val="ListParagraph"/>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ambushed by armed robbers.</w:t>
      </w:r>
    </w:p>
    <w:p w14:paraId="6A52E29C" w14:textId="4F8ED62F" w:rsidR="0017721E" w:rsidRPr="000C5567" w:rsidRDefault="0017721E" w:rsidP="00BF5A2E">
      <w:pPr>
        <w:pStyle w:val="ListParagraph"/>
        <w:numPr>
          <w:ilvl w:val="0"/>
          <w:numId w:val="2"/>
        </w:numPr>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The armed robbers blocked the road and circled the Defendant’s</w:t>
      </w:r>
    </w:p>
    <w:p w14:paraId="08CC5AE2" w14:textId="77777777" w:rsidR="0017721E" w:rsidRPr="000C5567" w:rsidRDefault="0017721E" w:rsidP="00BF5A2E">
      <w:pPr>
        <w:pStyle w:val="ListParagraph"/>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motor vehicles that were transporting the bullion.</w:t>
      </w:r>
    </w:p>
    <w:p w14:paraId="22C74C45" w14:textId="630C3366" w:rsidR="0017721E" w:rsidRPr="000C5567" w:rsidRDefault="0017721E" w:rsidP="00BF5A2E">
      <w:pPr>
        <w:pStyle w:val="ListParagraph"/>
        <w:numPr>
          <w:ilvl w:val="0"/>
          <w:numId w:val="2"/>
        </w:numPr>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The Defendant’s armed guards were disarmed and assaulted by</w:t>
      </w:r>
    </w:p>
    <w:p w14:paraId="52C5C76F" w14:textId="77777777" w:rsidR="0017721E" w:rsidRPr="000C5567" w:rsidRDefault="0017721E" w:rsidP="00BF5A2E">
      <w:pPr>
        <w:pStyle w:val="ListParagraph"/>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the robbers who made away with the bullion.</w:t>
      </w:r>
    </w:p>
    <w:p w14:paraId="0880DB66" w14:textId="67022FF9" w:rsidR="0017721E" w:rsidRPr="000C5567" w:rsidRDefault="0017721E" w:rsidP="00BF5A2E">
      <w:pPr>
        <w:pStyle w:val="ListParagraph"/>
        <w:numPr>
          <w:ilvl w:val="0"/>
          <w:numId w:val="2"/>
        </w:numPr>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The occurrence of the armed robbery was unforeseen and no</w:t>
      </w:r>
    </w:p>
    <w:p w14:paraId="36ACDC20" w14:textId="526D8503" w:rsidR="0017721E" w:rsidRPr="000C5567" w:rsidRDefault="0017721E" w:rsidP="00BF5A2E">
      <w:pPr>
        <w:pStyle w:val="ListParagraph"/>
        <w:autoSpaceDE w:val="0"/>
        <w:autoSpaceDN w:val="0"/>
        <w:adjustRightInd w:val="0"/>
        <w:spacing w:after="0" w:line="360" w:lineRule="auto"/>
        <w:ind w:left="1418"/>
        <w:jc w:val="both"/>
        <w:rPr>
          <w:rFonts w:ascii="Times New Roman" w:hAnsi="Times New Roman" w:cs="Times New Roman"/>
          <w:kern w:val="0"/>
          <w:sz w:val="24"/>
          <w:szCs w:val="24"/>
        </w:rPr>
      </w:pPr>
      <w:r w:rsidRPr="000C5567">
        <w:rPr>
          <w:rFonts w:ascii="Times New Roman" w:hAnsi="Times New Roman" w:cs="Times New Roman"/>
          <w:kern w:val="0"/>
          <w:sz w:val="24"/>
          <w:szCs w:val="24"/>
        </w:rPr>
        <w:t>human foresight could have prevented it.</w:t>
      </w:r>
    </w:p>
    <w:p w14:paraId="3EDBFCA9" w14:textId="77777777" w:rsidR="00A6655F" w:rsidRPr="000C5567" w:rsidRDefault="00A6655F" w:rsidP="0017721E">
      <w:pPr>
        <w:autoSpaceDE w:val="0"/>
        <w:autoSpaceDN w:val="0"/>
        <w:adjustRightInd w:val="0"/>
        <w:spacing w:after="0" w:line="360" w:lineRule="auto"/>
        <w:jc w:val="both"/>
        <w:rPr>
          <w:rFonts w:ascii="Times New Roman" w:hAnsi="Times New Roman" w:cs="Times New Roman"/>
          <w:kern w:val="0"/>
          <w:sz w:val="24"/>
          <w:szCs w:val="24"/>
        </w:rPr>
      </w:pPr>
    </w:p>
    <w:p w14:paraId="090B37BA" w14:textId="2ED164A1" w:rsidR="00D504B0" w:rsidRPr="000C5567" w:rsidRDefault="00A6655F" w:rsidP="0017721E">
      <w:p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w:t>
      </w:r>
      <w:r w:rsidR="004B1F78">
        <w:rPr>
          <w:rFonts w:ascii="Times New Roman" w:hAnsi="Times New Roman" w:cs="Times New Roman"/>
          <w:kern w:val="0"/>
          <w:sz w:val="24"/>
          <w:szCs w:val="24"/>
        </w:rPr>
        <w:t>9</w:t>
      </w:r>
      <w:r w:rsidRPr="000C5567">
        <w:rPr>
          <w:rFonts w:ascii="Times New Roman" w:hAnsi="Times New Roman" w:cs="Times New Roman"/>
          <w:kern w:val="0"/>
          <w:sz w:val="24"/>
          <w:szCs w:val="24"/>
        </w:rPr>
        <w:t xml:space="preserve">] The defendant raised the following in defence of the alternative </w:t>
      </w:r>
      <w:r w:rsidR="00D504B0" w:rsidRPr="000C5567">
        <w:rPr>
          <w:rFonts w:ascii="Times New Roman" w:hAnsi="Times New Roman" w:cs="Times New Roman"/>
          <w:kern w:val="0"/>
          <w:sz w:val="24"/>
          <w:szCs w:val="24"/>
        </w:rPr>
        <w:t>claim; -the bullion was conveyed under adequate security arrangements includ</w:t>
      </w:r>
      <w:r w:rsidR="001F2A51">
        <w:rPr>
          <w:rFonts w:ascii="Times New Roman" w:hAnsi="Times New Roman" w:cs="Times New Roman"/>
          <w:kern w:val="0"/>
          <w:sz w:val="24"/>
          <w:szCs w:val="24"/>
        </w:rPr>
        <w:t xml:space="preserve">ing </w:t>
      </w:r>
      <w:r w:rsidR="00D504B0" w:rsidRPr="000C5567">
        <w:rPr>
          <w:rFonts w:ascii="Times New Roman" w:hAnsi="Times New Roman" w:cs="Times New Roman"/>
          <w:kern w:val="0"/>
          <w:sz w:val="24"/>
          <w:szCs w:val="24"/>
        </w:rPr>
        <w:t>properly trained and equipped personnel in three vehicles. A superior force in the for</w:t>
      </w:r>
      <w:r w:rsidR="001F2A51">
        <w:rPr>
          <w:rFonts w:ascii="Times New Roman" w:hAnsi="Times New Roman" w:cs="Times New Roman"/>
          <w:kern w:val="0"/>
          <w:sz w:val="24"/>
          <w:szCs w:val="24"/>
        </w:rPr>
        <w:t>m</w:t>
      </w:r>
      <w:r w:rsidR="00D504B0" w:rsidRPr="000C5567">
        <w:rPr>
          <w:rFonts w:ascii="Times New Roman" w:hAnsi="Times New Roman" w:cs="Times New Roman"/>
          <w:kern w:val="0"/>
          <w:sz w:val="24"/>
          <w:szCs w:val="24"/>
        </w:rPr>
        <w:t xml:space="preserve"> of robbers bearing more potent firearm’s overwhelmed the security escort.</w:t>
      </w:r>
    </w:p>
    <w:p w14:paraId="6A0428A6" w14:textId="77777777" w:rsidR="00D504B0" w:rsidRPr="000C5567" w:rsidRDefault="00D504B0" w:rsidP="0017721E">
      <w:pPr>
        <w:autoSpaceDE w:val="0"/>
        <w:autoSpaceDN w:val="0"/>
        <w:adjustRightInd w:val="0"/>
        <w:spacing w:after="0" w:line="360" w:lineRule="auto"/>
        <w:jc w:val="both"/>
        <w:rPr>
          <w:rFonts w:ascii="Times New Roman" w:hAnsi="Times New Roman" w:cs="Times New Roman"/>
          <w:kern w:val="0"/>
          <w:sz w:val="24"/>
          <w:szCs w:val="24"/>
        </w:rPr>
      </w:pPr>
    </w:p>
    <w:p w14:paraId="67DD61B2" w14:textId="7B7C9629" w:rsidR="00A6655F" w:rsidRPr="000C5567" w:rsidRDefault="00D504B0" w:rsidP="0017721E">
      <w:p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lastRenderedPageBreak/>
        <w:t>[</w:t>
      </w:r>
      <w:r w:rsidR="004B1F78">
        <w:rPr>
          <w:rFonts w:ascii="Times New Roman" w:hAnsi="Times New Roman" w:cs="Times New Roman"/>
          <w:kern w:val="0"/>
          <w:sz w:val="24"/>
          <w:szCs w:val="24"/>
        </w:rPr>
        <w:t>10</w:t>
      </w:r>
      <w:r w:rsidRPr="000C5567">
        <w:rPr>
          <w:rFonts w:ascii="Times New Roman" w:hAnsi="Times New Roman" w:cs="Times New Roman"/>
          <w:kern w:val="0"/>
          <w:sz w:val="24"/>
          <w:szCs w:val="24"/>
        </w:rPr>
        <w:t xml:space="preserve">] Defendant also averred that any duty of care as lay on it derived from the terms of the contract. In addition, defendant noted that plaintiff assumed the risk of </w:t>
      </w:r>
      <w:r w:rsidR="00055949">
        <w:rPr>
          <w:rFonts w:ascii="Times New Roman" w:hAnsi="Times New Roman" w:cs="Times New Roman"/>
          <w:kern w:val="0"/>
          <w:sz w:val="24"/>
          <w:szCs w:val="24"/>
        </w:rPr>
        <w:t xml:space="preserve">loss through </w:t>
      </w:r>
      <w:r w:rsidR="001165AA">
        <w:rPr>
          <w:rFonts w:ascii="Times New Roman" w:hAnsi="Times New Roman" w:cs="Times New Roman"/>
          <w:kern w:val="0"/>
          <w:sz w:val="24"/>
          <w:szCs w:val="24"/>
        </w:rPr>
        <w:t xml:space="preserve">robbery </w:t>
      </w:r>
      <w:r w:rsidR="001165AA" w:rsidRPr="000C5567">
        <w:rPr>
          <w:rFonts w:ascii="Times New Roman" w:hAnsi="Times New Roman" w:cs="Times New Roman"/>
          <w:kern w:val="0"/>
          <w:sz w:val="24"/>
          <w:szCs w:val="24"/>
        </w:rPr>
        <w:t>as</w:t>
      </w:r>
      <w:r w:rsidRPr="000C5567">
        <w:rPr>
          <w:rFonts w:ascii="Times New Roman" w:hAnsi="Times New Roman" w:cs="Times New Roman"/>
          <w:kern w:val="0"/>
          <w:sz w:val="24"/>
          <w:szCs w:val="24"/>
        </w:rPr>
        <w:t xml:space="preserve"> much as it also compromised security measures by declining advice rendered to it by defendant</w:t>
      </w:r>
      <w:r w:rsidR="00F5779B" w:rsidRPr="000C5567">
        <w:rPr>
          <w:rFonts w:ascii="Times New Roman" w:hAnsi="Times New Roman" w:cs="Times New Roman"/>
          <w:kern w:val="0"/>
          <w:sz w:val="24"/>
          <w:szCs w:val="24"/>
        </w:rPr>
        <w:t xml:space="preserve"> regarding the timing of the bullion runs. Defendant also </w:t>
      </w:r>
      <w:r w:rsidR="00055949">
        <w:rPr>
          <w:rFonts w:ascii="Times New Roman" w:hAnsi="Times New Roman" w:cs="Times New Roman"/>
          <w:kern w:val="0"/>
          <w:sz w:val="24"/>
          <w:szCs w:val="24"/>
        </w:rPr>
        <w:t xml:space="preserve">averred </w:t>
      </w:r>
      <w:r w:rsidR="00F5779B" w:rsidRPr="000C5567">
        <w:rPr>
          <w:rFonts w:ascii="Times New Roman" w:hAnsi="Times New Roman" w:cs="Times New Roman"/>
          <w:kern w:val="0"/>
          <w:sz w:val="24"/>
          <w:szCs w:val="24"/>
        </w:rPr>
        <w:t>that after its security unit was neutralised at the scene, its guards took reasonable mitigatory steps with some retreating to a zone of safety</w:t>
      </w:r>
      <w:r w:rsidR="001F2A51">
        <w:rPr>
          <w:rFonts w:ascii="Times New Roman" w:hAnsi="Times New Roman" w:cs="Times New Roman"/>
          <w:kern w:val="0"/>
          <w:sz w:val="24"/>
          <w:szCs w:val="24"/>
        </w:rPr>
        <w:t>,</w:t>
      </w:r>
      <w:r w:rsidR="00F5779B" w:rsidRPr="000C5567">
        <w:rPr>
          <w:rFonts w:ascii="Times New Roman" w:hAnsi="Times New Roman" w:cs="Times New Roman"/>
          <w:kern w:val="0"/>
          <w:sz w:val="24"/>
          <w:szCs w:val="24"/>
        </w:rPr>
        <w:t xml:space="preserve"> whilst those in the lead vehicle sped to alert the police in Bulawayo.</w:t>
      </w:r>
    </w:p>
    <w:p w14:paraId="31BB8534" w14:textId="77777777" w:rsidR="00F5779B" w:rsidRPr="000C5567" w:rsidRDefault="00F5779B" w:rsidP="0017721E">
      <w:pPr>
        <w:autoSpaceDE w:val="0"/>
        <w:autoSpaceDN w:val="0"/>
        <w:adjustRightInd w:val="0"/>
        <w:spacing w:after="0" w:line="360" w:lineRule="auto"/>
        <w:jc w:val="both"/>
        <w:rPr>
          <w:rFonts w:ascii="Times New Roman" w:hAnsi="Times New Roman" w:cs="Times New Roman"/>
          <w:kern w:val="0"/>
          <w:sz w:val="24"/>
          <w:szCs w:val="24"/>
        </w:rPr>
      </w:pPr>
    </w:p>
    <w:p w14:paraId="629F268D" w14:textId="73FD9154" w:rsidR="00F5779B" w:rsidRPr="000C5567" w:rsidRDefault="00F5779B" w:rsidP="0017721E">
      <w:p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w:t>
      </w:r>
      <w:r w:rsidR="004B1F78">
        <w:rPr>
          <w:rFonts w:ascii="Times New Roman" w:hAnsi="Times New Roman" w:cs="Times New Roman"/>
          <w:kern w:val="0"/>
          <w:sz w:val="24"/>
          <w:szCs w:val="24"/>
        </w:rPr>
        <w:t>11</w:t>
      </w:r>
      <w:r w:rsidRPr="000C5567">
        <w:rPr>
          <w:rFonts w:ascii="Times New Roman" w:hAnsi="Times New Roman" w:cs="Times New Roman"/>
          <w:kern w:val="0"/>
          <w:sz w:val="24"/>
          <w:szCs w:val="24"/>
        </w:rPr>
        <w:t>] Defendant denied any suggestions that its personnel may have colluded with the criminals. It shifted suspicion in that regard to plaintiff`s employees</w:t>
      </w:r>
      <w:r w:rsidR="001F2A51">
        <w:rPr>
          <w:rFonts w:ascii="Times New Roman" w:hAnsi="Times New Roman" w:cs="Times New Roman"/>
          <w:kern w:val="0"/>
          <w:sz w:val="24"/>
          <w:szCs w:val="24"/>
        </w:rPr>
        <w:t>-</w:t>
      </w:r>
      <w:r w:rsidRPr="000C5567">
        <w:rPr>
          <w:rFonts w:ascii="Times New Roman" w:hAnsi="Times New Roman" w:cs="Times New Roman"/>
          <w:kern w:val="0"/>
          <w:sz w:val="24"/>
          <w:szCs w:val="24"/>
        </w:rPr>
        <w:t xml:space="preserve"> especially the Chief Security Offer who was present </w:t>
      </w:r>
      <w:r w:rsidR="00055949">
        <w:rPr>
          <w:rFonts w:ascii="Times New Roman" w:hAnsi="Times New Roman" w:cs="Times New Roman"/>
          <w:kern w:val="0"/>
          <w:sz w:val="24"/>
          <w:szCs w:val="24"/>
        </w:rPr>
        <w:t>i</w:t>
      </w:r>
      <w:r w:rsidRPr="000C5567">
        <w:rPr>
          <w:rFonts w:ascii="Times New Roman" w:hAnsi="Times New Roman" w:cs="Times New Roman"/>
          <w:kern w:val="0"/>
          <w:sz w:val="24"/>
          <w:szCs w:val="24"/>
        </w:rPr>
        <w:t>n the convoy of vehicles escorting the bullion.</w:t>
      </w:r>
    </w:p>
    <w:p w14:paraId="2AB4AB92" w14:textId="77777777" w:rsidR="00F5779B" w:rsidRPr="000C5567" w:rsidRDefault="00F5779B" w:rsidP="0017721E">
      <w:pPr>
        <w:autoSpaceDE w:val="0"/>
        <w:autoSpaceDN w:val="0"/>
        <w:adjustRightInd w:val="0"/>
        <w:spacing w:after="0" w:line="360" w:lineRule="auto"/>
        <w:jc w:val="both"/>
        <w:rPr>
          <w:rFonts w:ascii="Times New Roman" w:hAnsi="Times New Roman" w:cs="Times New Roman"/>
          <w:kern w:val="0"/>
          <w:sz w:val="24"/>
          <w:szCs w:val="24"/>
        </w:rPr>
      </w:pPr>
    </w:p>
    <w:p w14:paraId="5C41AC5F" w14:textId="3EC5E7A5" w:rsidR="00F5779B" w:rsidRPr="000C5567" w:rsidRDefault="00B319FF" w:rsidP="0017721E">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I</w:t>
      </w:r>
      <w:r w:rsidR="00F5779B" w:rsidRPr="000C5567">
        <w:rPr>
          <w:rFonts w:ascii="Times New Roman" w:hAnsi="Times New Roman" w:cs="Times New Roman"/>
          <w:kern w:val="0"/>
        </w:rPr>
        <w:t>N RECONVENTION</w:t>
      </w:r>
    </w:p>
    <w:p w14:paraId="696899EC" w14:textId="77777777" w:rsidR="000C5567" w:rsidRPr="000C5567" w:rsidRDefault="000C5567" w:rsidP="0017721E">
      <w:pPr>
        <w:autoSpaceDE w:val="0"/>
        <w:autoSpaceDN w:val="0"/>
        <w:adjustRightInd w:val="0"/>
        <w:spacing w:after="0" w:line="360" w:lineRule="auto"/>
        <w:jc w:val="both"/>
        <w:rPr>
          <w:rFonts w:ascii="Times New Roman" w:hAnsi="Times New Roman" w:cs="Times New Roman"/>
          <w:kern w:val="0"/>
          <w:sz w:val="24"/>
          <w:szCs w:val="24"/>
        </w:rPr>
      </w:pPr>
    </w:p>
    <w:p w14:paraId="41038BB2" w14:textId="11050250" w:rsidR="000C5567" w:rsidRDefault="00D6276D" w:rsidP="0017721E">
      <w:pPr>
        <w:autoSpaceDE w:val="0"/>
        <w:autoSpaceDN w:val="0"/>
        <w:adjustRightInd w:val="0"/>
        <w:spacing w:after="0" w:line="360" w:lineRule="auto"/>
        <w:jc w:val="both"/>
        <w:rPr>
          <w:rFonts w:ascii="Times New Roman" w:hAnsi="Times New Roman" w:cs="Times New Roman"/>
          <w:kern w:val="0"/>
          <w:sz w:val="24"/>
          <w:szCs w:val="24"/>
        </w:rPr>
      </w:pPr>
      <w:r w:rsidRPr="000C5567">
        <w:rPr>
          <w:rFonts w:ascii="Times New Roman" w:hAnsi="Times New Roman" w:cs="Times New Roman"/>
          <w:kern w:val="0"/>
          <w:sz w:val="24"/>
          <w:szCs w:val="24"/>
        </w:rPr>
        <w:t>[</w:t>
      </w:r>
      <w:r w:rsidR="004B1F78">
        <w:rPr>
          <w:rFonts w:ascii="Times New Roman" w:hAnsi="Times New Roman" w:cs="Times New Roman"/>
          <w:kern w:val="0"/>
          <w:sz w:val="24"/>
          <w:szCs w:val="24"/>
        </w:rPr>
        <w:t>12</w:t>
      </w:r>
      <w:r w:rsidRPr="000C5567">
        <w:rPr>
          <w:rFonts w:ascii="Times New Roman" w:hAnsi="Times New Roman" w:cs="Times New Roman"/>
          <w:kern w:val="0"/>
          <w:sz w:val="24"/>
          <w:szCs w:val="24"/>
        </w:rPr>
        <w:t xml:space="preserve">] The defendant claimed, </w:t>
      </w:r>
      <w:r w:rsidR="001F2A51">
        <w:rPr>
          <w:rFonts w:ascii="Times New Roman" w:hAnsi="Times New Roman" w:cs="Times New Roman"/>
          <w:kern w:val="0"/>
          <w:sz w:val="24"/>
          <w:szCs w:val="24"/>
        </w:rPr>
        <w:t>for services allegedly rendered during the parties period of engagement</w:t>
      </w:r>
      <w:r w:rsidRPr="000C5567">
        <w:rPr>
          <w:rFonts w:ascii="Times New Roman" w:hAnsi="Times New Roman" w:cs="Times New Roman"/>
          <w:kern w:val="0"/>
          <w:sz w:val="24"/>
          <w:szCs w:val="24"/>
        </w:rPr>
        <w:t xml:space="preserve">, the amount of US$54,617.18 </w:t>
      </w:r>
      <w:r w:rsidR="001F2A51">
        <w:rPr>
          <w:rFonts w:ascii="Times New Roman" w:hAnsi="Times New Roman" w:cs="Times New Roman"/>
          <w:kern w:val="0"/>
          <w:sz w:val="24"/>
          <w:szCs w:val="24"/>
        </w:rPr>
        <w:t xml:space="preserve">as </w:t>
      </w:r>
      <w:r w:rsidRPr="000C5567">
        <w:rPr>
          <w:rFonts w:ascii="Times New Roman" w:hAnsi="Times New Roman" w:cs="Times New Roman"/>
          <w:kern w:val="0"/>
          <w:sz w:val="24"/>
          <w:szCs w:val="24"/>
        </w:rPr>
        <w:t xml:space="preserve">outstanding fees per invoices </w:t>
      </w:r>
      <w:r w:rsidR="001F2A51" w:rsidRPr="000C5567">
        <w:rPr>
          <w:rFonts w:ascii="Times New Roman" w:hAnsi="Times New Roman" w:cs="Times New Roman"/>
          <w:kern w:val="0"/>
          <w:sz w:val="24"/>
          <w:szCs w:val="24"/>
        </w:rPr>
        <w:t>issued.</w:t>
      </w:r>
      <w:r w:rsidR="000C5567" w:rsidRPr="000C5567">
        <w:rPr>
          <w:rFonts w:ascii="Times New Roman" w:hAnsi="Times New Roman" w:cs="Times New Roman"/>
          <w:kern w:val="0"/>
          <w:sz w:val="24"/>
          <w:szCs w:val="24"/>
        </w:rPr>
        <w:t xml:space="preserve"> Plaintiff disputed being so indebted indicating that the amount if at all due was payable in the alternative local currency</w:t>
      </w:r>
      <w:r w:rsidR="00CF2B34">
        <w:rPr>
          <w:rFonts w:ascii="Times New Roman" w:hAnsi="Times New Roman" w:cs="Times New Roman"/>
          <w:kern w:val="0"/>
          <w:sz w:val="24"/>
          <w:szCs w:val="24"/>
        </w:rPr>
        <w:t xml:space="preserve"> rather than exclusively in United States dollars (“USD”)</w:t>
      </w:r>
      <w:r w:rsidR="000C5567" w:rsidRPr="000C5567">
        <w:rPr>
          <w:rFonts w:ascii="Times New Roman" w:hAnsi="Times New Roman" w:cs="Times New Roman"/>
          <w:kern w:val="0"/>
          <w:sz w:val="24"/>
          <w:szCs w:val="24"/>
        </w:rPr>
        <w:t xml:space="preserve">. Plaintiff </w:t>
      </w:r>
      <w:r w:rsidR="001F2A51">
        <w:rPr>
          <w:rFonts w:ascii="Times New Roman" w:hAnsi="Times New Roman" w:cs="Times New Roman"/>
          <w:kern w:val="0"/>
          <w:sz w:val="24"/>
          <w:szCs w:val="24"/>
        </w:rPr>
        <w:t xml:space="preserve">further </w:t>
      </w:r>
      <w:r w:rsidR="000C5567" w:rsidRPr="000C5567">
        <w:rPr>
          <w:rFonts w:ascii="Times New Roman" w:hAnsi="Times New Roman" w:cs="Times New Roman"/>
          <w:kern w:val="0"/>
          <w:sz w:val="24"/>
          <w:szCs w:val="24"/>
        </w:rPr>
        <w:t>pleaded that the amount could be set off against its bigger claim against defendant.</w:t>
      </w:r>
      <w:r w:rsidR="000C5567">
        <w:rPr>
          <w:rFonts w:ascii="Times New Roman" w:hAnsi="Times New Roman" w:cs="Times New Roman"/>
          <w:kern w:val="0"/>
          <w:sz w:val="24"/>
          <w:szCs w:val="24"/>
        </w:rPr>
        <w:t xml:space="preserve"> The parties each replicated to the other`s claim and essentially sustained the original positions.</w:t>
      </w:r>
    </w:p>
    <w:p w14:paraId="68E1128F" w14:textId="77777777" w:rsidR="00E73B38" w:rsidRDefault="00E73B38" w:rsidP="0017721E">
      <w:pPr>
        <w:autoSpaceDE w:val="0"/>
        <w:autoSpaceDN w:val="0"/>
        <w:adjustRightInd w:val="0"/>
        <w:spacing w:after="0" w:line="360" w:lineRule="auto"/>
        <w:jc w:val="both"/>
        <w:rPr>
          <w:rFonts w:ascii="Times New Roman" w:hAnsi="Times New Roman" w:cs="Times New Roman"/>
          <w:kern w:val="0"/>
          <w:sz w:val="24"/>
          <w:szCs w:val="24"/>
        </w:rPr>
      </w:pPr>
    </w:p>
    <w:p w14:paraId="72FBED60" w14:textId="1F6A0D99" w:rsidR="000C5567" w:rsidRPr="00E73B38" w:rsidRDefault="000C5567" w:rsidP="0017721E">
      <w:pPr>
        <w:autoSpaceDE w:val="0"/>
        <w:autoSpaceDN w:val="0"/>
        <w:adjustRightInd w:val="0"/>
        <w:spacing w:after="0" w:line="360" w:lineRule="auto"/>
        <w:jc w:val="both"/>
        <w:rPr>
          <w:rFonts w:ascii="Times New Roman" w:hAnsi="Times New Roman" w:cs="Times New Roman"/>
          <w:kern w:val="0"/>
        </w:rPr>
      </w:pPr>
      <w:r w:rsidRPr="00E73B38">
        <w:rPr>
          <w:rFonts w:ascii="Times New Roman" w:hAnsi="Times New Roman" w:cs="Times New Roman"/>
          <w:kern w:val="0"/>
        </w:rPr>
        <w:t xml:space="preserve">THE ISSUES FOR TRIAL </w:t>
      </w:r>
    </w:p>
    <w:p w14:paraId="6B089481" w14:textId="77777777" w:rsidR="000C5567" w:rsidRPr="000C5567" w:rsidRDefault="000C5567" w:rsidP="0017721E">
      <w:pPr>
        <w:autoSpaceDE w:val="0"/>
        <w:autoSpaceDN w:val="0"/>
        <w:adjustRightInd w:val="0"/>
        <w:spacing w:after="0" w:line="360" w:lineRule="auto"/>
        <w:jc w:val="both"/>
        <w:rPr>
          <w:rFonts w:ascii="Times New Roman" w:hAnsi="Times New Roman" w:cs="Times New Roman"/>
          <w:kern w:val="0"/>
          <w:sz w:val="24"/>
          <w:szCs w:val="24"/>
        </w:rPr>
      </w:pPr>
    </w:p>
    <w:p w14:paraId="6ED55A0E" w14:textId="5F5BEE49" w:rsidR="00D6276D" w:rsidRDefault="00E73B38" w:rsidP="0017721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[13] The following issues-reproduced as framed and filed by the parties, were identified for trial: -</w:t>
      </w:r>
    </w:p>
    <w:p w14:paraId="21D6F16D" w14:textId="77777777" w:rsidR="00E73B38" w:rsidRDefault="00E73B38" w:rsidP="0017721E">
      <w:pPr>
        <w:autoSpaceDE w:val="0"/>
        <w:autoSpaceDN w:val="0"/>
        <w:adjustRightInd w:val="0"/>
        <w:spacing w:after="0" w:line="360" w:lineRule="auto"/>
        <w:jc w:val="both"/>
        <w:rPr>
          <w:rFonts w:ascii="Times New Roman" w:hAnsi="Times New Roman" w:cs="Times New Roman"/>
          <w:kern w:val="0"/>
          <w:sz w:val="24"/>
          <w:szCs w:val="24"/>
        </w:rPr>
      </w:pPr>
    </w:p>
    <w:p w14:paraId="55124388" w14:textId="18FA61C2" w:rsidR="00E73B38" w:rsidRPr="00E73B38" w:rsidRDefault="00E73B38" w:rsidP="00BF5A2E">
      <w:pPr>
        <w:pStyle w:val="ListParagraph"/>
        <w:numPr>
          <w:ilvl w:val="0"/>
          <w:numId w:val="3"/>
        </w:numPr>
        <w:autoSpaceDE w:val="0"/>
        <w:autoSpaceDN w:val="0"/>
        <w:adjustRightInd w:val="0"/>
        <w:spacing w:after="0" w:line="360" w:lineRule="auto"/>
        <w:ind w:left="1775" w:hanging="357"/>
        <w:jc w:val="both"/>
        <w:rPr>
          <w:rFonts w:ascii="Times New Roman" w:hAnsi="Times New Roman" w:cs="Times New Roman"/>
          <w:kern w:val="0"/>
          <w:sz w:val="24"/>
          <w:szCs w:val="24"/>
        </w:rPr>
      </w:pPr>
      <w:r w:rsidRPr="00E73B38">
        <w:rPr>
          <w:rFonts w:ascii="Times New Roman" w:hAnsi="Times New Roman" w:cs="Times New Roman"/>
          <w:kern w:val="0"/>
          <w:sz w:val="24"/>
          <w:szCs w:val="24"/>
        </w:rPr>
        <w:t xml:space="preserve">Whether the loss of the gold bullion was caused by </w:t>
      </w:r>
      <w:r w:rsidRPr="001165AA">
        <w:rPr>
          <w:rFonts w:ascii="Times New Roman" w:hAnsi="Times New Roman" w:cs="Times New Roman"/>
          <w:i/>
          <w:iCs/>
          <w:kern w:val="0"/>
          <w:sz w:val="24"/>
          <w:szCs w:val="24"/>
        </w:rPr>
        <w:t>vis major</w:t>
      </w:r>
      <w:r w:rsidRPr="00E73B38">
        <w:rPr>
          <w:rFonts w:ascii="Times New Roman" w:hAnsi="Times New Roman" w:cs="Times New Roman"/>
          <w:kern w:val="0"/>
          <w:sz w:val="24"/>
          <w:szCs w:val="24"/>
        </w:rPr>
        <w:t>?</w:t>
      </w:r>
    </w:p>
    <w:p w14:paraId="45A3E4D9" w14:textId="3452242C" w:rsidR="00E73B38" w:rsidRPr="00E73B38" w:rsidRDefault="00E73B38" w:rsidP="00BF5A2E">
      <w:pPr>
        <w:pStyle w:val="ListParagraph"/>
        <w:numPr>
          <w:ilvl w:val="0"/>
          <w:numId w:val="3"/>
        </w:numPr>
        <w:autoSpaceDE w:val="0"/>
        <w:autoSpaceDN w:val="0"/>
        <w:adjustRightInd w:val="0"/>
        <w:spacing w:after="0" w:line="360" w:lineRule="auto"/>
        <w:ind w:left="1775" w:hanging="357"/>
        <w:jc w:val="both"/>
        <w:rPr>
          <w:rFonts w:ascii="Times New Roman" w:hAnsi="Times New Roman" w:cs="Times New Roman"/>
          <w:kern w:val="0"/>
          <w:sz w:val="24"/>
          <w:szCs w:val="24"/>
        </w:rPr>
      </w:pPr>
      <w:r w:rsidRPr="00E73B38">
        <w:rPr>
          <w:rFonts w:ascii="Times New Roman" w:hAnsi="Times New Roman" w:cs="Times New Roman"/>
          <w:kern w:val="0"/>
          <w:sz w:val="24"/>
          <w:szCs w:val="24"/>
        </w:rPr>
        <w:t>Whether the defendant breached its obligations to the plaintiff?</w:t>
      </w:r>
    </w:p>
    <w:p w14:paraId="2BCF6CA5" w14:textId="7A1C743D" w:rsidR="00E73B38" w:rsidRPr="00E73B38" w:rsidRDefault="00E73B38" w:rsidP="00BF5A2E">
      <w:pPr>
        <w:pStyle w:val="ListParagraph"/>
        <w:numPr>
          <w:ilvl w:val="0"/>
          <w:numId w:val="3"/>
        </w:numPr>
        <w:autoSpaceDE w:val="0"/>
        <w:autoSpaceDN w:val="0"/>
        <w:adjustRightInd w:val="0"/>
        <w:spacing w:after="0" w:line="360" w:lineRule="auto"/>
        <w:ind w:left="1775" w:hanging="357"/>
        <w:jc w:val="both"/>
        <w:rPr>
          <w:rFonts w:ascii="Times New Roman" w:hAnsi="Times New Roman" w:cs="Times New Roman"/>
          <w:kern w:val="0"/>
          <w:sz w:val="24"/>
          <w:szCs w:val="24"/>
        </w:rPr>
      </w:pPr>
      <w:r w:rsidRPr="00E73B38">
        <w:rPr>
          <w:rFonts w:ascii="Times New Roman" w:hAnsi="Times New Roman" w:cs="Times New Roman"/>
          <w:kern w:val="0"/>
          <w:sz w:val="24"/>
          <w:szCs w:val="24"/>
        </w:rPr>
        <w:t>Whether the defendant was negligent in discharging its duties?</w:t>
      </w:r>
    </w:p>
    <w:p w14:paraId="2648A531" w14:textId="386711F9" w:rsidR="00E73B38" w:rsidRPr="00E73B38" w:rsidRDefault="00E73B38" w:rsidP="00BF5A2E">
      <w:pPr>
        <w:pStyle w:val="ListParagraph"/>
        <w:numPr>
          <w:ilvl w:val="0"/>
          <w:numId w:val="3"/>
        </w:numPr>
        <w:autoSpaceDE w:val="0"/>
        <w:autoSpaceDN w:val="0"/>
        <w:adjustRightInd w:val="0"/>
        <w:spacing w:after="0" w:line="360" w:lineRule="auto"/>
        <w:ind w:left="1775" w:hanging="357"/>
        <w:jc w:val="both"/>
        <w:rPr>
          <w:rFonts w:ascii="Times New Roman" w:hAnsi="Times New Roman" w:cs="Times New Roman"/>
          <w:kern w:val="0"/>
          <w:sz w:val="24"/>
          <w:szCs w:val="24"/>
        </w:rPr>
      </w:pPr>
      <w:r w:rsidRPr="00E73B38">
        <w:rPr>
          <w:rFonts w:ascii="Times New Roman" w:hAnsi="Times New Roman" w:cs="Times New Roman"/>
          <w:kern w:val="0"/>
          <w:sz w:val="24"/>
          <w:szCs w:val="24"/>
        </w:rPr>
        <w:t>Whether the defendant is liable to pay the sum of US$675 000,00 to the plaintiff?</w:t>
      </w:r>
    </w:p>
    <w:p w14:paraId="7E62CC24" w14:textId="35CB308D" w:rsidR="00E73B38" w:rsidRPr="00E73B38" w:rsidRDefault="00E73B38" w:rsidP="00BF5A2E">
      <w:pPr>
        <w:pStyle w:val="ListParagraph"/>
        <w:numPr>
          <w:ilvl w:val="0"/>
          <w:numId w:val="3"/>
        </w:numPr>
        <w:autoSpaceDE w:val="0"/>
        <w:autoSpaceDN w:val="0"/>
        <w:adjustRightInd w:val="0"/>
        <w:spacing w:after="0" w:line="360" w:lineRule="auto"/>
        <w:ind w:left="1775" w:hanging="357"/>
        <w:jc w:val="both"/>
        <w:rPr>
          <w:rFonts w:ascii="Times New Roman" w:hAnsi="Times New Roman" w:cs="Times New Roman"/>
          <w:kern w:val="0"/>
          <w:sz w:val="24"/>
          <w:szCs w:val="24"/>
        </w:rPr>
      </w:pPr>
      <w:r w:rsidRPr="00E73B38">
        <w:rPr>
          <w:rFonts w:ascii="Times New Roman" w:hAnsi="Times New Roman" w:cs="Times New Roman"/>
          <w:kern w:val="0"/>
          <w:sz w:val="24"/>
          <w:szCs w:val="24"/>
        </w:rPr>
        <w:t>Whether the plaintiff is liable to pay the sum of US$54,617.18 to the defendant?</w:t>
      </w:r>
    </w:p>
    <w:p w14:paraId="68EC6385" w14:textId="77777777" w:rsidR="005B6F33" w:rsidRDefault="005B6F33" w:rsidP="0017721E">
      <w:pPr>
        <w:autoSpaceDE w:val="0"/>
        <w:autoSpaceDN w:val="0"/>
        <w:adjustRightInd w:val="0"/>
        <w:spacing w:after="0" w:line="360" w:lineRule="auto"/>
        <w:jc w:val="both"/>
        <w:rPr>
          <w:rFonts w:ascii="Times New Roman" w:hAnsi="Times New Roman" w:cs="Times New Roman"/>
          <w:sz w:val="24"/>
          <w:szCs w:val="24"/>
        </w:rPr>
      </w:pPr>
    </w:p>
    <w:p w14:paraId="435E437F" w14:textId="41CDF87B" w:rsidR="005B6F33" w:rsidRDefault="005B6F33"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[14] A number of key issues are common cause. The two parties had a contract. The defendant picked up a consignment of gold with obligation to secure its passage to a destination in Bulawayo. The cargo was snatched by armed robbers. </w:t>
      </w:r>
    </w:p>
    <w:p w14:paraId="29E0496B" w14:textId="77777777" w:rsidR="005B6F33" w:rsidRDefault="005B6F33" w:rsidP="0017721E">
      <w:pPr>
        <w:autoSpaceDE w:val="0"/>
        <w:autoSpaceDN w:val="0"/>
        <w:adjustRightInd w:val="0"/>
        <w:spacing w:after="0" w:line="360" w:lineRule="auto"/>
        <w:jc w:val="both"/>
        <w:rPr>
          <w:rFonts w:ascii="Times New Roman" w:hAnsi="Times New Roman" w:cs="Times New Roman"/>
          <w:sz w:val="24"/>
          <w:szCs w:val="24"/>
        </w:rPr>
      </w:pPr>
    </w:p>
    <w:p w14:paraId="4EB9B49A" w14:textId="1B562D52" w:rsidR="003E0E39" w:rsidRDefault="005B6F33"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 Given the matters pleaded-</w:t>
      </w:r>
      <w:r w:rsidR="00F45849">
        <w:rPr>
          <w:rFonts w:ascii="Times New Roman" w:hAnsi="Times New Roman" w:cs="Times New Roman"/>
          <w:sz w:val="24"/>
          <w:szCs w:val="24"/>
        </w:rPr>
        <w:t xml:space="preserve">where each party sullied the other with </w:t>
      </w:r>
      <w:r w:rsidR="001F2A51">
        <w:rPr>
          <w:rFonts w:ascii="Times New Roman" w:hAnsi="Times New Roman" w:cs="Times New Roman"/>
          <w:sz w:val="24"/>
          <w:szCs w:val="24"/>
        </w:rPr>
        <w:t xml:space="preserve">allegations ranging from </w:t>
      </w:r>
      <w:r>
        <w:rPr>
          <w:rFonts w:ascii="Times New Roman" w:hAnsi="Times New Roman" w:cs="Times New Roman"/>
          <w:sz w:val="24"/>
          <w:szCs w:val="24"/>
        </w:rPr>
        <w:t xml:space="preserve">frustration of performance through compromise of security arrangements, to deliberate </w:t>
      </w:r>
      <w:r w:rsidRPr="00CF2B34">
        <w:rPr>
          <w:rFonts w:ascii="Times New Roman" w:hAnsi="Times New Roman" w:cs="Times New Roman"/>
          <w:sz w:val="24"/>
          <w:szCs w:val="24"/>
        </w:rPr>
        <w:t xml:space="preserve">dereliction and association with the </w:t>
      </w:r>
      <w:r w:rsidR="003E0E39" w:rsidRPr="00CF2B34">
        <w:rPr>
          <w:rFonts w:ascii="Times New Roman" w:hAnsi="Times New Roman" w:cs="Times New Roman"/>
          <w:sz w:val="24"/>
          <w:szCs w:val="24"/>
        </w:rPr>
        <w:t>robbers, it</w:t>
      </w:r>
      <w:r w:rsidRPr="00CF2B34">
        <w:rPr>
          <w:rFonts w:ascii="Times New Roman" w:hAnsi="Times New Roman" w:cs="Times New Roman"/>
          <w:sz w:val="24"/>
          <w:szCs w:val="24"/>
        </w:rPr>
        <w:t xml:space="preserve"> will be necessary to set out the testimony </w:t>
      </w:r>
      <w:r w:rsidR="00F45849" w:rsidRPr="00CF2B34">
        <w:rPr>
          <w:rFonts w:ascii="Times New Roman" w:hAnsi="Times New Roman" w:cs="Times New Roman"/>
          <w:sz w:val="24"/>
          <w:szCs w:val="24"/>
        </w:rPr>
        <w:t>in</w:t>
      </w:r>
      <w:r w:rsidRPr="00CF2B34">
        <w:rPr>
          <w:rFonts w:ascii="Times New Roman" w:hAnsi="Times New Roman" w:cs="Times New Roman"/>
          <w:sz w:val="24"/>
          <w:szCs w:val="24"/>
        </w:rPr>
        <w:t xml:space="preserve"> detail</w:t>
      </w:r>
      <w:r w:rsidR="00CF2B34" w:rsidRPr="00CF2B34">
        <w:rPr>
          <w:rFonts w:ascii="Times New Roman" w:hAnsi="Times New Roman" w:cs="Times New Roman"/>
          <w:sz w:val="24"/>
          <w:szCs w:val="24"/>
        </w:rPr>
        <w:t>. Especially details of the robbery incident itself upon which this dispute turns.</w:t>
      </w:r>
    </w:p>
    <w:p w14:paraId="03884D24" w14:textId="77777777" w:rsidR="003E0E39" w:rsidRDefault="003E0E39" w:rsidP="0017721E">
      <w:pPr>
        <w:autoSpaceDE w:val="0"/>
        <w:autoSpaceDN w:val="0"/>
        <w:adjustRightInd w:val="0"/>
        <w:spacing w:after="0" w:line="360" w:lineRule="auto"/>
        <w:jc w:val="both"/>
        <w:rPr>
          <w:rFonts w:ascii="Times New Roman" w:hAnsi="Times New Roman" w:cs="Times New Roman"/>
          <w:sz w:val="24"/>
          <w:szCs w:val="24"/>
        </w:rPr>
      </w:pPr>
    </w:p>
    <w:p w14:paraId="57ECF97E" w14:textId="5134861B" w:rsidR="00D6276D" w:rsidRDefault="003E0E39"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[16] This detail is further demanded by the regrettable recognition that despite the nature of the contract, service and subject matter, the court was not privileged with the benefits of technology in the form of video evidence</w:t>
      </w:r>
      <w:r w:rsidR="00276562">
        <w:rPr>
          <w:rFonts w:ascii="Times New Roman" w:hAnsi="Times New Roman" w:cs="Times New Roman"/>
          <w:sz w:val="24"/>
          <w:szCs w:val="24"/>
        </w:rPr>
        <w:t>.</w:t>
      </w:r>
      <w:r w:rsidR="00276562" w:rsidRPr="00276562">
        <w:rPr>
          <w:rFonts w:ascii="Times New Roman" w:hAnsi="Times New Roman" w:cs="Times New Roman"/>
          <w:sz w:val="24"/>
          <w:szCs w:val="24"/>
          <w:highlight w:val="cyan"/>
        </w:rPr>
        <w:t xml:space="preserve"> </w:t>
      </w:r>
    </w:p>
    <w:p w14:paraId="18F3AD44" w14:textId="77777777" w:rsidR="005B6F33" w:rsidRDefault="005B6F33" w:rsidP="0017721E">
      <w:pPr>
        <w:autoSpaceDE w:val="0"/>
        <w:autoSpaceDN w:val="0"/>
        <w:adjustRightInd w:val="0"/>
        <w:spacing w:after="0" w:line="360" w:lineRule="auto"/>
        <w:jc w:val="both"/>
        <w:rPr>
          <w:rFonts w:ascii="Times New Roman" w:hAnsi="Times New Roman" w:cs="Times New Roman"/>
          <w:sz w:val="24"/>
          <w:szCs w:val="24"/>
        </w:rPr>
      </w:pPr>
    </w:p>
    <w:p w14:paraId="53C82E15" w14:textId="1E6BECD3" w:rsidR="00E73B38" w:rsidRDefault="00E73B38" w:rsidP="0017721E">
      <w:pPr>
        <w:autoSpaceDE w:val="0"/>
        <w:autoSpaceDN w:val="0"/>
        <w:adjustRightInd w:val="0"/>
        <w:spacing w:after="0" w:line="360" w:lineRule="auto"/>
        <w:jc w:val="both"/>
        <w:rPr>
          <w:rFonts w:ascii="Times New Roman" w:hAnsi="Times New Roman" w:cs="Times New Roman"/>
        </w:rPr>
      </w:pPr>
      <w:r w:rsidRPr="005B6F33">
        <w:rPr>
          <w:rFonts w:ascii="Times New Roman" w:hAnsi="Times New Roman" w:cs="Times New Roman"/>
        </w:rPr>
        <w:t>THE EVIDENCE: PLAINTIFF`S CASE</w:t>
      </w:r>
    </w:p>
    <w:p w14:paraId="7C84F42D" w14:textId="77777777" w:rsidR="000A0988" w:rsidRPr="005B6F33" w:rsidRDefault="000A0988" w:rsidP="0017721E">
      <w:pPr>
        <w:autoSpaceDE w:val="0"/>
        <w:autoSpaceDN w:val="0"/>
        <w:adjustRightInd w:val="0"/>
        <w:spacing w:after="0" w:line="360" w:lineRule="auto"/>
        <w:jc w:val="both"/>
        <w:rPr>
          <w:rFonts w:ascii="Times New Roman" w:hAnsi="Times New Roman" w:cs="Times New Roman"/>
        </w:rPr>
      </w:pPr>
    </w:p>
    <w:p w14:paraId="404BB910" w14:textId="17493280" w:rsidR="00E73B38" w:rsidRDefault="00103761" w:rsidP="0017721E">
      <w:pPr>
        <w:autoSpaceDE w:val="0"/>
        <w:autoSpaceDN w:val="0"/>
        <w:adjustRightInd w:val="0"/>
        <w:spacing w:after="0" w:line="360" w:lineRule="auto"/>
        <w:jc w:val="both"/>
        <w:rPr>
          <w:rFonts w:ascii="Times New Roman" w:hAnsi="Times New Roman" w:cs="Times New Roman"/>
          <w:i/>
          <w:iCs/>
          <w:sz w:val="24"/>
          <w:szCs w:val="24"/>
        </w:rPr>
      </w:pPr>
      <w:r w:rsidRPr="00D40A6C">
        <w:rPr>
          <w:rFonts w:ascii="Times New Roman" w:hAnsi="Times New Roman" w:cs="Times New Roman"/>
          <w:i/>
          <w:iCs/>
          <w:sz w:val="24"/>
          <w:szCs w:val="24"/>
        </w:rPr>
        <w:t xml:space="preserve">Plaintiff </w:t>
      </w:r>
      <w:r w:rsidR="003E2993" w:rsidRPr="00D40A6C">
        <w:rPr>
          <w:rFonts w:ascii="Times New Roman" w:hAnsi="Times New Roman" w:cs="Times New Roman"/>
          <w:i/>
          <w:iCs/>
          <w:sz w:val="24"/>
          <w:szCs w:val="24"/>
        </w:rPr>
        <w:t>witness:</w:t>
      </w:r>
      <w:r w:rsidRPr="00D40A6C">
        <w:rPr>
          <w:rFonts w:ascii="Times New Roman" w:hAnsi="Times New Roman" w:cs="Times New Roman"/>
          <w:i/>
          <w:iCs/>
          <w:sz w:val="24"/>
          <w:szCs w:val="24"/>
        </w:rPr>
        <w:t xml:space="preserve"> John Godwill Makoni</w:t>
      </w:r>
    </w:p>
    <w:p w14:paraId="57B630CB" w14:textId="77777777" w:rsidR="000A0988" w:rsidRPr="00D40A6C" w:rsidRDefault="000A0988" w:rsidP="0017721E">
      <w:pPr>
        <w:autoSpaceDE w:val="0"/>
        <w:autoSpaceDN w:val="0"/>
        <w:adjustRightInd w:val="0"/>
        <w:spacing w:after="0" w:line="360" w:lineRule="auto"/>
        <w:jc w:val="both"/>
        <w:rPr>
          <w:rFonts w:ascii="Times New Roman" w:hAnsi="Times New Roman" w:cs="Times New Roman"/>
          <w:i/>
          <w:iCs/>
          <w:sz w:val="24"/>
          <w:szCs w:val="24"/>
        </w:rPr>
      </w:pPr>
    </w:p>
    <w:p w14:paraId="70081028" w14:textId="6119865B" w:rsidR="00103761" w:rsidRDefault="00103761"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E0E39">
        <w:rPr>
          <w:rFonts w:ascii="Times New Roman" w:hAnsi="Times New Roman" w:cs="Times New Roman"/>
          <w:sz w:val="24"/>
          <w:szCs w:val="24"/>
        </w:rPr>
        <w:t>7</w:t>
      </w:r>
      <w:r>
        <w:rPr>
          <w:rFonts w:ascii="Times New Roman" w:hAnsi="Times New Roman" w:cs="Times New Roman"/>
          <w:sz w:val="24"/>
          <w:szCs w:val="24"/>
        </w:rPr>
        <w:t xml:space="preserve">] Mr. Makoni’s testimony went thus; -he was employed by plaintiff as its Chief Security Office, a post he </w:t>
      </w:r>
      <w:r w:rsidR="000E6FC9">
        <w:rPr>
          <w:rFonts w:ascii="Times New Roman" w:hAnsi="Times New Roman" w:cs="Times New Roman"/>
          <w:sz w:val="24"/>
          <w:szCs w:val="24"/>
        </w:rPr>
        <w:t xml:space="preserve">had </w:t>
      </w:r>
      <w:r>
        <w:rPr>
          <w:rFonts w:ascii="Times New Roman" w:hAnsi="Times New Roman" w:cs="Times New Roman"/>
          <w:sz w:val="24"/>
          <w:szCs w:val="24"/>
        </w:rPr>
        <w:t xml:space="preserve">occupied since 2019. </w:t>
      </w:r>
      <w:r w:rsidR="00D40A6C">
        <w:rPr>
          <w:rFonts w:ascii="Times New Roman" w:hAnsi="Times New Roman" w:cs="Times New Roman"/>
          <w:sz w:val="24"/>
          <w:szCs w:val="24"/>
        </w:rPr>
        <w:t>His previous experience included 8 years’ service in the Zimbabwe</w:t>
      </w:r>
      <w:r>
        <w:rPr>
          <w:rFonts w:ascii="Times New Roman" w:hAnsi="Times New Roman" w:cs="Times New Roman"/>
          <w:sz w:val="24"/>
          <w:szCs w:val="24"/>
        </w:rPr>
        <w:t xml:space="preserve"> Republic Police</w:t>
      </w:r>
      <w:r w:rsidR="000E6FC9">
        <w:rPr>
          <w:rFonts w:ascii="Times New Roman" w:hAnsi="Times New Roman" w:cs="Times New Roman"/>
          <w:sz w:val="24"/>
          <w:szCs w:val="24"/>
        </w:rPr>
        <w:t xml:space="preserve"> (“ZRP”) Criminal</w:t>
      </w:r>
      <w:r>
        <w:rPr>
          <w:rFonts w:ascii="Times New Roman" w:hAnsi="Times New Roman" w:cs="Times New Roman"/>
          <w:sz w:val="24"/>
          <w:szCs w:val="24"/>
        </w:rPr>
        <w:t xml:space="preserve"> Investigations Department </w:t>
      </w:r>
      <w:r w:rsidR="00D40A6C">
        <w:rPr>
          <w:rFonts w:ascii="Times New Roman" w:hAnsi="Times New Roman" w:cs="Times New Roman"/>
          <w:sz w:val="24"/>
          <w:szCs w:val="24"/>
        </w:rPr>
        <w:t>(</w:t>
      </w:r>
      <w:r w:rsidR="000E6FC9">
        <w:rPr>
          <w:rFonts w:ascii="Times New Roman" w:hAnsi="Times New Roman" w:cs="Times New Roman"/>
          <w:sz w:val="24"/>
          <w:szCs w:val="24"/>
        </w:rPr>
        <w:t>“</w:t>
      </w:r>
      <w:r w:rsidR="00D40A6C">
        <w:rPr>
          <w:rFonts w:ascii="Times New Roman" w:hAnsi="Times New Roman" w:cs="Times New Roman"/>
          <w:sz w:val="24"/>
          <w:szCs w:val="24"/>
        </w:rPr>
        <w:t>CID</w:t>
      </w:r>
      <w:r w:rsidR="000E6FC9">
        <w:rPr>
          <w:rFonts w:ascii="Times New Roman" w:hAnsi="Times New Roman" w:cs="Times New Roman"/>
          <w:sz w:val="24"/>
          <w:szCs w:val="24"/>
        </w:rPr>
        <w:t>”</w:t>
      </w:r>
      <w:r>
        <w:rPr>
          <w:rFonts w:ascii="Times New Roman" w:hAnsi="Times New Roman" w:cs="Times New Roman"/>
          <w:sz w:val="24"/>
          <w:szCs w:val="24"/>
        </w:rPr>
        <w:t xml:space="preserve">) </w:t>
      </w:r>
      <w:r w:rsidR="00D40A6C">
        <w:rPr>
          <w:rFonts w:ascii="Times New Roman" w:hAnsi="Times New Roman" w:cs="Times New Roman"/>
          <w:sz w:val="24"/>
          <w:szCs w:val="24"/>
        </w:rPr>
        <w:t xml:space="preserve">and stints with several listed companies in the capacity of security manager. He was the holder of a masters` degree in Risk and Security Management and was responsible for protecting plaintiff`s assets on site and </w:t>
      </w:r>
      <w:r w:rsidR="000E6FC9">
        <w:rPr>
          <w:rFonts w:ascii="Times New Roman" w:hAnsi="Times New Roman" w:cs="Times New Roman"/>
          <w:sz w:val="24"/>
          <w:szCs w:val="24"/>
        </w:rPr>
        <w:t xml:space="preserve">during </w:t>
      </w:r>
      <w:r w:rsidR="00D40A6C">
        <w:rPr>
          <w:rFonts w:ascii="Times New Roman" w:hAnsi="Times New Roman" w:cs="Times New Roman"/>
          <w:sz w:val="24"/>
          <w:szCs w:val="24"/>
        </w:rPr>
        <w:t>transit.</w:t>
      </w:r>
    </w:p>
    <w:p w14:paraId="22205D19" w14:textId="77777777" w:rsidR="001B1F8D" w:rsidRDefault="001B1F8D" w:rsidP="0017721E">
      <w:pPr>
        <w:autoSpaceDE w:val="0"/>
        <w:autoSpaceDN w:val="0"/>
        <w:adjustRightInd w:val="0"/>
        <w:spacing w:after="0" w:line="360" w:lineRule="auto"/>
        <w:jc w:val="both"/>
        <w:rPr>
          <w:rFonts w:ascii="Times New Roman" w:hAnsi="Times New Roman" w:cs="Times New Roman"/>
          <w:sz w:val="24"/>
          <w:szCs w:val="24"/>
        </w:rPr>
      </w:pPr>
    </w:p>
    <w:p w14:paraId="3A5D80F2" w14:textId="5AC0FEC7" w:rsidR="001B1F8D" w:rsidRDefault="001B1F8D"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E0E39">
        <w:rPr>
          <w:rFonts w:ascii="Times New Roman" w:hAnsi="Times New Roman" w:cs="Times New Roman"/>
          <w:sz w:val="24"/>
          <w:szCs w:val="24"/>
        </w:rPr>
        <w:t>8</w:t>
      </w:r>
      <w:r>
        <w:rPr>
          <w:rFonts w:ascii="Times New Roman" w:hAnsi="Times New Roman" w:cs="Times New Roman"/>
          <w:sz w:val="24"/>
          <w:szCs w:val="24"/>
        </w:rPr>
        <w:t xml:space="preserve">] Despite having its own internal security personnel trained to handle firearms, plaintiff required a provider with specialist capabilities to convey its gold bullion </w:t>
      </w:r>
      <w:r w:rsidR="000E6FC9">
        <w:rPr>
          <w:rFonts w:ascii="Times New Roman" w:hAnsi="Times New Roman" w:cs="Times New Roman"/>
          <w:sz w:val="24"/>
          <w:szCs w:val="24"/>
        </w:rPr>
        <w:t xml:space="preserve">from the mine location </w:t>
      </w:r>
      <w:r>
        <w:rPr>
          <w:rFonts w:ascii="Times New Roman" w:hAnsi="Times New Roman" w:cs="Times New Roman"/>
          <w:sz w:val="24"/>
          <w:szCs w:val="24"/>
        </w:rPr>
        <w:t xml:space="preserve">to Bulawayo. A specially trained </w:t>
      </w:r>
      <w:r w:rsidR="002053A0">
        <w:rPr>
          <w:rFonts w:ascii="Times New Roman" w:hAnsi="Times New Roman" w:cs="Times New Roman"/>
          <w:sz w:val="24"/>
          <w:szCs w:val="24"/>
        </w:rPr>
        <w:t>and licenced</w:t>
      </w:r>
      <w:r>
        <w:rPr>
          <w:rFonts w:ascii="Times New Roman" w:hAnsi="Times New Roman" w:cs="Times New Roman"/>
          <w:sz w:val="24"/>
          <w:szCs w:val="24"/>
        </w:rPr>
        <w:t xml:space="preserve"> security provider offering a superior service to plaintiff`s own internal </w:t>
      </w:r>
      <w:r w:rsidR="002053A0">
        <w:rPr>
          <w:rFonts w:ascii="Times New Roman" w:hAnsi="Times New Roman" w:cs="Times New Roman"/>
          <w:sz w:val="24"/>
          <w:szCs w:val="24"/>
        </w:rPr>
        <w:t>capacity. The</w:t>
      </w:r>
      <w:r>
        <w:rPr>
          <w:rFonts w:ascii="Times New Roman" w:hAnsi="Times New Roman" w:cs="Times New Roman"/>
          <w:sz w:val="24"/>
          <w:szCs w:val="24"/>
        </w:rPr>
        <w:t xml:space="preserve"> witness`s testimony was that gold in transit represented a particularly vulnerable </w:t>
      </w:r>
      <w:r w:rsidR="002053A0">
        <w:rPr>
          <w:rFonts w:ascii="Times New Roman" w:hAnsi="Times New Roman" w:cs="Times New Roman"/>
          <w:sz w:val="24"/>
          <w:szCs w:val="24"/>
        </w:rPr>
        <w:t>cargo</w:t>
      </w:r>
      <w:r>
        <w:rPr>
          <w:rFonts w:ascii="Times New Roman" w:hAnsi="Times New Roman" w:cs="Times New Roman"/>
          <w:sz w:val="24"/>
          <w:szCs w:val="24"/>
        </w:rPr>
        <w:t xml:space="preserve"> as it was always target of armed despoilers. </w:t>
      </w:r>
    </w:p>
    <w:p w14:paraId="1F8F59ED" w14:textId="77777777" w:rsidR="001B1F8D" w:rsidRDefault="001B1F8D" w:rsidP="0017721E">
      <w:pPr>
        <w:autoSpaceDE w:val="0"/>
        <w:autoSpaceDN w:val="0"/>
        <w:adjustRightInd w:val="0"/>
        <w:spacing w:after="0" w:line="360" w:lineRule="auto"/>
        <w:jc w:val="both"/>
        <w:rPr>
          <w:rFonts w:ascii="Times New Roman" w:hAnsi="Times New Roman" w:cs="Times New Roman"/>
          <w:sz w:val="24"/>
          <w:szCs w:val="24"/>
        </w:rPr>
      </w:pPr>
    </w:p>
    <w:p w14:paraId="78EDB702" w14:textId="1C2EC6A2" w:rsidR="001B1F8D" w:rsidRDefault="001B1F8D"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E0E39">
        <w:rPr>
          <w:rFonts w:ascii="Times New Roman" w:hAnsi="Times New Roman" w:cs="Times New Roman"/>
          <w:sz w:val="24"/>
          <w:szCs w:val="24"/>
        </w:rPr>
        <w:t>9</w:t>
      </w:r>
      <w:r>
        <w:rPr>
          <w:rFonts w:ascii="Times New Roman" w:hAnsi="Times New Roman" w:cs="Times New Roman"/>
          <w:sz w:val="24"/>
          <w:szCs w:val="24"/>
        </w:rPr>
        <w:t xml:space="preserve">] The possibility of an armed attack during a bullion run was quite high. </w:t>
      </w:r>
      <w:r w:rsidR="002053A0">
        <w:rPr>
          <w:rFonts w:ascii="Times New Roman" w:hAnsi="Times New Roman" w:cs="Times New Roman"/>
          <w:sz w:val="24"/>
          <w:szCs w:val="24"/>
        </w:rPr>
        <w:t xml:space="preserve">A number of such incidents had </w:t>
      </w:r>
      <w:r w:rsidR="000E6FC9">
        <w:rPr>
          <w:rFonts w:ascii="Times New Roman" w:hAnsi="Times New Roman" w:cs="Times New Roman"/>
          <w:sz w:val="24"/>
          <w:szCs w:val="24"/>
        </w:rPr>
        <w:t xml:space="preserve">in fact </w:t>
      </w:r>
      <w:r w:rsidR="002053A0">
        <w:rPr>
          <w:rFonts w:ascii="Times New Roman" w:hAnsi="Times New Roman" w:cs="Times New Roman"/>
          <w:sz w:val="24"/>
          <w:szCs w:val="24"/>
        </w:rPr>
        <w:t>taken place, so said the witness without enumerating. The defendant was at all times aware of this risk. Its task under the contract was to repel attempts to</w:t>
      </w:r>
      <w:r w:rsidR="001F2A51">
        <w:rPr>
          <w:rFonts w:ascii="Times New Roman" w:hAnsi="Times New Roman" w:cs="Times New Roman"/>
          <w:sz w:val="24"/>
          <w:szCs w:val="24"/>
        </w:rPr>
        <w:t xml:space="preserve"> forcibly seize</w:t>
      </w:r>
      <w:r w:rsidR="002053A0">
        <w:rPr>
          <w:rFonts w:ascii="Times New Roman" w:hAnsi="Times New Roman" w:cs="Times New Roman"/>
          <w:sz w:val="24"/>
          <w:szCs w:val="24"/>
        </w:rPr>
        <w:t xml:space="preserve"> </w:t>
      </w:r>
      <w:r w:rsidR="002053A0">
        <w:rPr>
          <w:rFonts w:ascii="Times New Roman" w:hAnsi="Times New Roman" w:cs="Times New Roman"/>
          <w:sz w:val="24"/>
          <w:szCs w:val="24"/>
        </w:rPr>
        <w:lastRenderedPageBreak/>
        <w:t>the cargo. The issue of robberies was discussed in reports exchanged between the parties. In fact, the defendant itself had been involved in such incidents with its other clients.</w:t>
      </w:r>
      <w:r>
        <w:rPr>
          <w:rFonts w:ascii="Times New Roman" w:hAnsi="Times New Roman" w:cs="Times New Roman"/>
          <w:sz w:val="24"/>
          <w:szCs w:val="24"/>
        </w:rPr>
        <w:t xml:space="preserve"> </w:t>
      </w:r>
    </w:p>
    <w:p w14:paraId="75274E27" w14:textId="77777777" w:rsidR="00D40A6C" w:rsidRDefault="00D40A6C" w:rsidP="0017721E">
      <w:pPr>
        <w:autoSpaceDE w:val="0"/>
        <w:autoSpaceDN w:val="0"/>
        <w:adjustRightInd w:val="0"/>
        <w:spacing w:after="0" w:line="360" w:lineRule="auto"/>
        <w:jc w:val="both"/>
        <w:rPr>
          <w:rFonts w:ascii="Times New Roman" w:hAnsi="Times New Roman" w:cs="Times New Roman"/>
          <w:sz w:val="24"/>
          <w:szCs w:val="24"/>
        </w:rPr>
      </w:pPr>
    </w:p>
    <w:p w14:paraId="0B424258" w14:textId="08A75566" w:rsidR="001B1F8D" w:rsidRDefault="00D40A6C"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01C01">
        <w:rPr>
          <w:rFonts w:ascii="Times New Roman" w:hAnsi="Times New Roman" w:cs="Times New Roman"/>
          <w:sz w:val="24"/>
          <w:szCs w:val="24"/>
        </w:rPr>
        <w:t>20</w:t>
      </w:r>
      <w:r>
        <w:rPr>
          <w:rFonts w:ascii="Times New Roman" w:hAnsi="Times New Roman" w:cs="Times New Roman"/>
          <w:sz w:val="24"/>
          <w:szCs w:val="24"/>
        </w:rPr>
        <w:t xml:space="preserve">] </w:t>
      </w:r>
      <w:r w:rsidR="000E6FC9">
        <w:rPr>
          <w:rFonts w:ascii="Times New Roman" w:hAnsi="Times New Roman" w:cs="Times New Roman"/>
          <w:sz w:val="24"/>
          <w:szCs w:val="24"/>
        </w:rPr>
        <w:t>Defendant- a p</w:t>
      </w:r>
      <w:r>
        <w:rPr>
          <w:rFonts w:ascii="Times New Roman" w:hAnsi="Times New Roman" w:cs="Times New Roman"/>
          <w:sz w:val="24"/>
          <w:szCs w:val="24"/>
        </w:rPr>
        <w:t>rovider of security and cash-in-transit (“CIT”) services</w:t>
      </w:r>
      <w:r w:rsidR="000E6FC9">
        <w:rPr>
          <w:rFonts w:ascii="Times New Roman" w:hAnsi="Times New Roman" w:cs="Times New Roman"/>
          <w:sz w:val="24"/>
          <w:szCs w:val="24"/>
        </w:rPr>
        <w:t xml:space="preserve"> was engaged by plaintiff under a contract whose terms the witnesses confirmed he was familiar with. </w:t>
      </w:r>
      <w:r>
        <w:rPr>
          <w:rFonts w:ascii="Times New Roman" w:hAnsi="Times New Roman" w:cs="Times New Roman"/>
          <w:sz w:val="24"/>
          <w:szCs w:val="24"/>
        </w:rPr>
        <w:t xml:space="preserve">His specific involvement in that contract included setting out the terms as well as </w:t>
      </w:r>
      <w:r w:rsidR="000E6FC9">
        <w:rPr>
          <w:rFonts w:ascii="Times New Roman" w:hAnsi="Times New Roman" w:cs="Times New Roman"/>
          <w:sz w:val="24"/>
          <w:szCs w:val="24"/>
        </w:rPr>
        <w:t>escorting consignments</w:t>
      </w:r>
      <w:r>
        <w:rPr>
          <w:rFonts w:ascii="Times New Roman" w:hAnsi="Times New Roman" w:cs="Times New Roman"/>
          <w:sz w:val="24"/>
          <w:szCs w:val="24"/>
        </w:rPr>
        <w:t xml:space="preserve"> of gold from the mine to Bulawayo.</w:t>
      </w:r>
      <w:r w:rsidR="001B1F8D">
        <w:rPr>
          <w:rFonts w:ascii="Times New Roman" w:hAnsi="Times New Roman" w:cs="Times New Roman"/>
          <w:sz w:val="24"/>
          <w:szCs w:val="24"/>
        </w:rPr>
        <w:t xml:space="preserve"> Mr Makoni outlined the terms of the oral contract as </w:t>
      </w:r>
      <w:r w:rsidR="002053A0">
        <w:rPr>
          <w:rFonts w:ascii="Times New Roman" w:hAnsi="Times New Roman" w:cs="Times New Roman"/>
          <w:sz w:val="24"/>
          <w:szCs w:val="24"/>
        </w:rPr>
        <w:t>follows; -</w:t>
      </w:r>
    </w:p>
    <w:p w14:paraId="2C38C08E" w14:textId="77777777" w:rsidR="009B02FC" w:rsidRDefault="009B02FC" w:rsidP="0017721E">
      <w:pPr>
        <w:autoSpaceDE w:val="0"/>
        <w:autoSpaceDN w:val="0"/>
        <w:adjustRightInd w:val="0"/>
        <w:spacing w:after="0" w:line="360" w:lineRule="auto"/>
        <w:jc w:val="both"/>
        <w:rPr>
          <w:rFonts w:ascii="Times New Roman" w:hAnsi="Times New Roman" w:cs="Times New Roman"/>
          <w:sz w:val="24"/>
          <w:szCs w:val="24"/>
        </w:rPr>
      </w:pPr>
    </w:p>
    <w:p w14:paraId="6A166D14" w14:textId="775F1956" w:rsidR="002053A0" w:rsidRDefault="009B02FC"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01C01">
        <w:rPr>
          <w:rFonts w:ascii="Times New Roman" w:hAnsi="Times New Roman" w:cs="Times New Roman"/>
          <w:sz w:val="24"/>
          <w:szCs w:val="24"/>
        </w:rPr>
        <w:t>21</w:t>
      </w:r>
      <w:r>
        <w:rPr>
          <w:rFonts w:ascii="Times New Roman" w:hAnsi="Times New Roman" w:cs="Times New Roman"/>
          <w:sz w:val="24"/>
          <w:szCs w:val="24"/>
        </w:rPr>
        <w:t xml:space="preserve">] </w:t>
      </w:r>
      <w:r w:rsidR="002053A0">
        <w:rPr>
          <w:rFonts w:ascii="Times New Roman" w:hAnsi="Times New Roman" w:cs="Times New Roman"/>
          <w:sz w:val="24"/>
          <w:szCs w:val="24"/>
        </w:rPr>
        <w:t xml:space="preserve">The defendant was </w:t>
      </w:r>
      <w:r w:rsidR="000E6FC9">
        <w:rPr>
          <w:rFonts w:ascii="Times New Roman" w:hAnsi="Times New Roman" w:cs="Times New Roman"/>
          <w:sz w:val="24"/>
          <w:szCs w:val="24"/>
        </w:rPr>
        <w:t xml:space="preserve">under obligation to avail </w:t>
      </w:r>
      <w:r w:rsidR="002053A0">
        <w:rPr>
          <w:rFonts w:ascii="Times New Roman" w:hAnsi="Times New Roman" w:cs="Times New Roman"/>
          <w:sz w:val="24"/>
          <w:szCs w:val="24"/>
        </w:rPr>
        <w:t xml:space="preserve">2 armoured vehicles each manned by a driver and armed crew commander. Armoured vehicles were specialist vans </w:t>
      </w:r>
      <w:r>
        <w:rPr>
          <w:rFonts w:ascii="Times New Roman" w:hAnsi="Times New Roman" w:cs="Times New Roman"/>
          <w:sz w:val="24"/>
          <w:szCs w:val="24"/>
        </w:rPr>
        <w:t xml:space="preserve">whose exterior was fortified by armour plating to protect the occupants from intrusion by bullets. </w:t>
      </w:r>
      <w:r w:rsidR="002053A0">
        <w:rPr>
          <w:rFonts w:ascii="Times New Roman" w:hAnsi="Times New Roman" w:cs="Times New Roman"/>
          <w:sz w:val="24"/>
          <w:szCs w:val="24"/>
        </w:rPr>
        <w:t>Three armed guards rode in each vehicle. The vehicles were supposed to be equipped with communication devices namely a two- way radio, crew commander`s mobile phone, and closed-circuit television cameras (CCTV) to facilitate contact with defendant`s control room.</w:t>
      </w:r>
    </w:p>
    <w:p w14:paraId="20A2685C" w14:textId="77777777" w:rsidR="009B02FC" w:rsidRDefault="009B02FC" w:rsidP="0017721E">
      <w:pPr>
        <w:autoSpaceDE w:val="0"/>
        <w:autoSpaceDN w:val="0"/>
        <w:adjustRightInd w:val="0"/>
        <w:spacing w:after="0" w:line="360" w:lineRule="auto"/>
        <w:jc w:val="both"/>
        <w:rPr>
          <w:rFonts w:ascii="Times New Roman" w:hAnsi="Times New Roman" w:cs="Times New Roman"/>
          <w:sz w:val="24"/>
          <w:szCs w:val="24"/>
        </w:rPr>
      </w:pPr>
    </w:p>
    <w:p w14:paraId="774F754A" w14:textId="65586D25" w:rsidR="00101C01" w:rsidRDefault="009B02FC"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01C01">
        <w:rPr>
          <w:rFonts w:ascii="Times New Roman" w:hAnsi="Times New Roman" w:cs="Times New Roman"/>
          <w:sz w:val="24"/>
          <w:szCs w:val="24"/>
        </w:rPr>
        <w:t>22</w:t>
      </w:r>
      <w:r>
        <w:rPr>
          <w:rFonts w:ascii="Times New Roman" w:hAnsi="Times New Roman" w:cs="Times New Roman"/>
          <w:sz w:val="24"/>
          <w:szCs w:val="24"/>
        </w:rPr>
        <w:t xml:space="preserve">] As regards the procedure before during and after each bullion run, </w:t>
      </w:r>
      <w:r w:rsidR="000E6FC9">
        <w:rPr>
          <w:rFonts w:ascii="Times New Roman" w:hAnsi="Times New Roman" w:cs="Times New Roman"/>
          <w:sz w:val="24"/>
          <w:szCs w:val="24"/>
        </w:rPr>
        <w:t xml:space="preserve">Mr Makoni </w:t>
      </w:r>
      <w:r>
        <w:rPr>
          <w:rFonts w:ascii="Times New Roman" w:hAnsi="Times New Roman" w:cs="Times New Roman"/>
          <w:sz w:val="24"/>
          <w:szCs w:val="24"/>
        </w:rPr>
        <w:t xml:space="preserve">testified as follows; - </w:t>
      </w:r>
      <w:r w:rsidR="000E6FC9">
        <w:rPr>
          <w:rFonts w:ascii="Times New Roman" w:hAnsi="Times New Roman" w:cs="Times New Roman"/>
          <w:sz w:val="24"/>
          <w:szCs w:val="24"/>
        </w:rPr>
        <w:t xml:space="preserve">on the day before a bullion run, he or </w:t>
      </w:r>
      <w:r>
        <w:rPr>
          <w:rFonts w:ascii="Times New Roman" w:hAnsi="Times New Roman" w:cs="Times New Roman"/>
          <w:sz w:val="24"/>
          <w:szCs w:val="24"/>
        </w:rPr>
        <w:t>his second in command</w:t>
      </w:r>
      <w:r w:rsidR="000E6FC9">
        <w:rPr>
          <w:rFonts w:ascii="Times New Roman" w:hAnsi="Times New Roman" w:cs="Times New Roman"/>
          <w:sz w:val="24"/>
          <w:szCs w:val="24"/>
        </w:rPr>
        <w:t xml:space="preserve">, </w:t>
      </w:r>
      <w:r>
        <w:rPr>
          <w:rFonts w:ascii="Times New Roman" w:hAnsi="Times New Roman" w:cs="Times New Roman"/>
          <w:sz w:val="24"/>
          <w:szCs w:val="24"/>
        </w:rPr>
        <w:t xml:space="preserve">communicated with “defendant`s manager” to request and schedule a service for the following day. The time for the bullion run would also be confirmed during such discussion. On arrival at How Mine on the </w:t>
      </w:r>
      <w:r w:rsidR="000E6FC9">
        <w:rPr>
          <w:rFonts w:ascii="Times New Roman" w:hAnsi="Times New Roman" w:cs="Times New Roman"/>
          <w:sz w:val="24"/>
          <w:szCs w:val="24"/>
        </w:rPr>
        <w:t xml:space="preserve">next </w:t>
      </w:r>
      <w:r>
        <w:rPr>
          <w:rFonts w:ascii="Times New Roman" w:hAnsi="Times New Roman" w:cs="Times New Roman"/>
          <w:sz w:val="24"/>
          <w:szCs w:val="24"/>
        </w:rPr>
        <w:t xml:space="preserve">day, defendant`s armoured vehicles were led into </w:t>
      </w:r>
      <w:r w:rsidR="003E50FD">
        <w:rPr>
          <w:rFonts w:ascii="Times New Roman" w:hAnsi="Times New Roman" w:cs="Times New Roman"/>
          <w:sz w:val="24"/>
          <w:szCs w:val="24"/>
        </w:rPr>
        <w:t>the L</w:t>
      </w:r>
      <w:r>
        <w:rPr>
          <w:rFonts w:ascii="Times New Roman" w:hAnsi="Times New Roman" w:cs="Times New Roman"/>
          <w:sz w:val="24"/>
          <w:szCs w:val="24"/>
        </w:rPr>
        <w:t xml:space="preserve">oading </w:t>
      </w:r>
      <w:r w:rsidR="003E50FD">
        <w:rPr>
          <w:rFonts w:ascii="Times New Roman" w:hAnsi="Times New Roman" w:cs="Times New Roman"/>
          <w:sz w:val="24"/>
          <w:szCs w:val="24"/>
        </w:rPr>
        <w:t>B</w:t>
      </w:r>
      <w:r>
        <w:rPr>
          <w:rFonts w:ascii="Times New Roman" w:hAnsi="Times New Roman" w:cs="Times New Roman"/>
          <w:sz w:val="24"/>
          <w:szCs w:val="24"/>
        </w:rPr>
        <w:t xml:space="preserve">ay located in a restricted zone called the </w:t>
      </w:r>
      <w:r w:rsidR="003E50FD">
        <w:rPr>
          <w:rFonts w:ascii="Times New Roman" w:hAnsi="Times New Roman" w:cs="Times New Roman"/>
          <w:sz w:val="24"/>
          <w:szCs w:val="24"/>
        </w:rPr>
        <w:t>S</w:t>
      </w:r>
      <w:r>
        <w:rPr>
          <w:rFonts w:ascii="Times New Roman" w:hAnsi="Times New Roman" w:cs="Times New Roman"/>
          <w:sz w:val="24"/>
          <w:szCs w:val="24"/>
        </w:rPr>
        <w:t xml:space="preserve">melting </w:t>
      </w:r>
      <w:r w:rsidR="003E50FD">
        <w:rPr>
          <w:rFonts w:ascii="Times New Roman" w:hAnsi="Times New Roman" w:cs="Times New Roman"/>
          <w:sz w:val="24"/>
          <w:szCs w:val="24"/>
        </w:rPr>
        <w:t>A</w:t>
      </w:r>
      <w:r>
        <w:rPr>
          <w:rFonts w:ascii="Times New Roman" w:hAnsi="Times New Roman" w:cs="Times New Roman"/>
          <w:sz w:val="24"/>
          <w:szCs w:val="24"/>
        </w:rPr>
        <w:t>rea.</w:t>
      </w:r>
    </w:p>
    <w:p w14:paraId="0EBC17FC" w14:textId="77777777" w:rsidR="009B02FC" w:rsidRDefault="009B02FC" w:rsidP="0017721E">
      <w:pPr>
        <w:autoSpaceDE w:val="0"/>
        <w:autoSpaceDN w:val="0"/>
        <w:adjustRightInd w:val="0"/>
        <w:spacing w:after="0" w:line="360" w:lineRule="auto"/>
        <w:jc w:val="both"/>
        <w:rPr>
          <w:rFonts w:ascii="Times New Roman" w:hAnsi="Times New Roman" w:cs="Times New Roman"/>
          <w:sz w:val="24"/>
          <w:szCs w:val="24"/>
        </w:rPr>
      </w:pPr>
    </w:p>
    <w:p w14:paraId="4D909C7C" w14:textId="3FD01E1C" w:rsidR="00374C2F" w:rsidRDefault="009B02FC"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01C01">
        <w:rPr>
          <w:rFonts w:ascii="Times New Roman" w:hAnsi="Times New Roman" w:cs="Times New Roman"/>
          <w:sz w:val="24"/>
          <w:szCs w:val="24"/>
        </w:rPr>
        <w:t>23</w:t>
      </w:r>
      <w:r>
        <w:rPr>
          <w:rFonts w:ascii="Times New Roman" w:hAnsi="Times New Roman" w:cs="Times New Roman"/>
          <w:sz w:val="24"/>
          <w:szCs w:val="24"/>
        </w:rPr>
        <w:t xml:space="preserve">] </w:t>
      </w:r>
      <w:r w:rsidR="00101C01">
        <w:rPr>
          <w:rFonts w:ascii="Times New Roman" w:hAnsi="Times New Roman" w:cs="Times New Roman"/>
          <w:sz w:val="24"/>
          <w:szCs w:val="24"/>
        </w:rPr>
        <w:t>The gold was then loaded and sealed by the witness and the Plant Manager into defendant`s bullion boxes. The defendant`s crew commander would then acknowledge receipt of the consignment by signing in plaintiff`s security logbook and also issue a receipt from defendant`s receipt book. It was up to the crew commander to determine which of his 2 vehicle carried the gold.</w:t>
      </w:r>
    </w:p>
    <w:p w14:paraId="26EFC3E4" w14:textId="77777777" w:rsidR="00374C2F" w:rsidRDefault="00374C2F" w:rsidP="0017721E">
      <w:pPr>
        <w:autoSpaceDE w:val="0"/>
        <w:autoSpaceDN w:val="0"/>
        <w:adjustRightInd w:val="0"/>
        <w:spacing w:after="0" w:line="360" w:lineRule="auto"/>
        <w:jc w:val="both"/>
        <w:rPr>
          <w:rFonts w:ascii="Times New Roman" w:hAnsi="Times New Roman" w:cs="Times New Roman"/>
          <w:i/>
          <w:iCs/>
          <w:sz w:val="24"/>
          <w:szCs w:val="24"/>
        </w:rPr>
      </w:pPr>
    </w:p>
    <w:p w14:paraId="7483DD71" w14:textId="052992C2" w:rsidR="00101C01" w:rsidRDefault="00101C01" w:rsidP="0017721E">
      <w:pPr>
        <w:autoSpaceDE w:val="0"/>
        <w:autoSpaceDN w:val="0"/>
        <w:adjustRightInd w:val="0"/>
        <w:spacing w:after="0" w:line="360" w:lineRule="auto"/>
        <w:jc w:val="both"/>
        <w:rPr>
          <w:rFonts w:ascii="Times New Roman" w:hAnsi="Times New Roman" w:cs="Times New Roman"/>
          <w:i/>
          <w:iCs/>
          <w:sz w:val="24"/>
          <w:szCs w:val="24"/>
        </w:rPr>
      </w:pPr>
      <w:r w:rsidRPr="00BF5A2E">
        <w:rPr>
          <w:rFonts w:ascii="Times New Roman" w:hAnsi="Times New Roman" w:cs="Times New Roman"/>
          <w:i/>
          <w:iCs/>
          <w:sz w:val="24"/>
          <w:szCs w:val="24"/>
        </w:rPr>
        <w:t>The bullion run on 4 October 2022.</w:t>
      </w:r>
    </w:p>
    <w:p w14:paraId="18440968" w14:textId="77777777" w:rsidR="00374C2F" w:rsidRPr="00BF5A2E" w:rsidRDefault="00374C2F" w:rsidP="0017721E">
      <w:pPr>
        <w:autoSpaceDE w:val="0"/>
        <w:autoSpaceDN w:val="0"/>
        <w:adjustRightInd w:val="0"/>
        <w:spacing w:after="0" w:line="360" w:lineRule="auto"/>
        <w:jc w:val="both"/>
        <w:rPr>
          <w:rFonts w:ascii="Times New Roman" w:hAnsi="Times New Roman" w:cs="Times New Roman"/>
          <w:i/>
          <w:iCs/>
          <w:sz w:val="24"/>
          <w:szCs w:val="24"/>
        </w:rPr>
      </w:pPr>
    </w:p>
    <w:p w14:paraId="54D3AD00" w14:textId="0FF67384" w:rsidR="00101C01" w:rsidRDefault="00101C01"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Mr. Makoni`s evidence was that all the above handover-takeover procedures were undertaken on the day in </w:t>
      </w:r>
      <w:r w:rsidR="003B7BEC">
        <w:rPr>
          <w:rFonts w:ascii="Times New Roman" w:hAnsi="Times New Roman" w:cs="Times New Roman"/>
          <w:sz w:val="24"/>
          <w:szCs w:val="24"/>
        </w:rPr>
        <w:t xml:space="preserve">question. </w:t>
      </w:r>
      <w:r w:rsidR="00D3012D">
        <w:rPr>
          <w:rFonts w:ascii="Times New Roman" w:hAnsi="Times New Roman" w:cs="Times New Roman"/>
          <w:sz w:val="24"/>
          <w:szCs w:val="24"/>
        </w:rPr>
        <w:t xml:space="preserve">The bullion boxes were loaded in the second vehicle together </w:t>
      </w:r>
      <w:r w:rsidR="00D3012D">
        <w:rPr>
          <w:rFonts w:ascii="Times New Roman" w:hAnsi="Times New Roman" w:cs="Times New Roman"/>
          <w:sz w:val="24"/>
          <w:szCs w:val="24"/>
        </w:rPr>
        <w:lastRenderedPageBreak/>
        <w:t xml:space="preserve">with a number of other decoy </w:t>
      </w:r>
      <w:r w:rsidR="000F1345">
        <w:rPr>
          <w:rFonts w:ascii="Times New Roman" w:hAnsi="Times New Roman" w:cs="Times New Roman"/>
          <w:sz w:val="24"/>
          <w:szCs w:val="24"/>
        </w:rPr>
        <w:t xml:space="preserve">or dummy </w:t>
      </w:r>
      <w:r w:rsidR="00276562">
        <w:rPr>
          <w:rFonts w:ascii="Times New Roman" w:hAnsi="Times New Roman" w:cs="Times New Roman"/>
          <w:sz w:val="24"/>
          <w:szCs w:val="24"/>
        </w:rPr>
        <w:t>boxes. Three</w:t>
      </w:r>
      <w:r w:rsidR="003B7BEC">
        <w:rPr>
          <w:rFonts w:ascii="Times New Roman" w:hAnsi="Times New Roman" w:cs="Times New Roman"/>
          <w:sz w:val="24"/>
          <w:szCs w:val="24"/>
        </w:rPr>
        <w:t xml:space="preserve"> vehicles -the two vans of the defendant and the </w:t>
      </w:r>
      <w:r w:rsidR="003B7BEC" w:rsidRPr="00CF2B34">
        <w:rPr>
          <w:rFonts w:ascii="Times New Roman" w:hAnsi="Times New Roman" w:cs="Times New Roman"/>
          <w:sz w:val="24"/>
          <w:szCs w:val="24"/>
        </w:rPr>
        <w:t xml:space="preserve">witness in a Toyota Fortuner </w:t>
      </w:r>
      <w:r w:rsidR="003E50FD" w:rsidRPr="00CF2B34">
        <w:rPr>
          <w:rFonts w:ascii="Times New Roman" w:hAnsi="Times New Roman" w:cs="Times New Roman"/>
          <w:sz w:val="24"/>
          <w:szCs w:val="24"/>
        </w:rPr>
        <w:t>bring</w:t>
      </w:r>
      <w:r w:rsidR="003E50FD">
        <w:rPr>
          <w:rFonts w:ascii="Times New Roman" w:hAnsi="Times New Roman" w:cs="Times New Roman"/>
          <w:sz w:val="24"/>
          <w:szCs w:val="24"/>
        </w:rPr>
        <w:t xml:space="preserve">ing </w:t>
      </w:r>
      <w:r w:rsidR="003E50FD" w:rsidRPr="00CF2B34">
        <w:rPr>
          <w:rFonts w:ascii="Times New Roman" w:hAnsi="Times New Roman" w:cs="Times New Roman"/>
          <w:sz w:val="24"/>
          <w:szCs w:val="24"/>
        </w:rPr>
        <w:t>up</w:t>
      </w:r>
      <w:r w:rsidR="003B7BEC" w:rsidRPr="00CF2B34">
        <w:rPr>
          <w:rFonts w:ascii="Times New Roman" w:hAnsi="Times New Roman" w:cs="Times New Roman"/>
          <w:sz w:val="24"/>
          <w:szCs w:val="24"/>
        </w:rPr>
        <w:t xml:space="preserve"> rear- left for Bulawayo in a convoy. They had travelled for about 11 km from the mine when the robbers struck. The scene was described as a construction site with a </w:t>
      </w:r>
      <w:r w:rsidR="003E37B4">
        <w:rPr>
          <w:rFonts w:ascii="Times New Roman" w:hAnsi="Times New Roman" w:cs="Times New Roman"/>
          <w:sz w:val="24"/>
          <w:szCs w:val="24"/>
        </w:rPr>
        <w:t>high</w:t>
      </w:r>
      <w:r w:rsidR="003B7BEC" w:rsidRPr="00CF2B34">
        <w:rPr>
          <w:rFonts w:ascii="Times New Roman" w:hAnsi="Times New Roman" w:cs="Times New Roman"/>
          <w:sz w:val="24"/>
          <w:szCs w:val="24"/>
        </w:rPr>
        <w:t xml:space="preserve"> </w:t>
      </w:r>
      <w:r w:rsidR="003E50FD">
        <w:rPr>
          <w:rFonts w:ascii="Times New Roman" w:hAnsi="Times New Roman" w:cs="Times New Roman"/>
          <w:sz w:val="24"/>
          <w:szCs w:val="24"/>
        </w:rPr>
        <w:t>wall</w:t>
      </w:r>
      <w:r w:rsidR="00CF2B34" w:rsidRPr="00CF2B34">
        <w:rPr>
          <w:rFonts w:ascii="Times New Roman" w:hAnsi="Times New Roman" w:cs="Times New Roman"/>
          <w:sz w:val="24"/>
          <w:szCs w:val="24"/>
        </w:rPr>
        <w:t>.</w:t>
      </w:r>
    </w:p>
    <w:p w14:paraId="05695F0F" w14:textId="77777777" w:rsidR="00374C2F" w:rsidRDefault="00374C2F" w:rsidP="0017721E">
      <w:pPr>
        <w:autoSpaceDE w:val="0"/>
        <w:autoSpaceDN w:val="0"/>
        <w:adjustRightInd w:val="0"/>
        <w:spacing w:after="0" w:line="360" w:lineRule="auto"/>
        <w:jc w:val="both"/>
        <w:rPr>
          <w:rFonts w:ascii="Times New Roman" w:hAnsi="Times New Roman" w:cs="Times New Roman"/>
          <w:sz w:val="24"/>
          <w:szCs w:val="24"/>
        </w:rPr>
      </w:pPr>
    </w:p>
    <w:p w14:paraId="23595B18" w14:textId="20683D99" w:rsidR="003B7BEC" w:rsidRDefault="003B7BEC"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As the lead </w:t>
      </w:r>
      <w:r w:rsidR="000F1345">
        <w:rPr>
          <w:rFonts w:ascii="Times New Roman" w:hAnsi="Times New Roman" w:cs="Times New Roman"/>
          <w:sz w:val="24"/>
          <w:szCs w:val="24"/>
        </w:rPr>
        <w:t xml:space="preserve">security </w:t>
      </w:r>
      <w:r>
        <w:rPr>
          <w:rFonts w:ascii="Times New Roman" w:hAnsi="Times New Roman" w:cs="Times New Roman"/>
          <w:sz w:val="24"/>
          <w:szCs w:val="24"/>
        </w:rPr>
        <w:t xml:space="preserve">vehicle passed, a Toyota GD6 </w:t>
      </w:r>
      <w:r w:rsidR="000F1345">
        <w:rPr>
          <w:rFonts w:ascii="Times New Roman" w:hAnsi="Times New Roman" w:cs="Times New Roman"/>
          <w:sz w:val="24"/>
          <w:szCs w:val="24"/>
        </w:rPr>
        <w:t>truck which had been positioned on the side facing the road,</w:t>
      </w:r>
      <w:r>
        <w:rPr>
          <w:rFonts w:ascii="Times New Roman" w:hAnsi="Times New Roman" w:cs="Times New Roman"/>
          <w:sz w:val="24"/>
          <w:szCs w:val="24"/>
        </w:rPr>
        <w:t xml:space="preserve"> moved onto the </w:t>
      </w:r>
      <w:r w:rsidR="000F1345">
        <w:rPr>
          <w:rFonts w:ascii="Times New Roman" w:hAnsi="Times New Roman" w:cs="Times New Roman"/>
          <w:sz w:val="24"/>
          <w:szCs w:val="24"/>
        </w:rPr>
        <w:t>carriageway to</w:t>
      </w:r>
      <w:r>
        <w:rPr>
          <w:rFonts w:ascii="Times New Roman" w:hAnsi="Times New Roman" w:cs="Times New Roman"/>
          <w:sz w:val="24"/>
          <w:szCs w:val="24"/>
        </w:rPr>
        <w:t xml:space="preserve"> block the mid vehicle. Th</w:t>
      </w:r>
      <w:r w:rsidR="000F1345">
        <w:rPr>
          <w:rFonts w:ascii="Times New Roman" w:hAnsi="Times New Roman" w:cs="Times New Roman"/>
          <w:sz w:val="24"/>
          <w:szCs w:val="24"/>
        </w:rPr>
        <w:t>is being the very one</w:t>
      </w:r>
      <w:r>
        <w:rPr>
          <w:rFonts w:ascii="Times New Roman" w:hAnsi="Times New Roman" w:cs="Times New Roman"/>
          <w:sz w:val="24"/>
          <w:szCs w:val="24"/>
        </w:rPr>
        <w:t xml:space="preserve"> carrying the precious cargo. Simultaneously, </w:t>
      </w:r>
      <w:r w:rsidR="000F1345">
        <w:rPr>
          <w:rFonts w:ascii="Times New Roman" w:hAnsi="Times New Roman" w:cs="Times New Roman"/>
          <w:sz w:val="24"/>
          <w:szCs w:val="24"/>
        </w:rPr>
        <w:t>the witness said he observed</w:t>
      </w:r>
      <w:r>
        <w:rPr>
          <w:rFonts w:ascii="Times New Roman" w:hAnsi="Times New Roman" w:cs="Times New Roman"/>
          <w:sz w:val="24"/>
          <w:szCs w:val="24"/>
        </w:rPr>
        <w:t xml:space="preserve"> a Nissan NP 300 </w:t>
      </w:r>
      <w:r w:rsidR="000F1345">
        <w:rPr>
          <w:rFonts w:ascii="Times New Roman" w:hAnsi="Times New Roman" w:cs="Times New Roman"/>
          <w:sz w:val="24"/>
          <w:szCs w:val="24"/>
        </w:rPr>
        <w:t xml:space="preserve">truck </w:t>
      </w:r>
      <w:r>
        <w:rPr>
          <w:rFonts w:ascii="Times New Roman" w:hAnsi="Times New Roman" w:cs="Times New Roman"/>
          <w:sz w:val="24"/>
          <w:szCs w:val="24"/>
        </w:rPr>
        <w:t>at the scene as well. Meanwhile armed men swarmed from the surrounding bushes. The witness stopped his vehicle and quickly reversed from the spot. As he so drove, people started firing at his vehicle. Bullets struck his bonnet, front left fender and one grazed the rear right window and smashed a backseat headrest.</w:t>
      </w:r>
    </w:p>
    <w:p w14:paraId="731D8901" w14:textId="77777777" w:rsidR="00366EFE" w:rsidRDefault="00366EFE" w:rsidP="0017721E">
      <w:pPr>
        <w:autoSpaceDE w:val="0"/>
        <w:autoSpaceDN w:val="0"/>
        <w:adjustRightInd w:val="0"/>
        <w:spacing w:after="0" w:line="360" w:lineRule="auto"/>
        <w:jc w:val="both"/>
        <w:rPr>
          <w:rFonts w:ascii="Times New Roman" w:hAnsi="Times New Roman" w:cs="Times New Roman"/>
          <w:sz w:val="24"/>
          <w:szCs w:val="24"/>
        </w:rPr>
      </w:pPr>
    </w:p>
    <w:p w14:paraId="1D7F179B" w14:textId="7B2C388C" w:rsidR="003B7BEC" w:rsidRDefault="003B7BEC"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[26] Mr. Makoni testified that he executed a U-turn and dr</w:t>
      </w:r>
      <w:r w:rsidR="003E50FD">
        <w:rPr>
          <w:rFonts w:ascii="Times New Roman" w:hAnsi="Times New Roman" w:cs="Times New Roman"/>
          <w:sz w:val="24"/>
          <w:szCs w:val="24"/>
        </w:rPr>
        <w:t>o</w:t>
      </w:r>
      <w:r>
        <w:rPr>
          <w:rFonts w:ascii="Times New Roman" w:hAnsi="Times New Roman" w:cs="Times New Roman"/>
          <w:sz w:val="24"/>
          <w:szCs w:val="24"/>
        </w:rPr>
        <w:t xml:space="preserve">ve for about 50 meters in the direction of How Mine. He observed a Nissan Mach -which he had earlier on passed-driving toward the scene. He then did another </w:t>
      </w:r>
      <w:r w:rsidR="00D3012D">
        <w:rPr>
          <w:rFonts w:ascii="Times New Roman" w:hAnsi="Times New Roman" w:cs="Times New Roman"/>
          <w:sz w:val="24"/>
          <w:szCs w:val="24"/>
        </w:rPr>
        <w:t>U-turn</w:t>
      </w:r>
      <w:r>
        <w:rPr>
          <w:rFonts w:ascii="Times New Roman" w:hAnsi="Times New Roman" w:cs="Times New Roman"/>
          <w:sz w:val="24"/>
          <w:szCs w:val="24"/>
        </w:rPr>
        <w:t xml:space="preserve"> and drove back toward the construction </w:t>
      </w:r>
      <w:r w:rsidR="00D3012D">
        <w:rPr>
          <w:rFonts w:ascii="Times New Roman" w:hAnsi="Times New Roman" w:cs="Times New Roman"/>
          <w:sz w:val="24"/>
          <w:szCs w:val="24"/>
        </w:rPr>
        <w:t xml:space="preserve">site. Commotion greeted his eyes. He saw the defendant`s </w:t>
      </w:r>
      <w:r w:rsidR="000F1345">
        <w:rPr>
          <w:rFonts w:ascii="Times New Roman" w:hAnsi="Times New Roman" w:cs="Times New Roman"/>
          <w:sz w:val="24"/>
          <w:szCs w:val="24"/>
        </w:rPr>
        <w:t xml:space="preserve">middle </w:t>
      </w:r>
      <w:r w:rsidR="00D3012D">
        <w:rPr>
          <w:rFonts w:ascii="Times New Roman" w:hAnsi="Times New Roman" w:cs="Times New Roman"/>
          <w:sz w:val="24"/>
          <w:szCs w:val="24"/>
        </w:rPr>
        <w:t>van parked, its doors open as me</w:t>
      </w:r>
      <w:r w:rsidR="000F1345">
        <w:rPr>
          <w:rFonts w:ascii="Times New Roman" w:hAnsi="Times New Roman" w:cs="Times New Roman"/>
          <w:sz w:val="24"/>
          <w:szCs w:val="24"/>
        </w:rPr>
        <w:t>n</w:t>
      </w:r>
      <w:r w:rsidR="00D3012D">
        <w:rPr>
          <w:rFonts w:ascii="Times New Roman" w:hAnsi="Times New Roman" w:cs="Times New Roman"/>
          <w:sz w:val="24"/>
          <w:szCs w:val="24"/>
        </w:rPr>
        <w:t xml:space="preserve"> carried bullion boxes into the GD6 before taking off in the direction of Bulawayo.</w:t>
      </w:r>
      <w:r>
        <w:rPr>
          <w:rFonts w:ascii="Times New Roman" w:hAnsi="Times New Roman" w:cs="Times New Roman"/>
          <w:sz w:val="24"/>
          <w:szCs w:val="24"/>
        </w:rPr>
        <w:t xml:space="preserve"> </w:t>
      </w:r>
    </w:p>
    <w:p w14:paraId="52C70645" w14:textId="77777777" w:rsidR="00C52AE4" w:rsidRDefault="00C52AE4" w:rsidP="0017721E">
      <w:pPr>
        <w:autoSpaceDE w:val="0"/>
        <w:autoSpaceDN w:val="0"/>
        <w:adjustRightInd w:val="0"/>
        <w:spacing w:after="0" w:line="360" w:lineRule="auto"/>
        <w:jc w:val="both"/>
        <w:rPr>
          <w:rFonts w:ascii="Times New Roman" w:hAnsi="Times New Roman" w:cs="Times New Roman"/>
          <w:sz w:val="24"/>
          <w:szCs w:val="24"/>
        </w:rPr>
      </w:pPr>
    </w:p>
    <w:p w14:paraId="4A5408A0" w14:textId="3A2CADF3" w:rsidR="00C52AE4" w:rsidRDefault="00C52AE4"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 The witness stated that he passed the </w:t>
      </w:r>
      <w:r w:rsidR="003E50FD">
        <w:rPr>
          <w:rFonts w:ascii="Times New Roman" w:hAnsi="Times New Roman" w:cs="Times New Roman"/>
          <w:sz w:val="24"/>
          <w:szCs w:val="24"/>
        </w:rPr>
        <w:t xml:space="preserve">defendant`s cargo van </w:t>
      </w:r>
      <w:r>
        <w:rPr>
          <w:rFonts w:ascii="Times New Roman" w:hAnsi="Times New Roman" w:cs="Times New Roman"/>
          <w:sz w:val="24"/>
          <w:szCs w:val="24"/>
        </w:rPr>
        <w:t>and pursued the escap</w:t>
      </w:r>
      <w:r w:rsidR="003E50FD">
        <w:rPr>
          <w:rFonts w:ascii="Times New Roman" w:hAnsi="Times New Roman" w:cs="Times New Roman"/>
          <w:sz w:val="24"/>
          <w:szCs w:val="24"/>
        </w:rPr>
        <w:t xml:space="preserve">ing </w:t>
      </w:r>
      <w:r>
        <w:rPr>
          <w:rFonts w:ascii="Times New Roman" w:hAnsi="Times New Roman" w:cs="Times New Roman"/>
          <w:sz w:val="24"/>
          <w:szCs w:val="24"/>
        </w:rPr>
        <w:t>GD6.He caught up and overtook the 3 vehicles; - the Mach, NP300, and GD6 about 3km down the road. He fired his revolver</w:t>
      </w:r>
      <w:r w:rsidR="0028709F">
        <w:rPr>
          <w:rFonts w:ascii="Times New Roman" w:hAnsi="Times New Roman" w:cs="Times New Roman"/>
          <w:sz w:val="24"/>
          <w:szCs w:val="24"/>
        </w:rPr>
        <w:t xml:space="preserve"> hit the Mach</w:t>
      </w:r>
      <w:r w:rsidR="000F1345">
        <w:rPr>
          <w:rFonts w:ascii="Times New Roman" w:hAnsi="Times New Roman" w:cs="Times New Roman"/>
          <w:sz w:val="24"/>
          <w:szCs w:val="24"/>
        </w:rPr>
        <w:t>,</w:t>
      </w:r>
      <w:r w:rsidR="0028709F">
        <w:rPr>
          <w:rFonts w:ascii="Times New Roman" w:hAnsi="Times New Roman" w:cs="Times New Roman"/>
          <w:sz w:val="24"/>
          <w:szCs w:val="24"/>
        </w:rPr>
        <w:t xml:space="preserve"> and deflated two tyres on the NP300 causing it to lose control. The robbers in the GD6 pursued and fired at him. He then drove off at high speed </w:t>
      </w:r>
      <w:r w:rsidR="003E50FD">
        <w:rPr>
          <w:rFonts w:ascii="Times New Roman" w:hAnsi="Times New Roman" w:cs="Times New Roman"/>
          <w:sz w:val="24"/>
          <w:szCs w:val="24"/>
        </w:rPr>
        <w:t xml:space="preserve">toward Bulawayo </w:t>
      </w:r>
      <w:r w:rsidR="0028709F">
        <w:rPr>
          <w:rFonts w:ascii="Times New Roman" w:hAnsi="Times New Roman" w:cs="Times New Roman"/>
          <w:sz w:val="24"/>
          <w:szCs w:val="24"/>
        </w:rPr>
        <w:t>and raised CID Special Tactics Unit`s Detective Chief Inspector Jachi who deployed a team. The witness said he encountered this team in Bulawayo at the corner of 12</w:t>
      </w:r>
      <w:r w:rsidR="0028709F" w:rsidRPr="0028709F">
        <w:rPr>
          <w:rFonts w:ascii="Times New Roman" w:hAnsi="Times New Roman" w:cs="Times New Roman"/>
          <w:sz w:val="24"/>
          <w:szCs w:val="24"/>
          <w:vertAlign w:val="superscript"/>
        </w:rPr>
        <w:t>th</w:t>
      </w:r>
      <w:r w:rsidR="0028709F">
        <w:rPr>
          <w:rFonts w:ascii="Times New Roman" w:hAnsi="Times New Roman" w:cs="Times New Roman"/>
          <w:sz w:val="24"/>
          <w:szCs w:val="24"/>
        </w:rPr>
        <w:t xml:space="preserve"> Avenue and Samuel Parirenyatwa.</w:t>
      </w:r>
    </w:p>
    <w:p w14:paraId="29D52D00" w14:textId="77777777" w:rsidR="0028709F" w:rsidRDefault="0028709F" w:rsidP="0017721E">
      <w:pPr>
        <w:autoSpaceDE w:val="0"/>
        <w:autoSpaceDN w:val="0"/>
        <w:adjustRightInd w:val="0"/>
        <w:spacing w:after="0" w:line="360" w:lineRule="auto"/>
        <w:jc w:val="both"/>
        <w:rPr>
          <w:rFonts w:ascii="Times New Roman" w:hAnsi="Times New Roman" w:cs="Times New Roman"/>
          <w:sz w:val="24"/>
          <w:szCs w:val="24"/>
        </w:rPr>
      </w:pPr>
    </w:p>
    <w:p w14:paraId="21AD760D" w14:textId="69C4854C" w:rsidR="0028709F" w:rsidRDefault="0028709F"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[28] On returning to the scene, they came upon the immobilised NP300 and the police recovered a firearm among other items. But not the gold. </w:t>
      </w:r>
    </w:p>
    <w:p w14:paraId="27456996" w14:textId="77777777" w:rsidR="00D3012D" w:rsidRDefault="00D3012D" w:rsidP="0017721E">
      <w:pPr>
        <w:autoSpaceDE w:val="0"/>
        <w:autoSpaceDN w:val="0"/>
        <w:adjustRightInd w:val="0"/>
        <w:spacing w:after="0" w:line="360" w:lineRule="auto"/>
        <w:jc w:val="both"/>
        <w:rPr>
          <w:rFonts w:ascii="Times New Roman" w:hAnsi="Times New Roman" w:cs="Times New Roman"/>
          <w:sz w:val="24"/>
          <w:szCs w:val="24"/>
        </w:rPr>
      </w:pPr>
    </w:p>
    <w:p w14:paraId="73035B70" w14:textId="5504B30F" w:rsidR="00BF5A2E" w:rsidRDefault="00D3012D"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8C7EF1">
        <w:rPr>
          <w:rFonts w:ascii="Times New Roman" w:hAnsi="Times New Roman" w:cs="Times New Roman"/>
          <w:sz w:val="24"/>
          <w:szCs w:val="24"/>
        </w:rPr>
        <w:t>9</w:t>
      </w:r>
      <w:r>
        <w:rPr>
          <w:rFonts w:ascii="Times New Roman" w:hAnsi="Times New Roman" w:cs="Times New Roman"/>
          <w:sz w:val="24"/>
          <w:szCs w:val="24"/>
        </w:rPr>
        <w:t xml:space="preserve">] </w:t>
      </w:r>
      <w:r w:rsidR="0028709F">
        <w:rPr>
          <w:rFonts w:ascii="Times New Roman" w:hAnsi="Times New Roman" w:cs="Times New Roman"/>
          <w:sz w:val="24"/>
          <w:szCs w:val="24"/>
        </w:rPr>
        <w:t xml:space="preserve">It was the witness`s view that the defendant`s team was </w:t>
      </w:r>
      <w:r w:rsidR="00276562">
        <w:rPr>
          <w:rFonts w:ascii="Times New Roman" w:hAnsi="Times New Roman" w:cs="Times New Roman"/>
          <w:sz w:val="24"/>
          <w:szCs w:val="24"/>
        </w:rPr>
        <w:t xml:space="preserve">either </w:t>
      </w:r>
      <w:r w:rsidR="0028709F">
        <w:rPr>
          <w:rFonts w:ascii="Times New Roman" w:hAnsi="Times New Roman" w:cs="Times New Roman"/>
          <w:sz w:val="24"/>
          <w:szCs w:val="24"/>
        </w:rPr>
        <w:t xml:space="preserve">derelict </w:t>
      </w:r>
      <w:r w:rsidR="00276562">
        <w:rPr>
          <w:rFonts w:ascii="Times New Roman" w:hAnsi="Times New Roman" w:cs="Times New Roman"/>
          <w:sz w:val="24"/>
          <w:szCs w:val="24"/>
        </w:rPr>
        <w:t xml:space="preserve">or collusive </w:t>
      </w:r>
      <w:r w:rsidR="0028709F">
        <w:rPr>
          <w:rFonts w:ascii="Times New Roman" w:hAnsi="Times New Roman" w:cs="Times New Roman"/>
          <w:sz w:val="24"/>
          <w:szCs w:val="24"/>
        </w:rPr>
        <w:t>in its handling of the incident. First</w:t>
      </w:r>
      <w:r w:rsidR="00276562">
        <w:rPr>
          <w:rFonts w:ascii="Times New Roman" w:hAnsi="Times New Roman" w:cs="Times New Roman"/>
          <w:sz w:val="24"/>
          <w:szCs w:val="24"/>
        </w:rPr>
        <w:t>ly</w:t>
      </w:r>
      <w:r w:rsidR="0028709F">
        <w:rPr>
          <w:rFonts w:ascii="Times New Roman" w:hAnsi="Times New Roman" w:cs="Times New Roman"/>
          <w:sz w:val="24"/>
          <w:szCs w:val="24"/>
        </w:rPr>
        <w:t xml:space="preserve">, </w:t>
      </w:r>
      <w:r w:rsidR="00276562">
        <w:rPr>
          <w:rFonts w:ascii="Times New Roman" w:hAnsi="Times New Roman" w:cs="Times New Roman"/>
          <w:sz w:val="24"/>
          <w:szCs w:val="24"/>
        </w:rPr>
        <w:t xml:space="preserve">the lead vehicle`s occupants ought to have quickly sensed </w:t>
      </w:r>
      <w:r w:rsidR="00276562">
        <w:rPr>
          <w:rFonts w:ascii="Times New Roman" w:hAnsi="Times New Roman" w:cs="Times New Roman"/>
          <w:sz w:val="24"/>
          <w:szCs w:val="24"/>
        </w:rPr>
        <w:lastRenderedPageBreak/>
        <w:t xml:space="preserve">danger upon observing the GD6 positioned as it was. Secondly, </w:t>
      </w:r>
      <w:r w:rsidR="0028709F">
        <w:rPr>
          <w:rFonts w:ascii="Times New Roman" w:hAnsi="Times New Roman" w:cs="Times New Roman"/>
          <w:sz w:val="24"/>
          <w:szCs w:val="24"/>
        </w:rPr>
        <w:t>t</w:t>
      </w:r>
      <w:r>
        <w:rPr>
          <w:rFonts w:ascii="Times New Roman" w:hAnsi="Times New Roman" w:cs="Times New Roman"/>
          <w:sz w:val="24"/>
          <w:szCs w:val="24"/>
        </w:rPr>
        <w:t xml:space="preserve">here was no resistance whatsoever from </w:t>
      </w:r>
      <w:r w:rsidR="005A45C1">
        <w:rPr>
          <w:rFonts w:ascii="Times New Roman" w:hAnsi="Times New Roman" w:cs="Times New Roman"/>
          <w:sz w:val="24"/>
          <w:szCs w:val="24"/>
        </w:rPr>
        <w:t xml:space="preserve">all of </w:t>
      </w:r>
      <w:r>
        <w:rPr>
          <w:rFonts w:ascii="Times New Roman" w:hAnsi="Times New Roman" w:cs="Times New Roman"/>
          <w:sz w:val="24"/>
          <w:szCs w:val="24"/>
        </w:rPr>
        <w:t xml:space="preserve">defendant`s personnel. </w:t>
      </w:r>
    </w:p>
    <w:p w14:paraId="0985A56A" w14:textId="77777777" w:rsidR="00BF5A2E" w:rsidRDefault="00BF5A2E" w:rsidP="0017721E">
      <w:pPr>
        <w:autoSpaceDE w:val="0"/>
        <w:autoSpaceDN w:val="0"/>
        <w:adjustRightInd w:val="0"/>
        <w:spacing w:after="0" w:line="360" w:lineRule="auto"/>
        <w:jc w:val="both"/>
        <w:rPr>
          <w:rFonts w:ascii="Times New Roman" w:hAnsi="Times New Roman" w:cs="Times New Roman"/>
          <w:sz w:val="24"/>
          <w:szCs w:val="24"/>
        </w:rPr>
      </w:pPr>
    </w:p>
    <w:p w14:paraId="1DCF7C85" w14:textId="28700342" w:rsidR="0028709F" w:rsidRDefault="00BF5A2E"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28709F">
        <w:rPr>
          <w:rFonts w:ascii="Times New Roman" w:hAnsi="Times New Roman" w:cs="Times New Roman"/>
          <w:sz w:val="24"/>
          <w:szCs w:val="24"/>
        </w:rPr>
        <w:t xml:space="preserve">The </w:t>
      </w:r>
      <w:r w:rsidR="00276562">
        <w:rPr>
          <w:rFonts w:ascii="Times New Roman" w:hAnsi="Times New Roman" w:cs="Times New Roman"/>
          <w:sz w:val="24"/>
          <w:szCs w:val="24"/>
        </w:rPr>
        <w:t xml:space="preserve">guards bore .303 rifles-which </w:t>
      </w:r>
      <w:r w:rsidR="005A45C1">
        <w:rPr>
          <w:rFonts w:ascii="Times New Roman" w:hAnsi="Times New Roman" w:cs="Times New Roman"/>
          <w:sz w:val="24"/>
          <w:szCs w:val="24"/>
        </w:rPr>
        <w:t xml:space="preserve">according to the witness, were </w:t>
      </w:r>
      <w:r w:rsidR="00276562">
        <w:rPr>
          <w:rFonts w:ascii="Times New Roman" w:hAnsi="Times New Roman" w:cs="Times New Roman"/>
          <w:sz w:val="24"/>
          <w:szCs w:val="24"/>
        </w:rPr>
        <w:t xml:space="preserve">heavy duty </w:t>
      </w:r>
      <w:r w:rsidR="000F1345">
        <w:rPr>
          <w:rFonts w:ascii="Times New Roman" w:hAnsi="Times New Roman" w:cs="Times New Roman"/>
          <w:sz w:val="24"/>
          <w:szCs w:val="24"/>
        </w:rPr>
        <w:t xml:space="preserve">rifles. </w:t>
      </w:r>
      <w:r w:rsidR="00B9647D">
        <w:rPr>
          <w:rFonts w:ascii="Times New Roman" w:hAnsi="Times New Roman" w:cs="Times New Roman"/>
          <w:sz w:val="24"/>
          <w:szCs w:val="24"/>
        </w:rPr>
        <w:t>These armed</w:t>
      </w:r>
      <w:r w:rsidR="0028709F">
        <w:rPr>
          <w:rFonts w:ascii="Times New Roman" w:hAnsi="Times New Roman" w:cs="Times New Roman"/>
          <w:sz w:val="24"/>
          <w:szCs w:val="24"/>
        </w:rPr>
        <w:t xml:space="preserve"> guards did not attempt to escape into the </w:t>
      </w:r>
      <w:r w:rsidR="000F1345">
        <w:rPr>
          <w:rFonts w:ascii="Times New Roman" w:hAnsi="Times New Roman" w:cs="Times New Roman"/>
          <w:sz w:val="24"/>
          <w:szCs w:val="24"/>
        </w:rPr>
        <w:t xml:space="preserve">bush in </w:t>
      </w:r>
      <w:r w:rsidR="00B9647D">
        <w:rPr>
          <w:rFonts w:ascii="Times New Roman" w:hAnsi="Times New Roman" w:cs="Times New Roman"/>
          <w:sz w:val="24"/>
          <w:szCs w:val="24"/>
        </w:rPr>
        <w:t>order to</w:t>
      </w:r>
      <w:r w:rsidR="0028709F">
        <w:rPr>
          <w:rFonts w:ascii="Times New Roman" w:hAnsi="Times New Roman" w:cs="Times New Roman"/>
          <w:sz w:val="24"/>
          <w:szCs w:val="24"/>
        </w:rPr>
        <w:t xml:space="preserve"> engage the thieves</w:t>
      </w:r>
      <w:r w:rsidR="00B9647D">
        <w:rPr>
          <w:rFonts w:ascii="Times New Roman" w:hAnsi="Times New Roman" w:cs="Times New Roman"/>
          <w:sz w:val="24"/>
          <w:szCs w:val="24"/>
        </w:rPr>
        <w:t xml:space="preserve"> from a vantage point</w:t>
      </w:r>
      <w:r w:rsidR="0028709F">
        <w:rPr>
          <w:rFonts w:ascii="Times New Roman" w:hAnsi="Times New Roman" w:cs="Times New Roman"/>
          <w:sz w:val="24"/>
          <w:szCs w:val="24"/>
        </w:rPr>
        <w:t xml:space="preserve">. </w:t>
      </w:r>
      <w:r w:rsidR="00276562">
        <w:rPr>
          <w:rFonts w:ascii="Times New Roman" w:hAnsi="Times New Roman" w:cs="Times New Roman"/>
          <w:sz w:val="24"/>
          <w:szCs w:val="24"/>
        </w:rPr>
        <w:t xml:space="preserve">Thirdly, defendant`s personnel did not pursue </w:t>
      </w:r>
      <w:r w:rsidR="00D3012D">
        <w:rPr>
          <w:rFonts w:ascii="Times New Roman" w:hAnsi="Times New Roman" w:cs="Times New Roman"/>
          <w:sz w:val="24"/>
          <w:szCs w:val="24"/>
        </w:rPr>
        <w:t xml:space="preserve">the escaping GD6.The section of road where the convoy was </w:t>
      </w:r>
      <w:r w:rsidR="00B9647D">
        <w:rPr>
          <w:rFonts w:ascii="Times New Roman" w:hAnsi="Times New Roman" w:cs="Times New Roman"/>
          <w:sz w:val="24"/>
          <w:szCs w:val="24"/>
        </w:rPr>
        <w:t xml:space="preserve">blocked </w:t>
      </w:r>
      <w:r w:rsidR="00D3012D">
        <w:rPr>
          <w:rFonts w:ascii="Times New Roman" w:hAnsi="Times New Roman" w:cs="Times New Roman"/>
          <w:sz w:val="24"/>
          <w:szCs w:val="24"/>
        </w:rPr>
        <w:t xml:space="preserve">was a straight stretch about 120 metres long according to Mr. </w:t>
      </w:r>
      <w:r w:rsidR="0073416C">
        <w:rPr>
          <w:rFonts w:ascii="Times New Roman" w:hAnsi="Times New Roman" w:cs="Times New Roman"/>
          <w:sz w:val="24"/>
          <w:szCs w:val="24"/>
        </w:rPr>
        <w:t xml:space="preserve">Makoni. </w:t>
      </w:r>
    </w:p>
    <w:p w14:paraId="693D6C75" w14:textId="77777777" w:rsidR="0028709F" w:rsidRDefault="0028709F" w:rsidP="0017721E">
      <w:pPr>
        <w:autoSpaceDE w:val="0"/>
        <w:autoSpaceDN w:val="0"/>
        <w:adjustRightInd w:val="0"/>
        <w:spacing w:after="0" w:line="360" w:lineRule="auto"/>
        <w:jc w:val="both"/>
        <w:rPr>
          <w:rFonts w:ascii="Times New Roman" w:hAnsi="Times New Roman" w:cs="Times New Roman"/>
          <w:sz w:val="24"/>
          <w:szCs w:val="24"/>
        </w:rPr>
      </w:pPr>
    </w:p>
    <w:p w14:paraId="7575BDDE" w14:textId="016CAA30" w:rsidR="0073416C" w:rsidRPr="00CF2B34" w:rsidRDefault="0028709F"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C7EF1">
        <w:rPr>
          <w:rFonts w:ascii="Times New Roman" w:hAnsi="Times New Roman" w:cs="Times New Roman"/>
          <w:sz w:val="24"/>
          <w:szCs w:val="24"/>
        </w:rPr>
        <w:t>3</w:t>
      </w:r>
      <w:r w:rsidR="00BF5A2E">
        <w:rPr>
          <w:rFonts w:ascii="Times New Roman" w:hAnsi="Times New Roman" w:cs="Times New Roman"/>
          <w:sz w:val="24"/>
          <w:szCs w:val="24"/>
        </w:rPr>
        <w:t>1</w:t>
      </w:r>
      <w:r>
        <w:rPr>
          <w:rFonts w:ascii="Times New Roman" w:hAnsi="Times New Roman" w:cs="Times New Roman"/>
          <w:sz w:val="24"/>
          <w:szCs w:val="24"/>
        </w:rPr>
        <w:t xml:space="preserve">] </w:t>
      </w:r>
      <w:r w:rsidR="00276562">
        <w:rPr>
          <w:rFonts w:ascii="Times New Roman" w:hAnsi="Times New Roman" w:cs="Times New Roman"/>
          <w:sz w:val="24"/>
          <w:szCs w:val="24"/>
        </w:rPr>
        <w:t>Fourthly, had the defendant`s team utilised the standard communication devices, the CID could have been alerted much earlier to enhance the chances o</w:t>
      </w:r>
      <w:r w:rsidR="005A45C1">
        <w:rPr>
          <w:rFonts w:ascii="Times New Roman" w:hAnsi="Times New Roman" w:cs="Times New Roman"/>
          <w:sz w:val="24"/>
          <w:szCs w:val="24"/>
        </w:rPr>
        <w:t>f</w:t>
      </w:r>
      <w:r w:rsidR="00276562">
        <w:rPr>
          <w:rFonts w:ascii="Times New Roman" w:hAnsi="Times New Roman" w:cs="Times New Roman"/>
          <w:sz w:val="24"/>
          <w:szCs w:val="24"/>
        </w:rPr>
        <w:t xml:space="preserve"> intercepting the getaway GD6. Fifthly, </w:t>
      </w:r>
      <w:r>
        <w:rPr>
          <w:rFonts w:ascii="Times New Roman" w:hAnsi="Times New Roman" w:cs="Times New Roman"/>
          <w:sz w:val="24"/>
          <w:szCs w:val="24"/>
        </w:rPr>
        <w:t>b</w:t>
      </w:r>
      <w:r w:rsidR="0073416C">
        <w:rPr>
          <w:rFonts w:ascii="Times New Roman" w:hAnsi="Times New Roman" w:cs="Times New Roman"/>
          <w:sz w:val="24"/>
          <w:szCs w:val="24"/>
        </w:rPr>
        <w:t xml:space="preserve">efore </w:t>
      </w:r>
      <w:r>
        <w:rPr>
          <w:rFonts w:ascii="Times New Roman" w:hAnsi="Times New Roman" w:cs="Times New Roman"/>
          <w:sz w:val="24"/>
          <w:szCs w:val="24"/>
        </w:rPr>
        <w:t xml:space="preserve">it was </w:t>
      </w:r>
      <w:r w:rsidR="0073416C">
        <w:rPr>
          <w:rFonts w:ascii="Times New Roman" w:hAnsi="Times New Roman" w:cs="Times New Roman"/>
          <w:sz w:val="24"/>
          <w:szCs w:val="24"/>
        </w:rPr>
        <w:t xml:space="preserve">accosted, the convoy </w:t>
      </w:r>
      <w:r>
        <w:rPr>
          <w:rFonts w:ascii="Times New Roman" w:hAnsi="Times New Roman" w:cs="Times New Roman"/>
          <w:sz w:val="24"/>
          <w:szCs w:val="24"/>
        </w:rPr>
        <w:t xml:space="preserve">had been </w:t>
      </w:r>
      <w:r w:rsidR="0073416C">
        <w:rPr>
          <w:rFonts w:ascii="Times New Roman" w:hAnsi="Times New Roman" w:cs="Times New Roman"/>
          <w:sz w:val="24"/>
          <w:szCs w:val="24"/>
        </w:rPr>
        <w:t xml:space="preserve">traveling at about 100 km/hr with each following the other quite closely. </w:t>
      </w:r>
      <w:r>
        <w:rPr>
          <w:rFonts w:ascii="Times New Roman" w:hAnsi="Times New Roman" w:cs="Times New Roman"/>
          <w:sz w:val="24"/>
          <w:szCs w:val="24"/>
        </w:rPr>
        <w:t xml:space="preserve">In fact, an escort vehicle can do about 120km/hr. </w:t>
      </w:r>
      <w:r w:rsidR="0073416C">
        <w:rPr>
          <w:rFonts w:ascii="Times New Roman" w:hAnsi="Times New Roman" w:cs="Times New Roman"/>
          <w:sz w:val="24"/>
          <w:szCs w:val="24"/>
        </w:rPr>
        <w:t xml:space="preserve">But to his surprise, he noted no skid marks at the spot where the GD6 cut in to block the middle vehicle. </w:t>
      </w:r>
      <w:r w:rsidR="0073416C" w:rsidRPr="00CF2B34">
        <w:rPr>
          <w:rFonts w:ascii="Times New Roman" w:hAnsi="Times New Roman" w:cs="Times New Roman"/>
          <w:sz w:val="24"/>
          <w:szCs w:val="24"/>
        </w:rPr>
        <w:t>Suggesting of cour</w:t>
      </w:r>
      <w:r w:rsidR="008C7EF1" w:rsidRPr="00CF2B34">
        <w:rPr>
          <w:rFonts w:ascii="Times New Roman" w:hAnsi="Times New Roman" w:cs="Times New Roman"/>
          <w:sz w:val="24"/>
          <w:szCs w:val="24"/>
        </w:rPr>
        <w:t>se,</w:t>
      </w:r>
      <w:r w:rsidR="0073416C" w:rsidRPr="00CF2B34">
        <w:rPr>
          <w:rFonts w:ascii="Times New Roman" w:hAnsi="Times New Roman" w:cs="Times New Roman"/>
          <w:sz w:val="24"/>
          <w:szCs w:val="24"/>
        </w:rPr>
        <w:t xml:space="preserve"> that the bullion-carrying van stopped for the GD6.</w:t>
      </w:r>
    </w:p>
    <w:p w14:paraId="1F8DECB7" w14:textId="77777777" w:rsidR="00276562" w:rsidRPr="00CF2B34" w:rsidRDefault="00276562" w:rsidP="0017721E">
      <w:pPr>
        <w:autoSpaceDE w:val="0"/>
        <w:autoSpaceDN w:val="0"/>
        <w:adjustRightInd w:val="0"/>
        <w:spacing w:after="0" w:line="360" w:lineRule="auto"/>
        <w:jc w:val="both"/>
        <w:rPr>
          <w:rFonts w:ascii="Times New Roman" w:hAnsi="Times New Roman" w:cs="Times New Roman"/>
          <w:sz w:val="24"/>
          <w:szCs w:val="24"/>
        </w:rPr>
      </w:pPr>
    </w:p>
    <w:p w14:paraId="71D3A63D" w14:textId="77777777" w:rsidR="005A45C1" w:rsidRDefault="0073416C" w:rsidP="0017721E">
      <w:pPr>
        <w:autoSpaceDE w:val="0"/>
        <w:autoSpaceDN w:val="0"/>
        <w:adjustRightInd w:val="0"/>
        <w:spacing w:after="0" w:line="360" w:lineRule="auto"/>
        <w:jc w:val="both"/>
        <w:rPr>
          <w:rFonts w:ascii="Times New Roman" w:hAnsi="Times New Roman" w:cs="Times New Roman"/>
          <w:sz w:val="24"/>
          <w:szCs w:val="24"/>
        </w:rPr>
      </w:pPr>
      <w:r w:rsidRPr="00CF2B34">
        <w:rPr>
          <w:rFonts w:ascii="Times New Roman" w:hAnsi="Times New Roman" w:cs="Times New Roman"/>
          <w:sz w:val="24"/>
          <w:szCs w:val="24"/>
        </w:rPr>
        <w:t>[</w:t>
      </w:r>
      <w:r w:rsidR="008C7EF1" w:rsidRPr="00CF2B34">
        <w:rPr>
          <w:rFonts w:ascii="Times New Roman" w:hAnsi="Times New Roman" w:cs="Times New Roman"/>
          <w:sz w:val="24"/>
          <w:szCs w:val="24"/>
        </w:rPr>
        <w:t>3</w:t>
      </w:r>
      <w:r w:rsidR="00BF5A2E" w:rsidRPr="00CF2B34">
        <w:rPr>
          <w:rFonts w:ascii="Times New Roman" w:hAnsi="Times New Roman" w:cs="Times New Roman"/>
          <w:sz w:val="24"/>
          <w:szCs w:val="24"/>
        </w:rPr>
        <w:t>2</w:t>
      </w:r>
      <w:r w:rsidRPr="00CF2B34">
        <w:rPr>
          <w:rFonts w:ascii="Times New Roman" w:hAnsi="Times New Roman" w:cs="Times New Roman"/>
          <w:sz w:val="24"/>
          <w:szCs w:val="24"/>
        </w:rPr>
        <w:t xml:space="preserve">] Another anomaly </w:t>
      </w:r>
      <w:r w:rsidR="00276562" w:rsidRPr="00CF2B34">
        <w:rPr>
          <w:rFonts w:ascii="Times New Roman" w:hAnsi="Times New Roman" w:cs="Times New Roman"/>
          <w:sz w:val="24"/>
          <w:szCs w:val="24"/>
        </w:rPr>
        <w:t xml:space="preserve">was that if the robbers </w:t>
      </w:r>
      <w:r w:rsidR="00B9647D" w:rsidRPr="00CF2B34">
        <w:rPr>
          <w:rFonts w:ascii="Times New Roman" w:hAnsi="Times New Roman" w:cs="Times New Roman"/>
          <w:sz w:val="24"/>
          <w:szCs w:val="24"/>
        </w:rPr>
        <w:t xml:space="preserve">were unaware of </w:t>
      </w:r>
      <w:r w:rsidR="008C7EF1" w:rsidRPr="00CF2B34">
        <w:rPr>
          <w:rFonts w:ascii="Times New Roman" w:hAnsi="Times New Roman" w:cs="Times New Roman"/>
          <w:sz w:val="24"/>
          <w:szCs w:val="24"/>
        </w:rPr>
        <w:t>which vehicle carried the bullion, why did they</w:t>
      </w:r>
      <w:r w:rsidR="008C7EF1">
        <w:rPr>
          <w:rFonts w:ascii="Times New Roman" w:hAnsi="Times New Roman" w:cs="Times New Roman"/>
          <w:sz w:val="24"/>
          <w:szCs w:val="24"/>
        </w:rPr>
        <w:t xml:space="preserve"> allow the lead vehicle to escape? On the same point, </w:t>
      </w:r>
      <w:r>
        <w:rPr>
          <w:rFonts w:ascii="Times New Roman" w:hAnsi="Times New Roman" w:cs="Times New Roman"/>
          <w:sz w:val="24"/>
          <w:szCs w:val="24"/>
        </w:rPr>
        <w:t xml:space="preserve">he noticed </w:t>
      </w:r>
      <w:r w:rsidR="00B9647D">
        <w:rPr>
          <w:rFonts w:ascii="Times New Roman" w:hAnsi="Times New Roman" w:cs="Times New Roman"/>
          <w:sz w:val="24"/>
          <w:szCs w:val="24"/>
        </w:rPr>
        <w:t>-</w:t>
      </w:r>
      <w:r>
        <w:rPr>
          <w:rFonts w:ascii="Times New Roman" w:hAnsi="Times New Roman" w:cs="Times New Roman"/>
          <w:sz w:val="24"/>
          <w:szCs w:val="24"/>
        </w:rPr>
        <w:t>as a</w:t>
      </w:r>
      <w:r w:rsidR="00B9647D">
        <w:rPr>
          <w:rFonts w:ascii="Times New Roman" w:hAnsi="Times New Roman" w:cs="Times New Roman"/>
          <w:sz w:val="24"/>
          <w:szCs w:val="24"/>
        </w:rPr>
        <w:t xml:space="preserve"> </w:t>
      </w:r>
      <w:r w:rsidR="00FB26A7">
        <w:rPr>
          <w:rFonts w:ascii="Times New Roman" w:hAnsi="Times New Roman" w:cs="Times New Roman"/>
          <w:sz w:val="24"/>
          <w:szCs w:val="24"/>
        </w:rPr>
        <w:t>security expert</w:t>
      </w:r>
      <w:r w:rsidR="005A45C1">
        <w:rPr>
          <w:rFonts w:ascii="Times New Roman" w:hAnsi="Times New Roman" w:cs="Times New Roman"/>
          <w:sz w:val="24"/>
          <w:szCs w:val="24"/>
        </w:rPr>
        <w:t>- the</w:t>
      </w:r>
      <w:r>
        <w:rPr>
          <w:rFonts w:ascii="Times New Roman" w:hAnsi="Times New Roman" w:cs="Times New Roman"/>
          <w:sz w:val="24"/>
          <w:szCs w:val="24"/>
        </w:rPr>
        <w:t xml:space="preserve"> robbers` </w:t>
      </w:r>
      <w:r w:rsidR="00B9647D">
        <w:rPr>
          <w:rFonts w:ascii="Times New Roman" w:hAnsi="Times New Roman" w:cs="Times New Roman"/>
          <w:sz w:val="24"/>
          <w:szCs w:val="24"/>
        </w:rPr>
        <w:t xml:space="preserve">unusual decision to use </w:t>
      </w:r>
      <w:r>
        <w:rPr>
          <w:rFonts w:ascii="Times New Roman" w:hAnsi="Times New Roman" w:cs="Times New Roman"/>
          <w:sz w:val="24"/>
          <w:szCs w:val="24"/>
        </w:rPr>
        <w:t xml:space="preserve">the GD6 as both the interceptor and getaway car. Logically, robbers deploy another vehicle to block the quarry and preserve the </w:t>
      </w:r>
      <w:r w:rsidR="00C52AE4">
        <w:rPr>
          <w:rFonts w:ascii="Times New Roman" w:hAnsi="Times New Roman" w:cs="Times New Roman"/>
          <w:sz w:val="24"/>
          <w:szCs w:val="24"/>
        </w:rPr>
        <w:t>high-powered</w:t>
      </w:r>
      <w:r>
        <w:rPr>
          <w:rFonts w:ascii="Times New Roman" w:hAnsi="Times New Roman" w:cs="Times New Roman"/>
          <w:sz w:val="24"/>
          <w:szCs w:val="24"/>
        </w:rPr>
        <w:t xml:space="preserve"> escape vehicle for </w:t>
      </w:r>
      <w:r w:rsidR="00B9647D">
        <w:rPr>
          <w:rFonts w:ascii="Times New Roman" w:hAnsi="Times New Roman" w:cs="Times New Roman"/>
          <w:sz w:val="24"/>
          <w:szCs w:val="24"/>
        </w:rPr>
        <w:t xml:space="preserve">exactly such </w:t>
      </w:r>
      <w:r w:rsidR="00C52AE4">
        <w:rPr>
          <w:rFonts w:ascii="Times New Roman" w:hAnsi="Times New Roman" w:cs="Times New Roman"/>
          <w:sz w:val="24"/>
          <w:szCs w:val="24"/>
        </w:rPr>
        <w:t>purpose</w:t>
      </w:r>
      <w:r w:rsidR="00B9647D">
        <w:rPr>
          <w:rFonts w:ascii="Times New Roman" w:hAnsi="Times New Roman" w:cs="Times New Roman"/>
          <w:sz w:val="24"/>
          <w:szCs w:val="24"/>
        </w:rPr>
        <w:t>- a speedy departure from the scene</w:t>
      </w:r>
      <w:r w:rsidR="00C52AE4">
        <w:rPr>
          <w:rFonts w:ascii="Times New Roman" w:hAnsi="Times New Roman" w:cs="Times New Roman"/>
          <w:sz w:val="24"/>
          <w:szCs w:val="24"/>
        </w:rPr>
        <w:t xml:space="preserve">. The sequence at the scene was </w:t>
      </w:r>
      <w:r w:rsidR="005A45C1">
        <w:rPr>
          <w:rFonts w:ascii="Times New Roman" w:hAnsi="Times New Roman" w:cs="Times New Roman"/>
          <w:sz w:val="24"/>
          <w:szCs w:val="24"/>
        </w:rPr>
        <w:t xml:space="preserve">puzzling. It was highly suggestive of </w:t>
      </w:r>
      <w:r w:rsidR="00C52AE4">
        <w:rPr>
          <w:rFonts w:ascii="Times New Roman" w:hAnsi="Times New Roman" w:cs="Times New Roman"/>
          <w:sz w:val="24"/>
          <w:szCs w:val="24"/>
        </w:rPr>
        <w:t xml:space="preserve">connivance between the </w:t>
      </w:r>
      <w:r w:rsidR="005A45C1">
        <w:rPr>
          <w:rFonts w:ascii="Times New Roman" w:hAnsi="Times New Roman" w:cs="Times New Roman"/>
          <w:sz w:val="24"/>
          <w:szCs w:val="24"/>
        </w:rPr>
        <w:t xml:space="preserve">defendant`s crews </w:t>
      </w:r>
      <w:r w:rsidR="00C52AE4">
        <w:rPr>
          <w:rFonts w:ascii="Times New Roman" w:hAnsi="Times New Roman" w:cs="Times New Roman"/>
          <w:sz w:val="24"/>
          <w:szCs w:val="24"/>
        </w:rPr>
        <w:t>and the robbers.</w:t>
      </w:r>
    </w:p>
    <w:p w14:paraId="36CA54F7" w14:textId="77777777" w:rsidR="005A45C1" w:rsidRDefault="005A45C1" w:rsidP="0017721E">
      <w:pPr>
        <w:autoSpaceDE w:val="0"/>
        <w:autoSpaceDN w:val="0"/>
        <w:adjustRightInd w:val="0"/>
        <w:spacing w:after="0" w:line="360" w:lineRule="auto"/>
        <w:jc w:val="both"/>
        <w:rPr>
          <w:rFonts w:ascii="Times New Roman" w:hAnsi="Times New Roman" w:cs="Times New Roman"/>
          <w:sz w:val="24"/>
          <w:szCs w:val="24"/>
        </w:rPr>
      </w:pPr>
    </w:p>
    <w:p w14:paraId="4057FE8A" w14:textId="4E882255" w:rsidR="00C52AE4" w:rsidRDefault="005A45C1"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[33] Continuing</w:t>
      </w:r>
      <w:r w:rsidR="00C52AE4">
        <w:rPr>
          <w:rFonts w:ascii="Times New Roman" w:hAnsi="Times New Roman" w:cs="Times New Roman"/>
          <w:sz w:val="24"/>
          <w:szCs w:val="24"/>
        </w:rPr>
        <w:t xml:space="preserve">, Mr Makoni testified that defendant`s lead vehicle drove off and never returned. </w:t>
      </w:r>
      <w:r w:rsidR="0028709F" w:rsidRPr="00CF2B34">
        <w:rPr>
          <w:rFonts w:ascii="Times New Roman" w:hAnsi="Times New Roman" w:cs="Times New Roman"/>
          <w:sz w:val="24"/>
          <w:szCs w:val="24"/>
        </w:rPr>
        <w:t xml:space="preserve"> He </w:t>
      </w:r>
      <w:r w:rsidR="002061AB" w:rsidRPr="00CF2B34">
        <w:rPr>
          <w:rFonts w:ascii="Times New Roman" w:hAnsi="Times New Roman" w:cs="Times New Roman"/>
          <w:sz w:val="24"/>
          <w:szCs w:val="24"/>
        </w:rPr>
        <w:t xml:space="preserve">even managed to pursue and engage </w:t>
      </w:r>
      <w:r w:rsidR="0028709F" w:rsidRPr="00CF2B34">
        <w:rPr>
          <w:rFonts w:ascii="Times New Roman" w:hAnsi="Times New Roman" w:cs="Times New Roman"/>
          <w:sz w:val="24"/>
          <w:szCs w:val="24"/>
        </w:rPr>
        <w:t>the robbers, dr</w:t>
      </w:r>
      <w:r w:rsidR="002061AB" w:rsidRPr="00CF2B34">
        <w:rPr>
          <w:rFonts w:ascii="Times New Roman" w:hAnsi="Times New Roman" w:cs="Times New Roman"/>
          <w:sz w:val="24"/>
          <w:szCs w:val="24"/>
        </w:rPr>
        <w:t>ive</w:t>
      </w:r>
      <w:r w:rsidR="0028709F" w:rsidRPr="00CF2B34">
        <w:rPr>
          <w:rFonts w:ascii="Times New Roman" w:hAnsi="Times New Roman" w:cs="Times New Roman"/>
          <w:sz w:val="24"/>
          <w:szCs w:val="24"/>
        </w:rPr>
        <w:t xml:space="preserve"> </w:t>
      </w:r>
      <w:r w:rsidR="002061AB" w:rsidRPr="00CF2B34">
        <w:rPr>
          <w:rFonts w:ascii="Times New Roman" w:hAnsi="Times New Roman" w:cs="Times New Roman"/>
          <w:sz w:val="24"/>
          <w:szCs w:val="24"/>
        </w:rPr>
        <w:t xml:space="preserve">14km </w:t>
      </w:r>
      <w:r w:rsidR="0028709F" w:rsidRPr="00CF2B34">
        <w:rPr>
          <w:rFonts w:ascii="Times New Roman" w:hAnsi="Times New Roman" w:cs="Times New Roman"/>
          <w:sz w:val="24"/>
          <w:szCs w:val="24"/>
        </w:rPr>
        <w:t xml:space="preserve">to Bulawayo and return to the scene with CID </w:t>
      </w:r>
      <w:r w:rsidR="002061AB" w:rsidRPr="00CF2B34">
        <w:rPr>
          <w:rFonts w:ascii="Times New Roman" w:hAnsi="Times New Roman" w:cs="Times New Roman"/>
          <w:sz w:val="24"/>
          <w:szCs w:val="24"/>
        </w:rPr>
        <w:t xml:space="preserve">officers with </w:t>
      </w:r>
      <w:r w:rsidR="0028709F" w:rsidRPr="00CF2B34">
        <w:rPr>
          <w:rFonts w:ascii="Times New Roman" w:hAnsi="Times New Roman" w:cs="Times New Roman"/>
          <w:sz w:val="24"/>
          <w:szCs w:val="24"/>
        </w:rPr>
        <w:t xml:space="preserve">the lead vehicle </w:t>
      </w:r>
      <w:r w:rsidR="002061AB" w:rsidRPr="00CF2B34">
        <w:rPr>
          <w:rFonts w:ascii="Times New Roman" w:hAnsi="Times New Roman" w:cs="Times New Roman"/>
          <w:sz w:val="24"/>
          <w:szCs w:val="24"/>
        </w:rPr>
        <w:t xml:space="preserve">still </w:t>
      </w:r>
      <w:r w:rsidR="0028709F" w:rsidRPr="00CF2B34">
        <w:rPr>
          <w:rFonts w:ascii="Times New Roman" w:hAnsi="Times New Roman" w:cs="Times New Roman"/>
          <w:sz w:val="24"/>
          <w:szCs w:val="24"/>
        </w:rPr>
        <w:t xml:space="preserve">nowhere to be seen. </w:t>
      </w:r>
      <w:r w:rsidR="002061AB" w:rsidRPr="00CF2B34">
        <w:rPr>
          <w:rFonts w:ascii="Times New Roman" w:hAnsi="Times New Roman" w:cs="Times New Roman"/>
          <w:sz w:val="24"/>
          <w:szCs w:val="24"/>
        </w:rPr>
        <w:t>D</w:t>
      </w:r>
      <w:r w:rsidR="0028709F" w:rsidRPr="00CF2B34">
        <w:rPr>
          <w:rFonts w:ascii="Times New Roman" w:hAnsi="Times New Roman" w:cs="Times New Roman"/>
          <w:sz w:val="24"/>
          <w:szCs w:val="24"/>
        </w:rPr>
        <w:t xml:space="preserve">espite </w:t>
      </w:r>
      <w:r w:rsidR="002061AB" w:rsidRPr="00CF2B34">
        <w:rPr>
          <w:rFonts w:ascii="Times New Roman" w:hAnsi="Times New Roman" w:cs="Times New Roman"/>
          <w:sz w:val="24"/>
          <w:szCs w:val="24"/>
        </w:rPr>
        <w:t>being alone, driving an un-armoured</w:t>
      </w:r>
      <w:r w:rsidR="002061AB">
        <w:rPr>
          <w:rFonts w:ascii="Times New Roman" w:hAnsi="Times New Roman" w:cs="Times New Roman"/>
          <w:sz w:val="24"/>
          <w:szCs w:val="24"/>
        </w:rPr>
        <w:t xml:space="preserve"> car and </w:t>
      </w:r>
      <w:r w:rsidR="0028709F">
        <w:rPr>
          <w:rFonts w:ascii="Times New Roman" w:hAnsi="Times New Roman" w:cs="Times New Roman"/>
          <w:sz w:val="24"/>
          <w:szCs w:val="24"/>
        </w:rPr>
        <w:t xml:space="preserve">armed with a mere </w:t>
      </w:r>
      <w:r>
        <w:rPr>
          <w:rFonts w:ascii="Times New Roman" w:hAnsi="Times New Roman" w:cs="Times New Roman"/>
          <w:sz w:val="24"/>
          <w:szCs w:val="24"/>
        </w:rPr>
        <w:t xml:space="preserve">CZ </w:t>
      </w:r>
      <w:r w:rsidR="0028709F">
        <w:rPr>
          <w:rFonts w:ascii="Times New Roman" w:hAnsi="Times New Roman" w:cs="Times New Roman"/>
          <w:sz w:val="24"/>
          <w:szCs w:val="24"/>
        </w:rPr>
        <w:t>pistol with 6 round</w:t>
      </w:r>
      <w:r w:rsidR="002061AB">
        <w:rPr>
          <w:rFonts w:ascii="Times New Roman" w:hAnsi="Times New Roman" w:cs="Times New Roman"/>
          <w:sz w:val="24"/>
          <w:szCs w:val="24"/>
        </w:rPr>
        <w:t>s</w:t>
      </w:r>
      <w:r>
        <w:rPr>
          <w:rFonts w:ascii="Times New Roman" w:hAnsi="Times New Roman" w:cs="Times New Roman"/>
          <w:sz w:val="24"/>
          <w:szCs w:val="24"/>
        </w:rPr>
        <w:t>,</w:t>
      </w:r>
      <w:r w:rsidR="002061AB">
        <w:rPr>
          <w:rFonts w:ascii="Times New Roman" w:hAnsi="Times New Roman" w:cs="Times New Roman"/>
          <w:sz w:val="24"/>
          <w:szCs w:val="24"/>
        </w:rPr>
        <w:t xml:space="preserve"> he </w:t>
      </w:r>
      <w:r w:rsidR="0028709F">
        <w:rPr>
          <w:rFonts w:ascii="Times New Roman" w:hAnsi="Times New Roman" w:cs="Times New Roman"/>
          <w:sz w:val="24"/>
          <w:szCs w:val="24"/>
        </w:rPr>
        <w:t>immobilised one car, hit another and shot at the occupants. One of whom, to the best of his knowledge, later died from the injuries in South Africa.</w:t>
      </w:r>
    </w:p>
    <w:p w14:paraId="6F59CBDE" w14:textId="77777777" w:rsidR="00C52AE4" w:rsidRDefault="00C52AE4" w:rsidP="0017721E">
      <w:pPr>
        <w:autoSpaceDE w:val="0"/>
        <w:autoSpaceDN w:val="0"/>
        <w:adjustRightInd w:val="0"/>
        <w:spacing w:after="0" w:line="360" w:lineRule="auto"/>
        <w:jc w:val="both"/>
        <w:rPr>
          <w:rFonts w:ascii="Times New Roman" w:hAnsi="Times New Roman" w:cs="Times New Roman"/>
          <w:sz w:val="24"/>
          <w:szCs w:val="24"/>
        </w:rPr>
      </w:pPr>
    </w:p>
    <w:p w14:paraId="0C6C653F" w14:textId="156BBB25" w:rsidR="00C52AE4" w:rsidRPr="001823F6" w:rsidRDefault="00C52AE4" w:rsidP="001823F6">
      <w:pPr>
        <w:autoSpaceDE w:val="0"/>
        <w:autoSpaceDN w:val="0"/>
        <w:adjustRightInd w:val="0"/>
        <w:spacing w:after="0" w:line="360" w:lineRule="auto"/>
        <w:jc w:val="both"/>
        <w:rPr>
          <w:rFonts w:ascii="Times New Roman" w:hAnsi="Times New Roman" w:cs="Times New Roman"/>
          <w:sz w:val="24"/>
          <w:szCs w:val="24"/>
        </w:rPr>
      </w:pPr>
      <w:r w:rsidRPr="001823F6">
        <w:rPr>
          <w:rFonts w:ascii="Times New Roman" w:hAnsi="Times New Roman" w:cs="Times New Roman"/>
          <w:sz w:val="24"/>
          <w:szCs w:val="24"/>
        </w:rPr>
        <w:t xml:space="preserve">[ </w:t>
      </w:r>
      <w:r w:rsidR="008C7EF1" w:rsidRPr="001823F6">
        <w:rPr>
          <w:rFonts w:ascii="Times New Roman" w:hAnsi="Times New Roman" w:cs="Times New Roman"/>
          <w:sz w:val="24"/>
          <w:szCs w:val="24"/>
        </w:rPr>
        <w:t>3</w:t>
      </w:r>
      <w:r w:rsidR="00374C2F">
        <w:rPr>
          <w:rFonts w:ascii="Times New Roman" w:hAnsi="Times New Roman" w:cs="Times New Roman"/>
          <w:sz w:val="24"/>
          <w:szCs w:val="24"/>
        </w:rPr>
        <w:t>4</w:t>
      </w:r>
      <w:r w:rsidR="008C7EF1" w:rsidRPr="001823F6">
        <w:rPr>
          <w:rFonts w:ascii="Times New Roman" w:hAnsi="Times New Roman" w:cs="Times New Roman"/>
          <w:sz w:val="24"/>
          <w:szCs w:val="24"/>
        </w:rPr>
        <w:t xml:space="preserve">] Through this witness, </w:t>
      </w:r>
      <w:r w:rsidR="001823F6" w:rsidRPr="001823F6">
        <w:rPr>
          <w:rFonts w:ascii="Times New Roman" w:hAnsi="Times New Roman" w:cs="Times New Roman"/>
          <w:sz w:val="24"/>
          <w:szCs w:val="24"/>
        </w:rPr>
        <w:t>the report titled “</w:t>
      </w:r>
      <w:r w:rsidR="001823F6" w:rsidRPr="001823F6">
        <w:rPr>
          <w:rFonts w:ascii="Times New Roman" w:hAnsi="Times New Roman" w:cs="Times New Roman"/>
          <w:kern w:val="0"/>
          <w:sz w:val="24"/>
          <w:szCs w:val="24"/>
        </w:rPr>
        <w:t>Investigations Incident Report: Armed Robbery Of Bullion At Bulawayo-How Mine 11 Km Peg</w:t>
      </w:r>
      <w:r w:rsidR="001823F6">
        <w:rPr>
          <w:rFonts w:ascii="Times New Roman" w:hAnsi="Times New Roman" w:cs="Times New Roman"/>
          <w:kern w:val="0"/>
          <w:sz w:val="24"/>
          <w:szCs w:val="24"/>
        </w:rPr>
        <w:t xml:space="preserve">” dated </w:t>
      </w:r>
      <w:r w:rsidR="00191E7B">
        <w:rPr>
          <w:rFonts w:ascii="Times New Roman" w:hAnsi="Times New Roman" w:cs="Times New Roman"/>
          <w:kern w:val="0"/>
          <w:sz w:val="24"/>
          <w:szCs w:val="24"/>
        </w:rPr>
        <w:t xml:space="preserve">December </w:t>
      </w:r>
      <w:r w:rsidR="001823F6">
        <w:rPr>
          <w:rFonts w:ascii="Times New Roman" w:hAnsi="Times New Roman" w:cs="Times New Roman"/>
          <w:kern w:val="0"/>
          <w:sz w:val="24"/>
          <w:szCs w:val="24"/>
        </w:rPr>
        <w:t xml:space="preserve">2022 was admitted in </w:t>
      </w:r>
      <w:r w:rsidR="001823F6">
        <w:rPr>
          <w:rFonts w:ascii="Times New Roman" w:hAnsi="Times New Roman" w:cs="Times New Roman"/>
          <w:kern w:val="0"/>
          <w:sz w:val="24"/>
          <w:szCs w:val="24"/>
        </w:rPr>
        <w:lastRenderedPageBreak/>
        <w:t xml:space="preserve">evidence as exhibit 1. This was a report produced by plaintiff and summarised a number aspects relating to the loss of gold in transit. Despite undertakings to do so, defendant did not, according to Mr. Makoni, deliver the CCTV footage of the incident. </w:t>
      </w:r>
      <w:r w:rsidR="00191E7B">
        <w:rPr>
          <w:rFonts w:ascii="Times New Roman" w:hAnsi="Times New Roman" w:cs="Times New Roman"/>
          <w:kern w:val="0"/>
          <w:sz w:val="24"/>
          <w:szCs w:val="24"/>
        </w:rPr>
        <w:t xml:space="preserve">Defendant`s own version of the incident was captured in a report/letter authored by Mr. John Phiri, the Operations Manager, </w:t>
      </w:r>
      <w:r w:rsidR="001823F6">
        <w:rPr>
          <w:rFonts w:ascii="Times New Roman" w:hAnsi="Times New Roman" w:cs="Times New Roman"/>
          <w:kern w:val="0"/>
          <w:sz w:val="24"/>
          <w:szCs w:val="24"/>
        </w:rPr>
        <w:t>dated 7 October 2022 [ admitted as exhibit 2</w:t>
      </w:r>
      <w:r w:rsidR="00CF2B34">
        <w:rPr>
          <w:rStyle w:val="FootnoteReference"/>
          <w:rFonts w:ascii="Times New Roman" w:hAnsi="Times New Roman" w:cs="Times New Roman"/>
          <w:kern w:val="0"/>
          <w:sz w:val="24"/>
          <w:szCs w:val="24"/>
        </w:rPr>
        <w:footnoteReference w:id="3"/>
      </w:r>
      <w:r w:rsidR="00191E7B">
        <w:rPr>
          <w:rFonts w:ascii="Times New Roman" w:hAnsi="Times New Roman" w:cs="Times New Roman"/>
          <w:kern w:val="0"/>
          <w:sz w:val="24"/>
          <w:szCs w:val="24"/>
        </w:rPr>
        <w:t>].</w:t>
      </w:r>
    </w:p>
    <w:p w14:paraId="4897BBCA" w14:textId="77777777" w:rsidR="00C52AE4" w:rsidRDefault="00C52AE4" w:rsidP="0017721E">
      <w:pPr>
        <w:autoSpaceDE w:val="0"/>
        <w:autoSpaceDN w:val="0"/>
        <w:adjustRightInd w:val="0"/>
        <w:spacing w:after="0" w:line="360" w:lineRule="auto"/>
        <w:jc w:val="both"/>
        <w:rPr>
          <w:rFonts w:ascii="Times New Roman" w:hAnsi="Times New Roman" w:cs="Times New Roman"/>
          <w:sz w:val="24"/>
          <w:szCs w:val="24"/>
        </w:rPr>
      </w:pPr>
    </w:p>
    <w:p w14:paraId="63601299" w14:textId="2B71616F" w:rsidR="00CA4C82" w:rsidRDefault="00C52AE4"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74C2F">
        <w:rPr>
          <w:rFonts w:ascii="Times New Roman" w:hAnsi="Times New Roman" w:cs="Times New Roman"/>
          <w:sz w:val="24"/>
          <w:szCs w:val="24"/>
        </w:rPr>
        <w:t>5</w:t>
      </w:r>
      <w:r>
        <w:rPr>
          <w:rFonts w:ascii="Times New Roman" w:hAnsi="Times New Roman" w:cs="Times New Roman"/>
          <w:sz w:val="24"/>
          <w:szCs w:val="24"/>
        </w:rPr>
        <w:t xml:space="preserve">] </w:t>
      </w:r>
      <w:r w:rsidR="00191E7B">
        <w:rPr>
          <w:rFonts w:ascii="Times New Roman" w:hAnsi="Times New Roman" w:cs="Times New Roman"/>
          <w:sz w:val="24"/>
          <w:szCs w:val="24"/>
        </w:rPr>
        <w:t xml:space="preserve">Mr. Makoni also acknowledged a letter dated 9 November 2020 </w:t>
      </w:r>
      <w:r w:rsidR="005A45C1">
        <w:rPr>
          <w:rFonts w:ascii="Times New Roman" w:hAnsi="Times New Roman" w:cs="Times New Roman"/>
          <w:sz w:val="24"/>
          <w:szCs w:val="24"/>
        </w:rPr>
        <w:t xml:space="preserve">which had been </w:t>
      </w:r>
      <w:r w:rsidR="00191E7B">
        <w:rPr>
          <w:rFonts w:ascii="Times New Roman" w:hAnsi="Times New Roman" w:cs="Times New Roman"/>
          <w:sz w:val="24"/>
          <w:szCs w:val="24"/>
        </w:rPr>
        <w:t xml:space="preserve">addressed to him by defendant`s Operations Manager -Cash Management Mr Blessed Dube. </w:t>
      </w:r>
      <w:r w:rsidR="00CA4C82">
        <w:rPr>
          <w:rFonts w:ascii="Times New Roman" w:hAnsi="Times New Roman" w:cs="Times New Roman"/>
          <w:sz w:val="24"/>
          <w:szCs w:val="24"/>
        </w:rPr>
        <w:t>The rather</w:t>
      </w:r>
      <w:r w:rsidR="00191E7B">
        <w:rPr>
          <w:rFonts w:ascii="Times New Roman" w:hAnsi="Times New Roman" w:cs="Times New Roman"/>
          <w:sz w:val="24"/>
          <w:szCs w:val="24"/>
        </w:rPr>
        <w:t xml:space="preserve"> prescient letter summarised a number of security concerns associated with the bullion runs especially the increase in armed robberies on CIT vans.</w:t>
      </w:r>
    </w:p>
    <w:p w14:paraId="2B160E9C" w14:textId="77777777" w:rsidR="00CA4C82" w:rsidRDefault="00CA4C82" w:rsidP="0017721E">
      <w:pPr>
        <w:autoSpaceDE w:val="0"/>
        <w:autoSpaceDN w:val="0"/>
        <w:adjustRightInd w:val="0"/>
        <w:spacing w:after="0" w:line="360" w:lineRule="auto"/>
        <w:jc w:val="both"/>
        <w:rPr>
          <w:rFonts w:ascii="Times New Roman" w:hAnsi="Times New Roman" w:cs="Times New Roman"/>
          <w:sz w:val="24"/>
          <w:szCs w:val="24"/>
        </w:rPr>
      </w:pPr>
    </w:p>
    <w:p w14:paraId="6C30D3DB" w14:textId="34F937ED" w:rsidR="00C52AE4" w:rsidRDefault="00CA4C82"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74C2F">
        <w:rPr>
          <w:rFonts w:ascii="Times New Roman" w:hAnsi="Times New Roman" w:cs="Times New Roman"/>
          <w:sz w:val="24"/>
          <w:szCs w:val="24"/>
        </w:rPr>
        <w:t>6</w:t>
      </w:r>
      <w:r>
        <w:rPr>
          <w:rFonts w:ascii="Times New Roman" w:hAnsi="Times New Roman" w:cs="Times New Roman"/>
          <w:sz w:val="24"/>
          <w:szCs w:val="24"/>
        </w:rPr>
        <w:t>] Mr. Dube</w:t>
      </w:r>
      <w:r w:rsidR="00191E7B">
        <w:rPr>
          <w:rFonts w:ascii="Times New Roman" w:hAnsi="Times New Roman" w:cs="Times New Roman"/>
          <w:sz w:val="24"/>
          <w:szCs w:val="24"/>
        </w:rPr>
        <w:t xml:space="preserve"> proposed that the receiver of bullion deliveries, Fidelity Printers, be engaged so as to vary the delivery runs which had now been fixed on Tuesdays-a dangerously predictable arrangement. Mr Makoni testified that the recommendations could not be adopted as Fidelity Printers remained inflexible. This position was communicated to defendant and they rendered neither protest nor disclaimer but continued to offer service.</w:t>
      </w:r>
    </w:p>
    <w:p w14:paraId="5A4BEAB4" w14:textId="77777777" w:rsidR="0041710C" w:rsidRDefault="0041710C" w:rsidP="0017721E">
      <w:pPr>
        <w:autoSpaceDE w:val="0"/>
        <w:autoSpaceDN w:val="0"/>
        <w:adjustRightInd w:val="0"/>
        <w:spacing w:after="0" w:line="360" w:lineRule="auto"/>
        <w:jc w:val="both"/>
        <w:rPr>
          <w:rFonts w:ascii="Times New Roman" w:hAnsi="Times New Roman" w:cs="Times New Roman"/>
          <w:sz w:val="24"/>
          <w:szCs w:val="24"/>
        </w:rPr>
      </w:pPr>
    </w:p>
    <w:p w14:paraId="73AA69B8" w14:textId="4B97233B" w:rsidR="00024F23" w:rsidRDefault="0041710C"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74C2F">
        <w:rPr>
          <w:rFonts w:ascii="Times New Roman" w:hAnsi="Times New Roman" w:cs="Times New Roman"/>
          <w:sz w:val="24"/>
          <w:szCs w:val="24"/>
        </w:rPr>
        <w:t>7</w:t>
      </w:r>
      <w:r>
        <w:rPr>
          <w:rFonts w:ascii="Times New Roman" w:hAnsi="Times New Roman" w:cs="Times New Roman"/>
          <w:sz w:val="24"/>
          <w:szCs w:val="24"/>
        </w:rPr>
        <w:t xml:space="preserve">] Under cross-examination, the witness testified thus; -the </w:t>
      </w:r>
      <w:r w:rsidR="00EC0CFF">
        <w:rPr>
          <w:rFonts w:ascii="Times New Roman" w:hAnsi="Times New Roman" w:cs="Times New Roman"/>
          <w:sz w:val="24"/>
          <w:szCs w:val="24"/>
        </w:rPr>
        <w:t xml:space="preserve">fateful day`s </w:t>
      </w:r>
      <w:r>
        <w:rPr>
          <w:rFonts w:ascii="Times New Roman" w:hAnsi="Times New Roman" w:cs="Times New Roman"/>
          <w:sz w:val="24"/>
          <w:szCs w:val="24"/>
        </w:rPr>
        <w:t xml:space="preserve">bullion escort had </w:t>
      </w:r>
      <w:r w:rsidR="00B212C3">
        <w:rPr>
          <w:rFonts w:ascii="Times New Roman" w:hAnsi="Times New Roman" w:cs="Times New Roman"/>
          <w:sz w:val="24"/>
          <w:szCs w:val="24"/>
        </w:rPr>
        <w:t xml:space="preserve">a total of </w:t>
      </w:r>
      <w:r>
        <w:rPr>
          <w:rFonts w:ascii="Times New Roman" w:hAnsi="Times New Roman" w:cs="Times New Roman"/>
          <w:sz w:val="24"/>
          <w:szCs w:val="24"/>
        </w:rPr>
        <w:t xml:space="preserve">about 11 to 12 </w:t>
      </w:r>
      <w:r w:rsidR="00EC0CFF">
        <w:rPr>
          <w:rFonts w:ascii="Times New Roman" w:hAnsi="Times New Roman" w:cs="Times New Roman"/>
          <w:sz w:val="24"/>
          <w:szCs w:val="24"/>
        </w:rPr>
        <w:t xml:space="preserve">security </w:t>
      </w:r>
      <w:r>
        <w:rPr>
          <w:rFonts w:ascii="Times New Roman" w:hAnsi="Times New Roman" w:cs="Times New Roman"/>
          <w:sz w:val="24"/>
          <w:szCs w:val="24"/>
        </w:rPr>
        <w:t xml:space="preserve">personnel who encountered about 15 robbers. He maintained that despite those numbers, the defendant`s guards could have done </w:t>
      </w:r>
      <w:r w:rsidR="00024F23">
        <w:rPr>
          <w:rFonts w:ascii="Times New Roman" w:hAnsi="Times New Roman" w:cs="Times New Roman"/>
          <w:sz w:val="24"/>
          <w:szCs w:val="24"/>
        </w:rPr>
        <w:t xml:space="preserve">better. </w:t>
      </w:r>
      <w:r w:rsidR="00EC0CFF">
        <w:rPr>
          <w:rFonts w:ascii="Times New Roman" w:hAnsi="Times New Roman" w:cs="Times New Roman"/>
          <w:sz w:val="24"/>
          <w:szCs w:val="24"/>
        </w:rPr>
        <w:t xml:space="preserve">Instead, they chose to </w:t>
      </w:r>
      <w:r w:rsidR="00024F23">
        <w:rPr>
          <w:rFonts w:ascii="Times New Roman" w:hAnsi="Times New Roman" w:cs="Times New Roman"/>
          <w:sz w:val="24"/>
          <w:szCs w:val="24"/>
        </w:rPr>
        <w:t>cower helplessly, sprawled in the dust.</w:t>
      </w:r>
      <w:r>
        <w:rPr>
          <w:rFonts w:ascii="Times New Roman" w:hAnsi="Times New Roman" w:cs="Times New Roman"/>
          <w:sz w:val="24"/>
          <w:szCs w:val="24"/>
        </w:rPr>
        <w:t xml:space="preserve"> </w:t>
      </w:r>
      <w:r w:rsidR="00024F23">
        <w:rPr>
          <w:rFonts w:ascii="Times New Roman" w:hAnsi="Times New Roman" w:cs="Times New Roman"/>
          <w:sz w:val="24"/>
          <w:szCs w:val="24"/>
        </w:rPr>
        <w:t>When challenged as to how defendant`s guards could have triggered alarm through panic buttons, radios and mobile phones when those gadgets were confiscated by the robbers, the witness pointed out that such did not apply to the gadgets in the lead security van which escaped the scene.</w:t>
      </w:r>
    </w:p>
    <w:p w14:paraId="72631EF8" w14:textId="77777777" w:rsidR="00024F23" w:rsidRDefault="00024F23" w:rsidP="0017721E">
      <w:pPr>
        <w:autoSpaceDE w:val="0"/>
        <w:autoSpaceDN w:val="0"/>
        <w:adjustRightInd w:val="0"/>
        <w:spacing w:after="0" w:line="360" w:lineRule="auto"/>
        <w:jc w:val="both"/>
        <w:rPr>
          <w:rFonts w:ascii="Times New Roman" w:hAnsi="Times New Roman" w:cs="Times New Roman"/>
          <w:sz w:val="24"/>
          <w:szCs w:val="24"/>
        </w:rPr>
      </w:pPr>
    </w:p>
    <w:p w14:paraId="53E3347A" w14:textId="534BF9E9" w:rsidR="00024F23" w:rsidRDefault="00024F23"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74C2F">
        <w:rPr>
          <w:rFonts w:ascii="Times New Roman" w:hAnsi="Times New Roman" w:cs="Times New Roman"/>
          <w:sz w:val="24"/>
          <w:szCs w:val="24"/>
        </w:rPr>
        <w:t>8</w:t>
      </w:r>
      <w:r>
        <w:rPr>
          <w:rFonts w:ascii="Times New Roman" w:hAnsi="Times New Roman" w:cs="Times New Roman"/>
          <w:sz w:val="24"/>
          <w:szCs w:val="24"/>
        </w:rPr>
        <w:t xml:space="preserve">] </w:t>
      </w:r>
      <w:r w:rsidR="0041710C">
        <w:rPr>
          <w:rFonts w:ascii="Times New Roman" w:hAnsi="Times New Roman" w:cs="Times New Roman"/>
          <w:sz w:val="24"/>
          <w:szCs w:val="24"/>
        </w:rPr>
        <w:t xml:space="preserve">The witness confirmed that some of the robbers wielded AK 47 assault rifles. The spot where the robbery took place featured a </w:t>
      </w:r>
      <w:r w:rsidR="006B6F63">
        <w:rPr>
          <w:rFonts w:ascii="Times New Roman" w:hAnsi="Times New Roman" w:cs="Times New Roman"/>
          <w:sz w:val="24"/>
          <w:szCs w:val="24"/>
        </w:rPr>
        <w:t>high wall</w:t>
      </w:r>
      <w:r w:rsidR="0041710C">
        <w:rPr>
          <w:rFonts w:ascii="Times New Roman" w:hAnsi="Times New Roman" w:cs="Times New Roman"/>
          <w:sz w:val="24"/>
          <w:szCs w:val="24"/>
        </w:rPr>
        <w:t xml:space="preserve"> </w:t>
      </w:r>
      <w:r w:rsidR="006B6F63">
        <w:rPr>
          <w:rFonts w:ascii="Times New Roman" w:hAnsi="Times New Roman" w:cs="Times New Roman"/>
          <w:sz w:val="24"/>
          <w:szCs w:val="24"/>
        </w:rPr>
        <w:t xml:space="preserve">with a wide ungated gap </w:t>
      </w:r>
      <w:r w:rsidR="0041710C">
        <w:rPr>
          <w:rFonts w:ascii="Times New Roman" w:hAnsi="Times New Roman" w:cs="Times New Roman"/>
          <w:sz w:val="24"/>
          <w:szCs w:val="24"/>
        </w:rPr>
        <w:t>to the right</w:t>
      </w:r>
      <w:r w:rsidR="006B6F63">
        <w:rPr>
          <w:rFonts w:ascii="Times New Roman" w:hAnsi="Times New Roman" w:cs="Times New Roman"/>
          <w:sz w:val="24"/>
          <w:szCs w:val="24"/>
        </w:rPr>
        <w:t>,</w:t>
      </w:r>
      <w:r w:rsidR="0041710C">
        <w:rPr>
          <w:rFonts w:ascii="Times New Roman" w:hAnsi="Times New Roman" w:cs="Times New Roman"/>
          <w:sz w:val="24"/>
          <w:szCs w:val="24"/>
        </w:rPr>
        <w:t xml:space="preserve"> and a steep embankment to the left</w:t>
      </w:r>
      <w:r w:rsidR="006B6F63">
        <w:rPr>
          <w:rFonts w:ascii="Times New Roman" w:hAnsi="Times New Roman" w:cs="Times New Roman"/>
          <w:sz w:val="24"/>
          <w:szCs w:val="24"/>
        </w:rPr>
        <w:t xml:space="preserve">. Mr Makoni disclosed under cross examination that upon reversing to move out of danger, he managed to reach his colleagues at the mine who were in fact the first to reach the scene. </w:t>
      </w:r>
    </w:p>
    <w:p w14:paraId="1122C544" w14:textId="77777777" w:rsidR="00BF5A2E" w:rsidRDefault="00BF5A2E" w:rsidP="0017721E">
      <w:pPr>
        <w:autoSpaceDE w:val="0"/>
        <w:autoSpaceDN w:val="0"/>
        <w:adjustRightInd w:val="0"/>
        <w:spacing w:after="0" w:line="360" w:lineRule="auto"/>
        <w:jc w:val="both"/>
        <w:rPr>
          <w:rFonts w:ascii="Times New Roman" w:hAnsi="Times New Roman" w:cs="Times New Roman"/>
          <w:sz w:val="24"/>
          <w:szCs w:val="24"/>
        </w:rPr>
      </w:pPr>
    </w:p>
    <w:p w14:paraId="5A0ADEC7" w14:textId="2A849E51" w:rsidR="00B212C3" w:rsidRDefault="00024F23"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374C2F">
        <w:rPr>
          <w:rFonts w:ascii="Times New Roman" w:hAnsi="Times New Roman" w:cs="Times New Roman"/>
          <w:sz w:val="24"/>
          <w:szCs w:val="24"/>
        </w:rPr>
        <w:t>9</w:t>
      </w:r>
      <w:r>
        <w:rPr>
          <w:rFonts w:ascii="Times New Roman" w:hAnsi="Times New Roman" w:cs="Times New Roman"/>
          <w:sz w:val="24"/>
          <w:szCs w:val="24"/>
        </w:rPr>
        <w:t xml:space="preserve">] </w:t>
      </w:r>
      <w:r w:rsidR="006B6F63">
        <w:rPr>
          <w:rFonts w:ascii="Times New Roman" w:hAnsi="Times New Roman" w:cs="Times New Roman"/>
          <w:sz w:val="24"/>
          <w:szCs w:val="24"/>
        </w:rPr>
        <w:t xml:space="preserve">He disputed Mr. </w:t>
      </w:r>
      <w:r w:rsidR="006B6F63" w:rsidRPr="00366EFE">
        <w:rPr>
          <w:rFonts w:ascii="Times New Roman" w:hAnsi="Times New Roman" w:cs="Times New Roman"/>
          <w:i/>
          <w:iCs/>
          <w:sz w:val="24"/>
          <w:szCs w:val="24"/>
        </w:rPr>
        <w:t>Chatereza`</w:t>
      </w:r>
      <w:r w:rsidR="006B6F63">
        <w:rPr>
          <w:rFonts w:ascii="Times New Roman" w:hAnsi="Times New Roman" w:cs="Times New Roman"/>
          <w:sz w:val="24"/>
          <w:szCs w:val="24"/>
        </w:rPr>
        <w:t xml:space="preserve"> s contention that his pursuit </w:t>
      </w:r>
      <w:r w:rsidR="00B212C3">
        <w:rPr>
          <w:rFonts w:ascii="Times New Roman" w:hAnsi="Times New Roman" w:cs="Times New Roman"/>
          <w:sz w:val="24"/>
          <w:szCs w:val="24"/>
        </w:rPr>
        <w:t xml:space="preserve">of, </w:t>
      </w:r>
      <w:r w:rsidR="006B6F63">
        <w:rPr>
          <w:rFonts w:ascii="Times New Roman" w:hAnsi="Times New Roman" w:cs="Times New Roman"/>
          <w:sz w:val="24"/>
          <w:szCs w:val="24"/>
        </w:rPr>
        <w:t xml:space="preserve">and confrontation with the robbers was either foolhardy or stage managed. The witness revealed that </w:t>
      </w:r>
      <w:r>
        <w:rPr>
          <w:rFonts w:ascii="Times New Roman" w:hAnsi="Times New Roman" w:cs="Times New Roman"/>
          <w:sz w:val="24"/>
          <w:szCs w:val="24"/>
        </w:rPr>
        <w:t xml:space="preserve">his effort to shoot at the robbers` vehicles found target with one robber later succumbing from the gun shot in South Africa.  </w:t>
      </w:r>
      <w:r w:rsidR="00EC0CFF">
        <w:rPr>
          <w:rFonts w:ascii="Times New Roman" w:hAnsi="Times New Roman" w:cs="Times New Roman"/>
          <w:sz w:val="24"/>
          <w:szCs w:val="24"/>
        </w:rPr>
        <w:t xml:space="preserve">He also immobilised in the process, the NP 300 truck which yielded valuable evidence leading to the arrest of a number of </w:t>
      </w:r>
      <w:r w:rsidR="00DC3AB3">
        <w:rPr>
          <w:rFonts w:ascii="Times New Roman" w:hAnsi="Times New Roman" w:cs="Times New Roman"/>
          <w:sz w:val="24"/>
          <w:szCs w:val="24"/>
        </w:rPr>
        <w:t>suspects. As</w:t>
      </w:r>
      <w:r>
        <w:rPr>
          <w:rFonts w:ascii="Times New Roman" w:hAnsi="Times New Roman" w:cs="Times New Roman"/>
          <w:sz w:val="24"/>
          <w:szCs w:val="24"/>
        </w:rPr>
        <w:t xml:space="preserve"> regards the draft contract which defendant shared </w:t>
      </w:r>
      <w:r w:rsidR="00B212C3">
        <w:rPr>
          <w:rFonts w:ascii="Times New Roman" w:hAnsi="Times New Roman" w:cs="Times New Roman"/>
          <w:sz w:val="24"/>
          <w:szCs w:val="24"/>
        </w:rPr>
        <w:t xml:space="preserve">with plaintiff, Mr Makoni testified that there were outstanding issues which were never concluded. And regarding </w:t>
      </w:r>
      <w:r>
        <w:rPr>
          <w:rFonts w:ascii="Times New Roman" w:hAnsi="Times New Roman" w:cs="Times New Roman"/>
          <w:sz w:val="24"/>
          <w:szCs w:val="24"/>
        </w:rPr>
        <w:t xml:space="preserve">Blessed Dube`s letter expressing security concerns, Mr Makoni explained that the </w:t>
      </w:r>
      <w:r w:rsidR="00B212C3">
        <w:rPr>
          <w:rFonts w:ascii="Times New Roman" w:hAnsi="Times New Roman" w:cs="Times New Roman"/>
          <w:sz w:val="24"/>
          <w:szCs w:val="24"/>
        </w:rPr>
        <w:t>matters were discussed verbally.</w:t>
      </w:r>
    </w:p>
    <w:p w14:paraId="2A77494A" w14:textId="77777777" w:rsidR="00B212C3" w:rsidRDefault="00B212C3" w:rsidP="0017721E">
      <w:pPr>
        <w:autoSpaceDE w:val="0"/>
        <w:autoSpaceDN w:val="0"/>
        <w:adjustRightInd w:val="0"/>
        <w:spacing w:after="0" w:line="360" w:lineRule="auto"/>
        <w:jc w:val="both"/>
        <w:rPr>
          <w:rFonts w:ascii="Times New Roman" w:hAnsi="Times New Roman" w:cs="Times New Roman"/>
          <w:sz w:val="24"/>
          <w:szCs w:val="24"/>
        </w:rPr>
      </w:pPr>
    </w:p>
    <w:p w14:paraId="0B5885F3" w14:textId="75EC4076" w:rsidR="00B212C3" w:rsidRDefault="00B212C3" w:rsidP="0017721E">
      <w:pPr>
        <w:autoSpaceDE w:val="0"/>
        <w:autoSpaceDN w:val="0"/>
        <w:adjustRightInd w:val="0"/>
        <w:spacing w:after="0" w:line="360" w:lineRule="auto"/>
        <w:jc w:val="both"/>
        <w:rPr>
          <w:rFonts w:ascii="Times New Roman" w:hAnsi="Times New Roman" w:cs="Times New Roman"/>
          <w:sz w:val="24"/>
          <w:szCs w:val="24"/>
        </w:rPr>
      </w:pPr>
      <w:r w:rsidRPr="00CF2B34">
        <w:rPr>
          <w:rFonts w:ascii="Times New Roman" w:hAnsi="Times New Roman" w:cs="Times New Roman"/>
          <w:sz w:val="24"/>
          <w:szCs w:val="24"/>
        </w:rPr>
        <w:t>[</w:t>
      </w:r>
      <w:r w:rsidR="00374C2F" w:rsidRPr="00CF2B34">
        <w:rPr>
          <w:rFonts w:ascii="Times New Roman" w:hAnsi="Times New Roman" w:cs="Times New Roman"/>
          <w:sz w:val="24"/>
          <w:szCs w:val="24"/>
        </w:rPr>
        <w:t>40</w:t>
      </w:r>
      <w:r w:rsidRPr="00CF2B34">
        <w:rPr>
          <w:rFonts w:ascii="Times New Roman" w:hAnsi="Times New Roman" w:cs="Times New Roman"/>
          <w:sz w:val="24"/>
          <w:szCs w:val="24"/>
        </w:rPr>
        <w:t>] Defendant`s competency was gauged, stated Mr Makoni, not so much by the uneventful stretch in the parties` relationship between 2019 and 2022, but by that single act of dereliction on 4 October 2022. His response to the defendant`s counter claim was that it was both cynical and inaccurate. Cynical in</w:t>
      </w:r>
      <w:r>
        <w:rPr>
          <w:rFonts w:ascii="Times New Roman" w:hAnsi="Times New Roman" w:cs="Times New Roman"/>
          <w:sz w:val="24"/>
          <w:szCs w:val="24"/>
        </w:rPr>
        <w:t xml:space="preserve"> the sense that a carrier who had lost 11.</w:t>
      </w:r>
      <w:r w:rsidR="00BF5A2E">
        <w:rPr>
          <w:rFonts w:ascii="Times New Roman" w:hAnsi="Times New Roman" w:cs="Times New Roman"/>
          <w:sz w:val="24"/>
          <w:szCs w:val="24"/>
        </w:rPr>
        <w:t>9</w:t>
      </w:r>
      <w:r>
        <w:rPr>
          <w:rFonts w:ascii="Times New Roman" w:hAnsi="Times New Roman" w:cs="Times New Roman"/>
          <w:sz w:val="24"/>
          <w:szCs w:val="24"/>
        </w:rPr>
        <w:t>5kgs of gold worth US$6</w:t>
      </w:r>
      <w:r w:rsidR="00BF5A2E">
        <w:rPr>
          <w:rFonts w:ascii="Times New Roman" w:hAnsi="Times New Roman" w:cs="Times New Roman"/>
          <w:sz w:val="24"/>
          <w:szCs w:val="24"/>
        </w:rPr>
        <w:t>75</w:t>
      </w:r>
      <w:r>
        <w:rPr>
          <w:rFonts w:ascii="Times New Roman" w:hAnsi="Times New Roman" w:cs="Times New Roman"/>
          <w:sz w:val="24"/>
          <w:szCs w:val="24"/>
        </w:rPr>
        <w:t>,000 through cowardice</w:t>
      </w:r>
      <w:r w:rsidR="00BF5A2E">
        <w:rPr>
          <w:rFonts w:ascii="Times New Roman" w:hAnsi="Times New Roman" w:cs="Times New Roman"/>
          <w:sz w:val="24"/>
          <w:szCs w:val="24"/>
        </w:rPr>
        <w:t xml:space="preserve"> and incompetence-</w:t>
      </w:r>
      <w:r>
        <w:rPr>
          <w:rFonts w:ascii="Times New Roman" w:hAnsi="Times New Roman" w:cs="Times New Roman"/>
          <w:sz w:val="24"/>
          <w:szCs w:val="24"/>
        </w:rPr>
        <w:t xml:space="preserve"> </w:t>
      </w:r>
      <w:r w:rsidR="00BF5A2E">
        <w:rPr>
          <w:rFonts w:ascii="Times New Roman" w:hAnsi="Times New Roman" w:cs="Times New Roman"/>
          <w:sz w:val="24"/>
          <w:szCs w:val="24"/>
        </w:rPr>
        <w:t xml:space="preserve">had the gall to bill </w:t>
      </w:r>
      <w:r>
        <w:rPr>
          <w:rFonts w:ascii="Times New Roman" w:hAnsi="Times New Roman" w:cs="Times New Roman"/>
          <w:sz w:val="24"/>
          <w:szCs w:val="24"/>
        </w:rPr>
        <w:t>the victim for services. Inaccurate because the plaintiff invoiced defendant in ZWD rather than in USD.</w:t>
      </w:r>
      <w:r w:rsidR="00BF5A2E">
        <w:rPr>
          <w:rFonts w:ascii="Times New Roman" w:hAnsi="Times New Roman" w:cs="Times New Roman"/>
          <w:sz w:val="24"/>
          <w:szCs w:val="24"/>
        </w:rPr>
        <w:t>With this testimony, plaintiff closed its case.</w:t>
      </w:r>
    </w:p>
    <w:p w14:paraId="4570A33B" w14:textId="77777777" w:rsidR="00B212C3" w:rsidRDefault="00B212C3" w:rsidP="0017721E">
      <w:pPr>
        <w:autoSpaceDE w:val="0"/>
        <w:autoSpaceDN w:val="0"/>
        <w:adjustRightInd w:val="0"/>
        <w:spacing w:after="0" w:line="360" w:lineRule="auto"/>
        <w:jc w:val="both"/>
        <w:rPr>
          <w:rFonts w:ascii="Times New Roman" w:hAnsi="Times New Roman" w:cs="Times New Roman"/>
          <w:sz w:val="24"/>
          <w:szCs w:val="24"/>
        </w:rPr>
      </w:pPr>
    </w:p>
    <w:p w14:paraId="0C38787A" w14:textId="77777777" w:rsidR="00B212C3" w:rsidRPr="00B212C3" w:rsidRDefault="00B212C3" w:rsidP="0017721E">
      <w:pPr>
        <w:autoSpaceDE w:val="0"/>
        <w:autoSpaceDN w:val="0"/>
        <w:adjustRightInd w:val="0"/>
        <w:spacing w:after="0" w:line="360" w:lineRule="auto"/>
        <w:jc w:val="both"/>
        <w:rPr>
          <w:rFonts w:ascii="Times New Roman" w:hAnsi="Times New Roman" w:cs="Times New Roman"/>
        </w:rPr>
      </w:pPr>
      <w:r w:rsidRPr="00B212C3">
        <w:rPr>
          <w:rFonts w:ascii="Times New Roman" w:hAnsi="Times New Roman" w:cs="Times New Roman"/>
        </w:rPr>
        <w:t>THE DEFENDANT`S CASE</w:t>
      </w:r>
    </w:p>
    <w:p w14:paraId="7576187B" w14:textId="77777777" w:rsidR="00F45849" w:rsidRDefault="00B212C3" w:rsidP="0017721E">
      <w:pPr>
        <w:autoSpaceDE w:val="0"/>
        <w:autoSpaceDN w:val="0"/>
        <w:adjustRightInd w:val="0"/>
        <w:spacing w:after="0" w:line="360" w:lineRule="auto"/>
        <w:jc w:val="both"/>
        <w:rPr>
          <w:rFonts w:ascii="Times New Roman" w:hAnsi="Times New Roman" w:cs="Times New Roman"/>
          <w:i/>
          <w:iCs/>
          <w:sz w:val="24"/>
          <w:szCs w:val="24"/>
        </w:rPr>
      </w:pPr>
      <w:r w:rsidRPr="00BF5A2E">
        <w:rPr>
          <w:rFonts w:ascii="Times New Roman" w:hAnsi="Times New Roman" w:cs="Times New Roman"/>
          <w:i/>
          <w:iCs/>
          <w:sz w:val="24"/>
          <w:szCs w:val="24"/>
        </w:rPr>
        <w:t xml:space="preserve"> </w:t>
      </w:r>
    </w:p>
    <w:p w14:paraId="50FF1E9A" w14:textId="3358EC82" w:rsidR="006B6F63" w:rsidRPr="00BF5A2E" w:rsidRDefault="00BF5A2E" w:rsidP="0017721E">
      <w:pPr>
        <w:autoSpaceDE w:val="0"/>
        <w:autoSpaceDN w:val="0"/>
        <w:adjustRightInd w:val="0"/>
        <w:spacing w:after="0" w:line="360" w:lineRule="auto"/>
        <w:jc w:val="both"/>
        <w:rPr>
          <w:rFonts w:ascii="Times New Roman" w:hAnsi="Times New Roman" w:cs="Times New Roman"/>
          <w:i/>
          <w:iCs/>
          <w:sz w:val="24"/>
          <w:szCs w:val="24"/>
        </w:rPr>
      </w:pPr>
      <w:r w:rsidRPr="00BF5A2E">
        <w:rPr>
          <w:rFonts w:ascii="Times New Roman" w:hAnsi="Times New Roman" w:cs="Times New Roman"/>
          <w:i/>
          <w:iCs/>
          <w:sz w:val="24"/>
          <w:szCs w:val="24"/>
        </w:rPr>
        <w:t>Defendant 1</w:t>
      </w:r>
      <w:r w:rsidRPr="00BF5A2E">
        <w:rPr>
          <w:rFonts w:ascii="Times New Roman" w:hAnsi="Times New Roman" w:cs="Times New Roman"/>
          <w:i/>
          <w:iCs/>
          <w:sz w:val="24"/>
          <w:szCs w:val="24"/>
          <w:vertAlign w:val="superscript"/>
        </w:rPr>
        <w:t>st</w:t>
      </w:r>
      <w:r w:rsidRPr="00BF5A2E">
        <w:rPr>
          <w:rFonts w:ascii="Times New Roman" w:hAnsi="Times New Roman" w:cs="Times New Roman"/>
          <w:i/>
          <w:iCs/>
          <w:sz w:val="24"/>
          <w:szCs w:val="24"/>
        </w:rPr>
        <w:t xml:space="preserve"> </w:t>
      </w:r>
      <w:r w:rsidR="00B212C3" w:rsidRPr="00BF5A2E">
        <w:rPr>
          <w:rFonts w:ascii="Times New Roman" w:hAnsi="Times New Roman" w:cs="Times New Roman"/>
          <w:i/>
          <w:iCs/>
          <w:sz w:val="24"/>
          <w:szCs w:val="24"/>
        </w:rPr>
        <w:t>witness:</w:t>
      </w:r>
      <w:r w:rsidR="00024F23" w:rsidRPr="00BF5A2E">
        <w:rPr>
          <w:rFonts w:ascii="Times New Roman" w:hAnsi="Times New Roman" w:cs="Times New Roman"/>
          <w:i/>
          <w:iCs/>
          <w:sz w:val="24"/>
          <w:szCs w:val="24"/>
        </w:rPr>
        <w:t xml:space="preserve">  </w:t>
      </w:r>
      <w:r w:rsidR="00B212C3" w:rsidRPr="00BF5A2E">
        <w:rPr>
          <w:rFonts w:ascii="Times New Roman" w:hAnsi="Times New Roman" w:cs="Times New Roman"/>
          <w:i/>
          <w:iCs/>
          <w:sz w:val="24"/>
          <w:szCs w:val="24"/>
        </w:rPr>
        <w:t>Marko Mukazi</w:t>
      </w:r>
    </w:p>
    <w:p w14:paraId="3034D65C" w14:textId="77777777" w:rsidR="00B212C3" w:rsidRDefault="00B212C3" w:rsidP="0017721E">
      <w:pPr>
        <w:autoSpaceDE w:val="0"/>
        <w:autoSpaceDN w:val="0"/>
        <w:adjustRightInd w:val="0"/>
        <w:spacing w:after="0" w:line="360" w:lineRule="auto"/>
        <w:jc w:val="both"/>
        <w:rPr>
          <w:rFonts w:ascii="Times New Roman" w:hAnsi="Times New Roman" w:cs="Times New Roman"/>
          <w:sz w:val="24"/>
          <w:szCs w:val="24"/>
        </w:rPr>
      </w:pPr>
    </w:p>
    <w:p w14:paraId="6B597110" w14:textId="4526D4B3" w:rsidR="00B212C3" w:rsidRDefault="00B212C3" w:rsidP="0017721E">
      <w:pPr>
        <w:autoSpaceDE w:val="0"/>
        <w:autoSpaceDN w:val="0"/>
        <w:adjustRightInd w:val="0"/>
        <w:spacing w:after="0" w:line="360" w:lineRule="auto"/>
        <w:jc w:val="both"/>
        <w:rPr>
          <w:rFonts w:ascii="Times New Roman" w:hAnsi="Times New Roman" w:cs="Times New Roman"/>
          <w:sz w:val="24"/>
          <w:szCs w:val="24"/>
        </w:rPr>
      </w:pPr>
      <w:r w:rsidRPr="00CF2B34">
        <w:rPr>
          <w:rFonts w:ascii="Times New Roman" w:hAnsi="Times New Roman" w:cs="Times New Roman"/>
          <w:sz w:val="24"/>
          <w:szCs w:val="24"/>
        </w:rPr>
        <w:t>[4</w:t>
      </w:r>
      <w:r w:rsidR="00374C2F" w:rsidRPr="00CF2B34">
        <w:rPr>
          <w:rFonts w:ascii="Times New Roman" w:hAnsi="Times New Roman" w:cs="Times New Roman"/>
          <w:sz w:val="24"/>
          <w:szCs w:val="24"/>
        </w:rPr>
        <w:t>1</w:t>
      </w:r>
      <w:r w:rsidRPr="00CF2B34">
        <w:rPr>
          <w:rFonts w:ascii="Times New Roman" w:hAnsi="Times New Roman" w:cs="Times New Roman"/>
          <w:sz w:val="24"/>
          <w:szCs w:val="24"/>
        </w:rPr>
        <w:t xml:space="preserve">] </w:t>
      </w:r>
      <w:r w:rsidR="00366EFE" w:rsidRPr="00CF2B34">
        <w:rPr>
          <w:rFonts w:ascii="Times New Roman" w:hAnsi="Times New Roman" w:cs="Times New Roman"/>
          <w:sz w:val="24"/>
          <w:szCs w:val="24"/>
        </w:rPr>
        <w:t>The witness stated that he held the rank or title of Lance Corporal within defendant company. He was the</w:t>
      </w:r>
      <w:r w:rsidR="00366EFE">
        <w:rPr>
          <w:rFonts w:ascii="Times New Roman" w:hAnsi="Times New Roman" w:cs="Times New Roman"/>
          <w:sz w:val="24"/>
          <w:szCs w:val="24"/>
        </w:rPr>
        <w:t xml:space="preserve"> crew commander of the security personnel deployed to do the bullion run on 4 October 2022. He testified that to date, he had clocked 16 years in defendant`s employ, having functioned as crew commander since 2018. He had received extensive training in firearms handling including periodic refresher courses meant to ascertain proficiency.</w:t>
      </w:r>
    </w:p>
    <w:p w14:paraId="4E134BE3" w14:textId="77777777" w:rsidR="00366EFE" w:rsidRDefault="00366EFE" w:rsidP="0017721E">
      <w:pPr>
        <w:autoSpaceDE w:val="0"/>
        <w:autoSpaceDN w:val="0"/>
        <w:adjustRightInd w:val="0"/>
        <w:spacing w:after="0" w:line="360" w:lineRule="auto"/>
        <w:jc w:val="both"/>
        <w:rPr>
          <w:rFonts w:ascii="Times New Roman" w:hAnsi="Times New Roman" w:cs="Times New Roman"/>
          <w:sz w:val="24"/>
          <w:szCs w:val="24"/>
        </w:rPr>
      </w:pPr>
    </w:p>
    <w:p w14:paraId="1537DF93" w14:textId="7E3FA4E5" w:rsidR="0094117F" w:rsidRDefault="0094117F"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374C2F">
        <w:rPr>
          <w:rFonts w:ascii="Times New Roman" w:hAnsi="Times New Roman" w:cs="Times New Roman"/>
          <w:sz w:val="24"/>
          <w:szCs w:val="24"/>
        </w:rPr>
        <w:t>2</w:t>
      </w:r>
      <w:r>
        <w:rPr>
          <w:rFonts w:ascii="Times New Roman" w:hAnsi="Times New Roman" w:cs="Times New Roman"/>
          <w:sz w:val="24"/>
          <w:szCs w:val="24"/>
        </w:rPr>
        <w:t>] Mr Mukaz</w:t>
      </w:r>
      <w:r w:rsidR="000D75BB">
        <w:rPr>
          <w:rFonts w:ascii="Times New Roman" w:hAnsi="Times New Roman" w:cs="Times New Roman"/>
          <w:sz w:val="24"/>
          <w:szCs w:val="24"/>
        </w:rPr>
        <w:t>i</w:t>
      </w:r>
      <w:r>
        <w:rPr>
          <w:rFonts w:ascii="Times New Roman" w:hAnsi="Times New Roman" w:cs="Times New Roman"/>
          <w:sz w:val="24"/>
          <w:szCs w:val="24"/>
        </w:rPr>
        <w:t xml:space="preserve"> related the procedure on bullion runs as well as the fateful day`s assignment. Upon arrival at How Mine, his team had no idea, as was the norm, of the quantity of gold to be ferried. The </w:t>
      </w:r>
      <w:r w:rsidR="009B5E75">
        <w:rPr>
          <w:rFonts w:ascii="Times New Roman" w:hAnsi="Times New Roman" w:cs="Times New Roman"/>
          <w:sz w:val="24"/>
          <w:szCs w:val="24"/>
        </w:rPr>
        <w:t>procedure was that his team</w:t>
      </w:r>
      <w:r>
        <w:rPr>
          <w:rFonts w:ascii="Times New Roman" w:hAnsi="Times New Roman" w:cs="Times New Roman"/>
          <w:sz w:val="24"/>
          <w:szCs w:val="24"/>
        </w:rPr>
        <w:t xml:space="preserve"> handed over defendant`s bullion box seals to the plaintiff`s employees then recorded the consignment in defendant`s voucher book. An officer of plaintiff </w:t>
      </w:r>
      <w:r w:rsidR="009B5E75">
        <w:rPr>
          <w:rFonts w:ascii="Times New Roman" w:hAnsi="Times New Roman" w:cs="Times New Roman"/>
          <w:sz w:val="24"/>
          <w:szCs w:val="24"/>
        </w:rPr>
        <w:t xml:space="preserve">then </w:t>
      </w:r>
      <w:r>
        <w:rPr>
          <w:rFonts w:ascii="Times New Roman" w:hAnsi="Times New Roman" w:cs="Times New Roman"/>
          <w:sz w:val="24"/>
          <w:szCs w:val="24"/>
        </w:rPr>
        <w:t xml:space="preserve">signed the hand-over in a voucher book provided by defendant and received a copy whilst the security team retained a stub. </w:t>
      </w:r>
    </w:p>
    <w:p w14:paraId="697300B1" w14:textId="77777777" w:rsidR="0094117F" w:rsidRDefault="0094117F" w:rsidP="0017721E">
      <w:pPr>
        <w:autoSpaceDE w:val="0"/>
        <w:autoSpaceDN w:val="0"/>
        <w:adjustRightInd w:val="0"/>
        <w:spacing w:after="0" w:line="360" w:lineRule="auto"/>
        <w:jc w:val="both"/>
        <w:rPr>
          <w:rFonts w:ascii="Times New Roman" w:hAnsi="Times New Roman" w:cs="Times New Roman"/>
          <w:sz w:val="24"/>
          <w:szCs w:val="24"/>
        </w:rPr>
      </w:pPr>
    </w:p>
    <w:p w14:paraId="128E7F00" w14:textId="20D5D564" w:rsidR="009B5E75" w:rsidRDefault="0094117F"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374C2F">
        <w:rPr>
          <w:rFonts w:ascii="Times New Roman" w:hAnsi="Times New Roman" w:cs="Times New Roman"/>
          <w:sz w:val="24"/>
          <w:szCs w:val="24"/>
        </w:rPr>
        <w:t>3</w:t>
      </w:r>
      <w:r>
        <w:rPr>
          <w:rFonts w:ascii="Times New Roman" w:hAnsi="Times New Roman" w:cs="Times New Roman"/>
          <w:sz w:val="24"/>
          <w:szCs w:val="24"/>
        </w:rPr>
        <w:t>] After receiving the bullion box, he</w:t>
      </w:r>
      <w:r w:rsidR="009B5E75">
        <w:rPr>
          <w:rFonts w:ascii="Times New Roman" w:hAnsi="Times New Roman" w:cs="Times New Roman"/>
          <w:sz w:val="24"/>
          <w:szCs w:val="24"/>
        </w:rPr>
        <w:t xml:space="preserve"> lo</w:t>
      </w:r>
      <w:r>
        <w:rPr>
          <w:rFonts w:ascii="Times New Roman" w:hAnsi="Times New Roman" w:cs="Times New Roman"/>
          <w:sz w:val="24"/>
          <w:szCs w:val="24"/>
        </w:rPr>
        <w:t xml:space="preserve">aded it in the vehicle he was traveling in on the </w:t>
      </w:r>
      <w:r w:rsidR="009B5E75">
        <w:rPr>
          <w:rFonts w:ascii="Times New Roman" w:hAnsi="Times New Roman" w:cs="Times New Roman"/>
          <w:sz w:val="24"/>
          <w:szCs w:val="24"/>
        </w:rPr>
        <w:t xml:space="preserve">day. He chained the bullion box in a secure partition in the back cabin of the vehicle called a Chubb. </w:t>
      </w:r>
      <w:r>
        <w:rPr>
          <w:rFonts w:ascii="Times New Roman" w:hAnsi="Times New Roman" w:cs="Times New Roman"/>
          <w:sz w:val="24"/>
          <w:szCs w:val="24"/>
        </w:rPr>
        <w:t xml:space="preserve">The defendant`s team was using 2 vehicles. </w:t>
      </w:r>
      <w:r w:rsidR="009B5E75">
        <w:rPr>
          <w:rFonts w:ascii="Times New Roman" w:hAnsi="Times New Roman" w:cs="Times New Roman"/>
          <w:sz w:val="24"/>
          <w:szCs w:val="24"/>
        </w:rPr>
        <w:t>Mr. Mukaz</w:t>
      </w:r>
      <w:r w:rsidR="00BB1405">
        <w:rPr>
          <w:rFonts w:ascii="Times New Roman" w:hAnsi="Times New Roman" w:cs="Times New Roman"/>
          <w:sz w:val="24"/>
          <w:szCs w:val="24"/>
        </w:rPr>
        <w:t>i</w:t>
      </w:r>
      <w:r w:rsidR="009B5E75">
        <w:rPr>
          <w:rFonts w:ascii="Times New Roman" w:hAnsi="Times New Roman" w:cs="Times New Roman"/>
          <w:sz w:val="24"/>
          <w:szCs w:val="24"/>
        </w:rPr>
        <w:t>’ s</w:t>
      </w:r>
      <w:r>
        <w:rPr>
          <w:rFonts w:ascii="Times New Roman" w:hAnsi="Times New Roman" w:cs="Times New Roman"/>
          <w:sz w:val="24"/>
          <w:szCs w:val="24"/>
        </w:rPr>
        <w:t xml:space="preserve"> further testimony was that his team normally uses 2 vehicles </w:t>
      </w:r>
      <w:r w:rsidR="00EC0CFF">
        <w:rPr>
          <w:rFonts w:ascii="Times New Roman" w:hAnsi="Times New Roman" w:cs="Times New Roman"/>
          <w:sz w:val="24"/>
          <w:szCs w:val="24"/>
        </w:rPr>
        <w:t xml:space="preserve">each </w:t>
      </w:r>
      <w:r>
        <w:rPr>
          <w:rFonts w:ascii="Times New Roman" w:hAnsi="Times New Roman" w:cs="Times New Roman"/>
          <w:sz w:val="24"/>
          <w:szCs w:val="24"/>
        </w:rPr>
        <w:t xml:space="preserve">equipped with CCTV </w:t>
      </w:r>
      <w:r w:rsidR="009B5E75">
        <w:rPr>
          <w:rFonts w:ascii="Times New Roman" w:hAnsi="Times New Roman" w:cs="Times New Roman"/>
          <w:sz w:val="24"/>
          <w:szCs w:val="24"/>
        </w:rPr>
        <w:t>cameras. Returning to the procedure, the witness testified that 2 guards rode in the Chubb monitoring the cargo and he locked the vehicles doors. These doors once closed, could not be opened from the inside.</w:t>
      </w:r>
    </w:p>
    <w:p w14:paraId="5751DF3C" w14:textId="77777777" w:rsidR="009B5E75" w:rsidRDefault="009B5E75" w:rsidP="0017721E">
      <w:pPr>
        <w:autoSpaceDE w:val="0"/>
        <w:autoSpaceDN w:val="0"/>
        <w:adjustRightInd w:val="0"/>
        <w:spacing w:after="0" w:line="360" w:lineRule="auto"/>
        <w:jc w:val="both"/>
        <w:rPr>
          <w:rFonts w:ascii="Times New Roman" w:hAnsi="Times New Roman" w:cs="Times New Roman"/>
          <w:sz w:val="24"/>
          <w:szCs w:val="24"/>
        </w:rPr>
      </w:pPr>
    </w:p>
    <w:p w14:paraId="2B25A83B" w14:textId="4C3869FA" w:rsidR="000D75BB" w:rsidRDefault="009B5E75"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374C2F">
        <w:rPr>
          <w:rFonts w:ascii="Times New Roman" w:hAnsi="Times New Roman" w:cs="Times New Roman"/>
          <w:sz w:val="24"/>
          <w:szCs w:val="24"/>
        </w:rPr>
        <w:t>4</w:t>
      </w:r>
      <w:r>
        <w:rPr>
          <w:rFonts w:ascii="Times New Roman" w:hAnsi="Times New Roman" w:cs="Times New Roman"/>
          <w:sz w:val="24"/>
          <w:szCs w:val="24"/>
        </w:rPr>
        <w:t>]</w:t>
      </w:r>
      <w:r w:rsidR="000D75BB">
        <w:rPr>
          <w:rFonts w:ascii="Times New Roman" w:hAnsi="Times New Roman" w:cs="Times New Roman"/>
          <w:sz w:val="24"/>
          <w:szCs w:val="24"/>
        </w:rPr>
        <w:t xml:space="preserve"> On the day in question, he rode as a front passenger in the middle vehicle of a three-car convoy as they conveyed the bullion to Fidelity Printers in Bulawayo.</w:t>
      </w:r>
      <w:r>
        <w:rPr>
          <w:rFonts w:ascii="Times New Roman" w:hAnsi="Times New Roman" w:cs="Times New Roman"/>
          <w:sz w:val="24"/>
          <w:szCs w:val="24"/>
        </w:rPr>
        <w:t xml:space="preserve"> In order to confuse would be assailants, the procedure was to shift the formation of the vehicles in the convoy. </w:t>
      </w:r>
      <w:r w:rsidR="000D75BB">
        <w:rPr>
          <w:rFonts w:ascii="Times New Roman" w:hAnsi="Times New Roman" w:cs="Times New Roman"/>
          <w:sz w:val="24"/>
          <w:szCs w:val="24"/>
        </w:rPr>
        <w:t xml:space="preserve">At a spot along the way described by the witness as “Magaya`s Church”, a Toyota GD6 truck emerged through a gateless gateway between a wall and approached the road. The lead car </w:t>
      </w:r>
      <w:r w:rsidR="00EC0CFF">
        <w:rPr>
          <w:rFonts w:ascii="Times New Roman" w:hAnsi="Times New Roman" w:cs="Times New Roman"/>
          <w:sz w:val="24"/>
          <w:szCs w:val="24"/>
        </w:rPr>
        <w:t xml:space="preserve">swerved, </w:t>
      </w:r>
      <w:r w:rsidR="000D75BB">
        <w:rPr>
          <w:rFonts w:ascii="Times New Roman" w:hAnsi="Times New Roman" w:cs="Times New Roman"/>
          <w:sz w:val="24"/>
          <w:szCs w:val="24"/>
        </w:rPr>
        <w:t xml:space="preserve">dodged the GD6 and drove away, according to Mr. Mukazi. </w:t>
      </w:r>
    </w:p>
    <w:p w14:paraId="2E19F826" w14:textId="77777777" w:rsidR="000D75BB" w:rsidRDefault="000D75BB" w:rsidP="0017721E">
      <w:pPr>
        <w:autoSpaceDE w:val="0"/>
        <w:autoSpaceDN w:val="0"/>
        <w:adjustRightInd w:val="0"/>
        <w:spacing w:after="0" w:line="360" w:lineRule="auto"/>
        <w:jc w:val="both"/>
        <w:rPr>
          <w:rFonts w:ascii="Times New Roman" w:hAnsi="Times New Roman" w:cs="Times New Roman"/>
          <w:sz w:val="24"/>
          <w:szCs w:val="24"/>
        </w:rPr>
      </w:pPr>
    </w:p>
    <w:p w14:paraId="3F8807E3" w14:textId="263A8A80" w:rsidR="000D75BB" w:rsidRDefault="00374C2F" w:rsidP="000D75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000D75BB">
        <w:rPr>
          <w:rFonts w:ascii="Times New Roman" w:hAnsi="Times New Roman" w:cs="Times New Roman"/>
          <w:sz w:val="24"/>
          <w:szCs w:val="24"/>
        </w:rPr>
        <w:t xml:space="preserve">But their van was forced to stop as the driver braked hard in order to avoid hitting into the GD6.  So abrupt was the stop that he leaned onto the dashboard to avoid being thrown against the windscreen.  No sooner had they stopped than 2 armed men emerged from the GD6 and approached their vehicle. One carried an AK 47 </w:t>
      </w:r>
      <w:r w:rsidR="00EC0CFF">
        <w:rPr>
          <w:rFonts w:ascii="Times New Roman" w:hAnsi="Times New Roman" w:cs="Times New Roman"/>
          <w:sz w:val="24"/>
          <w:szCs w:val="24"/>
        </w:rPr>
        <w:t xml:space="preserve">and </w:t>
      </w:r>
      <w:r w:rsidR="000D75BB">
        <w:rPr>
          <w:rFonts w:ascii="Times New Roman" w:hAnsi="Times New Roman" w:cs="Times New Roman"/>
          <w:sz w:val="24"/>
          <w:szCs w:val="24"/>
        </w:rPr>
        <w:t>went to the driver`s side whilst 2 more brandishing shotguns approached him. The robbers pointed a gun at him knocking on his window. His conclusion was that his colleagues and h</w:t>
      </w:r>
      <w:r w:rsidR="00EC0CFF">
        <w:rPr>
          <w:rFonts w:ascii="Times New Roman" w:hAnsi="Times New Roman" w:cs="Times New Roman"/>
          <w:sz w:val="24"/>
          <w:szCs w:val="24"/>
        </w:rPr>
        <w:t xml:space="preserve">e </w:t>
      </w:r>
      <w:r w:rsidR="000D75BB">
        <w:rPr>
          <w:rFonts w:ascii="Times New Roman" w:hAnsi="Times New Roman" w:cs="Times New Roman"/>
          <w:sz w:val="24"/>
          <w:szCs w:val="24"/>
        </w:rPr>
        <w:t xml:space="preserve">would have perished had they refused to open as the robbers </w:t>
      </w:r>
      <w:r w:rsidR="00EC0CFF">
        <w:rPr>
          <w:rFonts w:ascii="Times New Roman" w:hAnsi="Times New Roman" w:cs="Times New Roman"/>
          <w:sz w:val="24"/>
          <w:szCs w:val="24"/>
        </w:rPr>
        <w:t xml:space="preserve">declared the intention </w:t>
      </w:r>
      <w:r w:rsidR="000D75BB">
        <w:rPr>
          <w:rFonts w:ascii="Times New Roman" w:hAnsi="Times New Roman" w:cs="Times New Roman"/>
          <w:sz w:val="24"/>
          <w:szCs w:val="24"/>
        </w:rPr>
        <w:t xml:space="preserve">to </w:t>
      </w:r>
      <w:r w:rsidR="00EC0CFF">
        <w:rPr>
          <w:rFonts w:ascii="Times New Roman" w:hAnsi="Times New Roman" w:cs="Times New Roman"/>
          <w:sz w:val="24"/>
          <w:szCs w:val="24"/>
        </w:rPr>
        <w:t>set the vehicle on fire.</w:t>
      </w:r>
    </w:p>
    <w:p w14:paraId="79DA722F" w14:textId="77777777" w:rsidR="000D75BB" w:rsidRDefault="000D75BB" w:rsidP="000D75BB">
      <w:pPr>
        <w:autoSpaceDE w:val="0"/>
        <w:autoSpaceDN w:val="0"/>
        <w:adjustRightInd w:val="0"/>
        <w:spacing w:after="0" w:line="360" w:lineRule="auto"/>
        <w:jc w:val="both"/>
        <w:rPr>
          <w:rFonts w:ascii="Times New Roman" w:hAnsi="Times New Roman" w:cs="Times New Roman"/>
          <w:sz w:val="24"/>
          <w:szCs w:val="24"/>
        </w:rPr>
      </w:pPr>
    </w:p>
    <w:p w14:paraId="5FF7E561" w14:textId="4CE99A00" w:rsidR="00267C69" w:rsidRDefault="00374C2F"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[46] With</w:t>
      </w:r>
      <w:r w:rsidR="000D75BB">
        <w:rPr>
          <w:rFonts w:ascii="Times New Roman" w:hAnsi="Times New Roman" w:cs="Times New Roman"/>
          <w:sz w:val="24"/>
          <w:szCs w:val="24"/>
        </w:rPr>
        <w:t xml:space="preserve"> one robber confronting him and another pointing an AK 47 rifle from the driver`s side, there was no way he could have drawn his pistol without exposing himself or his colleague to harm. Mr Mukazi`s evidence was that although the vehicle was equipped with a panic button on the right side and underneath of the steering wheel, the</w:t>
      </w:r>
      <w:r w:rsidR="002A6CFA">
        <w:rPr>
          <w:rFonts w:ascii="Times New Roman" w:hAnsi="Times New Roman" w:cs="Times New Roman"/>
          <w:sz w:val="24"/>
          <w:szCs w:val="24"/>
        </w:rPr>
        <w:t xml:space="preserve"> driver </w:t>
      </w:r>
      <w:r w:rsidR="000D75BB">
        <w:rPr>
          <w:rFonts w:ascii="Times New Roman" w:hAnsi="Times New Roman" w:cs="Times New Roman"/>
          <w:sz w:val="24"/>
          <w:szCs w:val="24"/>
        </w:rPr>
        <w:t xml:space="preserve">could not activate it </w:t>
      </w:r>
      <w:r w:rsidR="002A6CFA">
        <w:rPr>
          <w:rFonts w:ascii="Times New Roman" w:hAnsi="Times New Roman" w:cs="Times New Roman"/>
          <w:sz w:val="24"/>
          <w:szCs w:val="24"/>
        </w:rPr>
        <w:t xml:space="preserve"> due to shock from t</w:t>
      </w:r>
      <w:r w:rsidR="000D75BB">
        <w:rPr>
          <w:rFonts w:ascii="Times New Roman" w:hAnsi="Times New Roman" w:cs="Times New Roman"/>
          <w:sz w:val="24"/>
          <w:szCs w:val="24"/>
        </w:rPr>
        <w:t>he attack. According to the witness, these two men ordered him to open the door and alight. Concomitantly, the driver also exited the vehicle and the witness stated that he observed the AK 47 robber trip the driver to the ground.</w:t>
      </w:r>
    </w:p>
    <w:p w14:paraId="57734377" w14:textId="77777777" w:rsidR="007102F6" w:rsidRDefault="007102F6" w:rsidP="0017721E">
      <w:pPr>
        <w:autoSpaceDE w:val="0"/>
        <w:autoSpaceDN w:val="0"/>
        <w:adjustRightInd w:val="0"/>
        <w:spacing w:after="0" w:line="360" w:lineRule="auto"/>
        <w:jc w:val="both"/>
        <w:rPr>
          <w:rFonts w:ascii="Times New Roman" w:hAnsi="Times New Roman" w:cs="Times New Roman"/>
          <w:sz w:val="24"/>
          <w:szCs w:val="24"/>
        </w:rPr>
      </w:pPr>
    </w:p>
    <w:p w14:paraId="44985605" w14:textId="2ECDAB67" w:rsidR="007102F6" w:rsidRDefault="007102F6"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374C2F">
        <w:rPr>
          <w:rFonts w:ascii="Times New Roman" w:hAnsi="Times New Roman" w:cs="Times New Roman"/>
          <w:sz w:val="24"/>
          <w:szCs w:val="24"/>
        </w:rPr>
        <w:t>7</w:t>
      </w:r>
      <w:r>
        <w:rPr>
          <w:rFonts w:ascii="Times New Roman" w:hAnsi="Times New Roman" w:cs="Times New Roman"/>
          <w:sz w:val="24"/>
          <w:szCs w:val="24"/>
        </w:rPr>
        <w:t xml:space="preserve">] He himself was immediately stripped of his firearm and radio before being struck by a hammer </w:t>
      </w:r>
      <w:r w:rsidR="00B9647D">
        <w:rPr>
          <w:rFonts w:ascii="Times New Roman" w:hAnsi="Times New Roman" w:cs="Times New Roman"/>
          <w:sz w:val="24"/>
          <w:szCs w:val="24"/>
        </w:rPr>
        <w:t>“</w:t>
      </w:r>
      <w:r>
        <w:rPr>
          <w:rFonts w:ascii="Times New Roman" w:hAnsi="Times New Roman" w:cs="Times New Roman"/>
          <w:sz w:val="24"/>
          <w:szCs w:val="24"/>
        </w:rPr>
        <w:t xml:space="preserve">on </w:t>
      </w:r>
      <w:r w:rsidR="00B9647D">
        <w:rPr>
          <w:rFonts w:ascii="Times New Roman" w:hAnsi="Times New Roman" w:cs="Times New Roman"/>
          <w:sz w:val="24"/>
          <w:szCs w:val="24"/>
        </w:rPr>
        <w:t>the knee”</w:t>
      </w:r>
      <w:r w:rsidR="00532B13">
        <w:rPr>
          <w:rFonts w:ascii="Times New Roman" w:hAnsi="Times New Roman" w:cs="Times New Roman"/>
          <w:sz w:val="24"/>
          <w:szCs w:val="24"/>
        </w:rPr>
        <w:t>. He</w:t>
      </w:r>
      <w:r>
        <w:rPr>
          <w:rFonts w:ascii="Times New Roman" w:hAnsi="Times New Roman" w:cs="Times New Roman"/>
          <w:sz w:val="24"/>
          <w:szCs w:val="24"/>
        </w:rPr>
        <w:t xml:space="preserve"> was dealt a second blow </w:t>
      </w:r>
      <w:r w:rsidR="00B9647D">
        <w:rPr>
          <w:rFonts w:ascii="Times New Roman" w:hAnsi="Times New Roman" w:cs="Times New Roman"/>
          <w:sz w:val="24"/>
          <w:szCs w:val="24"/>
        </w:rPr>
        <w:t>“</w:t>
      </w:r>
      <w:r>
        <w:rPr>
          <w:rFonts w:ascii="Times New Roman" w:hAnsi="Times New Roman" w:cs="Times New Roman"/>
          <w:sz w:val="24"/>
          <w:szCs w:val="24"/>
        </w:rPr>
        <w:t>on the thigh</w:t>
      </w:r>
      <w:r w:rsidR="00B9647D">
        <w:rPr>
          <w:rFonts w:ascii="Times New Roman" w:hAnsi="Times New Roman" w:cs="Times New Roman"/>
          <w:sz w:val="24"/>
          <w:szCs w:val="24"/>
        </w:rPr>
        <w:t>”</w:t>
      </w:r>
      <w:r>
        <w:rPr>
          <w:rFonts w:ascii="Times New Roman" w:hAnsi="Times New Roman" w:cs="Times New Roman"/>
          <w:sz w:val="24"/>
          <w:szCs w:val="24"/>
        </w:rPr>
        <w:t xml:space="preserve"> then tripped and commanded </w:t>
      </w:r>
      <w:r>
        <w:rPr>
          <w:rFonts w:ascii="Times New Roman" w:hAnsi="Times New Roman" w:cs="Times New Roman"/>
          <w:sz w:val="24"/>
          <w:szCs w:val="24"/>
        </w:rPr>
        <w:lastRenderedPageBreak/>
        <w:t xml:space="preserve">to lie on the ground. </w:t>
      </w:r>
      <w:r w:rsidR="00532B13">
        <w:rPr>
          <w:rFonts w:ascii="Times New Roman" w:hAnsi="Times New Roman" w:cs="Times New Roman"/>
          <w:sz w:val="24"/>
          <w:szCs w:val="24"/>
        </w:rPr>
        <w:t>The robbers proceeded to grab the keys to the back cabin of the vehicle, opened the door and ordered the guards therein to disembark. Thereafter, the robbers accessed the secured section of the rear cabin called a “Chubb” and uplifted the bullion and dummy boxes. The witness and his 7 colleagues were then bundled into the back cabin and left</w:t>
      </w:r>
      <w:r w:rsidR="002A6CFA">
        <w:rPr>
          <w:rFonts w:ascii="Times New Roman" w:hAnsi="Times New Roman" w:cs="Times New Roman"/>
          <w:sz w:val="24"/>
          <w:szCs w:val="24"/>
        </w:rPr>
        <w:t xml:space="preserve"> therein</w:t>
      </w:r>
      <w:r w:rsidR="00532B13">
        <w:rPr>
          <w:rFonts w:ascii="Times New Roman" w:hAnsi="Times New Roman" w:cs="Times New Roman"/>
          <w:sz w:val="24"/>
          <w:szCs w:val="24"/>
        </w:rPr>
        <w:t>.</w:t>
      </w:r>
    </w:p>
    <w:p w14:paraId="294ECA88" w14:textId="77777777" w:rsidR="00374C2F" w:rsidRDefault="00374C2F" w:rsidP="0017721E">
      <w:pPr>
        <w:autoSpaceDE w:val="0"/>
        <w:autoSpaceDN w:val="0"/>
        <w:adjustRightInd w:val="0"/>
        <w:spacing w:after="0" w:line="360" w:lineRule="auto"/>
        <w:jc w:val="both"/>
        <w:rPr>
          <w:rFonts w:ascii="Times New Roman" w:hAnsi="Times New Roman" w:cs="Times New Roman"/>
          <w:sz w:val="24"/>
          <w:szCs w:val="24"/>
        </w:rPr>
      </w:pPr>
    </w:p>
    <w:p w14:paraId="00076B67" w14:textId="23D1E827" w:rsidR="00532B13" w:rsidRDefault="00532B13" w:rsidP="001772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374C2F">
        <w:rPr>
          <w:rFonts w:ascii="Times New Roman" w:hAnsi="Times New Roman" w:cs="Times New Roman"/>
          <w:sz w:val="24"/>
          <w:szCs w:val="24"/>
        </w:rPr>
        <w:t>8</w:t>
      </w:r>
      <w:r>
        <w:rPr>
          <w:rFonts w:ascii="Times New Roman" w:hAnsi="Times New Roman" w:cs="Times New Roman"/>
          <w:sz w:val="24"/>
          <w:szCs w:val="24"/>
        </w:rPr>
        <w:t xml:space="preserve">] </w:t>
      </w:r>
      <w:r w:rsidR="002A6CFA">
        <w:rPr>
          <w:rFonts w:ascii="Times New Roman" w:hAnsi="Times New Roman" w:cs="Times New Roman"/>
          <w:sz w:val="24"/>
          <w:szCs w:val="24"/>
        </w:rPr>
        <w:t xml:space="preserve">After a while, the witnesses stated that he concluded that the </w:t>
      </w:r>
      <w:r>
        <w:rPr>
          <w:rFonts w:ascii="Times New Roman" w:hAnsi="Times New Roman" w:cs="Times New Roman"/>
          <w:sz w:val="24"/>
          <w:szCs w:val="24"/>
        </w:rPr>
        <w:t xml:space="preserve">robbers had </w:t>
      </w:r>
      <w:r w:rsidR="002A6CFA">
        <w:rPr>
          <w:rFonts w:ascii="Times New Roman" w:hAnsi="Times New Roman" w:cs="Times New Roman"/>
          <w:sz w:val="24"/>
          <w:szCs w:val="24"/>
        </w:rPr>
        <w:t xml:space="preserve">departed. He </w:t>
      </w:r>
      <w:r>
        <w:rPr>
          <w:rFonts w:ascii="Times New Roman" w:hAnsi="Times New Roman" w:cs="Times New Roman"/>
          <w:sz w:val="24"/>
          <w:szCs w:val="24"/>
        </w:rPr>
        <w:t xml:space="preserve">ordered his colleagues to open the door to the back section but </w:t>
      </w:r>
      <w:r w:rsidR="002A6CFA">
        <w:rPr>
          <w:rFonts w:ascii="Times New Roman" w:hAnsi="Times New Roman" w:cs="Times New Roman"/>
          <w:sz w:val="24"/>
          <w:szCs w:val="24"/>
        </w:rPr>
        <w:t>none respondent due to fear.</w:t>
      </w:r>
      <w:r>
        <w:rPr>
          <w:rFonts w:ascii="Times New Roman" w:hAnsi="Times New Roman" w:cs="Times New Roman"/>
          <w:sz w:val="24"/>
          <w:szCs w:val="24"/>
        </w:rPr>
        <w:t xml:space="preserve"> He emerged therefrom, retrieved his mobile phone (which the robbers had missed) and “beeped” the control room. Beeping meaning the placement of a call to a selected number </w:t>
      </w:r>
      <w:r w:rsidR="002A6CFA">
        <w:rPr>
          <w:rFonts w:ascii="Times New Roman" w:hAnsi="Times New Roman" w:cs="Times New Roman"/>
          <w:sz w:val="24"/>
          <w:szCs w:val="24"/>
        </w:rPr>
        <w:t xml:space="preserve">then instantly disconnecting it </w:t>
      </w:r>
      <w:r>
        <w:rPr>
          <w:rFonts w:ascii="Times New Roman" w:hAnsi="Times New Roman" w:cs="Times New Roman"/>
          <w:sz w:val="24"/>
          <w:szCs w:val="24"/>
        </w:rPr>
        <w:t>before</w:t>
      </w:r>
      <w:r w:rsidR="00347E6D">
        <w:rPr>
          <w:rFonts w:ascii="Times New Roman" w:hAnsi="Times New Roman" w:cs="Times New Roman"/>
          <w:sz w:val="24"/>
          <w:szCs w:val="24"/>
        </w:rPr>
        <w:t>,</w:t>
      </w:r>
      <w:r>
        <w:rPr>
          <w:rFonts w:ascii="Times New Roman" w:hAnsi="Times New Roman" w:cs="Times New Roman"/>
          <w:sz w:val="24"/>
          <w:szCs w:val="24"/>
        </w:rPr>
        <w:t xml:space="preserve"> or as soon as the </w:t>
      </w:r>
      <w:r w:rsidR="00347E6D">
        <w:rPr>
          <w:rFonts w:ascii="Times New Roman" w:hAnsi="Times New Roman" w:cs="Times New Roman"/>
          <w:sz w:val="24"/>
          <w:szCs w:val="24"/>
        </w:rPr>
        <w:t xml:space="preserve">call recipient </w:t>
      </w:r>
      <w:r w:rsidR="002119B0">
        <w:rPr>
          <w:rFonts w:ascii="Times New Roman" w:hAnsi="Times New Roman" w:cs="Times New Roman"/>
          <w:sz w:val="24"/>
          <w:szCs w:val="24"/>
        </w:rPr>
        <w:t xml:space="preserve">answers. </w:t>
      </w:r>
      <w:r w:rsidR="00347E6D">
        <w:rPr>
          <w:rFonts w:ascii="Times New Roman" w:hAnsi="Times New Roman" w:cs="Times New Roman"/>
          <w:sz w:val="24"/>
          <w:szCs w:val="24"/>
        </w:rPr>
        <w:t xml:space="preserve">It is a convenient (or annoying) method resorted to by those with no credit in their phones to engage callees. </w:t>
      </w:r>
      <w:r w:rsidR="002119B0">
        <w:rPr>
          <w:rFonts w:ascii="Times New Roman" w:hAnsi="Times New Roman" w:cs="Times New Roman"/>
          <w:sz w:val="24"/>
          <w:szCs w:val="24"/>
        </w:rPr>
        <w:t>Control</w:t>
      </w:r>
      <w:r>
        <w:rPr>
          <w:rFonts w:ascii="Times New Roman" w:hAnsi="Times New Roman" w:cs="Times New Roman"/>
          <w:sz w:val="24"/>
          <w:szCs w:val="24"/>
        </w:rPr>
        <w:t xml:space="preserve"> </w:t>
      </w:r>
      <w:r w:rsidR="00347E6D">
        <w:rPr>
          <w:rFonts w:ascii="Times New Roman" w:hAnsi="Times New Roman" w:cs="Times New Roman"/>
          <w:sz w:val="24"/>
          <w:szCs w:val="24"/>
        </w:rPr>
        <w:t xml:space="preserve">Room </w:t>
      </w:r>
      <w:r>
        <w:rPr>
          <w:rFonts w:ascii="Times New Roman" w:hAnsi="Times New Roman" w:cs="Times New Roman"/>
          <w:sz w:val="24"/>
          <w:szCs w:val="24"/>
        </w:rPr>
        <w:t xml:space="preserve">promptly called </w:t>
      </w:r>
      <w:r w:rsidR="00347E6D">
        <w:rPr>
          <w:rFonts w:ascii="Times New Roman" w:hAnsi="Times New Roman" w:cs="Times New Roman"/>
          <w:sz w:val="24"/>
          <w:szCs w:val="24"/>
        </w:rPr>
        <w:t xml:space="preserve">the witness </w:t>
      </w:r>
      <w:r>
        <w:rPr>
          <w:rFonts w:ascii="Times New Roman" w:hAnsi="Times New Roman" w:cs="Times New Roman"/>
          <w:sz w:val="24"/>
          <w:szCs w:val="24"/>
        </w:rPr>
        <w:t>back and he reported what had transpired.</w:t>
      </w:r>
    </w:p>
    <w:p w14:paraId="042262B4" w14:textId="77777777" w:rsidR="002119B0" w:rsidRDefault="002119B0" w:rsidP="0017721E">
      <w:pPr>
        <w:autoSpaceDE w:val="0"/>
        <w:autoSpaceDN w:val="0"/>
        <w:adjustRightInd w:val="0"/>
        <w:spacing w:after="0" w:line="360" w:lineRule="auto"/>
        <w:jc w:val="both"/>
        <w:rPr>
          <w:rFonts w:ascii="Times New Roman" w:hAnsi="Times New Roman" w:cs="Times New Roman"/>
          <w:sz w:val="24"/>
          <w:szCs w:val="24"/>
        </w:rPr>
      </w:pPr>
    </w:p>
    <w:p w14:paraId="20AED459" w14:textId="21CEEEF2" w:rsidR="00374C2F" w:rsidRDefault="00374C2F"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[49] Mr. Mukazi stated that “there were 13 robbers in all”. Two emerged from the GD6 whilst some came through the gap in wall.</w:t>
      </w:r>
      <w:r w:rsidRPr="000D75BB">
        <w:rPr>
          <w:rFonts w:ascii="Times New Roman" w:hAnsi="Times New Roman" w:cs="Times New Roman"/>
          <w:sz w:val="24"/>
          <w:szCs w:val="24"/>
        </w:rPr>
        <w:t xml:space="preserve"> </w:t>
      </w:r>
      <w:r>
        <w:rPr>
          <w:rFonts w:ascii="Times New Roman" w:hAnsi="Times New Roman" w:cs="Times New Roman"/>
          <w:sz w:val="24"/>
          <w:szCs w:val="24"/>
        </w:rPr>
        <w:t xml:space="preserve">The witness confirmed that Mr Makoni formed part of the convoy but reversed and took off in a direction the witness could not confirm. The guards in the back of his vehicle were according to him, forced to open the door under threat. He further testified that the robbers were menacing. </w:t>
      </w:r>
    </w:p>
    <w:p w14:paraId="336A5970" w14:textId="77777777" w:rsidR="00374C2F" w:rsidRDefault="00374C2F" w:rsidP="00374C2F">
      <w:pPr>
        <w:autoSpaceDE w:val="0"/>
        <w:autoSpaceDN w:val="0"/>
        <w:adjustRightInd w:val="0"/>
        <w:spacing w:after="0" w:line="360" w:lineRule="auto"/>
        <w:jc w:val="both"/>
        <w:rPr>
          <w:rFonts w:ascii="Times New Roman" w:hAnsi="Times New Roman" w:cs="Times New Roman"/>
          <w:sz w:val="24"/>
          <w:szCs w:val="24"/>
        </w:rPr>
      </w:pPr>
    </w:p>
    <w:p w14:paraId="6E1530B9" w14:textId="4D155AE5" w:rsidR="00374C2F" w:rsidRDefault="00374C2F"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 One two-way radio was snatched by the robbers but the vehicle mounted one remained. The robbery lasted about 2 to 3 minutes. In his estimation, had he pressed the panic button, the defendant`s reaction team based in Suburbs area of Bulawayo would have taken 2 minutes to reach the scene. Mr Mukaz</w:t>
      </w:r>
      <w:r w:rsidR="008A42AB">
        <w:rPr>
          <w:rFonts w:ascii="Times New Roman" w:hAnsi="Times New Roman" w:cs="Times New Roman"/>
          <w:sz w:val="24"/>
          <w:szCs w:val="24"/>
        </w:rPr>
        <w:t>i</w:t>
      </w:r>
      <w:r>
        <w:rPr>
          <w:rFonts w:ascii="Times New Roman" w:hAnsi="Times New Roman" w:cs="Times New Roman"/>
          <w:sz w:val="24"/>
          <w:szCs w:val="24"/>
        </w:rPr>
        <w:t xml:space="preserve"> dismissed suggestions of collusion. His team was handed over to CID, questioned and cleared. </w:t>
      </w:r>
    </w:p>
    <w:p w14:paraId="3DFB139B" w14:textId="77777777" w:rsidR="00374C2F" w:rsidRDefault="00374C2F" w:rsidP="00374C2F">
      <w:pPr>
        <w:autoSpaceDE w:val="0"/>
        <w:autoSpaceDN w:val="0"/>
        <w:adjustRightInd w:val="0"/>
        <w:spacing w:after="0" w:line="360" w:lineRule="auto"/>
        <w:jc w:val="both"/>
        <w:rPr>
          <w:rFonts w:ascii="Times New Roman" w:hAnsi="Times New Roman" w:cs="Times New Roman"/>
          <w:sz w:val="24"/>
          <w:szCs w:val="24"/>
        </w:rPr>
      </w:pPr>
    </w:p>
    <w:p w14:paraId="33C69A6D" w14:textId="596708CD" w:rsidR="00024F23" w:rsidRDefault="00374C2F"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[51] He was not in a position to explain the puzzling decision by the robbers to place their getaway vehicle at the risk of damage via a collision.  </w:t>
      </w:r>
      <w:r w:rsidR="002A6CFA">
        <w:rPr>
          <w:rFonts w:ascii="Times New Roman" w:hAnsi="Times New Roman" w:cs="Times New Roman"/>
          <w:sz w:val="24"/>
          <w:szCs w:val="24"/>
        </w:rPr>
        <w:t>As regards the averment that his team colluded by relaying information to robbers, he explained that h</w:t>
      </w:r>
      <w:r>
        <w:rPr>
          <w:rFonts w:ascii="Times New Roman" w:hAnsi="Times New Roman" w:cs="Times New Roman"/>
          <w:sz w:val="24"/>
          <w:szCs w:val="24"/>
        </w:rPr>
        <w:t xml:space="preserve">is team had no clue </w:t>
      </w:r>
      <w:r w:rsidR="002A6CFA">
        <w:rPr>
          <w:rFonts w:ascii="Times New Roman" w:hAnsi="Times New Roman" w:cs="Times New Roman"/>
          <w:sz w:val="24"/>
          <w:szCs w:val="24"/>
        </w:rPr>
        <w:t xml:space="preserve">as to </w:t>
      </w:r>
      <w:r>
        <w:rPr>
          <w:rFonts w:ascii="Times New Roman" w:hAnsi="Times New Roman" w:cs="Times New Roman"/>
          <w:sz w:val="24"/>
          <w:szCs w:val="24"/>
        </w:rPr>
        <w:t xml:space="preserve">what task lay ahead of them until they reported for work and were deployed. Steadfastly, the witness denied that his </w:t>
      </w:r>
      <w:r w:rsidR="002A6CFA">
        <w:rPr>
          <w:rFonts w:ascii="Times New Roman" w:hAnsi="Times New Roman" w:cs="Times New Roman"/>
          <w:sz w:val="24"/>
          <w:szCs w:val="24"/>
        </w:rPr>
        <w:t xml:space="preserve">crew </w:t>
      </w:r>
      <w:r>
        <w:rPr>
          <w:rFonts w:ascii="Times New Roman" w:hAnsi="Times New Roman" w:cs="Times New Roman"/>
          <w:sz w:val="24"/>
          <w:szCs w:val="24"/>
        </w:rPr>
        <w:t>was negligent at all at the scene. We were ambushed, he insisted. And once ambushed, one had no option but to surrender.</w:t>
      </w:r>
    </w:p>
    <w:p w14:paraId="7F4F6BBC" w14:textId="77777777" w:rsidR="00B319FF" w:rsidRDefault="00B319FF" w:rsidP="00374C2F">
      <w:pPr>
        <w:autoSpaceDE w:val="0"/>
        <w:autoSpaceDN w:val="0"/>
        <w:adjustRightInd w:val="0"/>
        <w:spacing w:after="0" w:line="360" w:lineRule="auto"/>
        <w:jc w:val="both"/>
        <w:rPr>
          <w:rFonts w:ascii="Times New Roman" w:hAnsi="Times New Roman" w:cs="Times New Roman"/>
          <w:sz w:val="24"/>
          <w:szCs w:val="24"/>
        </w:rPr>
      </w:pPr>
    </w:p>
    <w:p w14:paraId="665FA830" w14:textId="1BB3DB8B" w:rsidR="00A74054" w:rsidRDefault="00B319FF"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[52] Mr Mukazi was subjected to an extremely lengthy cross examination by Mr. </w:t>
      </w:r>
      <w:r w:rsidRPr="00BB1405">
        <w:rPr>
          <w:rFonts w:ascii="Times New Roman" w:hAnsi="Times New Roman" w:cs="Times New Roman"/>
          <w:i/>
          <w:iCs/>
          <w:sz w:val="24"/>
          <w:szCs w:val="24"/>
        </w:rPr>
        <w:t>Mpofu</w:t>
      </w:r>
      <w:r>
        <w:rPr>
          <w:rFonts w:ascii="Times New Roman" w:hAnsi="Times New Roman" w:cs="Times New Roman"/>
          <w:sz w:val="24"/>
          <w:szCs w:val="24"/>
        </w:rPr>
        <w:t xml:space="preserve">. Under such </w:t>
      </w:r>
      <w:r w:rsidR="00A74054">
        <w:rPr>
          <w:rFonts w:ascii="Times New Roman" w:hAnsi="Times New Roman" w:cs="Times New Roman"/>
          <w:sz w:val="24"/>
          <w:szCs w:val="24"/>
        </w:rPr>
        <w:t>intensity</w:t>
      </w:r>
      <w:r>
        <w:rPr>
          <w:rFonts w:ascii="Times New Roman" w:hAnsi="Times New Roman" w:cs="Times New Roman"/>
          <w:sz w:val="24"/>
          <w:szCs w:val="24"/>
        </w:rPr>
        <w:t xml:space="preserve">, his testimony came thus; -he recognised that there was no fatality at the scene and that the robbers did not make good their threats to harm his crew. He also admitted that had the measures subsequently proposed by defendant`s Operations Manager Mr. John Phiri in his 22 October 2022 report been implemented, the robbery may well have been thwarted. </w:t>
      </w:r>
    </w:p>
    <w:p w14:paraId="4626B9CE" w14:textId="77777777" w:rsidR="00A74054" w:rsidRDefault="00A74054" w:rsidP="00374C2F">
      <w:pPr>
        <w:autoSpaceDE w:val="0"/>
        <w:autoSpaceDN w:val="0"/>
        <w:adjustRightInd w:val="0"/>
        <w:spacing w:after="0" w:line="360" w:lineRule="auto"/>
        <w:jc w:val="both"/>
        <w:rPr>
          <w:rFonts w:ascii="Times New Roman" w:hAnsi="Times New Roman" w:cs="Times New Roman"/>
          <w:sz w:val="24"/>
          <w:szCs w:val="24"/>
        </w:rPr>
      </w:pPr>
    </w:p>
    <w:p w14:paraId="7F565D81" w14:textId="5F7B12AD" w:rsidR="00B319FF" w:rsidRDefault="00A74054"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B319FF">
        <w:rPr>
          <w:rFonts w:ascii="Times New Roman" w:hAnsi="Times New Roman" w:cs="Times New Roman"/>
          <w:sz w:val="24"/>
          <w:szCs w:val="24"/>
        </w:rPr>
        <w:t xml:space="preserve">These included </w:t>
      </w:r>
      <w:r w:rsidR="00EF7CCD">
        <w:rPr>
          <w:rFonts w:ascii="Times New Roman" w:hAnsi="Times New Roman" w:cs="Times New Roman"/>
          <w:sz w:val="24"/>
          <w:szCs w:val="24"/>
        </w:rPr>
        <w:t xml:space="preserve">(i) strengthening the security team cover by enlisting armed ZRP officers, (ii)utilisation of a digital locking mechanisms for bullion safes, (iii) </w:t>
      </w:r>
      <w:r w:rsidR="00B319FF">
        <w:rPr>
          <w:rFonts w:ascii="Times New Roman" w:hAnsi="Times New Roman" w:cs="Times New Roman"/>
          <w:sz w:val="24"/>
          <w:szCs w:val="24"/>
        </w:rPr>
        <w:t xml:space="preserve">surveillance of </w:t>
      </w:r>
      <w:r w:rsidR="00EF7CCD">
        <w:rPr>
          <w:rFonts w:ascii="Times New Roman" w:hAnsi="Times New Roman" w:cs="Times New Roman"/>
          <w:sz w:val="24"/>
          <w:szCs w:val="24"/>
        </w:rPr>
        <w:t xml:space="preserve">bullion runs by unmarked vehicles to monitor </w:t>
      </w:r>
      <w:r>
        <w:rPr>
          <w:rFonts w:ascii="Times New Roman" w:hAnsi="Times New Roman" w:cs="Times New Roman"/>
          <w:sz w:val="24"/>
          <w:szCs w:val="24"/>
        </w:rPr>
        <w:t xml:space="preserve">route, (iv) “blitz checks”, </w:t>
      </w:r>
      <w:r w:rsidR="00EF7CCD">
        <w:rPr>
          <w:rFonts w:ascii="Times New Roman" w:hAnsi="Times New Roman" w:cs="Times New Roman"/>
          <w:sz w:val="24"/>
          <w:szCs w:val="24"/>
        </w:rPr>
        <w:t>and situation and (v) adoption of an irregular bullion run routine.</w:t>
      </w:r>
    </w:p>
    <w:p w14:paraId="4C0B79D3" w14:textId="77777777" w:rsidR="00EF7CCD" w:rsidRDefault="00EF7CCD" w:rsidP="00374C2F">
      <w:pPr>
        <w:autoSpaceDE w:val="0"/>
        <w:autoSpaceDN w:val="0"/>
        <w:adjustRightInd w:val="0"/>
        <w:spacing w:after="0" w:line="360" w:lineRule="auto"/>
        <w:jc w:val="both"/>
        <w:rPr>
          <w:rFonts w:ascii="Times New Roman" w:hAnsi="Times New Roman" w:cs="Times New Roman"/>
          <w:sz w:val="24"/>
          <w:szCs w:val="24"/>
        </w:rPr>
      </w:pPr>
    </w:p>
    <w:p w14:paraId="6A0181FC" w14:textId="2E842CD5" w:rsidR="00EF7CCD" w:rsidRDefault="00EF7CCD"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A74054">
        <w:rPr>
          <w:rFonts w:ascii="Times New Roman" w:hAnsi="Times New Roman" w:cs="Times New Roman"/>
          <w:sz w:val="24"/>
          <w:szCs w:val="24"/>
        </w:rPr>
        <w:t>4</w:t>
      </w:r>
      <w:r>
        <w:rPr>
          <w:rFonts w:ascii="Times New Roman" w:hAnsi="Times New Roman" w:cs="Times New Roman"/>
          <w:sz w:val="24"/>
          <w:szCs w:val="24"/>
        </w:rPr>
        <w:t xml:space="preserve">] </w:t>
      </w:r>
      <w:r w:rsidR="00A74054">
        <w:rPr>
          <w:rFonts w:ascii="Times New Roman" w:hAnsi="Times New Roman" w:cs="Times New Roman"/>
          <w:sz w:val="24"/>
          <w:szCs w:val="24"/>
        </w:rPr>
        <w:t xml:space="preserve">As in his evidence in chief, the witness steadfastly denied that his team </w:t>
      </w:r>
      <w:r w:rsidR="00347E6D">
        <w:rPr>
          <w:rFonts w:ascii="Times New Roman" w:hAnsi="Times New Roman" w:cs="Times New Roman"/>
          <w:sz w:val="24"/>
          <w:szCs w:val="24"/>
        </w:rPr>
        <w:t>acted with cowardice</w:t>
      </w:r>
      <w:r w:rsidR="00A74054">
        <w:rPr>
          <w:rFonts w:ascii="Times New Roman" w:hAnsi="Times New Roman" w:cs="Times New Roman"/>
          <w:sz w:val="24"/>
          <w:szCs w:val="24"/>
        </w:rPr>
        <w:t>. He reiterated several times over that they were ambushed by men who wielded superior weaponry. He testified that indeed on the day in question they did not utilise armoured vehicles. And that had they used such</w:t>
      </w:r>
      <w:r w:rsidR="002A6CFA">
        <w:rPr>
          <w:rFonts w:ascii="Times New Roman" w:hAnsi="Times New Roman" w:cs="Times New Roman"/>
          <w:sz w:val="24"/>
          <w:szCs w:val="24"/>
        </w:rPr>
        <w:t>,</w:t>
      </w:r>
      <w:r w:rsidR="00A74054">
        <w:rPr>
          <w:rFonts w:ascii="Times New Roman" w:hAnsi="Times New Roman" w:cs="Times New Roman"/>
          <w:sz w:val="24"/>
          <w:szCs w:val="24"/>
        </w:rPr>
        <w:t xml:space="preserve"> the robbery would </w:t>
      </w:r>
      <w:r w:rsidR="00366DCB">
        <w:rPr>
          <w:rFonts w:ascii="Times New Roman" w:hAnsi="Times New Roman" w:cs="Times New Roman"/>
          <w:sz w:val="24"/>
          <w:szCs w:val="24"/>
        </w:rPr>
        <w:t xml:space="preserve">have been </w:t>
      </w:r>
      <w:r w:rsidR="002A6CFA">
        <w:rPr>
          <w:rFonts w:ascii="Times New Roman" w:hAnsi="Times New Roman" w:cs="Times New Roman"/>
          <w:sz w:val="24"/>
          <w:szCs w:val="24"/>
        </w:rPr>
        <w:t>avoided.</w:t>
      </w:r>
      <w:r w:rsidR="00A74054">
        <w:rPr>
          <w:rFonts w:ascii="Times New Roman" w:hAnsi="Times New Roman" w:cs="Times New Roman"/>
          <w:sz w:val="24"/>
          <w:szCs w:val="24"/>
        </w:rPr>
        <w:t xml:space="preserve"> The witness refused to be drawn into speculating if the robbers were aware of the fact that the escort vehicles were not armoured.</w:t>
      </w:r>
    </w:p>
    <w:p w14:paraId="2D301AFB" w14:textId="77777777" w:rsidR="00A74054" w:rsidRDefault="00A74054" w:rsidP="00374C2F">
      <w:pPr>
        <w:autoSpaceDE w:val="0"/>
        <w:autoSpaceDN w:val="0"/>
        <w:adjustRightInd w:val="0"/>
        <w:spacing w:after="0" w:line="360" w:lineRule="auto"/>
        <w:jc w:val="both"/>
        <w:rPr>
          <w:rFonts w:ascii="Times New Roman" w:hAnsi="Times New Roman" w:cs="Times New Roman"/>
          <w:sz w:val="24"/>
          <w:szCs w:val="24"/>
        </w:rPr>
      </w:pPr>
    </w:p>
    <w:p w14:paraId="5DCCBF4F" w14:textId="004D4865" w:rsidR="00A74054" w:rsidRDefault="00A74054"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[55] The </w:t>
      </w:r>
      <w:r w:rsidR="0094532D">
        <w:rPr>
          <w:rFonts w:ascii="Times New Roman" w:hAnsi="Times New Roman" w:cs="Times New Roman"/>
          <w:sz w:val="24"/>
          <w:szCs w:val="24"/>
        </w:rPr>
        <w:t xml:space="preserve">possibility of </w:t>
      </w:r>
      <w:r>
        <w:rPr>
          <w:rFonts w:ascii="Times New Roman" w:hAnsi="Times New Roman" w:cs="Times New Roman"/>
          <w:sz w:val="24"/>
          <w:szCs w:val="24"/>
        </w:rPr>
        <w:t xml:space="preserve">a robbery during CIT runs was </w:t>
      </w:r>
      <w:r w:rsidR="0094532D">
        <w:rPr>
          <w:rFonts w:ascii="Times New Roman" w:hAnsi="Times New Roman" w:cs="Times New Roman"/>
          <w:sz w:val="24"/>
          <w:szCs w:val="24"/>
        </w:rPr>
        <w:t xml:space="preserve">high, stated Mr. Mukazi. Further, </w:t>
      </w:r>
      <w:r w:rsidR="00347E6D">
        <w:rPr>
          <w:rFonts w:ascii="Times New Roman" w:hAnsi="Times New Roman" w:cs="Times New Roman"/>
          <w:sz w:val="24"/>
          <w:szCs w:val="24"/>
        </w:rPr>
        <w:t xml:space="preserve">he </w:t>
      </w:r>
      <w:r w:rsidR="0094532D">
        <w:rPr>
          <w:rFonts w:ascii="Times New Roman" w:hAnsi="Times New Roman" w:cs="Times New Roman"/>
          <w:sz w:val="24"/>
          <w:szCs w:val="24"/>
        </w:rPr>
        <w:t xml:space="preserve">confirmed that his line of work involved the risk and dangers of armed robberies. </w:t>
      </w:r>
      <w:r w:rsidR="00347E6D">
        <w:rPr>
          <w:rFonts w:ascii="Times New Roman" w:hAnsi="Times New Roman" w:cs="Times New Roman"/>
          <w:sz w:val="24"/>
          <w:szCs w:val="24"/>
        </w:rPr>
        <w:t>Where there were guns, great danger invariably lurked. The</w:t>
      </w:r>
      <w:r w:rsidR="0094532D">
        <w:rPr>
          <w:rFonts w:ascii="Times New Roman" w:hAnsi="Times New Roman" w:cs="Times New Roman"/>
          <w:sz w:val="24"/>
          <w:szCs w:val="24"/>
        </w:rPr>
        <w:t xml:space="preserve"> witness also acknowledged that had their team been backed up by “a long gunman”, such officer could very well have shot at the robbers from a safe location. A long gunman apparently being an armed guard trailing a convoy for the very purposes of engaging assailants from a safe zone.</w:t>
      </w:r>
    </w:p>
    <w:p w14:paraId="75F18AA7" w14:textId="77777777" w:rsidR="00347E6D" w:rsidRDefault="00347E6D" w:rsidP="00374C2F">
      <w:pPr>
        <w:autoSpaceDE w:val="0"/>
        <w:autoSpaceDN w:val="0"/>
        <w:adjustRightInd w:val="0"/>
        <w:spacing w:after="0" w:line="360" w:lineRule="auto"/>
        <w:jc w:val="both"/>
        <w:rPr>
          <w:rFonts w:ascii="Times New Roman" w:hAnsi="Times New Roman" w:cs="Times New Roman"/>
          <w:sz w:val="24"/>
          <w:szCs w:val="24"/>
        </w:rPr>
      </w:pPr>
    </w:p>
    <w:p w14:paraId="5F50B2FA" w14:textId="1FB8A592" w:rsidR="004F1F29" w:rsidRDefault="004F1F29"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[56] When questioned as to whether he had received any specialist training to deal with armed assailants, the witness`s response was that “we go to Llewelin Barracks with soldiers to hit targets.” They also received training and watched videos. In particular, he stated that he had been trained to assess a situation, make a judgment and avoid brash action that could endanger self or crew. Because they were surprised by the ambush, the witness and his crew were unable to deploy specialist skills. He observed the expert manner in which the robbers handle</w:t>
      </w:r>
      <w:r w:rsidR="002A6CFA">
        <w:rPr>
          <w:rFonts w:ascii="Times New Roman" w:hAnsi="Times New Roman" w:cs="Times New Roman"/>
          <w:sz w:val="24"/>
          <w:szCs w:val="24"/>
        </w:rPr>
        <w:t>d</w:t>
      </w:r>
      <w:r>
        <w:rPr>
          <w:rFonts w:ascii="Times New Roman" w:hAnsi="Times New Roman" w:cs="Times New Roman"/>
          <w:sz w:val="24"/>
          <w:szCs w:val="24"/>
        </w:rPr>
        <w:t xml:space="preserve"> their weaponry and decided otherwise. </w:t>
      </w:r>
    </w:p>
    <w:p w14:paraId="73FCF951" w14:textId="77777777" w:rsidR="004F1F29" w:rsidRDefault="004F1F29" w:rsidP="00374C2F">
      <w:pPr>
        <w:autoSpaceDE w:val="0"/>
        <w:autoSpaceDN w:val="0"/>
        <w:adjustRightInd w:val="0"/>
        <w:spacing w:after="0" w:line="360" w:lineRule="auto"/>
        <w:jc w:val="both"/>
        <w:rPr>
          <w:rFonts w:ascii="Times New Roman" w:hAnsi="Times New Roman" w:cs="Times New Roman"/>
          <w:sz w:val="24"/>
          <w:szCs w:val="24"/>
        </w:rPr>
      </w:pPr>
    </w:p>
    <w:p w14:paraId="4B12887B" w14:textId="7F8F4E95" w:rsidR="004F1F29" w:rsidRDefault="004F1F29"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[57] The witness admitted that on the day, panic and fear overwhelmed his team. The driver could not reach the panic button because he panicked, stated the witness in unconscious </w:t>
      </w:r>
      <w:r w:rsidR="008E5814">
        <w:rPr>
          <w:rFonts w:ascii="Times New Roman" w:hAnsi="Times New Roman" w:cs="Times New Roman"/>
          <w:sz w:val="24"/>
          <w:szCs w:val="24"/>
        </w:rPr>
        <w:t>irony. Although the vehicle cameras captured CCTV footage of the event, Mr Mukaz</w:t>
      </w:r>
      <w:r w:rsidR="00347E6D">
        <w:rPr>
          <w:rFonts w:ascii="Times New Roman" w:hAnsi="Times New Roman" w:cs="Times New Roman"/>
          <w:sz w:val="24"/>
          <w:szCs w:val="24"/>
        </w:rPr>
        <w:t>i</w:t>
      </w:r>
      <w:r w:rsidR="008E5814">
        <w:rPr>
          <w:rFonts w:ascii="Times New Roman" w:hAnsi="Times New Roman" w:cs="Times New Roman"/>
          <w:sz w:val="24"/>
          <w:szCs w:val="24"/>
        </w:rPr>
        <w:t xml:space="preserve"> told the court that he was unaware of what happened to the tape. On the possibility of security leaks or compromise the witness testified that prior to 4 October 2022, he had undertaken How Mine bullion runs twice. Neither him nor his crew members were privy to information regarding the impending bullion run and they only learnt of the destination when they called at defendant`s premises to pick up the cargo.</w:t>
      </w:r>
    </w:p>
    <w:p w14:paraId="6C8A5C28" w14:textId="77777777" w:rsidR="008E5814" w:rsidRDefault="008E5814" w:rsidP="00374C2F">
      <w:pPr>
        <w:autoSpaceDE w:val="0"/>
        <w:autoSpaceDN w:val="0"/>
        <w:adjustRightInd w:val="0"/>
        <w:spacing w:after="0" w:line="360" w:lineRule="auto"/>
        <w:jc w:val="both"/>
        <w:rPr>
          <w:rFonts w:ascii="Times New Roman" w:hAnsi="Times New Roman" w:cs="Times New Roman"/>
          <w:sz w:val="24"/>
          <w:szCs w:val="24"/>
        </w:rPr>
      </w:pPr>
    </w:p>
    <w:p w14:paraId="43FB6F5C" w14:textId="661CB3AB" w:rsidR="008E5814" w:rsidRDefault="008E5814"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[58] The winess was quizzed at length on the possibility of collusion with the robbers. He denied any involvement. The vehicle in which he rode did not </w:t>
      </w:r>
      <w:r w:rsidR="00347E6D">
        <w:rPr>
          <w:rFonts w:ascii="Times New Roman" w:hAnsi="Times New Roman" w:cs="Times New Roman"/>
          <w:sz w:val="24"/>
          <w:szCs w:val="24"/>
        </w:rPr>
        <w:t xml:space="preserve">deliberately </w:t>
      </w:r>
      <w:r>
        <w:rPr>
          <w:rFonts w:ascii="Times New Roman" w:hAnsi="Times New Roman" w:cs="Times New Roman"/>
          <w:sz w:val="24"/>
          <w:szCs w:val="24"/>
        </w:rPr>
        <w:t xml:space="preserve">slow down to halt </w:t>
      </w:r>
      <w:r w:rsidR="00347E6D">
        <w:rPr>
          <w:rFonts w:ascii="Times New Roman" w:hAnsi="Times New Roman" w:cs="Times New Roman"/>
          <w:sz w:val="24"/>
          <w:szCs w:val="24"/>
        </w:rPr>
        <w:t xml:space="preserve">pliantly </w:t>
      </w:r>
      <w:r>
        <w:rPr>
          <w:rFonts w:ascii="Times New Roman" w:hAnsi="Times New Roman" w:cs="Times New Roman"/>
          <w:sz w:val="24"/>
          <w:szCs w:val="24"/>
        </w:rPr>
        <w:t xml:space="preserve">before the GD6. Although he could not be specific about the speed they were travelling just before they were accosted, he insisted that the driver braked hard and he was almost thrown against the windscreen. He declined to comment on why the robbers put their </w:t>
      </w:r>
      <w:r w:rsidR="003E2993">
        <w:rPr>
          <w:rFonts w:ascii="Times New Roman" w:hAnsi="Times New Roman" w:cs="Times New Roman"/>
          <w:sz w:val="24"/>
          <w:szCs w:val="24"/>
        </w:rPr>
        <w:t>high-powered</w:t>
      </w:r>
      <w:r>
        <w:rPr>
          <w:rFonts w:ascii="Times New Roman" w:hAnsi="Times New Roman" w:cs="Times New Roman"/>
          <w:sz w:val="24"/>
          <w:szCs w:val="24"/>
        </w:rPr>
        <w:t xml:space="preserve"> escape vehicle at risk of damage through impact.</w:t>
      </w:r>
    </w:p>
    <w:p w14:paraId="4F5D7835" w14:textId="77777777" w:rsidR="003E2993" w:rsidRDefault="003E2993" w:rsidP="00374C2F">
      <w:pPr>
        <w:autoSpaceDE w:val="0"/>
        <w:autoSpaceDN w:val="0"/>
        <w:adjustRightInd w:val="0"/>
        <w:spacing w:after="0" w:line="360" w:lineRule="auto"/>
        <w:jc w:val="both"/>
        <w:rPr>
          <w:rFonts w:ascii="Times New Roman" w:hAnsi="Times New Roman" w:cs="Times New Roman"/>
          <w:sz w:val="24"/>
          <w:szCs w:val="24"/>
        </w:rPr>
      </w:pPr>
    </w:p>
    <w:p w14:paraId="4D3D3EF2" w14:textId="0F09490E" w:rsidR="003E2993" w:rsidRDefault="003E2993"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[59] Defendant`s back up security team from Bulawayo arrived at the scene after CID officers. Regarding communication, the witness admitted that he was only able to make contact with his control room after the incident. He also testified that the two-way radios could not be used because of network problems in the </w:t>
      </w:r>
      <w:r w:rsidR="00B224C1">
        <w:rPr>
          <w:rFonts w:ascii="Times New Roman" w:hAnsi="Times New Roman" w:cs="Times New Roman"/>
          <w:sz w:val="24"/>
          <w:szCs w:val="24"/>
        </w:rPr>
        <w:t>remote location of the robbery scene.</w:t>
      </w:r>
    </w:p>
    <w:p w14:paraId="72774CD7" w14:textId="77777777" w:rsidR="003E2993" w:rsidRDefault="003E2993" w:rsidP="00374C2F">
      <w:pPr>
        <w:autoSpaceDE w:val="0"/>
        <w:autoSpaceDN w:val="0"/>
        <w:adjustRightInd w:val="0"/>
        <w:spacing w:after="0" w:line="360" w:lineRule="auto"/>
        <w:jc w:val="both"/>
        <w:rPr>
          <w:rFonts w:ascii="Times New Roman" w:hAnsi="Times New Roman" w:cs="Times New Roman"/>
          <w:sz w:val="24"/>
          <w:szCs w:val="24"/>
        </w:rPr>
      </w:pPr>
    </w:p>
    <w:p w14:paraId="53E8171F" w14:textId="18B12381" w:rsidR="003E2993" w:rsidRPr="00787367" w:rsidRDefault="003E2993" w:rsidP="00374C2F">
      <w:pPr>
        <w:autoSpaceDE w:val="0"/>
        <w:autoSpaceDN w:val="0"/>
        <w:adjustRightInd w:val="0"/>
        <w:spacing w:after="0" w:line="360" w:lineRule="auto"/>
        <w:jc w:val="both"/>
        <w:rPr>
          <w:rFonts w:ascii="Times New Roman" w:hAnsi="Times New Roman" w:cs="Times New Roman"/>
          <w:i/>
          <w:iCs/>
          <w:sz w:val="24"/>
          <w:szCs w:val="24"/>
        </w:rPr>
      </w:pPr>
      <w:r w:rsidRPr="00787367">
        <w:rPr>
          <w:rFonts w:ascii="Times New Roman" w:hAnsi="Times New Roman" w:cs="Times New Roman"/>
          <w:i/>
          <w:iCs/>
          <w:sz w:val="24"/>
          <w:szCs w:val="24"/>
        </w:rPr>
        <w:t>Defendant 2</w:t>
      </w:r>
      <w:r w:rsidRPr="00787367">
        <w:rPr>
          <w:rFonts w:ascii="Times New Roman" w:hAnsi="Times New Roman" w:cs="Times New Roman"/>
          <w:i/>
          <w:iCs/>
          <w:sz w:val="24"/>
          <w:szCs w:val="24"/>
          <w:vertAlign w:val="superscript"/>
        </w:rPr>
        <w:t>nd</w:t>
      </w:r>
      <w:r w:rsidRPr="00787367">
        <w:rPr>
          <w:rFonts w:ascii="Times New Roman" w:hAnsi="Times New Roman" w:cs="Times New Roman"/>
          <w:i/>
          <w:iCs/>
          <w:sz w:val="24"/>
          <w:szCs w:val="24"/>
        </w:rPr>
        <w:t xml:space="preserve"> witness; - John Phiri</w:t>
      </w:r>
    </w:p>
    <w:p w14:paraId="5205B1FF" w14:textId="77777777" w:rsidR="003E2993" w:rsidRDefault="003E2993" w:rsidP="00374C2F">
      <w:pPr>
        <w:autoSpaceDE w:val="0"/>
        <w:autoSpaceDN w:val="0"/>
        <w:adjustRightInd w:val="0"/>
        <w:spacing w:after="0" w:line="360" w:lineRule="auto"/>
        <w:jc w:val="both"/>
        <w:rPr>
          <w:rFonts w:ascii="Times New Roman" w:hAnsi="Times New Roman" w:cs="Times New Roman"/>
          <w:sz w:val="24"/>
          <w:szCs w:val="24"/>
        </w:rPr>
      </w:pPr>
    </w:p>
    <w:p w14:paraId="3A730005" w14:textId="1F950D4F" w:rsidR="003E2993" w:rsidRDefault="003E2993"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[60] </w:t>
      </w:r>
      <w:r w:rsidR="00C73DDA">
        <w:rPr>
          <w:rFonts w:ascii="Times New Roman" w:hAnsi="Times New Roman" w:cs="Times New Roman"/>
          <w:sz w:val="24"/>
          <w:szCs w:val="24"/>
        </w:rPr>
        <w:t xml:space="preserve">Mr Phiri stated that he was defendant`s Operations Manager and in that capacity, was responsible for overall efficiency of </w:t>
      </w:r>
      <w:r w:rsidR="00347E6D">
        <w:rPr>
          <w:rFonts w:ascii="Times New Roman" w:hAnsi="Times New Roman" w:cs="Times New Roman"/>
          <w:sz w:val="24"/>
          <w:szCs w:val="24"/>
        </w:rPr>
        <w:t xml:space="preserve">defendant </w:t>
      </w:r>
      <w:r w:rsidR="00C73DDA">
        <w:rPr>
          <w:rFonts w:ascii="Times New Roman" w:hAnsi="Times New Roman" w:cs="Times New Roman"/>
          <w:sz w:val="24"/>
          <w:szCs w:val="24"/>
        </w:rPr>
        <w:t>company`s security activities. He managed and deployed personnel, allocated resources for tasks</w:t>
      </w:r>
      <w:r w:rsidR="00347E6D">
        <w:rPr>
          <w:rFonts w:ascii="Times New Roman" w:hAnsi="Times New Roman" w:cs="Times New Roman"/>
          <w:sz w:val="24"/>
          <w:szCs w:val="24"/>
        </w:rPr>
        <w:t>,</w:t>
      </w:r>
      <w:r w:rsidR="00C73DDA">
        <w:rPr>
          <w:rFonts w:ascii="Times New Roman" w:hAnsi="Times New Roman" w:cs="Times New Roman"/>
          <w:sz w:val="24"/>
          <w:szCs w:val="24"/>
        </w:rPr>
        <w:t xml:space="preserve"> monitored contracts and liaised with clients. Despite </w:t>
      </w:r>
      <w:r w:rsidR="00A76B2B">
        <w:rPr>
          <w:rFonts w:ascii="Times New Roman" w:hAnsi="Times New Roman" w:cs="Times New Roman"/>
          <w:sz w:val="24"/>
          <w:szCs w:val="24"/>
        </w:rPr>
        <w:t>holding “</w:t>
      </w:r>
      <w:r w:rsidR="00C73DDA">
        <w:rPr>
          <w:rFonts w:ascii="Times New Roman" w:hAnsi="Times New Roman" w:cs="Times New Roman"/>
          <w:sz w:val="24"/>
          <w:szCs w:val="24"/>
        </w:rPr>
        <w:t xml:space="preserve">o” level </w:t>
      </w:r>
      <w:r w:rsidR="00A76B2B">
        <w:rPr>
          <w:rFonts w:ascii="Times New Roman" w:hAnsi="Times New Roman" w:cs="Times New Roman"/>
          <w:sz w:val="24"/>
          <w:szCs w:val="24"/>
        </w:rPr>
        <w:t>school certification, h</w:t>
      </w:r>
      <w:r w:rsidR="00C73DDA">
        <w:rPr>
          <w:rFonts w:ascii="Times New Roman" w:hAnsi="Times New Roman" w:cs="Times New Roman"/>
          <w:sz w:val="24"/>
          <w:szCs w:val="24"/>
        </w:rPr>
        <w:t xml:space="preserve">e </w:t>
      </w:r>
      <w:r w:rsidR="00A76B2B">
        <w:rPr>
          <w:rFonts w:ascii="Times New Roman" w:hAnsi="Times New Roman" w:cs="Times New Roman"/>
          <w:sz w:val="24"/>
          <w:szCs w:val="24"/>
        </w:rPr>
        <w:t xml:space="preserve">claimed to be </w:t>
      </w:r>
      <w:r w:rsidR="00C73DDA">
        <w:rPr>
          <w:rFonts w:ascii="Times New Roman" w:hAnsi="Times New Roman" w:cs="Times New Roman"/>
          <w:sz w:val="24"/>
          <w:szCs w:val="24"/>
        </w:rPr>
        <w:t xml:space="preserve">a </w:t>
      </w:r>
      <w:r w:rsidR="00A76B2B">
        <w:rPr>
          <w:rFonts w:ascii="Times New Roman" w:hAnsi="Times New Roman" w:cs="Times New Roman"/>
          <w:sz w:val="24"/>
          <w:szCs w:val="24"/>
        </w:rPr>
        <w:t>hands-on</w:t>
      </w:r>
      <w:r w:rsidR="00C73DDA">
        <w:rPr>
          <w:rFonts w:ascii="Times New Roman" w:hAnsi="Times New Roman" w:cs="Times New Roman"/>
          <w:sz w:val="24"/>
          <w:szCs w:val="24"/>
        </w:rPr>
        <w:t xml:space="preserve"> security expert who had received extensive on the job </w:t>
      </w:r>
      <w:r w:rsidR="00A76B2B">
        <w:rPr>
          <w:rFonts w:ascii="Times New Roman" w:hAnsi="Times New Roman" w:cs="Times New Roman"/>
          <w:sz w:val="24"/>
          <w:szCs w:val="24"/>
        </w:rPr>
        <w:t xml:space="preserve">training. Having joined defendant company as an operative driver in 2006, he had </w:t>
      </w:r>
      <w:r w:rsidR="00553BC4">
        <w:rPr>
          <w:rFonts w:ascii="Times New Roman" w:hAnsi="Times New Roman" w:cs="Times New Roman"/>
          <w:sz w:val="24"/>
          <w:szCs w:val="24"/>
        </w:rPr>
        <w:t>risen to</w:t>
      </w:r>
      <w:r w:rsidR="00A76B2B">
        <w:rPr>
          <w:rFonts w:ascii="Times New Roman" w:hAnsi="Times New Roman" w:cs="Times New Roman"/>
          <w:sz w:val="24"/>
          <w:szCs w:val="24"/>
        </w:rPr>
        <w:t xml:space="preserve"> Operations Manager in 2012, a position he occupied to the date of testimony.</w:t>
      </w:r>
    </w:p>
    <w:p w14:paraId="5E9FAD38" w14:textId="77777777" w:rsidR="00553BC4" w:rsidRDefault="00553BC4" w:rsidP="00374C2F">
      <w:pPr>
        <w:autoSpaceDE w:val="0"/>
        <w:autoSpaceDN w:val="0"/>
        <w:adjustRightInd w:val="0"/>
        <w:spacing w:after="0" w:line="360" w:lineRule="auto"/>
        <w:jc w:val="both"/>
        <w:rPr>
          <w:rFonts w:ascii="Times New Roman" w:hAnsi="Times New Roman" w:cs="Times New Roman"/>
          <w:sz w:val="24"/>
          <w:szCs w:val="24"/>
        </w:rPr>
      </w:pPr>
    </w:p>
    <w:p w14:paraId="573B9F96" w14:textId="19AA49BF" w:rsidR="00553BC4" w:rsidRDefault="00A76B2B"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[61] Mr Phiri recounted the post incident review and activities he conducted culminating in the report</w:t>
      </w:r>
      <w:r w:rsidR="00B224C1">
        <w:rPr>
          <w:rFonts w:ascii="Times New Roman" w:hAnsi="Times New Roman" w:cs="Times New Roman"/>
          <w:sz w:val="24"/>
          <w:szCs w:val="24"/>
        </w:rPr>
        <w:t>s</w:t>
      </w:r>
      <w:r>
        <w:rPr>
          <w:rFonts w:ascii="Times New Roman" w:hAnsi="Times New Roman" w:cs="Times New Roman"/>
          <w:sz w:val="24"/>
          <w:szCs w:val="24"/>
        </w:rPr>
        <w:t xml:space="preserve"> dated 7 </w:t>
      </w:r>
      <w:r w:rsidR="00B224C1">
        <w:rPr>
          <w:rFonts w:ascii="Times New Roman" w:hAnsi="Times New Roman" w:cs="Times New Roman"/>
          <w:sz w:val="24"/>
          <w:szCs w:val="24"/>
        </w:rPr>
        <w:t xml:space="preserve">and 10 </w:t>
      </w:r>
      <w:r>
        <w:rPr>
          <w:rFonts w:ascii="Times New Roman" w:hAnsi="Times New Roman" w:cs="Times New Roman"/>
          <w:sz w:val="24"/>
          <w:szCs w:val="24"/>
        </w:rPr>
        <w:t xml:space="preserve">October 2022.He detailed the efficacy of each of the recommendations </w:t>
      </w:r>
      <w:r>
        <w:rPr>
          <w:rFonts w:ascii="Times New Roman" w:hAnsi="Times New Roman" w:cs="Times New Roman"/>
          <w:sz w:val="24"/>
          <w:szCs w:val="24"/>
        </w:rPr>
        <w:lastRenderedPageBreak/>
        <w:t xml:space="preserve">he </w:t>
      </w:r>
      <w:r w:rsidR="00347E6D">
        <w:rPr>
          <w:rFonts w:ascii="Times New Roman" w:hAnsi="Times New Roman" w:cs="Times New Roman"/>
          <w:sz w:val="24"/>
          <w:szCs w:val="24"/>
        </w:rPr>
        <w:t xml:space="preserve">had so </w:t>
      </w:r>
      <w:r>
        <w:rPr>
          <w:rFonts w:ascii="Times New Roman" w:hAnsi="Times New Roman" w:cs="Times New Roman"/>
          <w:sz w:val="24"/>
          <w:szCs w:val="24"/>
        </w:rPr>
        <w:t xml:space="preserve">outlined in that report. The witness defended the decisions and conduct of his guards at the scene stating that they were overwhelmed by a superior force. </w:t>
      </w:r>
      <w:r w:rsidR="00553BC4">
        <w:rPr>
          <w:rFonts w:ascii="Times New Roman" w:hAnsi="Times New Roman" w:cs="Times New Roman"/>
          <w:sz w:val="24"/>
          <w:szCs w:val="24"/>
        </w:rPr>
        <w:t xml:space="preserve">He had visited the scene </w:t>
      </w:r>
      <w:r w:rsidR="00347E6D">
        <w:rPr>
          <w:rFonts w:ascii="Times New Roman" w:hAnsi="Times New Roman" w:cs="Times New Roman"/>
          <w:sz w:val="24"/>
          <w:szCs w:val="24"/>
        </w:rPr>
        <w:t xml:space="preserve">afterward </w:t>
      </w:r>
      <w:r w:rsidR="00553BC4">
        <w:rPr>
          <w:rFonts w:ascii="Times New Roman" w:hAnsi="Times New Roman" w:cs="Times New Roman"/>
          <w:sz w:val="24"/>
          <w:szCs w:val="24"/>
        </w:rPr>
        <w:t>and concluded that their options were limited.</w:t>
      </w:r>
    </w:p>
    <w:p w14:paraId="57F3310D" w14:textId="77777777" w:rsidR="00553BC4" w:rsidRDefault="00553BC4" w:rsidP="00374C2F">
      <w:pPr>
        <w:autoSpaceDE w:val="0"/>
        <w:autoSpaceDN w:val="0"/>
        <w:adjustRightInd w:val="0"/>
        <w:spacing w:after="0" w:line="360" w:lineRule="auto"/>
        <w:jc w:val="both"/>
        <w:rPr>
          <w:rFonts w:ascii="Times New Roman" w:hAnsi="Times New Roman" w:cs="Times New Roman"/>
          <w:sz w:val="24"/>
          <w:szCs w:val="24"/>
        </w:rPr>
      </w:pPr>
    </w:p>
    <w:p w14:paraId="2456E605" w14:textId="3CB68E32" w:rsidR="00A76B2B" w:rsidRDefault="00553BC4"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[62] Mr Phiri confirmed that his crew were seasoned CIT guards who had been doing the How Mine bullion run for 3 years. They </w:t>
      </w:r>
      <w:r w:rsidR="00A76B2B">
        <w:rPr>
          <w:rFonts w:ascii="Times New Roman" w:hAnsi="Times New Roman" w:cs="Times New Roman"/>
          <w:sz w:val="24"/>
          <w:szCs w:val="24"/>
        </w:rPr>
        <w:t xml:space="preserve">were well trained and Mr Phiri detailed the courses </w:t>
      </w:r>
      <w:r w:rsidR="00B224C1">
        <w:rPr>
          <w:rFonts w:ascii="Times New Roman" w:hAnsi="Times New Roman" w:cs="Times New Roman"/>
          <w:sz w:val="24"/>
          <w:szCs w:val="24"/>
        </w:rPr>
        <w:t>undertaken and objective thereof</w:t>
      </w:r>
      <w:r w:rsidR="00A76B2B">
        <w:rPr>
          <w:rFonts w:ascii="Times New Roman" w:hAnsi="Times New Roman" w:cs="Times New Roman"/>
          <w:sz w:val="24"/>
          <w:szCs w:val="24"/>
        </w:rPr>
        <w:t xml:space="preserve">. These included (i) basic operative course, (ii) CIT and bullion course, (iii) firearms course and (iv) refreshers course on all these. He testified that </w:t>
      </w:r>
      <w:r>
        <w:rPr>
          <w:rFonts w:ascii="Times New Roman" w:hAnsi="Times New Roman" w:cs="Times New Roman"/>
          <w:sz w:val="24"/>
          <w:szCs w:val="24"/>
        </w:rPr>
        <w:t xml:space="preserve">the bullion course entailed training guards on observations at pick up point, positioning, taking charge of asset, and use of vehicles on bullion runs, and how to handle emergencies. But in all these course, the guards were taught to “put life first”. The firearms course instilled knowledge on firearm, kill range, effective utilisation and how to position oneself after emerging from </w:t>
      </w:r>
      <w:r w:rsidR="00B224C1">
        <w:rPr>
          <w:rFonts w:ascii="Times New Roman" w:hAnsi="Times New Roman" w:cs="Times New Roman"/>
          <w:sz w:val="24"/>
          <w:szCs w:val="24"/>
        </w:rPr>
        <w:t xml:space="preserve">the CIT </w:t>
      </w:r>
      <w:r>
        <w:rPr>
          <w:rFonts w:ascii="Times New Roman" w:hAnsi="Times New Roman" w:cs="Times New Roman"/>
          <w:sz w:val="24"/>
          <w:szCs w:val="24"/>
        </w:rPr>
        <w:t xml:space="preserve">vehicle. </w:t>
      </w:r>
    </w:p>
    <w:p w14:paraId="7C03F6EB" w14:textId="77777777" w:rsidR="00553BC4" w:rsidRDefault="00553BC4" w:rsidP="00374C2F">
      <w:pPr>
        <w:autoSpaceDE w:val="0"/>
        <w:autoSpaceDN w:val="0"/>
        <w:adjustRightInd w:val="0"/>
        <w:spacing w:after="0" w:line="360" w:lineRule="auto"/>
        <w:jc w:val="both"/>
        <w:rPr>
          <w:rFonts w:ascii="Times New Roman" w:hAnsi="Times New Roman" w:cs="Times New Roman"/>
          <w:sz w:val="24"/>
          <w:szCs w:val="24"/>
        </w:rPr>
      </w:pPr>
    </w:p>
    <w:p w14:paraId="7AB30CE6" w14:textId="5A2D110A" w:rsidR="00553BC4" w:rsidRDefault="00553BC4"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[63] The witness then </w:t>
      </w:r>
      <w:r w:rsidR="00055890">
        <w:rPr>
          <w:rFonts w:ascii="Times New Roman" w:hAnsi="Times New Roman" w:cs="Times New Roman"/>
          <w:sz w:val="24"/>
          <w:szCs w:val="24"/>
        </w:rPr>
        <w:t xml:space="preserve">related the </w:t>
      </w:r>
      <w:r w:rsidR="00683ECF">
        <w:rPr>
          <w:rFonts w:ascii="Times New Roman" w:hAnsi="Times New Roman" w:cs="Times New Roman"/>
          <w:sz w:val="24"/>
          <w:szCs w:val="24"/>
        </w:rPr>
        <w:t xml:space="preserve">bullion run </w:t>
      </w:r>
      <w:r w:rsidR="00055890">
        <w:rPr>
          <w:rFonts w:ascii="Times New Roman" w:hAnsi="Times New Roman" w:cs="Times New Roman"/>
          <w:sz w:val="24"/>
          <w:szCs w:val="24"/>
        </w:rPr>
        <w:t>procedure a</w:t>
      </w:r>
      <w:r w:rsidR="00683ECF">
        <w:rPr>
          <w:rFonts w:ascii="Times New Roman" w:hAnsi="Times New Roman" w:cs="Times New Roman"/>
          <w:sz w:val="24"/>
          <w:szCs w:val="24"/>
        </w:rPr>
        <w:t xml:space="preserve">s well as </w:t>
      </w:r>
      <w:r w:rsidR="00055890">
        <w:rPr>
          <w:rFonts w:ascii="Times New Roman" w:hAnsi="Times New Roman" w:cs="Times New Roman"/>
          <w:sz w:val="24"/>
          <w:szCs w:val="24"/>
        </w:rPr>
        <w:t xml:space="preserve">contractual terms between plaintiff and </w:t>
      </w:r>
      <w:r w:rsidR="00683ECF">
        <w:rPr>
          <w:rFonts w:ascii="Times New Roman" w:hAnsi="Times New Roman" w:cs="Times New Roman"/>
          <w:sz w:val="24"/>
          <w:szCs w:val="24"/>
        </w:rPr>
        <w:t>defendant. Whenever plaintiff required service, its officers called him or a Mr Hove, defendant`s employee. Once service was booked, the instruct</w:t>
      </w:r>
      <w:r w:rsidR="00B224C1">
        <w:rPr>
          <w:rFonts w:ascii="Times New Roman" w:hAnsi="Times New Roman" w:cs="Times New Roman"/>
          <w:sz w:val="24"/>
          <w:szCs w:val="24"/>
        </w:rPr>
        <w:t>ions were treated</w:t>
      </w:r>
      <w:r w:rsidR="00683ECF">
        <w:rPr>
          <w:rFonts w:ascii="Times New Roman" w:hAnsi="Times New Roman" w:cs="Times New Roman"/>
          <w:sz w:val="24"/>
          <w:szCs w:val="24"/>
        </w:rPr>
        <w:t xml:space="preserve"> confidentially. Supervisors were then briefed and respective employee crews selected. These employees would be informed in the evenings (personal mobile phones were not allowed during working hours) to report at work in the morning. The </w:t>
      </w:r>
      <w:r w:rsidR="00B224C1">
        <w:rPr>
          <w:rFonts w:ascii="Times New Roman" w:hAnsi="Times New Roman" w:cs="Times New Roman"/>
          <w:sz w:val="24"/>
          <w:szCs w:val="24"/>
        </w:rPr>
        <w:t xml:space="preserve">next day, </w:t>
      </w:r>
      <w:r w:rsidR="00683ECF">
        <w:rPr>
          <w:rFonts w:ascii="Times New Roman" w:hAnsi="Times New Roman" w:cs="Times New Roman"/>
          <w:sz w:val="24"/>
          <w:szCs w:val="24"/>
        </w:rPr>
        <w:t>relevant crews would be checked for preparedness including adequacy of basic equipment at a parade before deployment.</w:t>
      </w:r>
    </w:p>
    <w:p w14:paraId="2761955E" w14:textId="77777777" w:rsidR="00683ECF" w:rsidRDefault="00683ECF" w:rsidP="00374C2F">
      <w:pPr>
        <w:autoSpaceDE w:val="0"/>
        <w:autoSpaceDN w:val="0"/>
        <w:adjustRightInd w:val="0"/>
        <w:spacing w:after="0" w:line="360" w:lineRule="auto"/>
        <w:jc w:val="both"/>
        <w:rPr>
          <w:rFonts w:ascii="Times New Roman" w:hAnsi="Times New Roman" w:cs="Times New Roman"/>
          <w:sz w:val="24"/>
          <w:szCs w:val="24"/>
        </w:rPr>
      </w:pPr>
    </w:p>
    <w:p w14:paraId="08968AA3" w14:textId="480D0885" w:rsidR="00EF7CCD" w:rsidRDefault="00683ECF"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[64] The witness stated that plaintiff would inform them of </w:t>
      </w:r>
      <w:r w:rsidR="00B224C1">
        <w:rPr>
          <w:rFonts w:ascii="Times New Roman" w:hAnsi="Times New Roman" w:cs="Times New Roman"/>
          <w:sz w:val="24"/>
          <w:szCs w:val="24"/>
        </w:rPr>
        <w:t xml:space="preserve">the bullion </w:t>
      </w:r>
      <w:r>
        <w:rPr>
          <w:rFonts w:ascii="Times New Roman" w:hAnsi="Times New Roman" w:cs="Times New Roman"/>
          <w:sz w:val="24"/>
          <w:szCs w:val="24"/>
        </w:rPr>
        <w:t xml:space="preserve">destination between </w:t>
      </w:r>
      <w:r w:rsidR="00B224C1">
        <w:rPr>
          <w:rFonts w:ascii="Times New Roman" w:hAnsi="Times New Roman" w:cs="Times New Roman"/>
          <w:sz w:val="24"/>
          <w:szCs w:val="24"/>
        </w:rPr>
        <w:t xml:space="preserve">locations in </w:t>
      </w:r>
      <w:r>
        <w:rPr>
          <w:rFonts w:ascii="Times New Roman" w:hAnsi="Times New Roman" w:cs="Times New Roman"/>
          <w:sz w:val="24"/>
          <w:szCs w:val="24"/>
        </w:rPr>
        <w:t xml:space="preserve">Bulawayo and Harare. Harare runs involved beefed up security teams. It was untrue, the witness testified, that the contract involved usage of an armoured CIT </w:t>
      </w:r>
      <w:r w:rsidR="00B224C1">
        <w:rPr>
          <w:rFonts w:ascii="Times New Roman" w:hAnsi="Times New Roman" w:cs="Times New Roman"/>
          <w:sz w:val="24"/>
          <w:szCs w:val="24"/>
        </w:rPr>
        <w:t>v</w:t>
      </w:r>
      <w:r w:rsidR="000A22E7">
        <w:rPr>
          <w:rFonts w:ascii="Times New Roman" w:hAnsi="Times New Roman" w:cs="Times New Roman"/>
          <w:sz w:val="24"/>
          <w:szCs w:val="24"/>
        </w:rPr>
        <w:t xml:space="preserve">an. Regarding </w:t>
      </w:r>
      <w:r>
        <w:rPr>
          <w:rFonts w:ascii="Times New Roman" w:hAnsi="Times New Roman" w:cs="Times New Roman"/>
          <w:sz w:val="24"/>
          <w:szCs w:val="24"/>
        </w:rPr>
        <w:t>the CCTV footage, Mr Phiri stated that he had asked Mr Makoni to bring a flash drive to copy the media but the latter was not forthcoming.</w:t>
      </w:r>
    </w:p>
    <w:p w14:paraId="7C9F1DCF" w14:textId="77777777" w:rsidR="00683ECF" w:rsidRDefault="00683ECF" w:rsidP="00374C2F">
      <w:pPr>
        <w:autoSpaceDE w:val="0"/>
        <w:autoSpaceDN w:val="0"/>
        <w:adjustRightInd w:val="0"/>
        <w:spacing w:after="0" w:line="360" w:lineRule="auto"/>
        <w:jc w:val="both"/>
        <w:rPr>
          <w:rFonts w:ascii="Times New Roman" w:hAnsi="Times New Roman" w:cs="Times New Roman"/>
          <w:sz w:val="24"/>
          <w:szCs w:val="24"/>
        </w:rPr>
      </w:pPr>
    </w:p>
    <w:p w14:paraId="73C7DE46" w14:textId="5167106F" w:rsidR="00683ECF" w:rsidRDefault="00683ECF"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[65] Again subjected to an extended cross-examination, the witness stated </w:t>
      </w:r>
      <w:r w:rsidR="00064926">
        <w:rPr>
          <w:rFonts w:ascii="Times New Roman" w:hAnsi="Times New Roman" w:cs="Times New Roman"/>
          <w:sz w:val="24"/>
          <w:szCs w:val="24"/>
        </w:rPr>
        <w:t xml:space="preserve">thus; -although he was not directly involved in the negotiation of the contract between the parties, he became aware of same due to his function. Whilst he was not an instructor involved directly in the training of the guards, he was </w:t>
      </w:r>
      <w:r w:rsidR="00167437">
        <w:rPr>
          <w:rFonts w:ascii="Times New Roman" w:hAnsi="Times New Roman" w:cs="Times New Roman"/>
          <w:sz w:val="24"/>
          <w:szCs w:val="24"/>
        </w:rPr>
        <w:t>had an input into such process.</w:t>
      </w:r>
    </w:p>
    <w:p w14:paraId="4C4E17EA" w14:textId="77777777" w:rsidR="006D2F5B" w:rsidRDefault="006D2F5B" w:rsidP="00374C2F">
      <w:pPr>
        <w:autoSpaceDE w:val="0"/>
        <w:autoSpaceDN w:val="0"/>
        <w:adjustRightInd w:val="0"/>
        <w:spacing w:after="0" w:line="360" w:lineRule="auto"/>
        <w:jc w:val="both"/>
        <w:rPr>
          <w:rFonts w:ascii="Times New Roman" w:hAnsi="Times New Roman" w:cs="Times New Roman"/>
          <w:sz w:val="24"/>
          <w:szCs w:val="24"/>
        </w:rPr>
      </w:pPr>
    </w:p>
    <w:p w14:paraId="525FDEB5" w14:textId="20640501" w:rsidR="006D2F5B" w:rsidRDefault="006D2F5B"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[66] Mr Phiri confirmed the assertion that had the security measures he recommended in his security report of 7 and 10 October 2022 been in place, the robbery could have been foiled. In fact, despite the potency and high risk of armed attacks during bullion runs, despoliation was actually avoidable. Whilst accepting that the recommendations in his reports entailed deliverables on the part of defendant, such measures were a dual duty on both plaintiff and defendant.</w:t>
      </w:r>
    </w:p>
    <w:p w14:paraId="5AC7CEF0" w14:textId="77777777" w:rsidR="006D2F5B" w:rsidRDefault="006D2F5B" w:rsidP="00374C2F">
      <w:pPr>
        <w:autoSpaceDE w:val="0"/>
        <w:autoSpaceDN w:val="0"/>
        <w:adjustRightInd w:val="0"/>
        <w:spacing w:after="0" w:line="360" w:lineRule="auto"/>
        <w:jc w:val="both"/>
        <w:rPr>
          <w:rFonts w:ascii="Times New Roman" w:hAnsi="Times New Roman" w:cs="Times New Roman"/>
          <w:sz w:val="24"/>
          <w:szCs w:val="24"/>
        </w:rPr>
      </w:pPr>
    </w:p>
    <w:p w14:paraId="36F76704" w14:textId="3A5E799B" w:rsidR="006D2F5B" w:rsidRDefault="006D2F5B"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[67] </w:t>
      </w:r>
      <w:r w:rsidR="00FF19C9">
        <w:rPr>
          <w:rFonts w:ascii="Times New Roman" w:hAnsi="Times New Roman" w:cs="Times New Roman"/>
          <w:sz w:val="24"/>
          <w:szCs w:val="24"/>
        </w:rPr>
        <w:t xml:space="preserve">The witness repeated Mr Mukazi`s view that Mr Makoni`s decision and conduct to engage the robbers was unwise. In his own words, </w:t>
      </w:r>
      <w:r w:rsidR="00FF19C9" w:rsidRPr="00167437">
        <w:rPr>
          <w:rFonts w:ascii="Times New Roman" w:hAnsi="Times New Roman" w:cs="Times New Roman"/>
          <w:i/>
          <w:iCs/>
          <w:sz w:val="24"/>
          <w:szCs w:val="24"/>
        </w:rPr>
        <w:t>“Mr Makoni risked his life and recovered nothing”</w:t>
      </w:r>
      <w:r w:rsidR="00FF19C9">
        <w:rPr>
          <w:rFonts w:ascii="Times New Roman" w:hAnsi="Times New Roman" w:cs="Times New Roman"/>
          <w:sz w:val="24"/>
          <w:szCs w:val="24"/>
        </w:rPr>
        <w:t xml:space="preserve">. But under further questioning regarding how Mr Makoni immobilised one vehicle by deflating its tires with a gunshot, Mr Phiri abandoned his earlier statement that Mr Makoni found the robbers` vehicle parked after experiencing a mechanical breakdown. He stated instead that Mr Makoni did well in tackling the </w:t>
      </w:r>
      <w:r w:rsidR="00B224C1">
        <w:rPr>
          <w:rFonts w:ascii="Times New Roman" w:hAnsi="Times New Roman" w:cs="Times New Roman"/>
          <w:sz w:val="24"/>
          <w:szCs w:val="24"/>
        </w:rPr>
        <w:t xml:space="preserve">robbers. He insisted that </w:t>
      </w:r>
      <w:r w:rsidR="00FF19C9">
        <w:rPr>
          <w:rFonts w:ascii="Times New Roman" w:hAnsi="Times New Roman" w:cs="Times New Roman"/>
          <w:sz w:val="24"/>
          <w:szCs w:val="24"/>
        </w:rPr>
        <w:t xml:space="preserve">the defendant`s team </w:t>
      </w:r>
      <w:r w:rsidR="00B224C1">
        <w:rPr>
          <w:rFonts w:ascii="Times New Roman" w:hAnsi="Times New Roman" w:cs="Times New Roman"/>
          <w:sz w:val="24"/>
          <w:szCs w:val="24"/>
        </w:rPr>
        <w:t xml:space="preserve">could not repeat the feat as it </w:t>
      </w:r>
      <w:r w:rsidR="00FF19C9">
        <w:rPr>
          <w:rFonts w:ascii="Times New Roman" w:hAnsi="Times New Roman" w:cs="Times New Roman"/>
          <w:sz w:val="24"/>
          <w:szCs w:val="24"/>
        </w:rPr>
        <w:t xml:space="preserve">was immobilised. </w:t>
      </w:r>
    </w:p>
    <w:p w14:paraId="6E073DBD" w14:textId="77777777" w:rsidR="000A22E7" w:rsidRDefault="000A22E7" w:rsidP="00374C2F">
      <w:pPr>
        <w:autoSpaceDE w:val="0"/>
        <w:autoSpaceDN w:val="0"/>
        <w:adjustRightInd w:val="0"/>
        <w:spacing w:after="0" w:line="360" w:lineRule="auto"/>
        <w:jc w:val="both"/>
        <w:rPr>
          <w:rFonts w:ascii="Times New Roman" w:hAnsi="Times New Roman" w:cs="Times New Roman"/>
          <w:sz w:val="24"/>
          <w:szCs w:val="24"/>
        </w:rPr>
      </w:pPr>
    </w:p>
    <w:p w14:paraId="7B562498" w14:textId="7EC3C103" w:rsidR="00FF19C9" w:rsidRDefault="00FF19C9" w:rsidP="00374C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[68] The witness also claimed credit for Mr Makoni’s actions stating that it was defendant who had acquainted him with the risk of bullion runs and </w:t>
      </w:r>
      <w:r w:rsidR="00B224C1">
        <w:rPr>
          <w:rFonts w:ascii="Times New Roman" w:hAnsi="Times New Roman" w:cs="Times New Roman"/>
          <w:sz w:val="24"/>
          <w:szCs w:val="24"/>
        </w:rPr>
        <w:t xml:space="preserve">that he also </w:t>
      </w:r>
      <w:r>
        <w:rPr>
          <w:rFonts w:ascii="Times New Roman" w:hAnsi="Times New Roman" w:cs="Times New Roman"/>
          <w:sz w:val="24"/>
          <w:szCs w:val="24"/>
        </w:rPr>
        <w:t xml:space="preserve">formed part of the security convoy. When asked as to whether all the guards on the 4 October 2022 How Mine run had received training in all the courses, the witnesses’ answer was that it was not so. Some guards attended some courses but not every one of them had undergone all the courses.  </w:t>
      </w:r>
    </w:p>
    <w:p w14:paraId="77628A5E" w14:textId="77777777" w:rsidR="00FF19C9" w:rsidRDefault="00FF19C9" w:rsidP="00374C2F">
      <w:pPr>
        <w:autoSpaceDE w:val="0"/>
        <w:autoSpaceDN w:val="0"/>
        <w:adjustRightInd w:val="0"/>
        <w:spacing w:after="0" w:line="360" w:lineRule="auto"/>
        <w:jc w:val="both"/>
        <w:rPr>
          <w:rFonts w:ascii="Times New Roman" w:hAnsi="Times New Roman" w:cs="Times New Roman"/>
          <w:sz w:val="24"/>
          <w:szCs w:val="24"/>
        </w:rPr>
      </w:pPr>
    </w:p>
    <w:p w14:paraId="26D87D37" w14:textId="24832920" w:rsidR="000A22E7" w:rsidRDefault="00FF19C9"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[69] </w:t>
      </w:r>
      <w:r w:rsidR="000A22E7">
        <w:rPr>
          <w:rFonts w:ascii="Times New Roman" w:hAnsi="Times New Roman" w:cs="Times New Roman"/>
          <w:sz w:val="24"/>
          <w:szCs w:val="24"/>
        </w:rPr>
        <w:t xml:space="preserve">Under further probing, the </w:t>
      </w:r>
      <w:r w:rsidR="00B224C1">
        <w:rPr>
          <w:rFonts w:ascii="Times New Roman" w:hAnsi="Times New Roman" w:cs="Times New Roman"/>
          <w:sz w:val="24"/>
          <w:szCs w:val="24"/>
        </w:rPr>
        <w:t>witness</w:t>
      </w:r>
      <w:r w:rsidR="000A22E7">
        <w:rPr>
          <w:rFonts w:ascii="Times New Roman" w:hAnsi="Times New Roman" w:cs="Times New Roman"/>
          <w:sz w:val="24"/>
          <w:szCs w:val="24"/>
        </w:rPr>
        <w:t xml:space="preserve"> disclosed that </w:t>
      </w:r>
      <w:r w:rsidR="00B224C1">
        <w:rPr>
          <w:rFonts w:ascii="Times New Roman" w:hAnsi="Times New Roman" w:cs="Times New Roman"/>
          <w:sz w:val="24"/>
          <w:szCs w:val="24"/>
        </w:rPr>
        <w:t xml:space="preserve">his colleagues </w:t>
      </w:r>
      <w:r w:rsidR="000A22E7">
        <w:rPr>
          <w:rFonts w:ascii="Times New Roman" w:hAnsi="Times New Roman" w:cs="Times New Roman"/>
          <w:sz w:val="24"/>
          <w:szCs w:val="24"/>
        </w:rPr>
        <w:t>Hove</w:t>
      </w:r>
      <w:r w:rsidR="00B224C1">
        <w:rPr>
          <w:rFonts w:ascii="Times New Roman" w:hAnsi="Times New Roman" w:cs="Times New Roman"/>
          <w:sz w:val="24"/>
          <w:szCs w:val="24"/>
        </w:rPr>
        <w:t xml:space="preserve"> and </w:t>
      </w:r>
      <w:r w:rsidR="000A22E7">
        <w:rPr>
          <w:rFonts w:ascii="Times New Roman" w:hAnsi="Times New Roman" w:cs="Times New Roman"/>
          <w:sz w:val="24"/>
          <w:szCs w:val="24"/>
        </w:rPr>
        <w:t xml:space="preserve">Joshua Mutandara defendant`s officer in charge of Bulawayo CIT </w:t>
      </w:r>
      <w:r w:rsidR="00B224C1">
        <w:rPr>
          <w:rFonts w:ascii="Times New Roman" w:hAnsi="Times New Roman" w:cs="Times New Roman"/>
          <w:sz w:val="24"/>
          <w:szCs w:val="24"/>
        </w:rPr>
        <w:t xml:space="preserve">were </w:t>
      </w:r>
      <w:r w:rsidR="000A22E7">
        <w:rPr>
          <w:rFonts w:ascii="Times New Roman" w:hAnsi="Times New Roman" w:cs="Times New Roman"/>
          <w:sz w:val="24"/>
          <w:szCs w:val="24"/>
        </w:rPr>
        <w:t xml:space="preserve">aware of the next day`s run. The three </w:t>
      </w:r>
      <w:r w:rsidR="00B224C1">
        <w:rPr>
          <w:rFonts w:ascii="Times New Roman" w:hAnsi="Times New Roman" w:cs="Times New Roman"/>
          <w:sz w:val="24"/>
          <w:szCs w:val="24"/>
        </w:rPr>
        <w:t xml:space="preserve">also informed </w:t>
      </w:r>
      <w:r w:rsidR="000A22E7">
        <w:rPr>
          <w:rFonts w:ascii="Times New Roman" w:hAnsi="Times New Roman" w:cs="Times New Roman"/>
          <w:sz w:val="24"/>
          <w:szCs w:val="24"/>
        </w:rPr>
        <w:t xml:space="preserve">the select crew for the next day`s How Mine </w:t>
      </w:r>
      <w:r w:rsidR="00B224C1">
        <w:rPr>
          <w:rFonts w:ascii="Times New Roman" w:hAnsi="Times New Roman" w:cs="Times New Roman"/>
          <w:sz w:val="24"/>
          <w:szCs w:val="24"/>
        </w:rPr>
        <w:t xml:space="preserve">run. This meant that a total of </w:t>
      </w:r>
      <w:r w:rsidR="000A22E7">
        <w:rPr>
          <w:rFonts w:ascii="Times New Roman" w:hAnsi="Times New Roman" w:cs="Times New Roman"/>
          <w:sz w:val="24"/>
          <w:szCs w:val="24"/>
        </w:rPr>
        <w:t>12 guards</w:t>
      </w:r>
      <w:r w:rsidR="00B224C1">
        <w:rPr>
          <w:rFonts w:ascii="Times New Roman" w:hAnsi="Times New Roman" w:cs="Times New Roman"/>
          <w:sz w:val="24"/>
          <w:szCs w:val="24"/>
        </w:rPr>
        <w:t xml:space="preserve"> knew</w:t>
      </w:r>
      <w:r w:rsidR="00291F2E">
        <w:rPr>
          <w:rFonts w:ascii="Times New Roman" w:hAnsi="Times New Roman" w:cs="Times New Roman"/>
          <w:sz w:val="24"/>
          <w:szCs w:val="24"/>
        </w:rPr>
        <w:t>- by</w:t>
      </w:r>
      <w:r w:rsidR="000A22E7">
        <w:rPr>
          <w:rFonts w:ascii="Times New Roman" w:hAnsi="Times New Roman" w:cs="Times New Roman"/>
          <w:sz w:val="24"/>
          <w:szCs w:val="24"/>
        </w:rPr>
        <w:t xml:space="preserve"> 20:00 hours the night of 3 October 2022</w:t>
      </w:r>
      <w:r w:rsidR="00B224C1">
        <w:rPr>
          <w:rFonts w:ascii="Times New Roman" w:hAnsi="Times New Roman" w:cs="Times New Roman"/>
          <w:sz w:val="24"/>
          <w:szCs w:val="24"/>
        </w:rPr>
        <w:t>-of the 4 October 2022 bullion run.</w:t>
      </w:r>
    </w:p>
    <w:p w14:paraId="256CBA8D" w14:textId="77777777" w:rsidR="000A22E7" w:rsidRDefault="000A22E7" w:rsidP="000A22E7">
      <w:pPr>
        <w:autoSpaceDE w:val="0"/>
        <w:autoSpaceDN w:val="0"/>
        <w:adjustRightInd w:val="0"/>
        <w:spacing w:after="0" w:line="360" w:lineRule="auto"/>
        <w:jc w:val="both"/>
        <w:rPr>
          <w:rFonts w:ascii="Times New Roman" w:hAnsi="Times New Roman" w:cs="Times New Roman"/>
          <w:sz w:val="24"/>
          <w:szCs w:val="24"/>
        </w:rPr>
      </w:pPr>
    </w:p>
    <w:p w14:paraId="6A37CB96" w14:textId="1820DB46" w:rsidR="000A22E7" w:rsidRDefault="000A22E7" w:rsidP="000A22E7">
      <w:pPr>
        <w:autoSpaceDE w:val="0"/>
        <w:autoSpaceDN w:val="0"/>
        <w:adjustRightInd w:val="0"/>
        <w:spacing w:after="0" w:line="360" w:lineRule="auto"/>
        <w:jc w:val="both"/>
        <w:rPr>
          <w:rFonts w:ascii="Times New Roman" w:hAnsi="Times New Roman" w:cs="Times New Roman"/>
          <w:i/>
          <w:iCs/>
          <w:sz w:val="24"/>
          <w:szCs w:val="24"/>
        </w:rPr>
      </w:pPr>
      <w:r w:rsidRPr="00CE7B28">
        <w:rPr>
          <w:rFonts w:ascii="Times New Roman" w:hAnsi="Times New Roman" w:cs="Times New Roman"/>
          <w:i/>
          <w:iCs/>
          <w:sz w:val="24"/>
          <w:szCs w:val="24"/>
        </w:rPr>
        <w:t xml:space="preserve">Defendant`s </w:t>
      </w:r>
      <w:r w:rsidR="00787367" w:rsidRPr="00CE7B28">
        <w:rPr>
          <w:rFonts w:ascii="Times New Roman" w:hAnsi="Times New Roman" w:cs="Times New Roman"/>
          <w:i/>
          <w:iCs/>
          <w:sz w:val="24"/>
          <w:szCs w:val="24"/>
        </w:rPr>
        <w:t>3</w:t>
      </w:r>
      <w:r w:rsidR="00787367" w:rsidRPr="00CE7B28">
        <w:rPr>
          <w:rFonts w:ascii="Times New Roman" w:hAnsi="Times New Roman" w:cs="Times New Roman"/>
          <w:i/>
          <w:iCs/>
          <w:sz w:val="24"/>
          <w:szCs w:val="24"/>
          <w:vertAlign w:val="superscript"/>
        </w:rPr>
        <w:t>rd</w:t>
      </w:r>
      <w:r w:rsidR="00787367" w:rsidRPr="00CE7B28">
        <w:rPr>
          <w:rFonts w:ascii="Times New Roman" w:hAnsi="Times New Roman" w:cs="Times New Roman"/>
          <w:i/>
          <w:iCs/>
          <w:sz w:val="24"/>
          <w:szCs w:val="24"/>
        </w:rPr>
        <w:t xml:space="preserve"> witness Clemence Tefura</w:t>
      </w:r>
    </w:p>
    <w:p w14:paraId="210580D8" w14:textId="77777777" w:rsidR="00291F2E" w:rsidRPr="00CE7B28" w:rsidRDefault="00291F2E" w:rsidP="000A22E7">
      <w:pPr>
        <w:autoSpaceDE w:val="0"/>
        <w:autoSpaceDN w:val="0"/>
        <w:adjustRightInd w:val="0"/>
        <w:spacing w:after="0" w:line="360" w:lineRule="auto"/>
        <w:jc w:val="both"/>
        <w:rPr>
          <w:rFonts w:ascii="Times New Roman" w:hAnsi="Times New Roman" w:cs="Times New Roman"/>
          <w:i/>
          <w:iCs/>
          <w:sz w:val="24"/>
          <w:szCs w:val="24"/>
        </w:rPr>
      </w:pPr>
    </w:p>
    <w:p w14:paraId="1035842B" w14:textId="1357D9C3" w:rsidR="00787367" w:rsidRDefault="00787367"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[70] </w:t>
      </w:r>
      <w:r w:rsidR="00730F6E">
        <w:rPr>
          <w:rFonts w:ascii="Times New Roman" w:hAnsi="Times New Roman" w:cs="Times New Roman"/>
          <w:sz w:val="24"/>
          <w:szCs w:val="24"/>
        </w:rPr>
        <w:t xml:space="preserve">In relating this witness`s evidence, I will continue to refer to the parties as plaintiff and defendant in the main. </w:t>
      </w:r>
      <w:r w:rsidR="00CE7B28">
        <w:rPr>
          <w:rFonts w:ascii="Times New Roman" w:hAnsi="Times New Roman" w:cs="Times New Roman"/>
          <w:sz w:val="24"/>
          <w:szCs w:val="24"/>
        </w:rPr>
        <w:t xml:space="preserve">Mr Tefura was defendant`s Accountant responsible for debtors. </w:t>
      </w:r>
      <w:r w:rsidR="00730F6E">
        <w:rPr>
          <w:rFonts w:ascii="Times New Roman" w:hAnsi="Times New Roman" w:cs="Times New Roman"/>
          <w:sz w:val="24"/>
          <w:szCs w:val="24"/>
        </w:rPr>
        <w:t>His evidence related to the counter claim which, contrary</w:t>
      </w:r>
      <w:r w:rsidR="00CE7B28">
        <w:rPr>
          <w:rFonts w:ascii="Times New Roman" w:hAnsi="Times New Roman" w:cs="Times New Roman"/>
          <w:sz w:val="24"/>
          <w:szCs w:val="24"/>
        </w:rPr>
        <w:t xml:space="preserve"> to Mr Makoni`s earlier perception, </w:t>
      </w:r>
      <w:r w:rsidR="00CE7B28">
        <w:rPr>
          <w:rFonts w:ascii="Times New Roman" w:hAnsi="Times New Roman" w:cs="Times New Roman"/>
          <w:sz w:val="24"/>
          <w:szCs w:val="24"/>
        </w:rPr>
        <w:lastRenderedPageBreak/>
        <w:t>excluded the fee for the eventful 4 October 2022 run. The witness indicated that defendant had not considered it morally proper to raise an invoice for the disastrous run although it incurred cost in fuel and other components normal for such services.</w:t>
      </w:r>
    </w:p>
    <w:p w14:paraId="1956248F" w14:textId="77777777" w:rsidR="00CE7B28" w:rsidRDefault="00CE7B28" w:rsidP="000A22E7">
      <w:pPr>
        <w:autoSpaceDE w:val="0"/>
        <w:autoSpaceDN w:val="0"/>
        <w:adjustRightInd w:val="0"/>
        <w:spacing w:after="0" w:line="360" w:lineRule="auto"/>
        <w:jc w:val="both"/>
        <w:rPr>
          <w:rFonts w:ascii="Times New Roman" w:hAnsi="Times New Roman" w:cs="Times New Roman"/>
          <w:sz w:val="24"/>
          <w:szCs w:val="24"/>
        </w:rPr>
      </w:pPr>
    </w:p>
    <w:p w14:paraId="22A97F44" w14:textId="1BCEC891" w:rsidR="00730F6E" w:rsidRDefault="00CE7B28"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[71] The essence of his testimony was that </w:t>
      </w:r>
      <w:r w:rsidR="00291F2E">
        <w:rPr>
          <w:rFonts w:ascii="Times New Roman" w:hAnsi="Times New Roman" w:cs="Times New Roman"/>
          <w:sz w:val="24"/>
          <w:szCs w:val="24"/>
        </w:rPr>
        <w:t xml:space="preserve">plaintiff owed </w:t>
      </w:r>
      <w:r>
        <w:rPr>
          <w:rFonts w:ascii="Times New Roman" w:hAnsi="Times New Roman" w:cs="Times New Roman"/>
          <w:sz w:val="24"/>
          <w:szCs w:val="24"/>
        </w:rPr>
        <w:t xml:space="preserve">defendant a total of US$54,617,18 </w:t>
      </w:r>
      <w:r w:rsidR="00291F2E">
        <w:rPr>
          <w:rFonts w:ascii="Times New Roman" w:hAnsi="Times New Roman" w:cs="Times New Roman"/>
          <w:sz w:val="24"/>
          <w:szCs w:val="24"/>
        </w:rPr>
        <w:t>on previous</w:t>
      </w:r>
      <w:r w:rsidR="00730F6E">
        <w:rPr>
          <w:rFonts w:ascii="Times New Roman" w:hAnsi="Times New Roman" w:cs="Times New Roman"/>
          <w:sz w:val="24"/>
          <w:szCs w:val="24"/>
        </w:rPr>
        <w:t xml:space="preserve"> invoices raised </w:t>
      </w:r>
      <w:r w:rsidR="00291F2E">
        <w:rPr>
          <w:rFonts w:ascii="Times New Roman" w:hAnsi="Times New Roman" w:cs="Times New Roman"/>
          <w:sz w:val="24"/>
          <w:szCs w:val="24"/>
        </w:rPr>
        <w:t xml:space="preserve">for work done. This liability was expressed and </w:t>
      </w:r>
      <w:r w:rsidR="00730F6E">
        <w:rPr>
          <w:rFonts w:ascii="Times New Roman" w:hAnsi="Times New Roman" w:cs="Times New Roman"/>
          <w:sz w:val="24"/>
          <w:szCs w:val="24"/>
        </w:rPr>
        <w:t xml:space="preserve">payable </w:t>
      </w:r>
      <w:r w:rsidR="00291F2E">
        <w:rPr>
          <w:rFonts w:ascii="Times New Roman" w:hAnsi="Times New Roman" w:cs="Times New Roman"/>
          <w:sz w:val="24"/>
          <w:szCs w:val="24"/>
        </w:rPr>
        <w:t xml:space="preserve">exclusively </w:t>
      </w:r>
      <w:r w:rsidR="00730F6E">
        <w:rPr>
          <w:rFonts w:ascii="Times New Roman" w:hAnsi="Times New Roman" w:cs="Times New Roman"/>
          <w:sz w:val="24"/>
          <w:szCs w:val="24"/>
        </w:rPr>
        <w:t xml:space="preserve">in USD.The parties` contract prescribed that fees would be payable in such currency. Initially, plaintiff settled invoices in local currency but “we changed to USD”. Once defendant started issuing invoices in USD, plaintiff proceeded to pay in such currency as well, stated Mr. </w:t>
      </w:r>
      <w:r w:rsidR="00D13490">
        <w:rPr>
          <w:rFonts w:ascii="Times New Roman" w:hAnsi="Times New Roman" w:cs="Times New Roman"/>
          <w:sz w:val="24"/>
          <w:szCs w:val="24"/>
        </w:rPr>
        <w:t>Tefura. He relied on a letter dated 30 June 2020 sent to plaintiff under cover of an email dated 15 July 2020 stipulating new rates for defendant`s services.</w:t>
      </w:r>
    </w:p>
    <w:p w14:paraId="748150F5" w14:textId="77777777" w:rsidR="00730F6E" w:rsidRDefault="00730F6E" w:rsidP="000A22E7">
      <w:pPr>
        <w:autoSpaceDE w:val="0"/>
        <w:autoSpaceDN w:val="0"/>
        <w:adjustRightInd w:val="0"/>
        <w:spacing w:after="0" w:line="360" w:lineRule="auto"/>
        <w:jc w:val="both"/>
        <w:rPr>
          <w:rFonts w:ascii="Times New Roman" w:hAnsi="Times New Roman" w:cs="Times New Roman"/>
          <w:sz w:val="24"/>
          <w:szCs w:val="24"/>
        </w:rPr>
      </w:pPr>
    </w:p>
    <w:p w14:paraId="3EE0B300" w14:textId="2BE3237C" w:rsidR="00152214" w:rsidRDefault="00730F6E"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[72] Under cross examination, the witness </w:t>
      </w:r>
      <w:r w:rsidR="00152214">
        <w:rPr>
          <w:rFonts w:ascii="Times New Roman" w:hAnsi="Times New Roman" w:cs="Times New Roman"/>
          <w:sz w:val="24"/>
          <w:szCs w:val="24"/>
        </w:rPr>
        <w:t xml:space="preserve">clarified that the amount claimed was for the period March to October of 2022.He was challenged as to why if the bills were raised and payable in USD, the statements for the periods (i) 1 June 2022 to 31 August 2022, (ii) 1 January 2022 to 15 August 2022 and (iii) 31 August 2022 to 30 September 2022 were all raised in RTGS. The witness persisted with the </w:t>
      </w:r>
      <w:r w:rsidR="00291F2E">
        <w:rPr>
          <w:rFonts w:ascii="Times New Roman" w:hAnsi="Times New Roman" w:cs="Times New Roman"/>
          <w:sz w:val="24"/>
          <w:szCs w:val="24"/>
        </w:rPr>
        <w:t xml:space="preserve">position </w:t>
      </w:r>
      <w:r w:rsidR="00152214">
        <w:rPr>
          <w:rFonts w:ascii="Times New Roman" w:hAnsi="Times New Roman" w:cs="Times New Roman"/>
          <w:sz w:val="24"/>
          <w:szCs w:val="24"/>
        </w:rPr>
        <w:t xml:space="preserve">that bills were settled in USD.When invited to deliver proof that </w:t>
      </w:r>
      <w:r w:rsidR="00291F2E">
        <w:rPr>
          <w:rFonts w:ascii="Times New Roman" w:hAnsi="Times New Roman" w:cs="Times New Roman"/>
          <w:sz w:val="24"/>
          <w:szCs w:val="24"/>
        </w:rPr>
        <w:t>statements rendered in USD were settled in that currency during the period</w:t>
      </w:r>
      <w:r w:rsidR="00152214">
        <w:rPr>
          <w:rFonts w:ascii="Times New Roman" w:hAnsi="Times New Roman" w:cs="Times New Roman"/>
          <w:sz w:val="24"/>
          <w:szCs w:val="24"/>
        </w:rPr>
        <w:t xml:space="preserve"> 31 March 2022 to 31 October 2022, the witness was unable to proffer any.</w:t>
      </w:r>
    </w:p>
    <w:p w14:paraId="456CCEB9" w14:textId="77777777" w:rsidR="00167437" w:rsidRDefault="00167437" w:rsidP="000A22E7">
      <w:pPr>
        <w:autoSpaceDE w:val="0"/>
        <w:autoSpaceDN w:val="0"/>
        <w:adjustRightInd w:val="0"/>
        <w:spacing w:after="0" w:line="360" w:lineRule="auto"/>
        <w:jc w:val="both"/>
        <w:rPr>
          <w:rFonts w:ascii="Times New Roman" w:hAnsi="Times New Roman" w:cs="Times New Roman"/>
          <w:sz w:val="24"/>
          <w:szCs w:val="24"/>
        </w:rPr>
      </w:pPr>
    </w:p>
    <w:p w14:paraId="679380D8" w14:textId="79EE48D3" w:rsidR="00152214" w:rsidRDefault="00152214"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Thus the defendant closed its case.</w:t>
      </w:r>
    </w:p>
    <w:p w14:paraId="48D770FE" w14:textId="77777777" w:rsidR="00152214" w:rsidRDefault="00152214" w:rsidP="000A22E7">
      <w:pPr>
        <w:autoSpaceDE w:val="0"/>
        <w:autoSpaceDN w:val="0"/>
        <w:adjustRightInd w:val="0"/>
        <w:spacing w:after="0" w:line="360" w:lineRule="auto"/>
        <w:jc w:val="both"/>
        <w:rPr>
          <w:rFonts w:ascii="Times New Roman" w:hAnsi="Times New Roman" w:cs="Times New Roman"/>
          <w:sz w:val="24"/>
          <w:szCs w:val="24"/>
        </w:rPr>
      </w:pPr>
    </w:p>
    <w:p w14:paraId="57E15633" w14:textId="654A405A" w:rsidR="00152214" w:rsidRPr="0032204E" w:rsidRDefault="00152214" w:rsidP="000A22E7">
      <w:pPr>
        <w:autoSpaceDE w:val="0"/>
        <w:autoSpaceDN w:val="0"/>
        <w:adjustRightInd w:val="0"/>
        <w:spacing w:after="0" w:line="360" w:lineRule="auto"/>
        <w:jc w:val="both"/>
        <w:rPr>
          <w:rFonts w:ascii="Times New Roman" w:hAnsi="Times New Roman" w:cs="Times New Roman"/>
        </w:rPr>
      </w:pPr>
      <w:r w:rsidRPr="0032204E">
        <w:rPr>
          <w:rFonts w:ascii="Times New Roman" w:hAnsi="Times New Roman" w:cs="Times New Roman"/>
        </w:rPr>
        <w:t>THE LAW.</w:t>
      </w:r>
    </w:p>
    <w:p w14:paraId="75CC0E63" w14:textId="77777777" w:rsidR="00152214" w:rsidRDefault="00152214" w:rsidP="000A22E7">
      <w:pPr>
        <w:autoSpaceDE w:val="0"/>
        <w:autoSpaceDN w:val="0"/>
        <w:adjustRightInd w:val="0"/>
        <w:spacing w:after="0" w:line="360" w:lineRule="auto"/>
        <w:jc w:val="both"/>
        <w:rPr>
          <w:rFonts w:ascii="Times New Roman" w:hAnsi="Times New Roman" w:cs="Times New Roman"/>
          <w:sz w:val="24"/>
          <w:szCs w:val="24"/>
        </w:rPr>
      </w:pPr>
    </w:p>
    <w:p w14:paraId="2873228C" w14:textId="7AB7909D" w:rsidR="00152214" w:rsidRPr="0032204E" w:rsidRDefault="0032204E" w:rsidP="0032204E">
      <w:pPr>
        <w:autoSpaceDE w:val="0"/>
        <w:autoSpaceDN w:val="0"/>
        <w:adjustRightInd w:val="0"/>
        <w:spacing w:after="0" w:line="360" w:lineRule="auto"/>
        <w:jc w:val="both"/>
        <w:rPr>
          <w:rFonts w:ascii="Times New Roman" w:hAnsi="Times New Roman" w:cs="Times New Roman"/>
          <w:sz w:val="24"/>
          <w:szCs w:val="24"/>
        </w:rPr>
      </w:pPr>
      <w:r w:rsidRPr="0032204E">
        <w:rPr>
          <w:rFonts w:ascii="Times New Roman" w:hAnsi="Times New Roman" w:cs="Times New Roman"/>
          <w:sz w:val="24"/>
          <w:szCs w:val="24"/>
        </w:rPr>
        <w:t xml:space="preserve">[73] </w:t>
      </w:r>
      <w:r w:rsidR="00271588">
        <w:rPr>
          <w:rFonts w:ascii="Times New Roman" w:hAnsi="Times New Roman" w:cs="Times New Roman"/>
          <w:sz w:val="24"/>
          <w:szCs w:val="24"/>
        </w:rPr>
        <w:t xml:space="preserve">Before commenting on the evidence, I will turn to the legal principles </w:t>
      </w:r>
      <w:r w:rsidR="00291F2E">
        <w:rPr>
          <w:rFonts w:ascii="Times New Roman" w:hAnsi="Times New Roman" w:cs="Times New Roman"/>
          <w:sz w:val="24"/>
          <w:szCs w:val="24"/>
        </w:rPr>
        <w:t xml:space="preserve">applicable to the </w:t>
      </w:r>
      <w:r w:rsidR="00271588">
        <w:rPr>
          <w:rFonts w:ascii="Times New Roman" w:hAnsi="Times New Roman" w:cs="Times New Roman"/>
          <w:sz w:val="24"/>
          <w:szCs w:val="24"/>
        </w:rPr>
        <w:t xml:space="preserve">disposition of this dispute. </w:t>
      </w:r>
      <w:r w:rsidRPr="0032204E">
        <w:rPr>
          <w:rFonts w:ascii="Times New Roman" w:hAnsi="Times New Roman" w:cs="Times New Roman"/>
          <w:sz w:val="24"/>
          <w:szCs w:val="24"/>
        </w:rPr>
        <w:t xml:space="preserve">The legal issues </w:t>
      </w:r>
      <w:r w:rsidR="00167437">
        <w:rPr>
          <w:rFonts w:ascii="Times New Roman" w:hAnsi="Times New Roman" w:cs="Times New Roman"/>
          <w:sz w:val="24"/>
          <w:szCs w:val="24"/>
        </w:rPr>
        <w:t xml:space="preserve">in this matter </w:t>
      </w:r>
      <w:r w:rsidRPr="0032204E">
        <w:rPr>
          <w:rFonts w:ascii="Times New Roman" w:hAnsi="Times New Roman" w:cs="Times New Roman"/>
          <w:sz w:val="24"/>
          <w:szCs w:val="24"/>
        </w:rPr>
        <w:t xml:space="preserve">are on all fours with those identified by </w:t>
      </w:r>
      <w:r w:rsidRPr="0032204E">
        <w:rPr>
          <w:rFonts w:ascii="Times New Roman" w:hAnsi="Times New Roman" w:cs="Times New Roman"/>
        </w:rPr>
        <w:t>CHIDYAUSIKU J</w:t>
      </w:r>
      <w:r w:rsidRPr="0032204E">
        <w:rPr>
          <w:rFonts w:ascii="Times New Roman" w:hAnsi="Times New Roman" w:cs="Times New Roman"/>
          <w:sz w:val="24"/>
          <w:szCs w:val="24"/>
        </w:rPr>
        <w:t xml:space="preserve"> (as he then was) in </w:t>
      </w:r>
      <w:r w:rsidRPr="0032204E">
        <w:rPr>
          <w:rFonts w:ascii="Times New Roman" w:hAnsi="Times New Roman" w:cs="Times New Roman"/>
          <w:i/>
          <w:iCs/>
          <w:kern w:val="0"/>
          <w:sz w:val="24"/>
          <w:szCs w:val="24"/>
        </w:rPr>
        <w:t>Independence Mining (Pvt) Ltd v Fawcett Security Operations (Pvt) Ltd</w:t>
      </w:r>
      <w:r w:rsidRPr="0032204E">
        <w:rPr>
          <w:rFonts w:ascii="Times New Roman" w:hAnsi="Times New Roman" w:cs="Times New Roman"/>
          <w:kern w:val="0"/>
          <w:sz w:val="24"/>
          <w:szCs w:val="24"/>
        </w:rPr>
        <w:t xml:space="preserve"> 1994 (2) ZLR 222 (H)</w:t>
      </w:r>
      <w:r w:rsidRPr="0032204E">
        <w:rPr>
          <w:rFonts w:ascii="Times New Roman" w:hAnsi="Times New Roman" w:cs="Times New Roman"/>
          <w:sz w:val="24"/>
          <w:szCs w:val="24"/>
        </w:rPr>
        <w:t>, a tragic replication, apart from the fatalities, of the present matter. The learned Judge held as follows at</w:t>
      </w:r>
      <w:r>
        <w:rPr>
          <w:rFonts w:ascii="Times New Roman" w:hAnsi="Times New Roman" w:cs="Times New Roman"/>
          <w:sz w:val="24"/>
          <w:szCs w:val="24"/>
        </w:rPr>
        <w:t xml:space="preserve"> page 226;</w:t>
      </w:r>
      <w:r w:rsidRPr="0032204E">
        <w:rPr>
          <w:rFonts w:ascii="Times New Roman" w:hAnsi="Times New Roman" w:cs="Times New Roman"/>
          <w:sz w:val="24"/>
          <w:szCs w:val="24"/>
        </w:rPr>
        <w:t xml:space="preserve"> -</w:t>
      </w:r>
    </w:p>
    <w:p w14:paraId="06EF287A" w14:textId="77777777" w:rsidR="0032204E" w:rsidRDefault="0032204E" w:rsidP="000A22E7">
      <w:pPr>
        <w:autoSpaceDE w:val="0"/>
        <w:autoSpaceDN w:val="0"/>
        <w:adjustRightInd w:val="0"/>
        <w:spacing w:after="0" w:line="360" w:lineRule="auto"/>
        <w:jc w:val="both"/>
        <w:rPr>
          <w:rFonts w:ascii="Times New Roman" w:hAnsi="Times New Roman" w:cs="Times New Roman"/>
          <w:sz w:val="24"/>
          <w:szCs w:val="24"/>
        </w:rPr>
      </w:pPr>
    </w:p>
    <w:p w14:paraId="699833CC" w14:textId="3299151C" w:rsidR="0032204E" w:rsidRPr="0032204E" w:rsidRDefault="0032204E" w:rsidP="0032204E">
      <w:pPr>
        <w:pStyle w:val="Default"/>
        <w:spacing w:line="360" w:lineRule="auto"/>
        <w:ind w:left="794"/>
        <w:jc w:val="both"/>
        <w:rPr>
          <w:u w:val="single"/>
        </w:rPr>
      </w:pPr>
      <w:r>
        <w:t>“</w:t>
      </w:r>
      <w:r w:rsidRPr="0032204E">
        <w:t xml:space="preserve">I now turn to consider the issues that fall for determination in this case. The plaintiff in its declaration sets out two causes of action. </w:t>
      </w:r>
      <w:r w:rsidRPr="0032204E">
        <w:rPr>
          <w:i/>
          <w:iCs/>
          <w:u w:val="single"/>
        </w:rPr>
        <w:t>Firstly</w:t>
      </w:r>
      <w:r w:rsidRPr="0032204E">
        <w:rPr>
          <w:b/>
          <w:bCs/>
          <w:i/>
          <w:iCs/>
          <w:u w:val="single"/>
        </w:rPr>
        <w:t>,</w:t>
      </w:r>
      <w:r w:rsidRPr="0032204E">
        <w:t xml:space="preserve"> the plaintiff avers that when the defendant received the bullion for transportation it was acting as a common carrier. As </w:t>
      </w:r>
      <w:r w:rsidRPr="0032204E">
        <w:lastRenderedPageBreak/>
        <w:t xml:space="preserve">a common carrier, the defendant had strict liability to deliver the consignment it failed to deliver. </w:t>
      </w:r>
      <w:r w:rsidRPr="0032204E">
        <w:rPr>
          <w:i/>
          <w:iCs/>
          <w:u w:val="single"/>
        </w:rPr>
        <w:t>Secondly</w:t>
      </w:r>
      <w:r w:rsidRPr="0032204E">
        <w:t xml:space="preserve">, and in the alternative, the defendant was negligent in its dealing with the consignment of the bullion, which negligence led to its loss. </w:t>
      </w:r>
      <w:r w:rsidRPr="0032204E">
        <w:rPr>
          <w:i/>
          <w:iCs/>
          <w:u w:val="single"/>
        </w:rPr>
        <w:t>The effect of the first allegation</w:t>
      </w:r>
      <w:r w:rsidRPr="0032204E">
        <w:rPr>
          <w:u w:val="single"/>
        </w:rPr>
        <w:t xml:space="preserve"> — that the defendant is a common or public carrier — is that, if established, it will impose upon the defendant strict liability for the loss of the bullion without the need for the plaintiff to establish fault on the part of the defendant. In that event, the defendant can only escape liability if it establishes one of the exceptions to the strict liability imposed on common or public carriers by the praetorian edict.</w:t>
      </w:r>
      <w:r w:rsidRPr="0032204E">
        <w:t xml:space="preserve"> </w:t>
      </w:r>
      <w:r w:rsidRPr="0032204E">
        <w:rPr>
          <w:i/>
          <w:iCs/>
          <w:u w:val="single"/>
        </w:rPr>
        <w:t>The second cause of action</w:t>
      </w:r>
      <w:r w:rsidRPr="0032204E">
        <w:rPr>
          <w:u w:val="single"/>
        </w:rPr>
        <w:t xml:space="preserve"> will only succeed if the plaintiff establishes negligence or fault on the part of the defendant. The onus to establish such negligence or fault lies on the plaintiff.”</w:t>
      </w:r>
    </w:p>
    <w:p w14:paraId="28CC30D2" w14:textId="77777777" w:rsidR="00152214" w:rsidRDefault="00152214" w:rsidP="000A22E7">
      <w:pPr>
        <w:autoSpaceDE w:val="0"/>
        <w:autoSpaceDN w:val="0"/>
        <w:adjustRightInd w:val="0"/>
        <w:spacing w:after="0" w:line="360" w:lineRule="auto"/>
        <w:jc w:val="both"/>
        <w:rPr>
          <w:rFonts w:ascii="Times New Roman" w:hAnsi="Times New Roman" w:cs="Times New Roman"/>
          <w:sz w:val="24"/>
          <w:szCs w:val="24"/>
        </w:rPr>
      </w:pPr>
    </w:p>
    <w:p w14:paraId="635708F9" w14:textId="4D3FEF4D" w:rsidR="00CE7B28" w:rsidRDefault="00152214"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0F6E">
        <w:rPr>
          <w:rFonts w:ascii="Times New Roman" w:hAnsi="Times New Roman" w:cs="Times New Roman"/>
          <w:sz w:val="24"/>
          <w:szCs w:val="24"/>
        </w:rPr>
        <w:t xml:space="preserve">  </w:t>
      </w:r>
    </w:p>
    <w:p w14:paraId="466639B0" w14:textId="4CB1D2F6" w:rsidR="008B2D4C" w:rsidRDefault="001D7BFF"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[74] </w:t>
      </w:r>
      <w:r w:rsidR="008B2D4C">
        <w:rPr>
          <w:rFonts w:ascii="Times New Roman" w:hAnsi="Times New Roman" w:cs="Times New Roman"/>
          <w:sz w:val="24"/>
          <w:szCs w:val="24"/>
        </w:rPr>
        <w:t>Th</w:t>
      </w:r>
      <w:r w:rsidR="00291F2E">
        <w:rPr>
          <w:rFonts w:ascii="Times New Roman" w:hAnsi="Times New Roman" w:cs="Times New Roman"/>
          <w:sz w:val="24"/>
          <w:szCs w:val="24"/>
        </w:rPr>
        <w:t xml:space="preserve">is approach aligns with the manner in which plaintiff pleaded its case; - the main claim was brought under Praetor`s Edict and the alternative as an aquilian action. The resultant </w:t>
      </w:r>
      <w:r w:rsidR="008B2D4C">
        <w:rPr>
          <w:rFonts w:ascii="Times New Roman" w:hAnsi="Times New Roman" w:cs="Times New Roman"/>
          <w:sz w:val="24"/>
          <w:szCs w:val="24"/>
        </w:rPr>
        <w:t>difficulties of this 2-stage test</w:t>
      </w:r>
      <w:r w:rsidR="00291F2E">
        <w:rPr>
          <w:rFonts w:ascii="Times New Roman" w:hAnsi="Times New Roman" w:cs="Times New Roman"/>
          <w:sz w:val="24"/>
          <w:szCs w:val="24"/>
        </w:rPr>
        <w:t>/ approach were</w:t>
      </w:r>
      <w:r w:rsidR="008B2D4C">
        <w:rPr>
          <w:rFonts w:ascii="Times New Roman" w:hAnsi="Times New Roman" w:cs="Times New Roman"/>
          <w:sz w:val="24"/>
          <w:szCs w:val="24"/>
        </w:rPr>
        <w:t xml:space="preserve"> recognised in both the above decision as well as </w:t>
      </w:r>
      <w:r w:rsidR="008B2D4C" w:rsidRPr="008B2D4C">
        <w:rPr>
          <w:rFonts w:ascii="Times New Roman" w:hAnsi="Times New Roman" w:cs="Times New Roman"/>
          <w:i/>
          <w:iCs/>
          <w:sz w:val="24"/>
          <w:szCs w:val="24"/>
        </w:rPr>
        <w:t xml:space="preserve">Cold Storage Company Limited vs Beitbridge Rural District Council </w:t>
      </w:r>
      <w:r w:rsidR="008B2D4C" w:rsidRPr="008B2D4C">
        <w:rPr>
          <w:rFonts w:ascii="Times New Roman" w:hAnsi="Times New Roman" w:cs="Times New Roman"/>
          <w:sz w:val="24"/>
          <w:szCs w:val="24"/>
        </w:rPr>
        <w:t xml:space="preserve">HB17-14. </w:t>
      </w:r>
      <w:r w:rsidR="008B2D4C">
        <w:rPr>
          <w:rFonts w:ascii="Times New Roman" w:hAnsi="Times New Roman" w:cs="Times New Roman"/>
          <w:sz w:val="24"/>
          <w:szCs w:val="24"/>
        </w:rPr>
        <w:t xml:space="preserve">As will be shown </w:t>
      </w:r>
      <w:r w:rsidR="00291F2E">
        <w:rPr>
          <w:rFonts w:ascii="Times New Roman" w:hAnsi="Times New Roman" w:cs="Times New Roman"/>
          <w:sz w:val="24"/>
          <w:szCs w:val="24"/>
        </w:rPr>
        <w:t>hereunder, -</w:t>
      </w:r>
      <w:r w:rsidR="008B2D4C">
        <w:rPr>
          <w:rFonts w:ascii="Times New Roman" w:hAnsi="Times New Roman" w:cs="Times New Roman"/>
          <w:sz w:val="24"/>
          <w:szCs w:val="24"/>
        </w:rPr>
        <w:t xml:space="preserve"> to some degree</w:t>
      </w:r>
      <w:r w:rsidR="00291F2E">
        <w:rPr>
          <w:rFonts w:ascii="Times New Roman" w:hAnsi="Times New Roman" w:cs="Times New Roman"/>
          <w:sz w:val="24"/>
          <w:szCs w:val="24"/>
        </w:rPr>
        <w:t>-</w:t>
      </w:r>
      <w:r w:rsidR="008B2D4C">
        <w:rPr>
          <w:rFonts w:ascii="Times New Roman" w:hAnsi="Times New Roman" w:cs="Times New Roman"/>
          <w:sz w:val="24"/>
          <w:szCs w:val="24"/>
        </w:rPr>
        <w:t xml:space="preserve"> the court may need to conflate both approaches by adverting to the elements of negligence as part of assessing whether the defence of </w:t>
      </w:r>
      <w:r w:rsidR="008B2D4C" w:rsidRPr="008B2D4C">
        <w:rPr>
          <w:rFonts w:ascii="Times New Roman" w:hAnsi="Times New Roman" w:cs="Times New Roman"/>
          <w:i/>
          <w:iCs/>
          <w:sz w:val="24"/>
          <w:szCs w:val="24"/>
        </w:rPr>
        <w:t>vis major</w:t>
      </w:r>
      <w:r w:rsidR="008B2D4C">
        <w:rPr>
          <w:rFonts w:ascii="Times New Roman" w:hAnsi="Times New Roman" w:cs="Times New Roman"/>
          <w:sz w:val="24"/>
          <w:szCs w:val="24"/>
        </w:rPr>
        <w:t xml:space="preserve"> has been fully satisfied.</w:t>
      </w:r>
      <w:r w:rsidR="008B2D4C" w:rsidRPr="008B2D4C">
        <w:rPr>
          <w:rFonts w:ascii="Times New Roman" w:hAnsi="Times New Roman" w:cs="Times New Roman"/>
          <w:sz w:val="24"/>
          <w:szCs w:val="24"/>
        </w:rPr>
        <w:t xml:space="preserve"> </w:t>
      </w:r>
      <w:r w:rsidR="008B2D4C">
        <w:rPr>
          <w:rFonts w:ascii="Times New Roman" w:hAnsi="Times New Roman" w:cs="Times New Roman"/>
          <w:sz w:val="24"/>
          <w:szCs w:val="24"/>
        </w:rPr>
        <w:t>Nonetheless, a</w:t>
      </w:r>
      <w:r w:rsidR="008B2D4C" w:rsidRPr="008B2D4C">
        <w:rPr>
          <w:rFonts w:ascii="Times New Roman" w:hAnsi="Times New Roman" w:cs="Times New Roman"/>
          <w:sz w:val="24"/>
          <w:szCs w:val="24"/>
        </w:rPr>
        <w:t>dopting</w:t>
      </w:r>
      <w:r w:rsidR="00167437" w:rsidRPr="008B2D4C">
        <w:rPr>
          <w:rFonts w:ascii="Times New Roman" w:hAnsi="Times New Roman" w:cs="Times New Roman"/>
          <w:sz w:val="24"/>
          <w:szCs w:val="24"/>
        </w:rPr>
        <w:t xml:space="preserve"> the</w:t>
      </w:r>
      <w:r w:rsidR="00167437">
        <w:rPr>
          <w:rFonts w:ascii="Times New Roman" w:hAnsi="Times New Roman" w:cs="Times New Roman"/>
          <w:sz w:val="24"/>
          <w:szCs w:val="24"/>
        </w:rPr>
        <w:t xml:space="preserve"> </w:t>
      </w:r>
      <w:r w:rsidR="008B2D4C">
        <w:rPr>
          <w:rFonts w:ascii="Times New Roman" w:hAnsi="Times New Roman" w:cs="Times New Roman"/>
          <w:sz w:val="24"/>
          <w:szCs w:val="24"/>
        </w:rPr>
        <w:t>2-stage test approach</w:t>
      </w:r>
      <w:r w:rsidR="00167437">
        <w:rPr>
          <w:rFonts w:ascii="Times New Roman" w:hAnsi="Times New Roman" w:cs="Times New Roman"/>
          <w:sz w:val="24"/>
          <w:szCs w:val="24"/>
        </w:rPr>
        <w:t xml:space="preserve">, I </w:t>
      </w:r>
      <w:r w:rsidR="00366DCB">
        <w:rPr>
          <w:rFonts w:ascii="Times New Roman" w:hAnsi="Times New Roman" w:cs="Times New Roman"/>
          <w:sz w:val="24"/>
          <w:szCs w:val="24"/>
        </w:rPr>
        <w:t>turn to</w:t>
      </w:r>
      <w:r w:rsidR="00167437">
        <w:rPr>
          <w:rFonts w:ascii="Times New Roman" w:hAnsi="Times New Roman" w:cs="Times New Roman"/>
          <w:sz w:val="24"/>
          <w:szCs w:val="24"/>
        </w:rPr>
        <w:t xml:space="preserve"> </w:t>
      </w:r>
      <w:r>
        <w:rPr>
          <w:rFonts w:ascii="Times New Roman" w:hAnsi="Times New Roman" w:cs="Times New Roman"/>
          <w:sz w:val="24"/>
          <w:szCs w:val="24"/>
        </w:rPr>
        <w:t xml:space="preserve">the main </w:t>
      </w:r>
      <w:r w:rsidR="008B2D4C">
        <w:rPr>
          <w:rFonts w:ascii="Times New Roman" w:hAnsi="Times New Roman" w:cs="Times New Roman"/>
          <w:sz w:val="24"/>
          <w:szCs w:val="24"/>
        </w:rPr>
        <w:t xml:space="preserve">claim. </w:t>
      </w:r>
    </w:p>
    <w:p w14:paraId="0DE7F49C" w14:textId="77777777" w:rsidR="008B2D4C" w:rsidRDefault="008B2D4C" w:rsidP="000A22E7">
      <w:pPr>
        <w:autoSpaceDE w:val="0"/>
        <w:autoSpaceDN w:val="0"/>
        <w:adjustRightInd w:val="0"/>
        <w:spacing w:after="0" w:line="360" w:lineRule="auto"/>
        <w:jc w:val="both"/>
        <w:rPr>
          <w:rFonts w:ascii="Times New Roman" w:hAnsi="Times New Roman" w:cs="Times New Roman"/>
          <w:sz w:val="24"/>
          <w:szCs w:val="24"/>
        </w:rPr>
      </w:pPr>
    </w:p>
    <w:p w14:paraId="4B26E982" w14:textId="351898A8" w:rsidR="00EE1227" w:rsidRDefault="008B2D4C" w:rsidP="00EE1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[75] The</w:t>
      </w:r>
      <w:r w:rsidR="001D7BFF">
        <w:rPr>
          <w:rFonts w:ascii="Times New Roman" w:hAnsi="Times New Roman" w:cs="Times New Roman"/>
          <w:sz w:val="24"/>
          <w:szCs w:val="24"/>
        </w:rPr>
        <w:t xml:space="preserve"> question is whether defendant managed to offset the onus placed upon it to prove the existence of superior force.</w:t>
      </w:r>
      <w:r w:rsidR="00EE1227" w:rsidRPr="00EE1227">
        <w:rPr>
          <w:rFonts w:ascii="Times New Roman" w:hAnsi="Times New Roman" w:cs="Times New Roman"/>
          <w:sz w:val="24"/>
          <w:szCs w:val="24"/>
        </w:rPr>
        <w:t xml:space="preserve"> </w:t>
      </w:r>
      <w:r w:rsidR="00EE1227">
        <w:rPr>
          <w:rFonts w:ascii="Times New Roman" w:hAnsi="Times New Roman" w:cs="Times New Roman"/>
          <w:sz w:val="24"/>
          <w:szCs w:val="24"/>
        </w:rPr>
        <w:t xml:space="preserve">I take note of the fact that in </w:t>
      </w:r>
      <w:r w:rsidR="00EE1227" w:rsidRPr="003A0DF0">
        <w:rPr>
          <w:rFonts w:ascii="Times New Roman" w:hAnsi="Times New Roman" w:cs="Times New Roman"/>
          <w:i/>
          <w:iCs/>
          <w:sz w:val="24"/>
          <w:szCs w:val="24"/>
        </w:rPr>
        <w:t>Independence Mining</w:t>
      </w:r>
      <w:r w:rsidR="00EE1227">
        <w:rPr>
          <w:rFonts w:ascii="Times New Roman" w:hAnsi="Times New Roman" w:cs="Times New Roman"/>
          <w:sz w:val="24"/>
          <w:szCs w:val="24"/>
        </w:rPr>
        <w:t xml:space="preserve">, the court recognised a robbery as amounting to </w:t>
      </w:r>
      <w:r w:rsidR="00EE1227" w:rsidRPr="003A0DF0">
        <w:rPr>
          <w:rFonts w:ascii="Times New Roman" w:hAnsi="Times New Roman" w:cs="Times New Roman"/>
          <w:i/>
          <w:iCs/>
          <w:sz w:val="24"/>
          <w:szCs w:val="24"/>
        </w:rPr>
        <w:t>vis major</w:t>
      </w:r>
      <w:r w:rsidR="00EE1227">
        <w:rPr>
          <w:rFonts w:ascii="Times New Roman" w:hAnsi="Times New Roman" w:cs="Times New Roman"/>
          <w:sz w:val="24"/>
          <w:szCs w:val="24"/>
        </w:rPr>
        <w:t xml:space="preserve"> based on how such had been defined in the authorities stating as follows at pages 230-231; -</w:t>
      </w:r>
    </w:p>
    <w:p w14:paraId="2ED8F678" w14:textId="77777777" w:rsidR="00EE1227" w:rsidRDefault="00EE1227" w:rsidP="00EE1227">
      <w:pPr>
        <w:autoSpaceDE w:val="0"/>
        <w:autoSpaceDN w:val="0"/>
        <w:adjustRightInd w:val="0"/>
        <w:spacing w:after="0" w:line="360" w:lineRule="auto"/>
        <w:jc w:val="both"/>
        <w:rPr>
          <w:rFonts w:ascii="Times New Roman" w:hAnsi="Times New Roman" w:cs="Times New Roman"/>
          <w:sz w:val="24"/>
          <w:szCs w:val="24"/>
        </w:rPr>
      </w:pPr>
    </w:p>
    <w:p w14:paraId="5474360E" w14:textId="41E70B19" w:rsidR="00EE1227" w:rsidRDefault="00EE1227" w:rsidP="00EE1227">
      <w:pPr>
        <w:pStyle w:val="Default"/>
        <w:spacing w:line="360" w:lineRule="auto"/>
        <w:ind w:left="851"/>
        <w:jc w:val="both"/>
        <w:rPr>
          <w:sz w:val="23"/>
          <w:szCs w:val="23"/>
        </w:rPr>
      </w:pPr>
      <w:r>
        <w:t>“</w:t>
      </w:r>
      <w:r>
        <w:rPr>
          <w:sz w:val="23"/>
          <w:szCs w:val="23"/>
        </w:rPr>
        <w:t>Having held that the defendant is a public carrier, it is thus strictly liable for loss unless it has established that armed robbery is vis major exempting the defendant from liability. Dönges</w:t>
      </w:r>
      <w:r>
        <w:rPr>
          <w:rStyle w:val="FootnoteReference"/>
          <w:sz w:val="23"/>
          <w:szCs w:val="23"/>
        </w:rPr>
        <w:footnoteReference w:id="4"/>
      </w:r>
      <w:r>
        <w:rPr>
          <w:sz w:val="23"/>
          <w:szCs w:val="23"/>
        </w:rPr>
        <w:t xml:space="preserve"> </w:t>
      </w:r>
      <w:r w:rsidRPr="003A0DF0">
        <w:rPr>
          <w:i/>
          <w:iCs/>
          <w:sz w:val="23"/>
          <w:szCs w:val="23"/>
        </w:rPr>
        <w:t>op cit</w:t>
      </w:r>
      <w:r>
        <w:rPr>
          <w:sz w:val="23"/>
          <w:szCs w:val="23"/>
        </w:rPr>
        <w:t xml:space="preserve"> at pp 50 to 51 discusses the issue of armed robbery as a defence of vis </w:t>
      </w:r>
      <w:r>
        <w:rPr>
          <w:sz w:val="23"/>
          <w:szCs w:val="23"/>
        </w:rPr>
        <w:lastRenderedPageBreak/>
        <w:t>major. He demonstrates [that] the conclusion that armed robbery does not constitute vis major is not supported by the jurists. He maintains armed robbery is vis major and constitutes a defence to an action founded on the Praetor ‘s Edict. In support of this proposition, he cites Voet Commentary on the Pandects 4.9.2 and Grivellus Decisiones 49.12. The learned author also makes the following observation at “The case of robbery seems to accord well with our analysis of casus fortuitous. It has the essentials of that conception and there seems no reason for distinguishing between robbers by sea (pirates) and robbers by land (praedones)…………</w:t>
      </w:r>
    </w:p>
    <w:p w14:paraId="094A9679" w14:textId="77777777" w:rsidR="00EE1227" w:rsidRDefault="00EE1227" w:rsidP="00EE1227">
      <w:pPr>
        <w:pStyle w:val="Default"/>
        <w:spacing w:line="360" w:lineRule="auto"/>
        <w:ind w:left="851"/>
        <w:jc w:val="both"/>
        <w:rPr>
          <w:sz w:val="23"/>
          <w:szCs w:val="23"/>
        </w:rPr>
      </w:pPr>
    </w:p>
    <w:p w14:paraId="0D7B5C34" w14:textId="31BE3B1E" w:rsidR="00EE1227" w:rsidRPr="00291F2E" w:rsidRDefault="00EE1227" w:rsidP="00EE1227">
      <w:pPr>
        <w:pStyle w:val="Default"/>
        <w:spacing w:line="360" w:lineRule="auto"/>
        <w:ind w:left="851"/>
        <w:jc w:val="both"/>
      </w:pPr>
      <w:r>
        <w:rPr>
          <w:sz w:val="23"/>
          <w:szCs w:val="23"/>
        </w:rPr>
        <w:t xml:space="preserve">In the result, I have come to the conclusion that armed robbery, such as occurred in this case, constitutes vis major exempting the defendant from liability. </w:t>
      </w:r>
      <w:r w:rsidRPr="003A0DF0">
        <w:rPr>
          <w:sz w:val="23"/>
          <w:szCs w:val="23"/>
          <w:u w:val="single"/>
        </w:rPr>
        <w:t>I have come to this conclusion on the authority of Dönges and the authorities he has cited, namely Voet and Grivellus.”</w:t>
      </w:r>
      <w:r w:rsidR="00291F2E">
        <w:rPr>
          <w:sz w:val="23"/>
          <w:szCs w:val="23"/>
          <w:u w:val="single"/>
        </w:rPr>
        <w:t xml:space="preserve"> </w:t>
      </w:r>
      <w:r w:rsidR="00291F2E" w:rsidRPr="00291F2E">
        <w:rPr>
          <w:sz w:val="23"/>
          <w:szCs w:val="23"/>
        </w:rPr>
        <w:t>[ underlined for emphasis]</w:t>
      </w:r>
    </w:p>
    <w:p w14:paraId="508CEBDD" w14:textId="77777777" w:rsidR="00EE1227" w:rsidRDefault="00EE1227" w:rsidP="00EE1227">
      <w:pPr>
        <w:autoSpaceDE w:val="0"/>
        <w:autoSpaceDN w:val="0"/>
        <w:adjustRightInd w:val="0"/>
        <w:spacing w:after="0" w:line="360" w:lineRule="auto"/>
        <w:jc w:val="both"/>
        <w:rPr>
          <w:rFonts w:ascii="Times New Roman" w:hAnsi="Times New Roman" w:cs="Times New Roman"/>
          <w:sz w:val="24"/>
          <w:szCs w:val="24"/>
        </w:rPr>
      </w:pPr>
    </w:p>
    <w:p w14:paraId="4941673C" w14:textId="126A69FC" w:rsidR="00EE1227" w:rsidRDefault="00EE1227" w:rsidP="00EE1227">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 xml:space="preserve">[76] Mr </w:t>
      </w:r>
      <w:r w:rsidRPr="00A11B43">
        <w:rPr>
          <w:rFonts w:ascii="Times New Roman" w:hAnsi="Times New Roman" w:cs="Times New Roman"/>
          <w:i/>
          <w:iCs/>
          <w:sz w:val="24"/>
          <w:szCs w:val="24"/>
        </w:rPr>
        <w:t>Mpofu</w:t>
      </w:r>
      <w:r>
        <w:rPr>
          <w:rFonts w:ascii="Times New Roman" w:hAnsi="Times New Roman" w:cs="Times New Roman"/>
          <w:sz w:val="24"/>
          <w:szCs w:val="24"/>
        </w:rPr>
        <w:t xml:space="preserve">, in resisting the plea of </w:t>
      </w:r>
      <w:r w:rsidRPr="00EE1227">
        <w:rPr>
          <w:rFonts w:ascii="Times New Roman" w:hAnsi="Times New Roman" w:cs="Times New Roman"/>
          <w:i/>
          <w:iCs/>
          <w:sz w:val="24"/>
          <w:szCs w:val="24"/>
        </w:rPr>
        <w:t>vis major</w:t>
      </w:r>
      <w:r>
        <w:rPr>
          <w:rFonts w:ascii="Times New Roman" w:hAnsi="Times New Roman" w:cs="Times New Roman"/>
          <w:sz w:val="24"/>
          <w:szCs w:val="24"/>
        </w:rPr>
        <w:t xml:space="preserve">, took his argument beyond the above approach in </w:t>
      </w:r>
      <w:r w:rsidRPr="00527C25">
        <w:rPr>
          <w:rFonts w:ascii="Times New Roman" w:hAnsi="Times New Roman" w:cs="Times New Roman"/>
          <w:i/>
          <w:iCs/>
          <w:sz w:val="24"/>
          <w:szCs w:val="24"/>
        </w:rPr>
        <w:t>Independence Mining</w:t>
      </w:r>
      <w:r>
        <w:rPr>
          <w:rFonts w:ascii="Times New Roman" w:hAnsi="Times New Roman" w:cs="Times New Roman"/>
          <w:sz w:val="24"/>
          <w:szCs w:val="24"/>
        </w:rPr>
        <w:t xml:space="preserve">. He argued that in </w:t>
      </w:r>
      <w:r w:rsidRPr="00527C25">
        <w:rPr>
          <w:rFonts w:ascii="Times New Roman" w:hAnsi="Times New Roman" w:cs="Times New Roman"/>
          <w:i/>
          <w:iCs/>
          <w:sz w:val="24"/>
          <w:szCs w:val="24"/>
        </w:rPr>
        <w:t>Independence Mining</w:t>
      </w:r>
      <w:r>
        <w:rPr>
          <w:rFonts w:ascii="Times New Roman" w:hAnsi="Times New Roman" w:cs="Times New Roman"/>
          <w:sz w:val="24"/>
          <w:szCs w:val="24"/>
        </w:rPr>
        <w:t xml:space="preserve"> the court recognised that whilst robbery amounted to </w:t>
      </w:r>
      <w:r w:rsidRPr="00527C25">
        <w:rPr>
          <w:rFonts w:ascii="Times New Roman" w:hAnsi="Times New Roman" w:cs="Times New Roman"/>
          <w:i/>
          <w:iCs/>
          <w:sz w:val="24"/>
          <w:szCs w:val="24"/>
        </w:rPr>
        <w:t>vis major</w:t>
      </w:r>
      <w:r>
        <w:rPr>
          <w:rFonts w:ascii="Times New Roman" w:hAnsi="Times New Roman" w:cs="Times New Roman"/>
          <w:sz w:val="24"/>
          <w:szCs w:val="24"/>
        </w:rPr>
        <w:t xml:space="preserve">, the defendant carrier was still required to plead and discharge the defence and onus thereof. Counsel cited the authority of </w:t>
      </w:r>
      <w:r w:rsidRPr="00A11B43">
        <w:rPr>
          <w:rFonts w:ascii="Times New Roman" w:hAnsi="Times New Roman" w:cs="Times New Roman"/>
          <w:i/>
          <w:iCs/>
          <w:kern w:val="0"/>
          <w:sz w:val="24"/>
          <w:szCs w:val="24"/>
        </w:rPr>
        <w:t>Westbank Division of First Rand Bank Ltd v Dladla</w:t>
      </w:r>
      <w:r w:rsidRPr="00A11B43">
        <w:rPr>
          <w:rFonts w:ascii="Times New Roman" w:hAnsi="Times New Roman" w:cs="Times New Roman"/>
          <w:kern w:val="0"/>
          <w:sz w:val="24"/>
          <w:szCs w:val="24"/>
        </w:rPr>
        <w:t xml:space="preserve"> CASE NO: 0932/2021</w:t>
      </w:r>
      <w:r>
        <w:rPr>
          <w:rFonts w:ascii="Times New Roman" w:hAnsi="Times New Roman" w:cs="Times New Roman"/>
          <w:kern w:val="0"/>
          <w:sz w:val="24"/>
          <w:szCs w:val="24"/>
        </w:rPr>
        <w:t xml:space="preserve"> wherein the High Court of South Africa recognised the principles applicable to the defence of supervening impossibility. </w:t>
      </w:r>
    </w:p>
    <w:p w14:paraId="6D223C7D" w14:textId="77777777" w:rsidR="00EE1227" w:rsidRDefault="00EE1227" w:rsidP="00EE1227">
      <w:pPr>
        <w:autoSpaceDE w:val="0"/>
        <w:autoSpaceDN w:val="0"/>
        <w:adjustRightInd w:val="0"/>
        <w:spacing w:after="0" w:line="360" w:lineRule="auto"/>
        <w:jc w:val="both"/>
        <w:rPr>
          <w:rFonts w:ascii="Times New Roman" w:hAnsi="Times New Roman" w:cs="Times New Roman"/>
          <w:kern w:val="0"/>
          <w:sz w:val="24"/>
          <w:szCs w:val="24"/>
        </w:rPr>
      </w:pPr>
    </w:p>
    <w:p w14:paraId="5577837E" w14:textId="52CE5EEA" w:rsidR="00EE1227" w:rsidRDefault="00EE1227" w:rsidP="00EE1227">
      <w:pPr>
        <w:pStyle w:val="Default"/>
        <w:spacing w:line="360" w:lineRule="auto"/>
        <w:jc w:val="both"/>
        <w:rPr>
          <w:rFonts w:eastAsia="Calibri"/>
          <w:bCs/>
          <w:lang w:val="en-GB"/>
          <w14:ligatures w14:val="none"/>
        </w:rPr>
      </w:pPr>
      <w:r w:rsidRPr="00D77D3C">
        <w:t>[</w:t>
      </w:r>
      <w:r w:rsidR="00C4130B">
        <w:t>77</w:t>
      </w:r>
      <w:r w:rsidRPr="00D77D3C">
        <w:t xml:space="preserve">] </w:t>
      </w:r>
      <w:r>
        <w:t xml:space="preserve">Locally the same </w:t>
      </w:r>
      <w:r w:rsidRPr="00D77D3C">
        <w:t xml:space="preserve">principles </w:t>
      </w:r>
      <w:r>
        <w:t xml:space="preserve">were </w:t>
      </w:r>
      <w:r w:rsidRPr="00D77D3C">
        <w:t xml:space="preserve">articulated </w:t>
      </w:r>
      <w:r>
        <w:t xml:space="preserve">in decisions such as </w:t>
      </w:r>
      <w:r w:rsidRPr="00D77D3C">
        <w:rPr>
          <w:rFonts w:eastAsia="Calibri"/>
          <w:i/>
          <w:lang w:val="en-GB"/>
          <w14:ligatures w14:val="none"/>
        </w:rPr>
        <w:t xml:space="preserve">Standard Chartered Bank Zimbabwe Limited v China Shougang International </w:t>
      </w:r>
      <w:r w:rsidRPr="00D77D3C">
        <w:rPr>
          <w:rFonts w:eastAsia="Calibri"/>
          <w:lang w:val="en-GB"/>
          <w14:ligatures w14:val="none"/>
        </w:rPr>
        <w:t xml:space="preserve">2013 (2) ZLR 385(S), </w:t>
      </w:r>
      <w:r w:rsidRPr="00D77D3C">
        <w:rPr>
          <w:rFonts w:eastAsia="Calibri"/>
          <w:i/>
          <w:lang w:val="en-GB"/>
          <w14:ligatures w14:val="none"/>
        </w:rPr>
        <w:t>Firstel Cellular (Pvt) Ltd v NetOne Cellular</w:t>
      </w:r>
      <w:r w:rsidRPr="00D77D3C">
        <w:rPr>
          <w:rFonts w:eastAsia="Calibri"/>
          <w:lang w:val="en-GB"/>
          <w14:ligatures w14:val="none"/>
        </w:rPr>
        <w:t xml:space="preserve"> 2015 (1) ZLR 94 (S),</w:t>
      </w:r>
      <w:r w:rsidRPr="00D77D3C">
        <w:t xml:space="preserve"> </w:t>
      </w:r>
      <w:r w:rsidRPr="00D77D3C">
        <w:rPr>
          <w:i/>
          <w:iCs/>
        </w:rPr>
        <w:t>Eddies Pfugari (Pvt) Ltd &amp; Anor v Knowe Residents and Ratepayers Association &amp; Anor</w:t>
      </w:r>
      <w:r w:rsidRPr="00D77D3C">
        <w:t xml:space="preserve"> SC 2-21, </w:t>
      </w:r>
      <w:r w:rsidRPr="00D77D3C">
        <w:rPr>
          <w:rFonts w:eastAsia="Calibri"/>
          <w:bCs/>
          <w:i/>
          <w:iCs/>
          <w:lang w:val="en-GB"/>
          <w14:ligatures w14:val="none"/>
        </w:rPr>
        <w:t>Legacy Hospitality Management Services Limited v African Sun Limited &amp; Anor</w:t>
      </w:r>
      <w:r w:rsidRPr="00D77D3C">
        <w:rPr>
          <w:rFonts w:eastAsia="Calibri"/>
          <w:bCs/>
          <w:lang w:val="en-GB"/>
          <w14:ligatures w14:val="none"/>
        </w:rPr>
        <w:t xml:space="preserve"> SC 43-22</w:t>
      </w:r>
      <w:r>
        <w:rPr>
          <w:rFonts w:eastAsia="Calibri"/>
          <w:bCs/>
          <w:lang w:val="en-GB"/>
          <w14:ligatures w14:val="none"/>
        </w:rPr>
        <w:t xml:space="preserve">. </w:t>
      </w:r>
    </w:p>
    <w:p w14:paraId="64FC4AD1" w14:textId="77777777" w:rsidR="00EE1227" w:rsidRDefault="00EE1227" w:rsidP="00EE1227">
      <w:pPr>
        <w:pStyle w:val="Default"/>
        <w:spacing w:line="360" w:lineRule="auto"/>
        <w:jc w:val="both"/>
        <w:rPr>
          <w:rFonts w:eastAsia="Calibri"/>
          <w:bCs/>
          <w:lang w:val="en-GB"/>
          <w14:ligatures w14:val="none"/>
        </w:rPr>
      </w:pPr>
    </w:p>
    <w:p w14:paraId="3DCF3028" w14:textId="2EB45BE5" w:rsidR="00EE1227" w:rsidRPr="00C871FE" w:rsidRDefault="00EE1227" w:rsidP="00EE1227">
      <w:pPr>
        <w:pStyle w:val="Default"/>
        <w:spacing w:line="360" w:lineRule="auto"/>
        <w:jc w:val="both"/>
        <w:rPr>
          <w:rFonts w:eastAsia="Calibri"/>
          <w:bCs/>
          <w14:ligatures w14:val="none"/>
        </w:rPr>
      </w:pPr>
      <w:r>
        <w:rPr>
          <w:rFonts w:eastAsia="Calibri"/>
          <w:bCs/>
          <w:lang w:val="en-GB"/>
          <w14:ligatures w14:val="none"/>
        </w:rPr>
        <w:t>[</w:t>
      </w:r>
      <w:r w:rsidR="00C4130B">
        <w:rPr>
          <w:rFonts w:eastAsia="Calibri"/>
          <w:bCs/>
          <w:lang w:val="en-GB"/>
          <w14:ligatures w14:val="none"/>
        </w:rPr>
        <w:t>78</w:t>
      </w:r>
      <w:r>
        <w:rPr>
          <w:rFonts w:eastAsia="Calibri"/>
          <w:bCs/>
          <w:lang w:val="en-GB"/>
          <w14:ligatures w14:val="none"/>
        </w:rPr>
        <w:t xml:space="preserve">] I may-whilst on the authorities- recognise and hold as distinguishable, 2 authorities referred to by defendant. These being (i) </w:t>
      </w:r>
      <w:r w:rsidRPr="00C871FE">
        <w:rPr>
          <w:i/>
          <w:iCs/>
        </w:rPr>
        <w:t xml:space="preserve">Cold Storage Company Limited vs Beitbridge Rural District Council </w:t>
      </w:r>
      <w:r>
        <w:t xml:space="preserve">(supra) whose facts and </w:t>
      </w:r>
      <w:r w:rsidRPr="00C871FE">
        <w:rPr>
          <w:i/>
          <w:iCs/>
        </w:rPr>
        <w:t>ratio decidendi</w:t>
      </w:r>
      <w:r>
        <w:t xml:space="preserve"> render it inapplicable herein and (ii) </w:t>
      </w:r>
      <w:r w:rsidRPr="00C871FE">
        <w:rPr>
          <w:i/>
          <w:iCs/>
        </w:rPr>
        <w:t>SARS v Encarnacao N.O.</w:t>
      </w:r>
      <w:r>
        <w:t xml:space="preserve"> (543/2017) [2018] ZASCA 71, a South African decision whose outcome turned largely in application of that nation`s revenue laws.</w:t>
      </w:r>
    </w:p>
    <w:p w14:paraId="50774E84" w14:textId="77777777" w:rsidR="00EE1227" w:rsidRDefault="00EE1227" w:rsidP="00EE1227">
      <w:pPr>
        <w:spacing w:after="0" w:line="360" w:lineRule="auto"/>
        <w:jc w:val="both"/>
        <w:rPr>
          <w:rFonts w:ascii="Times New Roman" w:eastAsia="Calibri" w:hAnsi="Times New Roman" w:cs="Times New Roman"/>
          <w:bCs/>
          <w:kern w:val="0"/>
          <w:sz w:val="24"/>
          <w:szCs w:val="24"/>
          <w:lang w:val="en-GB"/>
          <w14:ligatures w14:val="none"/>
        </w:rPr>
      </w:pPr>
    </w:p>
    <w:p w14:paraId="0C0BEB95" w14:textId="7EF7C55D" w:rsidR="00EE1227" w:rsidRDefault="00EE1227" w:rsidP="00EE1227">
      <w:pPr>
        <w:spacing w:after="0" w:line="360" w:lineRule="auto"/>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lastRenderedPageBreak/>
        <w:t>[</w:t>
      </w:r>
      <w:r w:rsidR="00C4130B">
        <w:rPr>
          <w:rFonts w:ascii="Times New Roman" w:eastAsia="Calibri" w:hAnsi="Times New Roman" w:cs="Times New Roman"/>
          <w:bCs/>
          <w:kern w:val="0"/>
          <w:sz w:val="24"/>
          <w:szCs w:val="24"/>
          <w:lang w:val="en-GB"/>
          <w14:ligatures w14:val="none"/>
        </w:rPr>
        <w:t>79</w:t>
      </w:r>
      <w:r>
        <w:rPr>
          <w:rFonts w:ascii="Times New Roman" w:eastAsia="Calibri" w:hAnsi="Times New Roman" w:cs="Times New Roman"/>
          <w:bCs/>
          <w:kern w:val="0"/>
          <w:sz w:val="24"/>
          <w:szCs w:val="24"/>
          <w:lang w:val="en-GB"/>
          <w14:ligatures w14:val="none"/>
        </w:rPr>
        <w:t xml:space="preserve">] Clearer guidance on how to treat the defence of </w:t>
      </w:r>
      <w:r w:rsidRPr="00366DCB">
        <w:rPr>
          <w:rFonts w:ascii="Times New Roman" w:eastAsia="Calibri" w:hAnsi="Times New Roman" w:cs="Times New Roman"/>
          <w:bCs/>
          <w:i/>
          <w:iCs/>
          <w:kern w:val="0"/>
          <w:sz w:val="24"/>
          <w:szCs w:val="24"/>
          <w:lang w:val="en-GB"/>
          <w14:ligatures w14:val="none"/>
        </w:rPr>
        <w:t>vis major</w:t>
      </w:r>
      <w:r>
        <w:rPr>
          <w:rFonts w:ascii="Times New Roman" w:eastAsia="Calibri" w:hAnsi="Times New Roman" w:cs="Times New Roman"/>
          <w:bCs/>
          <w:kern w:val="0"/>
          <w:sz w:val="24"/>
          <w:szCs w:val="24"/>
          <w:lang w:val="en-GB"/>
          <w14:ligatures w14:val="none"/>
        </w:rPr>
        <w:t xml:space="preserve"> was issued, in my view, by the Supreme Court in Firstel</w:t>
      </w:r>
      <w:r w:rsidRPr="00527C25">
        <w:rPr>
          <w:rFonts w:ascii="Times New Roman" w:eastAsia="Calibri" w:hAnsi="Times New Roman" w:cs="Times New Roman"/>
          <w:bCs/>
          <w:i/>
          <w:iCs/>
          <w:kern w:val="0"/>
          <w:sz w:val="24"/>
          <w:szCs w:val="24"/>
          <w:lang w:val="en-GB"/>
          <w14:ligatures w14:val="none"/>
        </w:rPr>
        <w:t xml:space="preserve"> Cellular v NetOne</w:t>
      </w:r>
      <w:r>
        <w:rPr>
          <w:rFonts w:ascii="Times New Roman" w:eastAsia="Calibri" w:hAnsi="Times New Roman" w:cs="Times New Roman"/>
          <w:bCs/>
          <w:kern w:val="0"/>
          <w:sz w:val="24"/>
          <w:szCs w:val="24"/>
          <w:lang w:val="en-GB"/>
          <w14:ligatures w14:val="none"/>
        </w:rPr>
        <w:t xml:space="preserve"> at pages 101 G-H to 102 A-B per </w:t>
      </w:r>
      <w:r w:rsidRPr="00D77D3C">
        <w:rPr>
          <w:rFonts w:ascii="Times New Roman" w:eastAsia="Calibri" w:hAnsi="Times New Roman" w:cs="Times New Roman"/>
          <w:bCs/>
          <w:kern w:val="0"/>
          <w:lang w:val="en-GB"/>
          <w14:ligatures w14:val="none"/>
        </w:rPr>
        <w:t>PATEL JA</w:t>
      </w:r>
      <w:r>
        <w:rPr>
          <w:rFonts w:ascii="Times New Roman" w:eastAsia="Calibri" w:hAnsi="Times New Roman" w:cs="Times New Roman"/>
          <w:bCs/>
          <w:kern w:val="0"/>
          <w:sz w:val="24"/>
          <w:szCs w:val="24"/>
          <w:lang w:val="en-GB"/>
          <w14:ligatures w14:val="none"/>
        </w:rPr>
        <w:t xml:space="preserve"> (as he then was)</w:t>
      </w:r>
      <w:r w:rsidR="00291F2E">
        <w:rPr>
          <w:rFonts w:ascii="Times New Roman" w:eastAsia="Calibri" w:hAnsi="Times New Roman" w:cs="Times New Roman"/>
          <w:bCs/>
          <w:kern w:val="0"/>
          <w:sz w:val="24"/>
          <w:szCs w:val="24"/>
          <w:lang w:val="en-GB"/>
          <w14:ligatures w14:val="none"/>
        </w:rPr>
        <w:t xml:space="preserve"> that;</w:t>
      </w:r>
      <w:r>
        <w:rPr>
          <w:rFonts w:ascii="Times New Roman" w:eastAsia="Calibri" w:hAnsi="Times New Roman" w:cs="Times New Roman"/>
          <w:bCs/>
          <w:kern w:val="0"/>
          <w:sz w:val="24"/>
          <w:szCs w:val="24"/>
          <w:lang w:val="en-GB"/>
          <w14:ligatures w14:val="none"/>
        </w:rPr>
        <w:t xml:space="preserve"> -</w:t>
      </w:r>
    </w:p>
    <w:p w14:paraId="40596D80" w14:textId="77777777" w:rsidR="00EE1227" w:rsidRDefault="00EE1227" w:rsidP="00EE1227">
      <w:pPr>
        <w:spacing w:after="0" w:line="360" w:lineRule="auto"/>
        <w:jc w:val="both"/>
        <w:rPr>
          <w:rFonts w:ascii="Times New Roman" w:eastAsia="Calibri" w:hAnsi="Times New Roman" w:cs="Times New Roman"/>
          <w:bCs/>
          <w:kern w:val="0"/>
          <w:sz w:val="24"/>
          <w:szCs w:val="24"/>
          <w:lang w:val="en-GB"/>
          <w14:ligatures w14:val="none"/>
        </w:rPr>
      </w:pPr>
    </w:p>
    <w:p w14:paraId="41CA8E15" w14:textId="77777777" w:rsidR="00EE1227" w:rsidRPr="00527C25" w:rsidRDefault="00EE1227" w:rsidP="00EE1227">
      <w:pPr>
        <w:autoSpaceDE w:val="0"/>
        <w:autoSpaceDN w:val="0"/>
        <w:adjustRightInd w:val="0"/>
        <w:spacing w:after="0" w:line="360" w:lineRule="auto"/>
        <w:ind w:left="737"/>
        <w:jc w:val="both"/>
        <w:rPr>
          <w:rFonts w:ascii="Times New Roman" w:hAnsi="Times New Roman" w:cs="Times New Roman"/>
          <w:sz w:val="24"/>
          <w:szCs w:val="24"/>
        </w:rPr>
      </w:pPr>
      <w:r w:rsidRPr="00527C25">
        <w:rPr>
          <w:rFonts w:ascii="Times New Roman" w:eastAsia="Calibri" w:hAnsi="Times New Roman" w:cs="Times New Roman"/>
          <w:bCs/>
          <w:kern w:val="0"/>
          <w:sz w:val="24"/>
          <w:szCs w:val="24"/>
          <w:lang w:val="en-GB"/>
          <w14:ligatures w14:val="none"/>
        </w:rPr>
        <w:t>“</w:t>
      </w:r>
      <w:r w:rsidRPr="00527C25">
        <w:rPr>
          <w:rFonts w:ascii="Times New Roman" w:hAnsi="Times New Roman" w:cs="Times New Roman"/>
          <w:kern w:val="0"/>
          <w:sz w:val="24"/>
          <w:szCs w:val="24"/>
        </w:rPr>
        <w:t xml:space="preserve">It is trite that </w:t>
      </w:r>
      <w:r w:rsidRPr="00527C25">
        <w:rPr>
          <w:rFonts w:ascii="Times New Roman" w:hAnsi="Times New Roman" w:cs="Times New Roman"/>
          <w:kern w:val="0"/>
          <w:sz w:val="24"/>
          <w:szCs w:val="24"/>
          <w:u w:val="single"/>
        </w:rPr>
        <w:t>the courts will be astute not to exonerate a party from performing its obligations under a contract that it has voluntarily entered into at arm’s length</w:t>
      </w:r>
      <w:r w:rsidRPr="00527C25">
        <w:rPr>
          <w:rFonts w:ascii="Times New Roman" w:hAnsi="Times New Roman" w:cs="Times New Roman"/>
          <w:kern w:val="0"/>
          <w:sz w:val="24"/>
          <w:szCs w:val="24"/>
        </w:rPr>
        <w:t xml:space="preserve">. Thus, the suspension of a contractual obligation by dint of </w:t>
      </w:r>
      <w:r w:rsidRPr="00527C25">
        <w:rPr>
          <w:rFonts w:ascii="Times New Roman" w:hAnsi="Times New Roman" w:cs="Times New Roman"/>
          <w:i/>
          <w:iCs/>
          <w:kern w:val="0"/>
          <w:sz w:val="24"/>
          <w:szCs w:val="24"/>
        </w:rPr>
        <w:t xml:space="preserve">vis major </w:t>
      </w:r>
      <w:r w:rsidRPr="00527C25">
        <w:rPr>
          <w:rFonts w:ascii="Times New Roman" w:hAnsi="Times New Roman" w:cs="Times New Roman"/>
          <w:kern w:val="0"/>
          <w:sz w:val="24"/>
          <w:szCs w:val="24"/>
        </w:rPr>
        <w:t xml:space="preserve">or </w:t>
      </w:r>
      <w:r w:rsidRPr="00527C25">
        <w:rPr>
          <w:rFonts w:ascii="Times New Roman" w:hAnsi="Times New Roman" w:cs="Times New Roman"/>
          <w:i/>
          <w:iCs/>
          <w:kern w:val="0"/>
          <w:sz w:val="24"/>
          <w:szCs w:val="24"/>
        </w:rPr>
        <w:t xml:space="preserve">casus fortuitus </w:t>
      </w:r>
      <w:r w:rsidRPr="00527C25">
        <w:rPr>
          <w:rFonts w:ascii="Times New Roman" w:hAnsi="Times New Roman" w:cs="Times New Roman"/>
          <w:kern w:val="0"/>
          <w:sz w:val="24"/>
          <w:szCs w:val="24"/>
        </w:rPr>
        <w:t xml:space="preserve">can only be allowed </w:t>
      </w:r>
      <w:r w:rsidRPr="00527C25">
        <w:rPr>
          <w:rFonts w:ascii="Times New Roman" w:hAnsi="Times New Roman" w:cs="Times New Roman"/>
          <w:kern w:val="0"/>
          <w:sz w:val="24"/>
          <w:szCs w:val="24"/>
          <w:u w:val="single"/>
        </w:rPr>
        <w:t>in very compelling circumstances</w:t>
      </w:r>
      <w:r w:rsidRPr="00527C25">
        <w:rPr>
          <w:rFonts w:ascii="Times New Roman" w:hAnsi="Times New Roman" w:cs="Times New Roman"/>
          <w:kern w:val="0"/>
          <w:sz w:val="24"/>
          <w:szCs w:val="24"/>
        </w:rPr>
        <w:t xml:space="preserve">. The courts are enjoined to consider </w:t>
      </w:r>
      <w:r w:rsidRPr="00527C25">
        <w:rPr>
          <w:rFonts w:ascii="Times New Roman" w:hAnsi="Times New Roman" w:cs="Times New Roman"/>
          <w:kern w:val="0"/>
          <w:sz w:val="24"/>
          <w:szCs w:val="24"/>
          <w:u w:val="single"/>
        </w:rPr>
        <w:t>the nature of the contract</w:t>
      </w:r>
      <w:r w:rsidRPr="00527C25">
        <w:rPr>
          <w:rFonts w:ascii="Times New Roman" w:hAnsi="Times New Roman" w:cs="Times New Roman"/>
          <w:kern w:val="0"/>
          <w:sz w:val="24"/>
          <w:szCs w:val="24"/>
        </w:rPr>
        <w:t xml:space="preserve">, </w:t>
      </w:r>
      <w:r w:rsidRPr="00527C25">
        <w:rPr>
          <w:rFonts w:ascii="Times New Roman" w:hAnsi="Times New Roman" w:cs="Times New Roman"/>
          <w:kern w:val="0"/>
          <w:sz w:val="24"/>
          <w:szCs w:val="24"/>
          <w:u w:val="single"/>
        </w:rPr>
        <w:t>the relationship between the parties</w:t>
      </w:r>
      <w:r w:rsidRPr="00527C25">
        <w:rPr>
          <w:rFonts w:ascii="Times New Roman" w:hAnsi="Times New Roman" w:cs="Times New Roman"/>
          <w:kern w:val="0"/>
          <w:sz w:val="24"/>
          <w:szCs w:val="24"/>
        </w:rPr>
        <w:t xml:space="preserve">, </w:t>
      </w:r>
      <w:r w:rsidRPr="00527C25">
        <w:rPr>
          <w:rFonts w:ascii="Times New Roman" w:hAnsi="Times New Roman" w:cs="Times New Roman"/>
          <w:kern w:val="0"/>
          <w:sz w:val="24"/>
          <w:szCs w:val="24"/>
          <w:u w:val="single"/>
        </w:rPr>
        <w:t>the circumstances of the case</w:t>
      </w:r>
      <w:r w:rsidRPr="00527C25">
        <w:rPr>
          <w:rFonts w:ascii="Times New Roman" w:hAnsi="Times New Roman" w:cs="Times New Roman"/>
          <w:kern w:val="0"/>
          <w:sz w:val="24"/>
          <w:szCs w:val="24"/>
        </w:rPr>
        <w:t xml:space="preserve"> and </w:t>
      </w:r>
      <w:r w:rsidRPr="00527C25">
        <w:rPr>
          <w:rFonts w:ascii="Times New Roman" w:hAnsi="Times New Roman" w:cs="Times New Roman"/>
          <w:kern w:val="0"/>
          <w:sz w:val="24"/>
          <w:szCs w:val="24"/>
          <w:u w:val="single"/>
        </w:rPr>
        <w:t>the nature of the alleged impossibility</w:t>
      </w:r>
      <w:r w:rsidRPr="00527C25">
        <w:rPr>
          <w:rFonts w:ascii="Times New Roman" w:hAnsi="Times New Roman" w:cs="Times New Roman"/>
          <w:kern w:val="0"/>
          <w:sz w:val="24"/>
          <w:szCs w:val="24"/>
        </w:rPr>
        <w:t xml:space="preserve">. See </w:t>
      </w:r>
      <w:r w:rsidRPr="00527C25">
        <w:rPr>
          <w:rFonts w:ascii="Times New Roman" w:hAnsi="Times New Roman" w:cs="Times New Roman"/>
          <w:i/>
          <w:iCs/>
          <w:kern w:val="0"/>
          <w:sz w:val="24"/>
          <w:szCs w:val="24"/>
        </w:rPr>
        <w:t xml:space="preserve">Watergate (Pvt) Ltd </w:t>
      </w:r>
      <w:r w:rsidRPr="00527C25">
        <w:rPr>
          <w:rFonts w:ascii="Times New Roman" w:hAnsi="Times New Roman" w:cs="Times New Roman"/>
          <w:kern w:val="0"/>
          <w:sz w:val="24"/>
          <w:szCs w:val="24"/>
        </w:rPr>
        <w:t xml:space="preserve">v </w:t>
      </w:r>
      <w:r w:rsidRPr="00527C25">
        <w:rPr>
          <w:rFonts w:ascii="Times New Roman" w:hAnsi="Times New Roman" w:cs="Times New Roman"/>
          <w:i/>
          <w:iCs/>
          <w:kern w:val="0"/>
          <w:sz w:val="24"/>
          <w:szCs w:val="24"/>
        </w:rPr>
        <w:t xml:space="preserve">Commercial Bank of Zimbabwe </w:t>
      </w:r>
      <w:r w:rsidRPr="00527C25">
        <w:rPr>
          <w:rFonts w:ascii="Times New Roman" w:hAnsi="Times New Roman" w:cs="Times New Roman"/>
          <w:kern w:val="0"/>
          <w:sz w:val="24"/>
          <w:szCs w:val="24"/>
        </w:rPr>
        <w:t xml:space="preserve">2006 (1) ZLR 9 (S) at 14B-F. In particular, it must be shown that </w:t>
      </w:r>
      <w:r w:rsidRPr="00527C25">
        <w:rPr>
          <w:rFonts w:ascii="Times New Roman" w:hAnsi="Times New Roman" w:cs="Times New Roman"/>
          <w:kern w:val="0"/>
          <w:sz w:val="24"/>
          <w:szCs w:val="24"/>
          <w:u w:val="single"/>
        </w:rPr>
        <w:t>the impossibility is objective and absolute in contradistinction to one that is merely subjective or relative</w:t>
      </w:r>
      <w:r w:rsidRPr="00527C25">
        <w:rPr>
          <w:rFonts w:ascii="Times New Roman" w:hAnsi="Times New Roman" w:cs="Times New Roman"/>
          <w:kern w:val="0"/>
          <w:sz w:val="24"/>
          <w:szCs w:val="24"/>
        </w:rPr>
        <w:t xml:space="preserve">. See </w:t>
      </w:r>
      <w:r w:rsidRPr="00527C25">
        <w:rPr>
          <w:rFonts w:ascii="Times New Roman" w:hAnsi="Times New Roman" w:cs="Times New Roman"/>
          <w:i/>
          <w:iCs/>
          <w:kern w:val="0"/>
          <w:sz w:val="24"/>
          <w:szCs w:val="24"/>
        </w:rPr>
        <w:t xml:space="preserve">Chiraga </w:t>
      </w:r>
      <w:r w:rsidRPr="00527C25">
        <w:rPr>
          <w:rFonts w:ascii="Times New Roman" w:hAnsi="Times New Roman" w:cs="Times New Roman"/>
          <w:kern w:val="0"/>
          <w:sz w:val="24"/>
          <w:szCs w:val="24"/>
        </w:rPr>
        <w:t xml:space="preserve">v </w:t>
      </w:r>
      <w:r w:rsidRPr="00527C25">
        <w:rPr>
          <w:rFonts w:ascii="Times New Roman" w:hAnsi="Times New Roman" w:cs="Times New Roman"/>
          <w:i/>
          <w:iCs/>
          <w:kern w:val="0"/>
          <w:sz w:val="24"/>
          <w:szCs w:val="24"/>
        </w:rPr>
        <w:t xml:space="preserve">Msimuko </w:t>
      </w:r>
      <w:r w:rsidRPr="00527C25">
        <w:rPr>
          <w:rFonts w:ascii="Times New Roman" w:hAnsi="Times New Roman" w:cs="Times New Roman"/>
          <w:kern w:val="0"/>
          <w:sz w:val="24"/>
          <w:szCs w:val="24"/>
        </w:rPr>
        <w:t xml:space="preserve">2002 (2) ZLR 368 (H) at 380C-E, ……………… Again, </w:t>
      </w:r>
      <w:r w:rsidRPr="00527C25">
        <w:rPr>
          <w:rFonts w:ascii="Times New Roman" w:hAnsi="Times New Roman" w:cs="Times New Roman"/>
          <w:kern w:val="0"/>
          <w:sz w:val="24"/>
          <w:szCs w:val="24"/>
          <w:u w:val="single"/>
        </w:rPr>
        <w:t>the contract must have become finally and completely impossible of performance</w:t>
      </w:r>
      <w:r w:rsidRPr="00527C25">
        <w:rPr>
          <w:rFonts w:ascii="Times New Roman" w:hAnsi="Times New Roman" w:cs="Times New Roman"/>
          <w:kern w:val="0"/>
          <w:sz w:val="24"/>
          <w:szCs w:val="24"/>
        </w:rPr>
        <w:t xml:space="preserve"> as opposed to the situation where one party </w:t>
      </w:r>
      <w:r w:rsidRPr="00527C25">
        <w:rPr>
          <w:rFonts w:ascii="Times New Roman" w:hAnsi="Times New Roman" w:cs="Times New Roman"/>
          <w:kern w:val="0"/>
          <w:sz w:val="24"/>
          <w:szCs w:val="24"/>
          <w:u w:val="single"/>
        </w:rPr>
        <w:t>is only temporarily disabled from fulfilling its obligations</w:t>
      </w:r>
      <w:r w:rsidRPr="00527C25">
        <w:rPr>
          <w:rFonts w:ascii="Times New Roman" w:hAnsi="Times New Roman" w:cs="Times New Roman"/>
          <w:kern w:val="0"/>
          <w:sz w:val="24"/>
          <w:szCs w:val="24"/>
        </w:rPr>
        <w:t xml:space="preserve">. See </w:t>
      </w:r>
      <w:r w:rsidRPr="00527C25">
        <w:rPr>
          <w:rFonts w:ascii="Times New Roman" w:hAnsi="Times New Roman" w:cs="Times New Roman"/>
          <w:i/>
          <w:iCs/>
          <w:kern w:val="0"/>
          <w:sz w:val="24"/>
          <w:szCs w:val="24"/>
        </w:rPr>
        <w:t xml:space="preserve">Beretta </w:t>
      </w:r>
      <w:r w:rsidRPr="00527C25">
        <w:rPr>
          <w:rFonts w:ascii="Times New Roman" w:hAnsi="Times New Roman" w:cs="Times New Roman"/>
          <w:kern w:val="0"/>
          <w:sz w:val="24"/>
          <w:szCs w:val="24"/>
        </w:rPr>
        <w:t xml:space="preserve">v </w:t>
      </w:r>
      <w:r w:rsidRPr="00527C25">
        <w:rPr>
          <w:rFonts w:ascii="Times New Roman" w:hAnsi="Times New Roman" w:cs="Times New Roman"/>
          <w:i/>
          <w:iCs/>
          <w:kern w:val="0"/>
          <w:sz w:val="24"/>
          <w:szCs w:val="24"/>
        </w:rPr>
        <w:t xml:space="preserve">Rhodesia Railways Ltd </w:t>
      </w:r>
      <w:r w:rsidRPr="00527C25">
        <w:rPr>
          <w:rFonts w:ascii="Times New Roman" w:hAnsi="Times New Roman" w:cs="Times New Roman"/>
          <w:kern w:val="0"/>
          <w:sz w:val="24"/>
          <w:szCs w:val="24"/>
        </w:rPr>
        <w:t xml:space="preserve">1947 SR 48 at 49-50; </w:t>
      </w:r>
      <w:r w:rsidRPr="00527C25">
        <w:rPr>
          <w:rFonts w:ascii="Times New Roman" w:hAnsi="Times New Roman" w:cs="Times New Roman"/>
          <w:i/>
          <w:iCs/>
          <w:kern w:val="0"/>
          <w:sz w:val="24"/>
          <w:szCs w:val="24"/>
        </w:rPr>
        <w:t xml:space="preserve">NUST </w:t>
      </w:r>
      <w:r w:rsidRPr="00527C25">
        <w:rPr>
          <w:rFonts w:ascii="Times New Roman" w:hAnsi="Times New Roman" w:cs="Times New Roman"/>
          <w:kern w:val="0"/>
          <w:sz w:val="24"/>
          <w:szCs w:val="24"/>
        </w:rPr>
        <w:t xml:space="preserve">v </w:t>
      </w:r>
      <w:r w:rsidRPr="00527C25">
        <w:rPr>
          <w:rFonts w:ascii="Times New Roman" w:hAnsi="Times New Roman" w:cs="Times New Roman"/>
          <w:i/>
          <w:iCs/>
          <w:kern w:val="0"/>
          <w:sz w:val="24"/>
          <w:szCs w:val="24"/>
        </w:rPr>
        <w:t xml:space="preserve">NUST Academic Staff &amp; Ors </w:t>
      </w:r>
      <w:r w:rsidRPr="00527C25">
        <w:rPr>
          <w:rFonts w:ascii="Times New Roman" w:hAnsi="Times New Roman" w:cs="Times New Roman"/>
          <w:kern w:val="0"/>
          <w:sz w:val="24"/>
          <w:szCs w:val="24"/>
        </w:rPr>
        <w:t xml:space="preserve">2006 (1) ZLR 107 (H) at 109A-D; </w:t>
      </w:r>
      <w:r w:rsidRPr="00527C25">
        <w:rPr>
          <w:rFonts w:ascii="Times New Roman" w:hAnsi="Times New Roman" w:cs="Times New Roman"/>
          <w:i/>
          <w:iCs/>
          <w:kern w:val="0"/>
          <w:sz w:val="24"/>
          <w:szCs w:val="24"/>
        </w:rPr>
        <w:t xml:space="preserve">Mutangadura </w:t>
      </w:r>
      <w:r w:rsidRPr="00527C25">
        <w:rPr>
          <w:rFonts w:ascii="Times New Roman" w:hAnsi="Times New Roman" w:cs="Times New Roman"/>
          <w:kern w:val="0"/>
          <w:sz w:val="24"/>
          <w:szCs w:val="24"/>
        </w:rPr>
        <w:t xml:space="preserve">v </w:t>
      </w:r>
      <w:r w:rsidRPr="00527C25">
        <w:rPr>
          <w:rFonts w:ascii="Times New Roman" w:hAnsi="Times New Roman" w:cs="Times New Roman"/>
          <w:i/>
          <w:iCs/>
          <w:kern w:val="0"/>
          <w:sz w:val="24"/>
          <w:szCs w:val="24"/>
        </w:rPr>
        <w:t xml:space="preserve">TS Timber Building Supplies </w:t>
      </w:r>
      <w:r w:rsidRPr="00527C25">
        <w:rPr>
          <w:rFonts w:ascii="Times New Roman" w:hAnsi="Times New Roman" w:cs="Times New Roman"/>
          <w:kern w:val="0"/>
          <w:sz w:val="24"/>
          <w:szCs w:val="24"/>
        </w:rPr>
        <w:t>2009 (2) ZLR 424 (H) .at 429C-F.”</w:t>
      </w:r>
    </w:p>
    <w:p w14:paraId="4192FDF9" w14:textId="12B99984" w:rsidR="005133FA" w:rsidRDefault="005133FA" w:rsidP="000A22E7">
      <w:pPr>
        <w:autoSpaceDE w:val="0"/>
        <w:autoSpaceDN w:val="0"/>
        <w:adjustRightInd w:val="0"/>
        <w:spacing w:after="0" w:line="360" w:lineRule="auto"/>
        <w:jc w:val="both"/>
        <w:rPr>
          <w:rFonts w:ascii="Times New Roman" w:hAnsi="Times New Roman" w:cs="Times New Roman"/>
          <w:sz w:val="24"/>
          <w:szCs w:val="24"/>
        </w:rPr>
      </w:pPr>
    </w:p>
    <w:p w14:paraId="517253EE" w14:textId="30973968" w:rsidR="00C4130B" w:rsidRDefault="00C4130B" w:rsidP="00EE1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r w:rsidR="00EE1227" w:rsidRPr="00DF1651">
        <w:rPr>
          <w:rFonts w:ascii="Times New Roman" w:hAnsi="Times New Roman" w:cs="Times New Roman"/>
          <w:sz w:val="24"/>
          <w:szCs w:val="24"/>
        </w:rPr>
        <w:t xml:space="preserve">] </w:t>
      </w:r>
      <w:r w:rsidR="00EE1227">
        <w:rPr>
          <w:rFonts w:ascii="Times New Roman" w:hAnsi="Times New Roman" w:cs="Times New Roman"/>
          <w:sz w:val="24"/>
          <w:szCs w:val="24"/>
        </w:rPr>
        <w:t>From the aforegoing, i</w:t>
      </w:r>
      <w:r w:rsidR="00EE1227" w:rsidRPr="00DF1651">
        <w:rPr>
          <w:rFonts w:ascii="Times New Roman" w:hAnsi="Times New Roman" w:cs="Times New Roman"/>
          <w:sz w:val="24"/>
          <w:szCs w:val="24"/>
        </w:rPr>
        <w:t xml:space="preserve">t must be accepted that supervening impossibility is a </w:t>
      </w:r>
      <w:r w:rsidR="00EE1227" w:rsidRPr="000618D3">
        <w:rPr>
          <w:rFonts w:ascii="Times New Roman" w:hAnsi="Times New Roman" w:cs="Times New Roman"/>
          <w:sz w:val="24"/>
          <w:szCs w:val="24"/>
        </w:rPr>
        <w:t xml:space="preserve">stringent defence. </w:t>
      </w:r>
      <w:r w:rsidR="000618D3">
        <w:rPr>
          <w:rFonts w:ascii="Times New Roman" w:hAnsi="Times New Roman" w:cs="Times New Roman"/>
          <w:sz w:val="24"/>
          <w:szCs w:val="24"/>
        </w:rPr>
        <w:t>Herein, it</w:t>
      </w:r>
      <w:r w:rsidR="00EE1227" w:rsidRPr="000618D3">
        <w:rPr>
          <w:rFonts w:ascii="Times New Roman" w:hAnsi="Times New Roman" w:cs="Times New Roman"/>
          <w:sz w:val="24"/>
          <w:szCs w:val="24"/>
        </w:rPr>
        <w:t xml:space="preserve"> </w:t>
      </w:r>
      <w:r w:rsidR="000618D3">
        <w:rPr>
          <w:rFonts w:ascii="Times New Roman" w:hAnsi="Times New Roman" w:cs="Times New Roman"/>
          <w:sz w:val="24"/>
          <w:szCs w:val="24"/>
        </w:rPr>
        <w:t>must be read against t</w:t>
      </w:r>
      <w:r w:rsidR="00EE1227" w:rsidRPr="000618D3">
        <w:rPr>
          <w:rFonts w:ascii="Times New Roman" w:hAnsi="Times New Roman" w:cs="Times New Roman"/>
          <w:sz w:val="24"/>
          <w:szCs w:val="24"/>
        </w:rPr>
        <w:t>he carrier`s strict liability under the Praetor`s Edict -</w:t>
      </w:r>
      <w:r w:rsidR="00EE1227" w:rsidRPr="000618D3">
        <w:rPr>
          <w:rFonts w:ascii="Times New Roman" w:hAnsi="Times New Roman" w:cs="Times New Roman"/>
          <w:i/>
          <w:iCs/>
          <w:sz w:val="24"/>
          <w:szCs w:val="24"/>
        </w:rPr>
        <w:t>nautis, cauponibus et stabulariis.</w:t>
      </w:r>
      <w:r w:rsidR="00EE1227" w:rsidRPr="000618D3">
        <w:rPr>
          <w:rFonts w:ascii="Times New Roman" w:hAnsi="Times New Roman" w:cs="Times New Roman"/>
          <w:sz w:val="24"/>
          <w:szCs w:val="24"/>
        </w:rPr>
        <w:t xml:space="preserve"> Additionally</w:t>
      </w:r>
      <w:r w:rsidR="00EE1227">
        <w:rPr>
          <w:rFonts w:ascii="Times New Roman" w:hAnsi="Times New Roman" w:cs="Times New Roman"/>
          <w:sz w:val="24"/>
          <w:szCs w:val="24"/>
        </w:rPr>
        <w:t>, the courts have made a distinction between mere difficulties in performance and an actual impossibility. And in all this, the onus l</w:t>
      </w:r>
      <w:r>
        <w:rPr>
          <w:rFonts w:ascii="Times New Roman" w:hAnsi="Times New Roman" w:cs="Times New Roman"/>
          <w:sz w:val="24"/>
          <w:szCs w:val="24"/>
        </w:rPr>
        <w:t xml:space="preserve">ies </w:t>
      </w:r>
      <w:r w:rsidR="00EE1227">
        <w:rPr>
          <w:rFonts w:ascii="Times New Roman" w:hAnsi="Times New Roman" w:cs="Times New Roman"/>
          <w:sz w:val="24"/>
          <w:szCs w:val="24"/>
        </w:rPr>
        <w:t xml:space="preserve">on defendant to satisfy the requirements of supervening impossibility. </w:t>
      </w:r>
    </w:p>
    <w:p w14:paraId="74916F34" w14:textId="77777777" w:rsidR="00C4130B" w:rsidRDefault="00C4130B" w:rsidP="00EE1227">
      <w:pPr>
        <w:autoSpaceDE w:val="0"/>
        <w:autoSpaceDN w:val="0"/>
        <w:adjustRightInd w:val="0"/>
        <w:spacing w:after="0" w:line="360" w:lineRule="auto"/>
        <w:jc w:val="both"/>
        <w:rPr>
          <w:rFonts w:ascii="Times New Roman" w:hAnsi="Times New Roman" w:cs="Times New Roman"/>
          <w:sz w:val="24"/>
          <w:szCs w:val="24"/>
        </w:rPr>
      </w:pPr>
    </w:p>
    <w:p w14:paraId="2481DD1F" w14:textId="796D3DD9" w:rsidR="00C4130B" w:rsidRDefault="00C4130B" w:rsidP="00EE1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[81] Returning to how the defendant sought to offset the onus concerned, I make the following observations. Defendant led evidence to demonstrate its institutional proficiency as a provider of security services and carrier of high-value consignments. The capability of the carrier in that context was a fact </w:t>
      </w:r>
      <w:r w:rsidR="000618D3">
        <w:rPr>
          <w:rFonts w:ascii="Times New Roman" w:hAnsi="Times New Roman" w:cs="Times New Roman"/>
          <w:sz w:val="24"/>
          <w:szCs w:val="24"/>
        </w:rPr>
        <w:t xml:space="preserve">also </w:t>
      </w:r>
      <w:r>
        <w:rPr>
          <w:rFonts w:ascii="Times New Roman" w:hAnsi="Times New Roman" w:cs="Times New Roman"/>
          <w:sz w:val="24"/>
          <w:szCs w:val="24"/>
        </w:rPr>
        <w:t xml:space="preserve">considered by the court in </w:t>
      </w:r>
      <w:r w:rsidRPr="00C4130B">
        <w:rPr>
          <w:rFonts w:ascii="Times New Roman" w:hAnsi="Times New Roman" w:cs="Times New Roman"/>
          <w:i/>
          <w:iCs/>
          <w:sz w:val="24"/>
          <w:szCs w:val="24"/>
        </w:rPr>
        <w:t>Independence Mining</w:t>
      </w:r>
      <w:r>
        <w:rPr>
          <w:rFonts w:ascii="Times New Roman" w:hAnsi="Times New Roman" w:cs="Times New Roman"/>
          <w:sz w:val="24"/>
          <w:szCs w:val="24"/>
        </w:rPr>
        <w:t xml:space="preserve">. Mr Phiri, defendant`s Operations Manager gave evidence to that effect. He also recounted the </w:t>
      </w:r>
      <w:r w:rsidR="00271588">
        <w:rPr>
          <w:rFonts w:ascii="Times New Roman" w:hAnsi="Times New Roman" w:cs="Times New Roman"/>
          <w:sz w:val="24"/>
          <w:szCs w:val="24"/>
        </w:rPr>
        <w:t xml:space="preserve">efficacy </w:t>
      </w:r>
      <w:r>
        <w:rPr>
          <w:rFonts w:ascii="Times New Roman" w:hAnsi="Times New Roman" w:cs="Times New Roman"/>
          <w:sz w:val="24"/>
          <w:szCs w:val="24"/>
        </w:rPr>
        <w:t xml:space="preserve">defendant`s personnel as </w:t>
      </w:r>
      <w:r w:rsidR="00271588">
        <w:rPr>
          <w:rFonts w:ascii="Times New Roman" w:hAnsi="Times New Roman" w:cs="Times New Roman"/>
          <w:sz w:val="24"/>
          <w:szCs w:val="24"/>
        </w:rPr>
        <w:t>s</w:t>
      </w:r>
      <w:r>
        <w:rPr>
          <w:rFonts w:ascii="Times New Roman" w:hAnsi="Times New Roman" w:cs="Times New Roman"/>
          <w:sz w:val="24"/>
          <w:szCs w:val="24"/>
        </w:rPr>
        <w:t>easoned and well-trained</w:t>
      </w:r>
      <w:r w:rsidR="00271588">
        <w:rPr>
          <w:rFonts w:ascii="Times New Roman" w:hAnsi="Times New Roman" w:cs="Times New Roman"/>
          <w:sz w:val="24"/>
          <w:szCs w:val="24"/>
        </w:rPr>
        <w:t xml:space="preserve"> CIT operatives</w:t>
      </w:r>
      <w:r>
        <w:rPr>
          <w:rFonts w:ascii="Times New Roman" w:hAnsi="Times New Roman" w:cs="Times New Roman"/>
          <w:sz w:val="24"/>
          <w:szCs w:val="24"/>
        </w:rPr>
        <w:t xml:space="preserve">. Both Messrs Phiri and his subordinate </w:t>
      </w:r>
      <w:r>
        <w:rPr>
          <w:rFonts w:ascii="Times New Roman" w:hAnsi="Times New Roman" w:cs="Times New Roman"/>
          <w:sz w:val="24"/>
          <w:szCs w:val="24"/>
        </w:rPr>
        <w:lastRenderedPageBreak/>
        <w:t>Mukazi outlined the nature of training as well as weaponry, communication devices and vehicles deployed to defend bullion during conveyance.</w:t>
      </w:r>
    </w:p>
    <w:p w14:paraId="716078EC" w14:textId="77777777" w:rsidR="00C4130B" w:rsidRDefault="00C4130B" w:rsidP="00EE1227">
      <w:pPr>
        <w:autoSpaceDE w:val="0"/>
        <w:autoSpaceDN w:val="0"/>
        <w:adjustRightInd w:val="0"/>
        <w:spacing w:after="0" w:line="360" w:lineRule="auto"/>
        <w:jc w:val="both"/>
        <w:rPr>
          <w:rFonts w:ascii="Times New Roman" w:hAnsi="Times New Roman" w:cs="Times New Roman"/>
          <w:sz w:val="24"/>
          <w:szCs w:val="24"/>
        </w:rPr>
      </w:pPr>
    </w:p>
    <w:p w14:paraId="50BC6D11" w14:textId="516DA7B1" w:rsidR="00872BAF" w:rsidRDefault="00C4130B" w:rsidP="00EE1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[ 82] The two witnesses, also set out the procedures and controls before, during and after bullion runs. They both related the challenges </w:t>
      </w:r>
      <w:r w:rsidR="000618D3">
        <w:rPr>
          <w:rFonts w:ascii="Times New Roman" w:hAnsi="Times New Roman" w:cs="Times New Roman"/>
          <w:sz w:val="24"/>
          <w:szCs w:val="24"/>
        </w:rPr>
        <w:t xml:space="preserve">associated </w:t>
      </w:r>
      <w:r>
        <w:rPr>
          <w:rFonts w:ascii="Times New Roman" w:hAnsi="Times New Roman" w:cs="Times New Roman"/>
          <w:sz w:val="24"/>
          <w:szCs w:val="24"/>
        </w:rPr>
        <w:t xml:space="preserve">with plaintiff`s </w:t>
      </w:r>
      <w:r w:rsidR="00872BAF">
        <w:rPr>
          <w:rFonts w:ascii="Times New Roman" w:hAnsi="Times New Roman" w:cs="Times New Roman"/>
          <w:sz w:val="24"/>
          <w:szCs w:val="24"/>
        </w:rPr>
        <w:t xml:space="preserve">contract. These were documented in </w:t>
      </w:r>
      <w:r w:rsidR="00271588">
        <w:rPr>
          <w:rFonts w:ascii="Times New Roman" w:hAnsi="Times New Roman" w:cs="Times New Roman"/>
          <w:sz w:val="24"/>
          <w:szCs w:val="24"/>
        </w:rPr>
        <w:t xml:space="preserve">Blessed </w:t>
      </w:r>
      <w:r w:rsidR="00872BAF">
        <w:rPr>
          <w:rFonts w:ascii="Times New Roman" w:hAnsi="Times New Roman" w:cs="Times New Roman"/>
          <w:sz w:val="24"/>
          <w:szCs w:val="24"/>
        </w:rPr>
        <w:t xml:space="preserve">Dube`s letter of recommendations dated </w:t>
      </w:r>
      <w:r w:rsidR="00271588">
        <w:rPr>
          <w:rFonts w:ascii="Times New Roman" w:hAnsi="Times New Roman" w:cs="Times New Roman"/>
          <w:sz w:val="24"/>
          <w:szCs w:val="24"/>
        </w:rPr>
        <w:t xml:space="preserve">9 November 2020, </w:t>
      </w:r>
      <w:r w:rsidR="00872BAF">
        <w:rPr>
          <w:rFonts w:ascii="Times New Roman" w:hAnsi="Times New Roman" w:cs="Times New Roman"/>
          <w:sz w:val="24"/>
          <w:szCs w:val="24"/>
        </w:rPr>
        <w:t xml:space="preserve">as well as the 2 reports dated 7 and 10 October 2022. It was accepted by the 2 defence witnesses (and confirmed by Mr Makoni, plaintiff`s Chief Security Officer) that the contract to transport bullion was one fraught with the risk of armed robberies. This being an observation made in </w:t>
      </w:r>
      <w:r w:rsidR="00872BAF" w:rsidRPr="008B2D4C">
        <w:rPr>
          <w:rFonts w:ascii="Times New Roman" w:hAnsi="Times New Roman" w:cs="Times New Roman"/>
          <w:i/>
          <w:iCs/>
          <w:sz w:val="24"/>
          <w:szCs w:val="24"/>
        </w:rPr>
        <w:t>Independence Mining</w:t>
      </w:r>
      <w:r w:rsidR="00872BAF">
        <w:rPr>
          <w:rFonts w:ascii="Times New Roman" w:hAnsi="Times New Roman" w:cs="Times New Roman"/>
          <w:sz w:val="24"/>
          <w:szCs w:val="24"/>
        </w:rPr>
        <w:t xml:space="preserve">, regarding, coincidentally, the same consignor, product, and locality. </w:t>
      </w:r>
    </w:p>
    <w:p w14:paraId="0D7BBF63" w14:textId="77777777" w:rsidR="00872BAF" w:rsidRDefault="00872BAF" w:rsidP="00EE1227">
      <w:pPr>
        <w:autoSpaceDE w:val="0"/>
        <w:autoSpaceDN w:val="0"/>
        <w:adjustRightInd w:val="0"/>
        <w:spacing w:after="0" w:line="360" w:lineRule="auto"/>
        <w:jc w:val="both"/>
        <w:rPr>
          <w:rFonts w:ascii="Times New Roman" w:hAnsi="Times New Roman" w:cs="Times New Roman"/>
          <w:sz w:val="24"/>
          <w:szCs w:val="24"/>
        </w:rPr>
      </w:pPr>
    </w:p>
    <w:p w14:paraId="388CF504" w14:textId="7C46AEFB" w:rsidR="00271588" w:rsidRDefault="00872BAF" w:rsidP="00872B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[83] As </w:t>
      </w:r>
      <w:r w:rsidR="000618D3">
        <w:rPr>
          <w:rFonts w:ascii="Times New Roman" w:hAnsi="Times New Roman" w:cs="Times New Roman"/>
          <w:sz w:val="24"/>
          <w:szCs w:val="24"/>
        </w:rPr>
        <w:t xml:space="preserve">observed rather stoically by </w:t>
      </w:r>
      <w:r>
        <w:rPr>
          <w:rFonts w:ascii="Times New Roman" w:hAnsi="Times New Roman" w:cs="Times New Roman"/>
          <w:sz w:val="24"/>
          <w:szCs w:val="24"/>
        </w:rPr>
        <w:t>Mr. Mukazi, danger resides wherever firearms are present. The defendant did not accept a pliable assignment in which its employees w</w:t>
      </w:r>
      <w:r w:rsidR="000618D3">
        <w:rPr>
          <w:rFonts w:ascii="Times New Roman" w:hAnsi="Times New Roman" w:cs="Times New Roman"/>
          <w:sz w:val="24"/>
          <w:szCs w:val="24"/>
        </w:rPr>
        <w:t xml:space="preserve">ould be </w:t>
      </w:r>
      <w:r>
        <w:rPr>
          <w:rFonts w:ascii="Times New Roman" w:hAnsi="Times New Roman" w:cs="Times New Roman"/>
          <w:sz w:val="24"/>
          <w:szCs w:val="24"/>
        </w:rPr>
        <w:t xml:space="preserve">fully insulated against </w:t>
      </w:r>
      <w:r w:rsidR="000443D8">
        <w:rPr>
          <w:rFonts w:ascii="Times New Roman" w:hAnsi="Times New Roman" w:cs="Times New Roman"/>
          <w:sz w:val="24"/>
          <w:szCs w:val="24"/>
        </w:rPr>
        <w:t>the risk of harm from gunfire</w:t>
      </w:r>
      <w:r>
        <w:rPr>
          <w:rFonts w:ascii="Times New Roman" w:hAnsi="Times New Roman" w:cs="Times New Roman"/>
          <w:sz w:val="24"/>
          <w:szCs w:val="24"/>
        </w:rPr>
        <w:t xml:space="preserve">. It was a difficult task they had set themselves to perform-for </w:t>
      </w:r>
      <w:r w:rsidR="00271588">
        <w:rPr>
          <w:rFonts w:ascii="Times New Roman" w:hAnsi="Times New Roman" w:cs="Times New Roman"/>
          <w:sz w:val="24"/>
          <w:szCs w:val="24"/>
        </w:rPr>
        <w:t>reward.</w:t>
      </w:r>
      <w:r>
        <w:rPr>
          <w:rFonts w:ascii="Times New Roman" w:hAnsi="Times New Roman" w:cs="Times New Roman"/>
          <w:sz w:val="24"/>
          <w:szCs w:val="24"/>
        </w:rPr>
        <w:t xml:space="preserve"> But despite their menace, robbers were not invincible nor robberies in</w:t>
      </w:r>
      <w:r w:rsidR="00271588">
        <w:rPr>
          <w:rFonts w:ascii="Times New Roman" w:hAnsi="Times New Roman" w:cs="Times New Roman"/>
          <w:sz w:val="24"/>
          <w:szCs w:val="24"/>
        </w:rPr>
        <w:t xml:space="preserve">variably </w:t>
      </w:r>
      <w:r>
        <w:rPr>
          <w:rFonts w:ascii="Times New Roman" w:hAnsi="Times New Roman" w:cs="Times New Roman"/>
          <w:sz w:val="24"/>
          <w:szCs w:val="24"/>
        </w:rPr>
        <w:t xml:space="preserve">successful. Mr. Phiri the defendant`s Operations Manager stated with conviction that under appropriate arrangements, </w:t>
      </w:r>
      <w:r w:rsidR="00271588">
        <w:rPr>
          <w:rFonts w:ascii="Times New Roman" w:hAnsi="Times New Roman" w:cs="Times New Roman"/>
          <w:sz w:val="24"/>
          <w:szCs w:val="24"/>
        </w:rPr>
        <w:t xml:space="preserve">prevention of </w:t>
      </w:r>
      <w:r>
        <w:rPr>
          <w:rFonts w:ascii="Times New Roman" w:hAnsi="Times New Roman" w:cs="Times New Roman"/>
          <w:sz w:val="24"/>
          <w:szCs w:val="24"/>
        </w:rPr>
        <w:t xml:space="preserve">loss through robberies </w:t>
      </w:r>
      <w:r w:rsidR="00271588">
        <w:rPr>
          <w:rFonts w:ascii="Times New Roman" w:hAnsi="Times New Roman" w:cs="Times New Roman"/>
          <w:sz w:val="24"/>
          <w:szCs w:val="24"/>
        </w:rPr>
        <w:t xml:space="preserve">was </w:t>
      </w:r>
      <w:r>
        <w:rPr>
          <w:rFonts w:ascii="Times New Roman" w:hAnsi="Times New Roman" w:cs="Times New Roman"/>
          <w:sz w:val="24"/>
          <w:szCs w:val="24"/>
        </w:rPr>
        <w:t xml:space="preserve">entirely possible.  So too did Mr Mukazi boldly declare that had the crew utilised </w:t>
      </w:r>
      <w:r w:rsidRPr="00366DCB">
        <w:rPr>
          <w:rFonts w:ascii="Times New Roman" w:hAnsi="Times New Roman" w:cs="Times New Roman"/>
          <w:sz w:val="24"/>
          <w:szCs w:val="24"/>
        </w:rPr>
        <w:t>an armoured van</w:t>
      </w:r>
      <w:r>
        <w:rPr>
          <w:rFonts w:ascii="Times New Roman" w:hAnsi="Times New Roman" w:cs="Times New Roman"/>
          <w:sz w:val="24"/>
          <w:szCs w:val="24"/>
        </w:rPr>
        <w:t xml:space="preserve"> on the day</w:t>
      </w:r>
      <w:r w:rsidRPr="00366DCB">
        <w:rPr>
          <w:rFonts w:ascii="Times New Roman" w:hAnsi="Times New Roman" w:cs="Times New Roman"/>
          <w:sz w:val="24"/>
          <w:szCs w:val="24"/>
        </w:rPr>
        <w:t xml:space="preserve">, they </w:t>
      </w:r>
      <w:r>
        <w:rPr>
          <w:rFonts w:ascii="Times New Roman" w:hAnsi="Times New Roman" w:cs="Times New Roman"/>
          <w:sz w:val="24"/>
          <w:szCs w:val="24"/>
        </w:rPr>
        <w:t>c</w:t>
      </w:r>
      <w:r w:rsidRPr="00366DCB">
        <w:rPr>
          <w:rFonts w:ascii="Times New Roman" w:hAnsi="Times New Roman" w:cs="Times New Roman"/>
          <w:sz w:val="24"/>
          <w:szCs w:val="24"/>
        </w:rPr>
        <w:t>ould</w:t>
      </w:r>
      <w:r>
        <w:rPr>
          <w:rFonts w:ascii="Times New Roman" w:hAnsi="Times New Roman" w:cs="Times New Roman"/>
          <w:sz w:val="24"/>
          <w:szCs w:val="24"/>
        </w:rPr>
        <w:t xml:space="preserve"> have foiled the robbery.  </w:t>
      </w:r>
    </w:p>
    <w:p w14:paraId="5C0DBC73" w14:textId="77777777" w:rsidR="00271588" w:rsidRDefault="00271588" w:rsidP="00872BAF">
      <w:pPr>
        <w:autoSpaceDE w:val="0"/>
        <w:autoSpaceDN w:val="0"/>
        <w:adjustRightInd w:val="0"/>
        <w:spacing w:after="0" w:line="360" w:lineRule="auto"/>
        <w:jc w:val="both"/>
        <w:rPr>
          <w:rFonts w:ascii="Times New Roman" w:hAnsi="Times New Roman" w:cs="Times New Roman"/>
          <w:sz w:val="24"/>
          <w:szCs w:val="24"/>
        </w:rPr>
      </w:pPr>
    </w:p>
    <w:p w14:paraId="1A602099" w14:textId="2AD94D28" w:rsidR="00271588" w:rsidRDefault="00271588" w:rsidP="00872B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[84]</w:t>
      </w:r>
      <w:r w:rsidR="00417121">
        <w:rPr>
          <w:rFonts w:ascii="Times New Roman" w:hAnsi="Times New Roman" w:cs="Times New Roman"/>
          <w:sz w:val="24"/>
          <w:szCs w:val="24"/>
        </w:rPr>
        <w:t xml:space="preserve"> The testimony of defendant`s 2 security men was subjected to a stringent test via tenacious cross-examination. Whilst the 2 did not (they could not) come out unscathed, I am satisfied that they succeeded in assuring the court that defendant was a fit for purpose provider of CIT services. That image aligns with Mr Makoni-the decorated security expert with an illustrious career</w:t>
      </w:r>
      <w:r w:rsidR="000443D8">
        <w:rPr>
          <w:rFonts w:ascii="Times New Roman" w:hAnsi="Times New Roman" w:cs="Times New Roman"/>
          <w:sz w:val="24"/>
          <w:szCs w:val="24"/>
        </w:rPr>
        <w:t xml:space="preserve"> per </w:t>
      </w:r>
      <w:r w:rsidR="000443D8" w:rsidRPr="00F013D2">
        <w:rPr>
          <w:rFonts w:ascii="Times New Roman" w:hAnsi="Times New Roman" w:cs="Times New Roman"/>
          <w:i/>
          <w:iCs/>
          <w:sz w:val="24"/>
          <w:szCs w:val="24"/>
        </w:rPr>
        <w:t>Mpofu</w:t>
      </w:r>
      <w:r w:rsidR="00417121">
        <w:rPr>
          <w:rFonts w:ascii="Times New Roman" w:hAnsi="Times New Roman" w:cs="Times New Roman"/>
          <w:sz w:val="24"/>
          <w:szCs w:val="24"/>
        </w:rPr>
        <w:t xml:space="preserve"> – and his decision to enlist the services of defendant as a provider of superior security services.</w:t>
      </w:r>
    </w:p>
    <w:p w14:paraId="4EA43A57" w14:textId="77777777" w:rsidR="00417121" w:rsidRDefault="00417121" w:rsidP="00872BAF">
      <w:pPr>
        <w:autoSpaceDE w:val="0"/>
        <w:autoSpaceDN w:val="0"/>
        <w:adjustRightInd w:val="0"/>
        <w:spacing w:after="0" w:line="360" w:lineRule="auto"/>
        <w:jc w:val="both"/>
        <w:rPr>
          <w:rFonts w:ascii="Times New Roman" w:hAnsi="Times New Roman" w:cs="Times New Roman"/>
          <w:sz w:val="24"/>
          <w:szCs w:val="24"/>
        </w:rPr>
      </w:pPr>
    </w:p>
    <w:p w14:paraId="33DE8F5A" w14:textId="7606440A" w:rsidR="005133FA" w:rsidRDefault="00417121"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[85] I now come to the contentious part of the testimony. </w:t>
      </w:r>
      <w:r w:rsidR="00014434">
        <w:rPr>
          <w:rFonts w:ascii="Times New Roman" w:hAnsi="Times New Roman" w:cs="Times New Roman"/>
          <w:sz w:val="24"/>
          <w:szCs w:val="24"/>
        </w:rPr>
        <w:t xml:space="preserve">The robbery itself. This being the event which tested defendant`s very proficiency </w:t>
      </w:r>
      <w:r w:rsidR="000443D8">
        <w:rPr>
          <w:rFonts w:ascii="Times New Roman" w:hAnsi="Times New Roman" w:cs="Times New Roman"/>
          <w:sz w:val="24"/>
          <w:szCs w:val="24"/>
        </w:rPr>
        <w:t xml:space="preserve">attested to </w:t>
      </w:r>
      <w:r w:rsidR="00014434">
        <w:rPr>
          <w:rFonts w:ascii="Times New Roman" w:hAnsi="Times New Roman" w:cs="Times New Roman"/>
          <w:sz w:val="24"/>
          <w:szCs w:val="24"/>
        </w:rPr>
        <w:t xml:space="preserve">earlier by Messrs Mukazi and Phiri. For purposes of ascertaining the veracity of the plea of </w:t>
      </w:r>
      <w:r w:rsidR="00014434" w:rsidRPr="001165AA">
        <w:rPr>
          <w:rFonts w:ascii="Times New Roman" w:hAnsi="Times New Roman" w:cs="Times New Roman"/>
          <w:i/>
          <w:iCs/>
          <w:sz w:val="24"/>
          <w:szCs w:val="24"/>
        </w:rPr>
        <w:t>vis major,</w:t>
      </w:r>
      <w:r w:rsidR="00014434">
        <w:rPr>
          <w:rFonts w:ascii="Times New Roman" w:hAnsi="Times New Roman" w:cs="Times New Roman"/>
          <w:sz w:val="24"/>
          <w:szCs w:val="24"/>
        </w:rPr>
        <w:t xml:space="preserve"> I will focus on the eyewitness testimony ahead of the subsequent </w:t>
      </w:r>
      <w:r w:rsidR="000443D8">
        <w:rPr>
          <w:rFonts w:ascii="Times New Roman" w:hAnsi="Times New Roman" w:cs="Times New Roman"/>
          <w:sz w:val="24"/>
          <w:szCs w:val="24"/>
        </w:rPr>
        <w:t xml:space="preserve">written </w:t>
      </w:r>
      <w:r w:rsidR="00014434">
        <w:rPr>
          <w:rFonts w:ascii="Times New Roman" w:hAnsi="Times New Roman" w:cs="Times New Roman"/>
          <w:sz w:val="24"/>
          <w:szCs w:val="24"/>
        </w:rPr>
        <w:t xml:space="preserve">reports. </w:t>
      </w:r>
      <w:r w:rsidR="00872BAF">
        <w:rPr>
          <w:rFonts w:ascii="Times New Roman" w:hAnsi="Times New Roman" w:cs="Times New Roman"/>
          <w:sz w:val="24"/>
          <w:szCs w:val="24"/>
        </w:rPr>
        <w:t xml:space="preserve">This evidence is important in determining the nature of a robbery as a </w:t>
      </w:r>
      <w:r w:rsidR="00872BAF" w:rsidRPr="00567D55">
        <w:rPr>
          <w:rFonts w:ascii="Times New Roman" w:hAnsi="Times New Roman" w:cs="Times New Roman"/>
          <w:i/>
          <w:iCs/>
          <w:sz w:val="24"/>
          <w:szCs w:val="24"/>
        </w:rPr>
        <w:t>vis major</w:t>
      </w:r>
      <w:r w:rsidR="00872BAF">
        <w:rPr>
          <w:rFonts w:ascii="Times New Roman" w:hAnsi="Times New Roman" w:cs="Times New Roman"/>
          <w:sz w:val="24"/>
          <w:szCs w:val="24"/>
        </w:rPr>
        <w:t xml:space="preserve">. It points to a particular standard-whose parameters must be ascertained -to enable the object assessment of the nature of the threat at Magaya`s Wall on </w:t>
      </w:r>
      <w:r w:rsidR="00872BAF">
        <w:rPr>
          <w:rFonts w:ascii="Times New Roman" w:hAnsi="Times New Roman" w:cs="Times New Roman"/>
          <w:sz w:val="24"/>
          <w:szCs w:val="24"/>
        </w:rPr>
        <w:lastRenderedPageBreak/>
        <w:t>4 October 2022, as well as the competency of defendant`s response to such threat. How then on the evidence placed before me, do I distil such standard?</w:t>
      </w:r>
    </w:p>
    <w:p w14:paraId="1272505D" w14:textId="77777777" w:rsidR="005133FA" w:rsidRDefault="005133FA" w:rsidP="000A22E7">
      <w:pPr>
        <w:autoSpaceDE w:val="0"/>
        <w:autoSpaceDN w:val="0"/>
        <w:adjustRightInd w:val="0"/>
        <w:spacing w:after="0" w:line="360" w:lineRule="auto"/>
        <w:jc w:val="both"/>
        <w:rPr>
          <w:rFonts w:ascii="Times New Roman" w:hAnsi="Times New Roman" w:cs="Times New Roman"/>
          <w:sz w:val="24"/>
          <w:szCs w:val="24"/>
        </w:rPr>
      </w:pPr>
    </w:p>
    <w:p w14:paraId="6E45EB7B" w14:textId="004F4A76" w:rsidR="00CE7B28" w:rsidRPr="000443D8" w:rsidRDefault="00757DE2" w:rsidP="000A22E7">
      <w:pPr>
        <w:autoSpaceDE w:val="0"/>
        <w:autoSpaceDN w:val="0"/>
        <w:adjustRightInd w:val="0"/>
        <w:spacing w:after="0" w:line="360" w:lineRule="auto"/>
        <w:jc w:val="both"/>
        <w:rPr>
          <w:rFonts w:ascii="Times New Roman" w:hAnsi="Times New Roman" w:cs="Times New Roman"/>
          <w:sz w:val="24"/>
          <w:szCs w:val="24"/>
        </w:rPr>
      </w:pPr>
      <w:r w:rsidRPr="000443D8">
        <w:rPr>
          <w:rFonts w:ascii="Times New Roman" w:hAnsi="Times New Roman" w:cs="Times New Roman"/>
          <w:sz w:val="24"/>
          <w:szCs w:val="24"/>
        </w:rPr>
        <w:t xml:space="preserve">[86] </w:t>
      </w:r>
      <w:r w:rsidR="000443D8" w:rsidRPr="000443D8">
        <w:rPr>
          <w:rFonts w:ascii="Times New Roman" w:hAnsi="Times New Roman" w:cs="Times New Roman"/>
          <w:sz w:val="24"/>
          <w:szCs w:val="24"/>
        </w:rPr>
        <w:t>As recorded, e</w:t>
      </w:r>
      <w:r w:rsidRPr="000443D8">
        <w:rPr>
          <w:rFonts w:ascii="Times New Roman" w:hAnsi="Times New Roman" w:cs="Times New Roman"/>
          <w:sz w:val="24"/>
          <w:szCs w:val="24"/>
        </w:rPr>
        <w:t>vidence</w:t>
      </w:r>
      <w:r w:rsidR="001D7BFF" w:rsidRPr="000443D8">
        <w:rPr>
          <w:rFonts w:ascii="Times New Roman" w:hAnsi="Times New Roman" w:cs="Times New Roman"/>
          <w:sz w:val="24"/>
          <w:szCs w:val="24"/>
        </w:rPr>
        <w:t xml:space="preserve"> was led from Mr Mukazi, the crew commander who rode in one of the vehicles in the bullion run convoy. Mr Mukazi was an eye witness to the robbery and faced the outrage of the robbers. A humble security operative of supervisor level, Mr Mukazi </w:t>
      </w:r>
      <w:r w:rsidR="00366DCB" w:rsidRPr="000443D8">
        <w:rPr>
          <w:rFonts w:ascii="Times New Roman" w:hAnsi="Times New Roman" w:cs="Times New Roman"/>
          <w:sz w:val="24"/>
          <w:szCs w:val="24"/>
        </w:rPr>
        <w:t xml:space="preserve">did </w:t>
      </w:r>
      <w:r w:rsidR="001D7BFF" w:rsidRPr="000443D8">
        <w:rPr>
          <w:rFonts w:ascii="Times New Roman" w:hAnsi="Times New Roman" w:cs="Times New Roman"/>
          <w:sz w:val="24"/>
          <w:szCs w:val="24"/>
        </w:rPr>
        <w:t xml:space="preserve">not </w:t>
      </w:r>
      <w:r w:rsidR="000443D8">
        <w:rPr>
          <w:rFonts w:ascii="Times New Roman" w:hAnsi="Times New Roman" w:cs="Times New Roman"/>
          <w:sz w:val="24"/>
          <w:szCs w:val="24"/>
        </w:rPr>
        <w:t xml:space="preserve">boast of </w:t>
      </w:r>
      <w:r w:rsidR="001D7BFF" w:rsidRPr="000443D8">
        <w:rPr>
          <w:rFonts w:ascii="Times New Roman" w:hAnsi="Times New Roman" w:cs="Times New Roman"/>
          <w:sz w:val="24"/>
          <w:szCs w:val="24"/>
        </w:rPr>
        <w:t xml:space="preserve">the </w:t>
      </w:r>
      <w:r w:rsidR="00366DCB" w:rsidRPr="000443D8">
        <w:rPr>
          <w:rFonts w:ascii="Times New Roman" w:hAnsi="Times New Roman" w:cs="Times New Roman"/>
          <w:sz w:val="24"/>
          <w:szCs w:val="24"/>
        </w:rPr>
        <w:t xml:space="preserve">expertise and executive </w:t>
      </w:r>
      <w:r w:rsidR="001D7BFF" w:rsidRPr="000443D8">
        <w:rPr>
          <w:rFonts w:ascii="Times New Roman" w:hAnsi="Times New Roman" w:cs="Times New Roman"/>
          <w:sz w:val="24"/>
          <w:szCs w:val="24"/>
        </w:rPr>
        <w:t xml:space="preserve">status of his </w:t>
      </w:r>
      <w:r w:rsidR="000443D8">
        <w:rPr>
          <w:rFonts w:ascii="Times New Roman" w:hAnsi="Times New Roman" w:cs="Times New Roman"/>
          <w:sz w:val="24"/>
          <w:szCs w:val="24"/>
        </w:rPr>
        <w:t xml:space="preserve">senior </w:t>
      </w:r>
      <w:r w:rsidR="001D7BFF" w:rsidRPr="000443D8">
        <w:rPr>
          <w:rFonts w:ascii="Times New Roman" w:hAnsi="Times New Roman" w:cs="Times New Roman"/>
          <w:sz w:val="24"/>
          <w:szCs w:val="24"/>
        </w:rPr>
        <w:t xml:space="preserve">co-witnesses-Messrs Makoni and Phiri. </w:t>
      </w:r>
      <w:r w:rsidR="000443D8">
        <w:rPr>
          <w:rFonts w:ascii="Times New Roman" w:hAnsi="Times New Roman" w:cs="Times New Roman"/>
          <w:sz w:val="24"/>
          <w:szCs w:val="24"/>
        </w:rPr>
        <w:t xml:space="preserve">The witness </w:t>
      </w:r>
      <w:r w:rsidR="00CF2B34" w:rsidRPr="000443D8">
        <w:rPr>
          <w:rFonts w:ascii="Times New Roman" w:hAnsi="Times New Roman" w:cs="Times New Roman"/>
          <w:sz w:val="24"/>
          <w:szCs w:val="24"/>
        </w:rPr>
        <w:t xml:space="preserve">exuded </w:t>
      </w:r>
      <w:r w:rsidR="000443D8">
        <w:rPr>
          <w:rFonts w:ascii="Times New Roman" w:hAnsi="Times New Roman" w:cs="Times New Roman"/>
          <w:sz w:val="24"/>
          <w:szCs w:val="24"/>
        </w:rPr>
        <w:t xml:space="preserve">the </w:t>
      </w:r>
      <w:r w:rsidR="000443D8" w:rsidRPr="000443D8">
        <w:rPr>
          <w:rFonts w:ascii="Times New Roman" w:hAnsi="Times New Roman" w:cs="Times New Roman"/>
          <w:sz w:val="24"/>
          <w:szCs w:val="24"/>
        </w:rPr>
        <w:t>calm</w:t>
      </w:r>
      <w:r w:rsidR="00CF2B34" w:rsidRPr="000443D8">
        <w:rPr>
          <w:rFonts w:ascii="Times New Roman" w:hAnsi="Times New Roman" w:cs="Times New Roman"/>
          <w:sz w:val="24"/>
          <w:szCs w:val="24"/>
        </w:rPr>
        <w:t xml:space="preserve"> disposition</w:t>
      </w:r>
      <w:r w:rsidR="000443D8">
        <w:rPr>
          <w:rFonts w:ascii="Times New Roman" w:hAnsi="Times New Roman" w:cs="Times New Roman"/>
          <w:sz w:val="24"/>
          <w:szCs w:val="24"/>
        </w:rPr>
        <w:t xml:space="preserve"> of a seasoned operative </w:t>
      </w:r>
      <w:r w:rsidR="000443D8" w:rsidRPr="000443D8">
        <w:rPr>
          <w:rFonts w:ascii="Times New Roman" w:hAnsi="Times New Roman" w:cs="Times New Roman"/>
          <w:sz w:val="24"/>
          <w:szCs w:val="24"/>
        </w:rPr>
        <w:t>as</w:t>
      </w:r>
      <w:r w:rsidR="00CF2B34" w:rsidRPr="000443D8">
        <w:rPr>
          <w:rFonts w:ascii="Times New Roman" w:hAnsi="Times New Roman" w:cs="Times New Roman"/>
          <w:sz w:val="24"/>
          <w:szCs w:val="24"/>
        </w:rPr>
        <w:t xml:space="preserve"> he testified.</w:t>
      </w:r>
    </w:p>
    <w:p w14:paraId="7A4CDF39" w14:textId="77777777" w:rsidR="001D7BFF" w:rsidRPr="000443D8" w:rsidRDefault="001D7BFF" w:rsidP="000A22E7">
      <w:pPr>
        <w:autoSpaceDE w:val="0"/>
        <w:autoSpaceDN w:val="0"/>
        <w:adjustRightInd w:val="0"/>
        <w:spacing w:after="0" w:line="360" w:lineRule="auto"/>
        <w:jc w:val="both"/>
        <w:rPr>
          <w:rFonts w:ascii="Times New Roman" w:hAnsi="Times New Roman" w:cs="Times New Roman"/>
          <w:sz w:val="24"/>
          <w:szCs w:val="24"/>
        </w:rPr>
      </w:pPr>
    </w:p>
    <w:p w14:paraId="50C6674C" w14:textId="77777777" w:rsidR="000443D8" w:rsidRDefault="001D7BFF" w:rsidP="000A22E7">
      <w:pPr>
        <w:autoSpaceDE w:val="0"/>
        <w:autoSpaceDN w:val="0"/>
        <w:adjustRightInd w:val="0"/>
        <w:spacing w:after="0" w:line="360" w:lineRule="auto"/>
        <w:jc w:val="both"/>
        <w:rPr>
          <w:rFonts w:ascii="Times New Roman" w:hAnsi="Times New Roman" w:cs="Times New Roman"/>
          <w:sz w:val="24"/>
          <w:szCs w:val="24"/>
        </w:rPr>
      </w:pPr>
      <w:r w:rsidRPr="000443D8">
        <w:rPr>
          <w:rFonts w:ascii="Times New Roman" w:hAnsi="Times New Roman" w:cs="Times New Roman"/>
          <w:sz w:val="24"/>
          <w:szCs w:val="24"/>
        </w:rPr>
        <w:t>[</w:t>
      </w:r>
      <w:r w:rsidR="00757DE2" w:rsidRPr="000443D8">
        <w:rPr>
          <w:rFonts w:ascii="Times New Roman" w:hAnsi="Times New Roman" w:cs="Times New Roman"/>
          <w:sz w:val="24"/>
          <w:szCs w:val="24"/>
        </w:rPr>
        <w:t>87</w:t>
      </w:r>
      <w:r w:rsidRPr="000443D8">
        <w:rPr>
          <w:rFonts w:ascii="Times New Roman" w:hAnsi="Times New Roman" w:cs="Times New Roman"/>
          <w:sz w:val="24"/>
          <w:szCs w:val="24"/>
        </w:rPr>
        <w:t xml:space="preserve">] This modesty manifested in his testimony which had to be extricated by further probing </w:t>
      </w:r>
      <w:r w:rsidR="00167437" w:rsidRPr="000443D8">
        <w:rPr>
          <w:rFonts w:ascii="Times New Roman" w:hAnsi="Times New Roman" w:cs="Times New Roman"/>
          <w:sz w:val="24"/>
          <w:szCs w:val="24"/>
        </w:rPr>
        <w:t xml:space="preserve">in chief </w:t>
      </w:r>
      <w:r w:rsidRPr="000443D8">
        <w:rPr>
          <w:rFonts w:ascii="Times New Roman" w:hAnsi="Times New Roman" w:cs="Times New Roman"/>
          <w:sz w:val="24"/>
          <w:szCs w:val="24"/>
        </w:rPr>
        <w:t xml:space="preserve">and under cross examination. He appeared diffident and imprecise on a number of occasions. He did not, for instance indicate first hand whether the robber who attacked him struck the left or right knee. Or which side of the road as they proceeded to Bulawayo the Magaya wall lay. </w:t>
      </w:r>
      <w:r w:rsidR="00167437" w:rsidRPr="000443D8">
        <w:rPr>
          <w:rFonts w:ascii="Times New Roman" w:hAnsi="Times New Roman" w:cs="Times New Roman"/>
          <w:sz w:val="24"/>
          <w:szCs w:val="24"/>
        </w:rPr>
        <w:t>He professed ignorance of the How Mine run when Mr Phiri accepted that about 13 employees of defendant were notified of the impending run on 3 October 2022.</w:t>
      </w:r>
      <w:r w:rsidR="000443D8">
        <w:rPr>
          <w:rFonts w:ascii="Times New Roman" w:hAnsi="Times New Roman" w:cs="Times New Roman"/>
          <w:sz w:val="24"/>
          <w:szCs w:val="24"/>
        </w:rPr>
        <w:t xml:space="preserve">His testimony lacked detail and appeared rather disconnected at times. </w:t>
      </w:r>
    </w:p>
    <w:p w14:paraId="4D1F1AAE" w14:textId="77777777" w:rsidR="000443D8" w:rsidRDefault="000443D8" w:rsidP="000A22E7">
      <w:pPr>
        <w:autoSpaceDE w:val="0"/>
        <w:autoSpaceDN w:val="0"/>
        <w:adjustRightInd w:val="0"/>
        <w:spacing w:after="0" w:line="360" w:lineRule="auto"/>
        <w:jc w:val="both"/>
        <w:rPr>
          <w:rFonts w:ascii="Times New Roman" w:hAnsi="Times New Roman" w:cs="Times New Roman"/>
          <w:sz w:val="24"/>
          <w:szCs w:val="24"/>
        </w:rPr>
      </w:pPr>
    </w:p>
    <w:p w14:paraId="49E8AB4D" w14:textId="77777777" w:rsidR="00B61CAF" w:rsidRDefault="000443D8"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443D8">
        <w:rPr>
          <w:rFonts w:ascii="Times New Roman" w:hAnsi="Times New Roman" w:cs="Times New Roman"/>
          <w:sz w:val="24"/>
          <w:szCs w:val="24"/>
        </w:rPr>
        <w:t>88] For example, he was unable to relate the dress or other characteristics of the two robbers who approached his vehicle from close quarters. He stated at one point that it would have taken the defendant`s Bulawayo based reaction team 2 minutes to (travel a distance of 14km) and reach the scene.</w:t>
      </w:r>
      <w:r w:rsidR="00CA519D" w:rsidRPr="000443D8">
        <w:rPr>
          <w:rFonts w:ascii="Times New Roman" w:hAnsi="Times New Roman" w:cs="Times New Roman"/>
          <w:sz w:val="24"/>
          <w:szCs w:val="24"/>
        </w:rPr>
        <w:t xml:space="preserve"> </w:t>
      </w:r>
      <w:r w:rsidR="001D7BFF" w:rsidRPr="000443D8">
        <w:rPr>
          <w:rFonts w:ascii="Times New Roman" w:hAnsi="Times New Roman" w:cs="Times New Roman"/>
          <w:sz w:val="24"/>
          <w:szCs w:val="24"/>
        </w:rPr>
        <w:t>These blemishes</w:t>
      </w:r>
      <w:r w:rsidR="00CA519D" w:rsidRPr="000443D8">
        <w:rPr>
          <w:rFonts w:ascii="Times New Roman" w:hAnsi="Times New Roman" w:cs="Times New Roman"/>
          <w:sz w:val="24"/>
          <w:szCs w:val="24"/>
        </w:rPr>
        <w:t xml:space="preserve"> aside, the witness did not strike me as a </w:t>
      </w:r>
      <w:r w:rsidRPr="000443D8">
        <w:rPr>
          <w:rFonts w:ascii="Times New Roman" w:hAnsi="Times New Roman" w:cs="Times New Roman"/>
          <w:sz w:val="24"/>
          <w:szCs w:val="24"/>
        </w:rPr>
        <w:t xml:space="preserve">habitual fibber. </w:t>
      </w:r>
      <w:r w:rsidR="00CA519D" w:rsidRPr="000443D8">
        <w:rPr>
          <w:rFonts w:ascii="Times New Roman" w:hAnsi="Times New Roman" w:cs="Times New Roman"/>
          <w:sz w:val="24"/>
          <w:szCs w:val="24"/>
        </w:rPr>
        <w:t>On several</w:t>
      </w:r>
      <w:r w:rsidR="001D7BFF" w:rsidRPr="000443D8">
        <w:rPr>
          <w:rFonts w:ascii="Times New Roman" w:hAnsi="Times New Roman" w:cs="Times New Roman"/>
          <w:sz w:val="24"/>
          <w:szCs w:val="24"/>
        </w:rPr>
        <w:t xml:space="preserve"> occasions, he made telling concessions which a natural fibber would have evaded. </w:t>
      </w:r>
      <w:r w:rsidR="00CA519D" w:rsidRPr="000443D8">
        <w:rPr>
          <w:rFonts w:ascii="Times New Roman" w:hAnsi="Times New Roman" w:cs="Times New Roman"/>
          <w:sz w:val="24"/>
          <w:szCs w:val="24"/>
        </w:rPr>
        <w:t xml:space="preserve">He conceded that his driver was so overwhelmed by panic that he failed to trigger the panic button a right by the steering column next to where his hands rested. </w:t>
      </w:r>
    </w:p>
    <w:p w14:paraId="724012E8" w14:textId="77777777" w:rsidR="00B61CAF" w:rsidRDefault="00B61CAF" w:rsidP="000A22E7">
      <w:pPr>
        <w:autoSpaceDE w:val="0"/>
        <w:autoSpaceDN w:val="0"/>
        <w:adjustRightInd w:val="0"/>
        <w:spacing w:after="0" w:line="360" w:lineRule="auto"/>
        <w:jc w:val="both"/>
        <w:rPr>
          <w:rFonts w:ascii="Times New Roman" w:hAnsi="Times New Roman" w:cs="Times New Roman"/>
          <w:sz w:val="24"/>
          <w:szCs w:val="24"/>
        </w:rPr>
      </w:pPr>
    </w:p>
    <w:p w14:paraId="2B4E8991" w14:textId="77777777" w:rsidR="00B61CAF" w:rsidRDefault="00B61CAF" w:rsidP="000A22E7">
      <w:pPr>
        <w:autoSpaceDE w:val="0"/>
        <w:autoSpaceDN w:val="0"/>
        <w:adjustRightInd w:val="0"/>
        <w:spacing w:after="0" w:line="360" w:lineRule="auto"/>
        <w:jc w:val="both"/>
        <w:rPr>
          <w:rFonts w:ascii="Times New Roman" w:hAnsi="Times New Roman" w:cs="Times New Roman"/>
          <w:sz w:val="24"/>
          <w:szCs w:val="24"/>
        </w:rPr>
      </w:pPr>
      <w:r w:rsidRPr="00B61CAF">
        <w:rPr>
          <w:rFonts w:ascii="Times New Roman" w:hAnsi="Times New Roman" w:cs="Times New Roman"/>
          <w:sz w:val="24"/>
          <w:szCs w:val="24"/>
        </w:rPr>
        <w:t xml:space="preserve">[89] </w:t>
      </w:r>
      <w:r w:rsidR="00CA519D" w:rsidRPr="00B61CAF">
        <w:rPr>
          <w:rFonts w:ascii="Times New Roman" w:hAnsi="Times New Roman" w:cs="Times New Roman"/>
          <w:sz w:val="24"/>
          <w:szCs w:val="24"/>
        </w:rPr>
        <w:t xml:space="preserve">He admitted that his mobile phone carried no credit and he had to beep the control room. Similarly, he condemned the decision by his colleagues in the lead car to high-tail away from the scene -never to return until it was all over.  I believe I can safely rely on his first-hand account of what transpired during the robbery. This critical aspect of this witness`s testimony forms part of the key common cause facts in this matter. Defendant, as a carrier, was intercepted by armed robbers. Unlike the </w:t>
      </w:r>
      <w:r w:rsidR="00CA519D" w:rsidRPr="00B61CAF">
        <w:rPr>
          <w:rFonts w:ascii="Times New Roman" w:hAnsi="Times New Roman" w:cs="Times New Roman"/>
          <w:i/>
          <w:iCs/>
          <w:sz w:val="24"/>
          <w:szCs w:val="24"/>
        </w:rPr>
        <w:t>Independence Mining</w:t>
      </w:r>
      <w:r w:rsidR="00CA519D" w:rsidRPr="00B61CAF">
        <w:rPr>
          <w:rFonts w:ascii="Times New Roman" w:hAnsi="Times New Roman" w:cs="Times New Roman"/>
          <w:sz w:val="24"/>
          <w:szCs w:val="24"/>
        </w:rPr>
        <w:t xml:space="preserve"> case, herein the picture was painted much more vividly. </w:t>
      </w:r>
    </w:p>
    <w:p w14:paraId="474F5E7A" w14:textId="77777777" w:rsidR="00B61CAF" w:rsidRDefault="00B61CAF" w:rsidP="000A22E7">
      <w:pPr>
        <w:autoSpaceDE w:val="0"/>
        <w:autoSpaceDN w:val="0"/>
        <w:adjustRightInd w:val="0"/>
        <w:spacing w:after="0" w:line="360" w:lineRule="auto"/>
        <w:jc w:val="both"/>
        <w:rPr>
          <w:rFonts w:ascii="Times New Roman" w:hAnsi="Times New Roman" w:cs="Times New Roman"/>
          <w:sz w:val="24"/>
          <w:szCs w:val="24"/>
        </w:rPr>
      </w:pPr>
    </w:p>
    <w:p w14:paraId="663BD2D1" w14:textId="2BA84FF6" w:rsidR="00CA519D" w:rsidRPr="00B61CAF" w:rsidRDefault="00B61CAF"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[90] </w:t>
      </w:r>
      <w:r w:rsidR="00CA519D" w:rsidRPr="00B61CAF">
        <w:rPr>
          <w:rFonts w:ascii="Times New Roman" w:hAnsi="Times New Roman" w:cs="Times New Roman"/>
          <w:sz w:val="24"/>
          <w:szCs w:val="24"/>
        </w:rPr>
        <w:t xml:space="preserve">The robbers, as testified by Mr Mukazi, and to a large extent, by Mr Makoni, demonstrated not just meticulous planning, but execution and expertise. Fifteen or so men swarmed from the surrounds to attack the convoy. </w:t>
      </w:r>
      <w:r>
        <w:rPr>
          <w:rFonts w:ascii="Times New Roman" w:hAnsi="Times New Roman" w:cs="Times New Roman"/>
          <w:sz w:val="24"/>
          <w:szCs w:val="24"/>
        </w:rPr>
        <w:t xml:space="preserve">When their lair was raided by CID officers, evidence of their determination and daring was found-including sticks of dynamite. On the same point, I found no major cause for concern in the testimony of both Mr Makoni and Mr Phiri. These witnesses, as noted, were senior security executives who by and large gave their evidence well. The issue herein is not so much about what transpired at the robbery scene, but the witnesses` interpretation of various aspects of the event. </w:t>
      </w:r>
    </w:p>
    <w:p w14:paraId="0565C7A0" w14:textId="77777777" w:rsidR="00CA519D" w:rsidRPr="00B61CAF" w:rsidRDefault="00CA519D" w:rsidP="000A22E7">
      <w:pPr>
        <w:autoSpaceDE w:val="0"/>
        <w:autoSpaceDN w:val="0"/>
        <w:adjustRightInd w:val="0"/>
        <w:spacing w:after="0" w:line="360" w:lineRule="auto"/>
        <w:jc w:val="both"/>
        <w:rPr>
          <w:rFonts w:ascii="Times New Roman" w:hAnsi="Times New Roman" w:cs="Times New Roman"/>
          <w:sz w:val="24"/>
          <w:szCs w:val="24"/>
        </w:rPr>
      </w:pPr>
    </w:p>
    <w:p w14:paraId="1B42FB96" w14:textId="3F1EE84E" w:rsidR="003E4153" w:rsidRDefault="00CA519D" w:rsidP="003E4153">
      <w:pPr>
        <w:autoSpaceDE w:val="0"/>
        <w:autoSpaceDN w:val="0"/>
        <w:adjustRightInd w:val="0"/>
        <w:spacing w:after="0" w:line="360" w:lineRule="auto"/>
        <w:jc w:val="both"/>
        <w:rPr>
          <w:rFonts w:ascii="Times New Roman" w:hAnsi="Times New Roman" w:cs="Times New Roman"/>
          <w:sz w:val="24"/>
          <w:szCs w:val="24"/>
        </w:rPr>
      </w:pPr>
      <w:r w:rsidRPr="00B61CAF">
        <w:rPr>
          <w:rFonts w:ascii="Times New Roman" w:hAnsi="Times New Roman" w:cs="Times New Roman"/>
          <w:sz w:val="24"/>
          <w:szCs w:val="24"/>
        </w:rPr>
        <w:t>[</w:t>
      </w:r>
      <w:r w:rsidR="00757DE2" w:rsidRPr="00B61CAF">
        <w:rPr>
          <w:rFonts w:ascii="Times New Roman" w:hAnsi="Times New Roman" w:cs="Times New Roman"/>
          <w:sz w:val="24"/>
          <w:szCs w:val="24"/>
        </w:rPr>
        <w:t>9</w:t>
      </w:r>
      <w:r w:rsidR="00B61CAF">
        <w:rPr>
          <w:rFonts w:ascii="Times New Roman" w:hAnsi="Times New Roman" w:cs="Times New Roman"/>
          <w:sz w:val="24"/>
          <w:szCs w:val="24"/>
        </w:rPr>
        <w:t>1</w:t>
      </w:r>
      <w:r w:rsidRPr="00B61CAF">
        <w:rPr>
          <w:rFonts w:ascii="Times New Roman" w:hAnsi="Times New Roman" w:cs="Times New Roman"/>
          <w:sz w:val="24"/>
          <w:szCs w:val="24"/>
        </w:rPr>
        <w:t xml:space="preserve">] That the </w:t>
      </w:r>
      <w:r w:rsidR="00B61CAF">
        <w:rPr>
          <w:rFonts w:ascii="Times New Roman" w:hAnsi="Times New Roman" w:cs="Times New Roman"/>
          <w:sz w:val="24"/>
          <w:szCs w:val="24"/>
        </w:rPr>
        <w:t xml:space="preserve">15 or so robbers </w:t>
      </w:r>
      <w:r w:rsidRPr="00B61CAF">
        <w:rPr>
          <w:rFonts w:ascii="Times New Roman" w:hAnsi="Times New Roman" w:cs="Times New Roman"/>
          <w:sz w:val="24"/>
          <w:szCs w:val="24"/>
        </w:rPr>
        <w:t xml:space="preserve">were </w:t>
      </w:r>
      <w:r w:rsidR="00B61CAF">
        <w:rPr>
          <w:rFonts w:ascii="Times New Roman" w:hAnsi="Times New Roman" w:cs="Times New Roman"/>
          <w:sz w:val="24"/>
          <w:szCs w:val="24"/>
        </w:rPr>
        <w:t xml:space="preserve">variously </w:t>
      </w:r>
      <w:r w:rsidRPr="00B61CAF">
        <w:rPr>
          <w:rFonts w:ascii="Times New Roman" w:hAnsi="Times New Roman" w:cs="Times New Roman"/>
          <w:sz w:val="24"/>
          <w:szCs w:val="24"/>
        </w:rPr>
        <w:t xml:space="preserve">armed is not in </w:t>
      </w:r>
      <w:r w:rsidR="00B61CAF" w:rsidRPr="00B61CAF">
        <w:rPr>
          <w:rFonts w:ascii="Times New Roman" w:hAnsi="Times New Roman" w:cs="Times New Roman"/>
          <w:sz w:val="24"/>
          <w:szCs w:val="24"/>
        </w:rPr>
        <w:t>dispute</w:t>
      </w:r>
      <w:r w:rsidR="00B61CAF">
        <w:rPr>
          <w:rFonts w:ascii="Times New Roman" w:hAnsi="Times New Roman" w:cs="Times New Roman"/>
          <w:sz w:val="24"/>
          <w:szCs w:val="24"/>
        </w:rPr>
        <w:t xml:space="preserve">. </w:t>
      </w:r>
      <w:r w:rsidR="00B61CAF" w:rsidRPr="00B61CAF">
        <w:rPr>
          <w:rFonts w:ascii="Times New Roman" w:hAnsi="Times New Roman" w:cs="Times New Roman"/>
          <w:sz w:val="24"/>
          <w:szCs w:val="24"/>
        </w:rPr>
        <w:t>Nor</w:t>
      </w:r>
      <w:r w:rsidR="00366DCB" w:rsidRPr="00B61CAF">
        <w:rPr>
          <w:rFonts w:ascii="Times New Roman" w:hAnsi="Times New Roman" w:cs="Times New Roman"/>
          <w:sz w:val="24"/>
          <w:szCs w:val="24"/>
        </w:rPr>
        <w:t xml:space="preserve"> </w:t>
      </w:r>
      <w:r w:rsidRPr="00B61CAF">
        <w:rPr>
          <w:rFonts w:ascii="Times New Roman" w:hAnsi="Times New Roman" w:cs="Times New Roman"/>
          <w:sz w:val="24"/>
          <w:szCs w:val="24"/>
        </w:rPr>
        <w:t xml:space="preserve">that their </w:t>
      </w:r>
      <w:r w:rsidR="00B61CAF">
        <w:rPr>
          <w:rFonts w:ascii="Times New Roman" w:hAnsi="Times New Roman" w:cs="Times New Roman"/>
          <w:sz w:val="24"/>
          <w:szCs w:val="24"/>
        </w:rPr>
        <w:t xml:space="preserve">weapons </w:t>
      </w:r>
      <w:r w:rsidRPr="00B61CAF">
        <w:rPr>
          <w:rFonts w:ascii="Times New Roman" w:hAnsi="Times New Roman" w:cs="Times New Roman"/>
          <w:sz w:val="24"/>
          <w:szCs w:val="24"/>
        </w:rPr>
        <w:t xml:space="preserve">included AK 47 assault </w:t>
      </w:r>
      <w:r w:rsidR="0045467D" w:rsidRPr="00B61CAF">
        <w:rPr>
          <w:rFonts w:ascii="Times New Roman" w:hAnsi="Times New Roman" w:cs="Times New Roman"/>
          <w:sz w:val="24"/>
          <w:szCs w:val="24"/>
        </w:rPr>
        <w:t xml:space="preserve">rifles. The significance of the threat was acknowledged by Mr Makoni himself who swiftly retreated from the contact </w:t>
      </w:r>
      <w:r w:rsidR="00167437" w:rsidRPr="00B61CAF">
        <w:rPr>
          <w:rFonts w:ascii="Times New Roman" w:hAnsi="Times New Roman" w:cs="Times New Roman"/>
          <w:sz w:val="24"/>
          <w:szCs w:val="24"/>
        </w:rPr>
        <w:t>or kill zone and</w:t>
      </w:r>
      <w:r w:rsidR="0045467D" w:rsidRPr="00B61CAF">
        <w:rPr>
          <w:rFonts w:ascii="Times New Roman" w:hAnsi="Times New Roman" w:cs="Times New Roman"/>
          <w:sz w:val="24"/>
          <w:szCs w:val="24"/>
        </w:rPr>
        <w:t xml:space="preserve"> only pursued the fleeing robbers after assessing the </w:t>
      </w:r>
      <w:r w:rsidR="00167437" w:rsidRPr="00B61CAF">
        <w:rPr>
          <w:rFonts w:ascii="Times New Roman" w:hAnsi="Times New Roman" w:cs="Times New Roman"/>
          <w:sz w:val="24"/>
          <w:szCs w:val="24"/>
        </w:rPr>
        <w:t>situation</w:t>
      </w:r>
      <w:r w:rsidR="0045467D" w:rsidRPr="00B61CAF">
        <w:rPr>
          <w:rFonts w:ascii="Times New Roman" w:hAnsi="Times New Roman" w:cs="Times New Roman"/>
          <w:sz w:val="24"/>
          <w:szCs w:val="24"/>
        </w:rPr>
        <w:t xml:space="preserve">. Defendant`s position herein is that the </w:t>
      </w:r>
      <w:r w:rsidR="00167437" w:rsidRPr="00B61CAF">
        <w:rPr>
          <w:rFonts w:ascii="Times New Roman" w:hAnsi="Times New Roman" w:cs="Times New Roman"/>
          <w:sz w:val="24"/>
          <w:szCs w:val="24"/>
        </w:rPr>
        <w:t xml:space="preserve">event </w:t>
      </w:r>
      <w:r w:rsidR="0045467D" w:rsidRPr="00B61CAF">
        <w:rPr>
          <w:rFonts w:ascii="Times New Roman" w:hAnsi="Times New Roman" w:cs="Times New Roman"/>
          <w:sz w:val="24"/>
          <w:szCs w:val="24"/>
        </w:rPr>
        <w:t>overwhelmed its employees and constituted superior force.</w:t>
      </w:r>
      <w:r w:rsidR="0045467D">
        <w:rPr>
          <w:rFonts w:ascii="Times New Roman" w:hAnsi="Times New Roman" w:cs="Times New Roman"/>
          <w:sz w:val="24"/>
          <w:szCs w:val="24"/>
        </w:rPr>
        <w:t xml:space="preserve"> </w:t>
      </w:r>
    </w:p>
    <w:p w14:paraId="393F82CA" w14:textId="77777777" w:rsidR="003E4153" w:rsidRDefault="003E4153" w:rsidP="000A22E7">
      <w:pPr>
        <w:autoSpaceDE w:val="0"/>
        <w:autoSpaceDN w:val="0"/>
        <w:adjustRightInd w:val="0"/>
        <w:spacing w:after="0" w:line="360" w:lineRule="auto"/>
        <w:jc w:val="both"/>
        <w:rPr>
          <w:rFonts w:ascii="Times New Roman" w:hAnsi="Times New Roman" w:cs="Times New Roman"/>
          <w:sz w:val="24"/>
          <w:szCs w:val="24"/>
        </w:rPr>
      </w:pPr>
    </w:p>
    <w:p w14:paraId="73B69051" w14:textId="027DC962" w:rsidR="00272549" w:rsidRDefault="003E4153"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57DE2">
        <w:rPr>
          <w:rFonts w:ascii="Times New Roman" w:hAnsi="Times New Roman" w:cs="Times New Roman"/>
          <w:sz w:val="24"/>
          <w:szCs w:val="24"/>
        </w:rPr>
        <w:t>9</w:t>
      </w:r>
      <w:r w:rsidR="00B61CAF">
        <w:rPr>
          <w:rFonts w:ascii="Times New Roman" w:hAnsi="Times New Roman" w:cs="Times New Roman"/>
          <w:sz w:val="24"/>
          <w:szCs w:val="24"/>
        </w:rPr>
        <w:t>2</w:t>
      </w:r>
      <w:r>
        <w:rPr>
          <w:rFonts w:ascii="Times New Roman" w:hAnsi="Times New Roman" w:cs="Times New Roman"/>
          <w:sz w:val="24"/>
          <w:szCs w:val="24"/>
        </w:rPr>
        <w:t xml:space="preserve">] </w:t>
      </w:r>
      <w:r w:rsidR="00B61CAF">
        <w:rPr>
          <w:rFonts w:ascii="Times New Roman" w:hAnsi="Times New Roman" w:cs="Times New Roman"/>
          <w:sz w:val="24"/>
          <w:szCs w:val="24"/>
        </w:rPr>
        <w:t xml:space="preserve">As noted, 2 </w:t>
      </w:r>
      <w:r>
        <w:rPr>
          <w:rFonts w:ascii="Times New Roman" w:hAnsi="Times New Roman" w:cs="Times New Roman"/>
          <w:sz w:val="24"/>
          <w:szCs w:val="24"/>
        </w:rPr>
        <w:t>eye-witnesses and one post incident reviewer testified herein. A number of factors emerge from this witness mix. The eye-witnesses were also i</w:t>
      </w:r>
      <w:r w:rsidR="00CA2F43">
        <w:rPr>
          <w:rFonts w:ascii="Times New Roman" w:hAnsi="Times New Roman" w:cs="Times New Roman"/>
          <w:sz w:val="24"/>
          <w:szCs w:val="24"/>
        </w:rPr>
        <w:t>mmersed i</w:t>
      </w:r>
      <w:r>
        <w:rPr>
          <w:rFonts w:ascii="Times New Roman" w:hAnsi="Times New Roman" w:cs="Times New Roman"/>
          <w:sz w:val="24"/>
          <w:szCs w:val="24"/>
        </w:rPr>
        <w:t xml:space="preserve">n the broil of robbery. Both faced the threat of death as guns and bullets were either pointed or discharged at them. The two were mercifully spared the tragic fate of the </w:t>
      </w:r>
      <w:r w:rsidRPr="003E4153">
        <w:rPr>
          <w:rFonts w:ascii="Times New Roman" w:hAnsi="Times New Roman" w:cs="Times New Roman"/>
          <w:i/>
          <w:iCs/>
          <w:sz w:val="24"/>
          <w:szCs w:val="24"/>
        </w:rPr>
        <w:t>Independen</w:t>
      </w:r>
      <w:r w:rsidR="00272549">
        <w:rPr>
          <w:rFonts w:ascii="Times New Roman" w:hAnsi="Times New Roman" w:cs="Times New Roman"/>
          <w:i/>
          <w:iCs/>
          <w:sz w:val="24"/>
          <w:szCs w:val="24"/>
        </w:rPr>
        <w:t>ce</w:t>
      </w:r>
      <w:r w:rsidRPr="003E4153">
        <w:rPr>
          <w:rFonts w:ascii="Times New Roman" w:hAnsi="Times New Roman" w:cs="Times New Roman"/>
          <w:i/>
          <w:iCs/>
          <w:sz w:val="24"/>
          <w:szCs w:val="24"/>
        </w:rPr>
        <w:t xml:space="preserve"> Mining</w:t>
      </w:r>
      <w:r>
        <w:rPr>
          <w:rFonts w:ascii="Times New Roman" w:hAnsi="Times New Roman" w:cs="Times New Roman"/>
          <w:sz w:val="24"/>
          <w:szCs w:val="24"/>
        </w:rPr>
        <w:t xml:space="preserve"> guards who were brutally shot dead at the scene. Mr Mukazi himself</w:t>
      </w:r>
      <w:r w:rsidR="00272549">
        <w:rPr>
          <w:rFonts w:ascii="Times New Roman" w:hAnsi="Times New Roman" w:cs="Times New Roman"/>
          <w:sz w:val="24"/>
          <w:szCs w:val="24"/>
        </w:rPr>
        <w:t xml:space="preserve"> admitted </w:t>
      </w:r>
      <w:r>
        <w:rPr>
          <w:rFonts w:ascii="Times New Roman" w:hAnsi="Times New Roman" w:cs="Times New Roman"/>
          <w:sz w:val="24"/>
          <w:szCs w:val="24"/>
        </w:rPr>
        <w:t xml:space="preserve">being nearly petrified with </w:t>
      </w:r>
      <w:r w:rsidR="002C1826">
        <w:rPr>
          <w:rFonts w:ascii="Times New Roman" w:hAnsi="Times New Roman" w:cs="Times New Roman"/>
          <w:sz w:val="24"/>
          <w:szCs w:val="24"/>
        </w:rPr>
        <w:t xml:space="preserve">fear. </w:t>
      </w:r>
    </w:p>
    <w:p w14:paraId="3F484E72" w14:textId="77777777" w:rsidR="00272549" w:rsidRDefault="00272549" w:rsidP="000A22E7">
      <w:pPr>
        <w:autoSpaceDE w:val="0"/>
        <w:autoSpaceDN w:val="0"/>
        <w:adjustRightInd w:val="0"/>
        <w:spacing w:after="0" w:line="360" w:lineRule="auto"/>
        <w:jc w:val="both"/>
        <w:rPr>
          <w:rFonts w:ascii="Times New Roman" w:hAnsi="Times New Roman" w:cs="Times New Roman"/>
          <w:sz w:val="24"/>
          <w:szCs w:val="24"/>
        </w:rPr>
      </w:pPr>
    </w:p>
    <w:p w14:paraId="2021C1AD" w14:textId="4C446B4E" w:rsidR="00F111F4" w:rsidRDefault="00272549"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57DE2">
        <w:rPr>
          <w:rFonts w:ascii="Times New Roman" w:hAnsi="Times New Roman" w:cs="Times New Roman"/>
          <w:sz w:val="24"/>
          <w:szCs w:val="24"/>
        </w:rPr>
        <w:t>9</w:t>
      </w:r>
      <w:r w:rsidR="00B61CAF">
        <w:rPr>
          <w:rFonts w:ascii="Times New Roman" w:hAnsi="Times New Roman" w:cs="Times New Roman"/>
          <w:sz w:val="24"/>
          <w:szCs w:val="24"/>
        </w:rPr>
        <w:t>3</w:t>
      </w:r>
      <w:r>
        <w:rPr>
          <w:rFonts w:ascii="Times New Roman" w:hAnsi="Times New Roman" w:cs="Times New Roman"/>
          <w:sz w:val="24"/>
          <w:szCs w:val="24"/>
        </w:rPr>
        <w:t>] Unsurprisingly, the two experts` evidence was not marked by exactitude. None of the two could, for example, declare with certainty how many robbers wielded AK 47 rifles. Nor for that matter, whether th</w:t>
      </w:r>
      <w:r w:rsidR="00366DCB">
        <w:rPr>
          <w:rFonts w:ascii="Times New Roman" w:hAnsi="Times New Roman" w:cs="Times New Roman"/>
          <w:sz w:val="24"/>
          <w:szCs w:val="24"/>
        </w:rPr>
        <w:t>ey could tell if any of th</w:t>
      </w:r>
      <w:r>
        <w:rPr>
          <w:rFonts w:ascii="Times New Roman" w:hAnsi="Times New Roman" w:cs="Times New Roman"/>
          <w:sz w:val="24"/>
          <w:szCs w:val="24"/>
        </w:rPr>
        <w:t xml:space="preserve">ose dreaded contraptions of death were actually fired.  </w:t>
      </w:r>
      <w:r w:rsidR="00757DE2">
        <w:rPr>
          <w:rFonts w:ascii="Times New Roman" w:hAnsi="Times New Roman" w:cs="Times New Roman"/>
          <w:sz w:val="24"/>
          <w:szCs w:val="24"/>
        </w:rPr>
        <w:t xml:space="preserve">They related no particulars of the robbers apart from their number. Nothing was stated about dress, height, </w:t>
      </w:r>
      <w:r w:rsidR="00F111F4">
        <w:rPr>
          <w:rFonts w:ascii="Times New Roman" w:hAnsi="Times New Roman" w:cs="Times New Roman"/>
          <w:sz w:val="24"/>
          <w:szCs w:val="24"/>
        </w:rPr>
        <w:t>weight, or some other unusual</w:t>
      </w:r>
      <w:r w:rsidR="00757DE2">
        <w:rPr>
          <w:rFonts w:ascii="Times New Roman" w:hAnsi="Times New Roman" w:cs="Times New Roman"/>
          <w:sz w:val="24"/>
          <w:szCs w:val="24"/>
        </w:rPr>
        <w:t xml:space="preserve"> characteristics </w:t>
      </w:r>
      <w:r w:rsidR="00F111F4">
        <w:rPr>
          <w:rFonts w:ascii="Times New Roman" w:hAnsi="Times New Roman" w:cs="Times New Roman"/>
          <w:sz w:val="24"/>
          <w:szCs w:val="24"/>
        </w:rPr>
        <w:t>-apart from a brief reference by Mr. Mukazi to the language spoken.</w:t>
      </w:r>
    </w:p>
    <w:p w14:paraId="62F36656" w14:textId="77777777" w:rsidR="00F111F4" w:rsidRDefault="00F111F4" w:rsidP="000A22E7">
      <w:pPr>
        <w:autoSpaceDE w:val="0"/>
        <w:autoSpaceDN w:val="0"/>
        <w:adjustRightInd w:val="0"/>
        <w:spacing w:after="0" w:line="360" w:lineRule="auto"/>
        <w:jc w:val="both"/>
        <w:rPr>
          <w:rFonts w:ascii="Times New Roman" w:hAnsi="Times New Roman" w:cs="Times New Roman"/>
          <w:sz w:val="24"/>
          <w:szCs w:val="24"/>
        </w:rPr>
      </w:pPr>
    </w:p>
    <w:p w14:paraId="47570885" w14:textId="5047DF7F" w:rsidR="00F111F4" w:rsidRDefault="00F111F4"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B61CAF">
        <w:rPr>
          <w:rFonts w:ascii="Times New Roman" w:hAnsi="Times New Roman" w:cs="Times New Roman"/>
          <w:sz w:val="24"/>
          <w:szCs w:val="24"/>
        </w:rPr>
        <w:t>4</w:t>
      </w:r>
      <w:r>
        <w:rPr>
          <w:rFonts w:ascii="Times New Roman" w:hAnsi="Times New Roman" w:cs="Times New Roman"/>
          <w:sz w:val="24"/>
          <w:szCs w:val="24"/>
        </w:rPr>
        <w:t xml:space="preserve">] I am not certain as to why defendant did not call the evidence of guards in the lead vehicle. Their testimony regarding their interaction with the GD6 would have been vital. When did they first observe it, how far was it and how exactly it moved to block them would have aided the assessment of the reaction to the robbery. But I accept, that the robbery was a </w:t>
      </w:r>
      <w:r w:rsidR="002C1826">
        <w:rPr>
          <w:rFonts w:ascii="Times New Roman" w:hAnsi="Times New Roman" w:cs="Times New Roman"/>
          <w:sz w:val="24"/>
          <w:szCs w:val="24"/>
        </w:rPr>
        <w:t xml:space="preserve">tense encounter. </w:t>
      </w:r>
    </w:p>
    <w:p w14:paraId="126403A0" w14:textId="77777777" w:rsidR="00F111F4" w:rsidRDefault="00F111F4" w:rsidP="000A22E7">
      <w:pPr>
        <w:autoSpaceDE w:val="0"/>
        <w:autoSpaceDN w:val="0"/>
        <w:adjustRightInd w:val="0"/>
        <w:spacing w:after="0" w:line="360" w:lineRule="auto"/>
        <w:jc w:val="both"/>
        <w:rPr>
          <w:rFonts w:ascii="Times New Roman" w:hAnsi="Times New Roman" w:cs="Times New Roman"/>
          <w:sz w:val="24"/>
          <w:szCs w:val="24"/>
        </w:rPr>
      </w:pPr>
    </w:p>
    <w:p w14:paraId="759B9B6B" w14:textId="1A50CB5D" w:rsidR="00F111F4" w:rsidRDefault="00F111F4"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B61CAF">
        <w:rPr>
          <w:rFonts w:ascii="Times New Roman" w:hAnsi="Times New Roman" w:cs="Times New Roman"/>
          <w:sz w:val="24"/>
          <w:szCs w:val="24"/>
        </w:rPr>
        <w:t>5</w:t>
      </w:r>
      <w:r>
        <w:rPr>
          <w:rFonts w:ascii="Times New Roman" w:hAnsi="Times New Roman" w:cs="Times New Roman"/>
          <w:sz w:val="24"/>
          <w:szCs w:val="24"/>
        </w:rPr>
        <w:t xml:space="preserve">] Unsurprisingly perhaps, </w:t>
      </w:r>
      <w:r w:rsidR="002C1826">
        <w:rPr>
          <w:rFonts w:ascii="Times New Roman" w:hAnsi="Times New Roman" w:cs="Times New Roman"/>
          <w:sz w:val="24"/>
          <w:szCs w:val="24"/>
        </w:rPr>
        <w:t xml:space="preserve">the two witnesses </w:t>
      </w:r>
      <w:r w:rsidR="00E051E2">
        <w:rPr>
          <w:rFonts w:ascii="Times New Roman" w:hAnsi="Times New Roman" w:cs="Times New Roman"/>
          <w:sz w:val="24"/>
          <w:szCs w:val="24"/>
        </w:rPr>
        <w:t xml:space="preserve">immediately defaulted to divergent opinions on whether the incident amounted to superior force or not. </w:t>
      </w:r>
      <w:r w:rsidR="002C1826">
        <w:rPr>
          <w:rFonts w:ascii="Times New Roman" w:hAnsi="Times New Roman" w:cs="Times New Roman"/>
          <w:sz w:val="24"/>
          <w:szCs w:val="24"/>
        </w:rPr>
        <w:t xml:space="preserve"> Mr Makoni </w:t>
      </w:r>
      <w:r w:rsidR="00E051E2">
        <w:rPr>
          <w:rFonts w:ascii="Times New Roman" w:hAnsi="Times New Roman" w:cs="Times New Roman"/>
          <w:sz w:val="24"/>
          <w:szCs w:val="24"/>
        </w:rPr>
        <w:t xml:space="preserve">argued that the misfortune could have been reversed. He in fact </w:t>
      </w:r>
      <w:r w:rsidR="002C1826">
        <w:rPr>
          <w:rFonts w:ascii="Times New Roman" w:hAnsi="Times New Roman" w:cs="Times New Roman"/>
          <w:sz w:val="24"/>
          <w:szCs w:val="24"/>
        </w:rPr>
        <w:t xml:space="preserve">took steps to </w:t>
      </w:r>
      <w:r w:rsidR="00B61CAF">
        <w:rPr>
          <w:rFonts w:ascii="Times New Roman" w:hAnsi="Times New Roman" w:cs="Times New Roman"/>
          <w:sz w:val="24"/>
          <w:szCs w:val="24"/>
        </w:rPr>
        <w:t xml:space="preserve">try and </w:t>
      </w:r>
      <w:r w:rsidR="002C1826">
        <w:rPr>
          <w:rFonts w:ascii="Times New Roman" w:hAnsi="Times New Roman" w:cs="Times New Roman"/>
          <w:sz w:val="24"/>
          <w:szCs w:val="24"/>
        </w:rPr>
        <w:t xml:space="preserve">do so. Never mind for now, the suggestions of collusion which I will deal with shortly. In his testimony, the witness was contemptuous of the response by the defendant`s guards` response to the robbery. </w:t>
      </w:r>
      <w:r w:rsidR="00E051E2">
        <w:rPr>
          <w:rFonts w:ascii="Times New Roman" w:hAnsi="Times New Roman" w:cs="Times New Roman"/>
          <w:sz w:val="24"/>
          <w:szCs w:val="24"/>
        </w:rPr>
        <w:t xml:space="preserve">Mr Mukazi on the other hand testified that his team was overwhelmed by a superior force. </w:t>
      </w:r>
    </w:p>
    <w:p w14:paraId="2073EF53" w14:textId="77777777" w:rsidR="00F111F4" w:rsidRDefault="00F111F4" w:rsidP="000A22E7">
      <w:pPr>
        <w:autoSpaceDE w:val="0"/>
        <w:autoSpaceDN w:val="0"/>
        <w:adjustRightInd w:val="0"/>
        <w:spacing w:after="0" w:line="360" w:lineRule="auto"/>
        <w:jc w:val="both"/>
        <w:rPr>
          <w:rFonts w:ascii="Times New Roman" w:hAnsi="Times New Roman" w:cs="Times New Roman"/>
          <w:sz w:val="24"/>
          <w:szCs w:val="24"/>
        </w:rPr>
      </w:pPr>
    </w:p>
    <w:p w14:paraId="1C454F02" w14:textId="2C7DF36D" w:rsidR="002C1826" w:rsidRDefault="00F111F4"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B61CAF">
        <w:rPr>
          <w:rFonts w:ascii="Times New Roman" w:hAnsi="Times New Roman" w:cs="Times New Roman"/>
          <w:sz w:val="24"/>
          <w:szCs w:val="24"/>
        </w:rPr>
        <w:t>6</w:t>
      </w:r>
      <w:r>
        <w:rPr>
          <w:rFonts w:ascii="Times New Roman" w:hAnsi="Times New Roman" w:cs="Times New Roman"/>
          <w:sz w:val="24"/>
          <w:szCs w:val="24"/>
        </w:rPr>
        <w:t xml:space="preserve">] </w:t>
      </w:r>
      <w:r w:rsidR="002C1826">
        <w:rPr>
          <w:rFonts w:ascii="Times New Roman" w:hAnsi="Times New Roman" w:cs="Times New Roman"/>
          <w:sz w:val="24"/>
          <w:szCs w:val="24"/>
        </w:rPr>
        <w:t xml:space="preserve">Now the court is faced with two participants whose views </w:t>
      </w:r>
      <w:r w:rsidR="00E051E2">
        <w:rPr>
          <w:rFonts w:ascii="Times New Roman" w:hAnsi="Times New Roman" w:cs="Times New Roman"/>
          <w:sz w:val="24"/>
          <w:szCs w:val="24"/>
        </w:rPr>
        <w:t>on the severity of the threat are materially disparate</w:t>
      </w:r>
      <w:r w:rsidR="002C1826">
        <w:rPr>
          <w:rFonts w:ascii="Times New Roman" w:hAnsi="Times New Roman" w:cs="Times New Roman"/>
          <w:sz w:val="24"/>
          <w:szCs w:val="24"/>
        </w:rPr>
        <w:t xml:space="preserve">. Why? </w:t>
      </w:r>
      <w:r w:rsidR="00E051E2">
        <w:rPr>
          <w:rFonts w:ascii="Times New Roman" w:hAnsi="Times New Roman" w:cs="Times New Roman"/>
          <w:sz w:val="24"/>
          <w:szCs w:val="24"/>
        </w:rPr>
        <w:t>Because firstly, intrinsic in their evidence was an opinion. Secondly, the opinion was based</w:t>
      </w:r>
      <w:r w:rsidR="002C1826">
        <w:rPr>
          <w:rFonts w:ascii="Times New Roman" w:hAnsi="Times New Roman" w:cs="Times New Roman"/>
          <w:sz w:val="24"/>
          <w:szCs w:val="24"/>
        </w:rPr>
        <w:t xml:space="preserve"> on personal </w:t>
      </w:r>
      <w:r w:rsidR="00E051E2">
        <w:rPr>
          <w:rFonts w:ascii="Times New Roman" w:hAnsi="Times New Roman" w:cs="Times New Roman"/>
          <w:sz w:val="24"/>
          <w:szCs w:val="24"/>
        </w:rPr>
        <w:t xml:space="preserve">perception of the unfolding scene. Thirdly, </w:t>
      </w:r>
      <w:r w:rsidR="002C1826">
        <w:rPr>
          <w:rFonts w:ascii="Times New Roman" w:hAnsi="Times New Roman" w:cs="Times New Roman"/>
          <w:sz w:val="24"/>
          <w:szCs w:val="24"/>
        </w:rPr>
        <w:t xml:space="preserve">and indisputably so, the question of interest or partisanship played a role in influencing the position adopted. Mr Phiri`s view was similarly parochial as it </w:t>
      </w:r>
      <w:r w:rsidR="00E051E2">
        <w:rPr>
          <w:rFonts w:ascii="Times New Roman" w:hAnsi="Times New Roman" w:cs="Times New Roman"/>
          <w:sz w:val="24"/>
          <w:szCs w:val="24"/>
        </w:rPr>
        <w:t xml:space="preserve">also </w:t>
      </w:r>
      <w:r w:rsidR="002C1826">
        <w:rPr>
          <w:rFonts w:ascii="Times New Roman" w:hAnsi="Times New Roman" w:cs="Times New Roman"/>
          <w:sz w:val="24"/>
          <w:szCs w:val="24"/>
        </w:rPr>
        <w:t>reposed on the convenience of the reviewer`s armchair.</w:t>
      </w:r>
    </w:p>
    <w:p w14:paraId="6694554E" w14:textId="77777777" w:rsidR="002C1826" w:rsidRDefault="002C1826" w:rsidP="000A22E7">
      <w:pPr>
        <w:autoSpaceDE w:val="0"/>
        <w:autoSpaceDN w:val="0"/>
        <w:adjustRightInd w:val="0"/>
        <w:spacing w:after="0" w:line="360" w:lineRule="auto"/>
        <w:jc w:val="both"/>
        <w:rPr>
          <w:rFonts w:ascii="Times New Roman" w:hAnsi="Times New Roman" w:cs="Times New Roman"/>
          <w:sz w:val="24"/>
          <w:szCs w:val="24"/>
        </w:rPr>
      </w:pPr>
    </w:p>
    <w:p w14:paraId="10E38057" w14:textId="0110C2F8" w:rsidR="002C1826" w:rsidRDefault="002C1826"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111F4">
        <w:rPr>
          <w:rFonts w:ascii="Times New Roman" w:hAnsi="Times New Roman" w:cs="Times New Roman"/>
          <w:sz w:val="24"/>
          <w:szCs w:val="24"/>
        </w:rPr>
        <w:t>9</w:t>
      </w:r>
      <w:r w:rsidR="00B61CAF">
        <w:rPr>
          <w:rFonts w:ascii="Times New Roman" w:hAnsi="Times New Roman" w:cs="Times New Roman"/>
          <w:sz w:val="24"/>
          <w:szCs w:val="24"/>
        </w:rPr>
        <w:t>7</w:t>
      </w:r>
      <w:r w:rsidR="00925C0E">
        <w:rPr>
          <w:rFonts w:ascii="Times New Roman" w:hAnsi="Times New Roman" w:cs="Times New Roman"/>
          <w:sz w:val="24"/>
          <w:szCs w:val="24"/>
        </w:rPr>
        <w:t>]</w:t>
      </w:r>
      <w:r w:rsidR="00E051E2">
        <w:rPr>
          <w:rFonts w:ascii="Times New Roman" w:hAnsi="Times New Roman" w:cs="Times New Roman"/>
          <w:sz w:val="24"/>
          <w:szCs w:val="24"/>
        </w:rPr>
        <w:t xml:space="preserve"> </w:t>
      </w:r>
      <w:r w:rsidR="00925C0E">
        <w:rPr>
          <w:rFonts w:ascii="Times New Roman" w:hAnsi="Times New Roman" w:cs="Times New Roman"/>
          <w:sz w:val="24"/>
          <w:szCs w:val="24"/>
        </w:rPr>
        <w:t>I</w:t>
      </w:r>
      <w:r>
        <w:rPr>
          <w:rFonts w:ascii="Times New Roman" w:hAnsi="Times New Roman" w:cs="Times New Roman"/>
          <w:sz w:val="24"/>
          <w:szCs w:val="24"/>
        </w:rPr>
        <w:t xml:space="preserve">n the absence of an independent expert or scientific evidence, can the court </w:t>
      </w:r>
      <w:r w:rsidR="00925C0E">
        <w:rPr>
          <w:rFonts w:ascii="Times New Roman" w:hAnsi="Times New Roman" w:cs="Times New Roman"/>
          <w:sz w:val="24"/>
          <w:szCs w:val="24"/>
        </w:rPr>
        <w:t>evaluate the veracity of these</w:t>
      </w:r>
      <w:r w:rsidR="00E051E2">
        <w:rPr>
          <w:rFonts w:ascii="Times New Roman" w:hAnsi="Times New Roman" w:cs="Times New Roman"/>
          <w:sz w:val="24"/>
          <w:szCs w:val="24"/>
        </w:rPr>
        <w:t xml:space="preserve"> divergent positions? Including defendant`s contention that engaging the robbers was avoided in a bid to preserve life</w:t>
      </w:r>
      <w:r w:rsidR="00925C0E">
        <w:rPr>
          <w:rFonts w:ascii="Times New Roman" w:hAnsi="Times New Roman" w:cs="Times New Roman"/>
          <w:sz w:val="24"/>
          <w:szCs w:val="24"/>
        </w:rPr>
        <w:t>?</w:t>
      </w:r>
      <w:r>
        <w:rPr>
          <w:rFonts w:ascii="Times New Roman" w:hAnsi="Times New Roman" w:cs="Times New Roman"/>
          <w:sz w:val="24"/>
          <w:szCs w:val="24"/>
        </w:rPr>
        <w:t xml:space="preserve"> I again turn to the evidence itself. And in doing so, </w:t>
      </w:r>
      <w:r w:rsidR="00E051E2">
        <w:rPr>
          <w:rFonts w:ascii="Times New Roman" w:hAnsi="Times New Roman" w:cs="Times New Roman"/>
          <w:sz w:val="24"/>
          <w:szCs w:val="24"/>
        </w:rPr>
        <w:t xml:space="preserve">will also </w:t>
      </w:r>
      <w:r>
        <w:rPr>
          <w:rFonts w:ascii="Times New Roman" w:hAnsi="Times New Roman" w:cs="Times New Roman"/>
          <w:sz w:val="24"/>
          <w:szCs w:val="24"/>
        </w:rPr>
        <w:t xml:space="preserve">revert firstly to the checklist in </w:t>
      </w:r>
      <w:r w:rsidR="00471C4A" w:rsidRPr="00DF1651">
        <w:rPr>
          <w:rFonts w:ascii="Times New Roman" w:hAnsi="Times New Roman" w:cs="Times New Roman"/>
          <w:i/>
          <w:iCs/>
          <w:sz w:val="24"/>
          <w:szCs w:val="24"/>
        </w:rPr>
        <w:t>Firstel Cellular</w:t>
      </w:r>
      <w:r w:rsidR="00471C4A" w:rsidRPr="00DF1651">
        <w:rPr>
          <w:rFonts w:ascii="Times New Roman" w:hAnsi="Times New Roman" w:cs="Times New Roman"/>
          <w:sz w:val="24"/>
          <w:szCs w:val="24"/>
        </w:rPr>
        <w:t xml:space="preserve">, </w:t>
      </w:r>
      <w:r>
        <w:rPr>
          <w:rFonts w:ascii="Times New Roman" w:hAnsi="Times New Roman" w:cs="Times New Roman"/>
          <w:sz w:val="24"/>
          <w:szCs w:val="24"/>
        </w:rPr>
        <w:t xml:space="preserve">secondly to the </w:t>
      </w:r>
      <w:r w:rsidR="00E051E2">
        <w:rPr>
          <w:rFonts w:ascii="Times New Roman" w:hAnsi="Times New Roman" w:cs="Times New Roman"/>
          <w:sz w:val="24"/>
          <w:szCs w:val="24"/>
        </w:rPr>
        <w:t xml:space="preserve">contractual </w:t>
      </w:r>
      <w:r>
        <w:rPr>
          <w:rFonts w:ascii="Times New Roman" w:hAnsi="Times New Roman" w:cs="Times New Roman"/>
          <w:sz w:val="24"/>
          <w:szCs w:val="24"/>
        </w:rPr>
        <w:t xml:space="preserve">principles applying to allegations of collusion -or frustration and thirdly, the </w:t>
      </w:r>
      <w:r w:rsidR="00E051E2">
        <w:rPr>
          <w:rFonts w:ascii="Times New Roman" w:hAnsi="Times New Roman" w:cs="Times New Roman"/>
          <w:sz w:val="24"/>
          <w:szCs w:val="24"/>
        </w:rPr>
        <w:t xml:space="preserve">evidentiary </w:t>
      </w:r>
      <w:r>
        <w:rPr>
          <w:rFonts w:ascii="Times New Roman" w:hAnsi="Times New Roman" w:cs="Times New Roman"/>
          <w:sz w:val="24"/>
          <w:szCs w:val="24"/>
        </w:rPr>
        <w:t xml:space="preserve"> principles dealing with conjecture or inferences.</w:t>
      </w:r>
    </w:p>
    <w:p w14:paraId="7D5AC303" w14:textId="77777777" w:rsidR="002C1826" w:rsidRDefault="002C1826" w:rsidP="000A22E7">
      <w:pPr>
        <w:autoSpaceDE w:val="0"/>
        <w:autoSpaceDN w:val="0"/>
        <w:adjustRightInd w:val="0"/>
        <w:spacing w:after="0" w:line="360" w:lineRule="auto"/>
        <w:jc w:val="both"/>
        <w:rPr>
          <w:rFonts w:ascii="Times New Roman" w:hAnsi="Times New Roman" w:cs="Times New Roman"/>
          <w:sz w:val="24"/>
          <w:szCs w:val="24"/>
        </w:rPr>
      </w:pPr>
    </w:p>
    <w:p w14:paraId="04704096" w14:textId="55455B29" w:rsidR="00BD4E4A" w:rsidRDefault="002C1826"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5C0E">
        <w:rPr>
          <w:rFonts w:ascii="Times New Roman" w:hAnsi="Times New Roman" w:cs="Times New Roman"/>
          <w:sz w:val="24"/>
          <w:szCs w:val="24"/>
        </w:rPr>
        <w:t xml:space="preserve">[ </w:t>
      </w:r>
      <w:r w:rsidR="00272549">
        <w:rPr>
          <w:rFonts w:ascii="Times New Roman" w:hAnsi="Times New Roman" w:cs="Times New Roman"/>
          <w:sz w:val="24"/>
          <w:szCs w:val="24"/>
        </w:rPr>
        <w:t>9</w:t>
      </w:r>
      <w:r w:rsidR="00B61CAF">
        <w:rPr>
          <w:rFonts w:ascii="Times New Roman" w:hAnsi="Times New Roman" w:cs="Times New Roman"/>
          <w:sz w:val="24"/>
          <w:szCs w:val="24"/>
        </w:rPr>
        <w:t>8</w:t>
      </w:r>
      <w:r w:rsidR="00925C0E">
        <w:rPr>
          <w:rFonts w:ascii="Times New Roman" w:hAnsi="Times New Roman" w:cs="Times New Roman"/>
          <w:sz w:val="24"/>
          <w:szCs w:val="24"/>
        </w:rPr>
        <w:t xml:space="preserve">] I reiterate the </w:t>
      </w:r>
      <w:r w:rsidR="00925C0E" w:rsidRPr="00DF1651">
        <w:rPr>
          <w:rFonts w:ascii="Times New Roman" w:hAnsi="Times New Roman" w:cs="Times New Roman"/>
          <w:i/>
          <w:iCs/>
          <w:sz w:val="24"/>
          <w:szCs w:val="24"/>
        </w:rPr>
        <w:t>Firstel Cellular</w:t>
      </w:r>
      <w:r w:rsidR="00925C0E" w:rsidRPr="00DF1651">
        <w:rPr>
          <w:rFonts w:ascii="Times New Roman" w:hAnsi="Times New Roman" w:cs="Times New Roman"/>
          <w:sz w:val="24"/>
          <w:szCs w:val="24"/>
        </w:rPr>
        <w:t xml:space="preserve"> </w:t>
      </w:r>
      <w:r w:rsidR="00925C0E">
        <w:rPr>
          <w:rFonts w:ascii="Times New Roman" w:hAnsi="Times New Roman" w:cs="Times New Roman"/>
          <w:sz w:val="24"/>
          <w:szCs w:val="24"/>
        </w:rPr>
        <w:t xml:space="preserve">considerations being </w:t>
      </w:r>
      <w:r w:rsidR="000831B6" w:rsidRPr="000831B6">
        <w:rPr>
          <w:rFonts w:ascii="Times New Roman" w:hAnsi="Times New Roman" w:cs="Times New Roman"/>
          <w:sz w:val="24"/>
          <w:szCs w:val="24"/>
        </w:rPr>
        <w:t xml:space="preserve">(i) </w:t>
      </w:r>
      <w:r w:rsidR="000831B6" w:rsidRPr="000831B6">
        <w:rPr>
          <w:rFonts w:ascii="Times New Roman" w:hAnsi="Times New Roman" w:cs="Times New Roman"/>
          <w:kern w:val="0"/>
          <w:sz w:val="24"/>
          <w:szCs w:val="24"/>
        </w:rPr>
        <w:t xml:space="preserve">the nature of the contract, (ii) the relationship between the parties, (iii) the circumstances of the case, (iv) the nature of the alleged impossibility and (v) whether the impossibility is objective and absolute in contradistinction to one that is merely subjective or </w:t>
      </w:r>
      <w:r w:rsidR="00955BCA" w:rsidRPr="000831B6">
        <w:rPr>
          <w:rFonts w:ascii="Times New Roman" w:hAnsi="Times New Roman" w:cs="Times New Roman"/>
          <w:kern w:val="0"/>
          <w:sz w:val="24"/>
          <w:szCs w:val="24"/>
        </w:rPr>
        <w:t>relative</w:t>
      </w:r>
      <w:r w:rsidR="00955BCA">
        <w:rPr>
          <w:rFonts w:ascii="Times New Roman" w:hAnsi="Times New Roman" w:cs="Times New Roman"/>
          <w:kern w:val="0"/>
          <w:sz w:val="24"/>
          <w:szCs w:val="24"/>
        </w:rPr>
        <w:t xml:space="preserve">. </w:t>
      </w:r>
      <w:r w:rsidR="00955BCA">
        <w:rPr>
          <w:rFonts w:ascii="Times New Roman" w:hAnsi="Times New Roman" w:cs="Times New Roman"/>
          <w:sz w:val="24"/>
          <w:szCs w:val="24"/>
        </w:rPr>
        <w:t>The</w:t>
      </w:r>
      <w:r w:rsidR="00BD4E4A">
        <w:rPr>
          <w:rFonts w:ascii="Times New Roman" w:hAnsi="Times New Roman" w:cs="Times New Roman"/>
          <w:sz w:val="24"/>
          <w:szCs w:val="24"/>
        </w:rPr>
        <w:t xml:space="preserve"> parties` relationship demanded mutual trust and collaboration in approaching performance of the contract. Both Messrs Makoni and his counterpart Phiri adverted in their testimony, to the engagement model regarding arrangements for bullion runs as well as general security issues. The greatest set-back herein is that the parties did not reduce their contract to writing. </w:t>
      </w:r>
    </w:p>
    <w:p w14:paraId="48FB8C6F" w14:textId="77777777" w:rsidR="00BD4E4A" w:rsidRDefault="00BD4E4A" w:rsidP="000A22E7">
      <w:pPr>
        <w:autoSpaceDE w:val="0"/>
        <w:autoSpaceDN w:val="0"/>
        <w:adjustRightInd w:val="0"/>
        <w:spacing w:after="0" w:line="360" w:lineRule="auto"/>
        <w:jc w:val="both"/>
        <w:rPr>
          <w:rFonts w:ascii="Times New Roman" w:hAnsi="Times New Roman" w:cs="Times New Roman"/>
          <w:sz w:val="24"/>
          <w:szCs w:val="24"/>
        </w:rPr>
      </w:pPr>
    </w:p>
    <w:p w14:paraId="16EDD2A8" w14:textId="520D1872" w:rsidR="00B247FA" w:rsidRDefault="00BD4E4A"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25C0E">
        <w:rPr>
          <w:rFonts w:ascii="Times New Roman" w:hAnsi="Times New Roman" w:cs="Times New Roman"/>
          <w:sz w:val="24"/>
          <w:szCs w:val="24"/>
        </w:rPr>
        <w:t>9</w:t>
      </w:r>
      <w:r w:rsidR="00B61CAF">
        <w:rPr>
          <w:rFonts w:ascii="Times New Roman" w:hAnsi="Times New Roman" w:cs="Times New Roman"/>
          <w:sz w:val="24"/>
          <w:szCs w:val="24"/>
        </w:rPr>
        <w:t>9</w:t>
      </w:r>
      <w:r>
        <w:rPr>
          <w:rFonts w:ascii="Times New Roman" w:hAnsi="Times New Roman" w:cs="Times New Roman"/>
          <w:sz w:val="24"/>
          <w:szCs w:val="24"/>
        </w:rPr>
        <w:t xml:space="preserve">] Nonetheless, I </w:t>
      </w:r>
      <w:r w:rsidR="00471C4A">
        <w:rPr>
          <w:rFonts w:ascii="Times New Roman" w:hAnsi="Times New Roman" w:cs="Times New Roman"/>
          <w:sz w:val="24"/>
          <w:szCs w:val="24"/>
        </w:rPr>
        <w:t>must take due regard of t</w:t>
      </w:r>
      <w:r>
        <w:rPr>
          <w:rFonts w:ascii="Times New Roman" w:hAnsi="Times New Roman" w:cs="Times New Roman"/>
          <w:sz w:val="24"/>
          <w:szCs w:val="24"/>
        </w:rPr>
        <w:t xml:space="preserve">he fact that officially, both parties were alive to the risks confronting bullion runs, not least of which was the compromise of security </w:t>
      </w:r>
      <w:r>
        <w:rPr>
          <w:rFonts w:ascii="Times New Roman" w:hAnsi="Times New Roman" w:cs="Times New Roman"/>
          <w:sz w:val="24"/>
          <w:szCs w:val="24"/>
        </w:rPr>
        <w:lastRenderedPageBreak/>
        <w:t xml:space="preserve">arrangements. </w:t>
      </w:r>
      <w:r w:rsidR="00CA2F43">
        <w:rPr>
          <w:rFonts w:ascii="Times New Roman" w:hAnsi="Times New Roman" w:cs="Times New Roman"/>
          <w:sz w:val="24"/>
          <w:szCs w:val="24"/>
        </w:rPr>
        <w:t>I must relate to a paradox emerging from the law and facts herein</w:t>
      </w:r>
      <w:r w:rsidR="0017603F">
        <w:rPr>
          <w:rFonts w:ascii="Times New Roman" w:hAnsi="Times New Roman" w:cs="Times New Roman"/>
          <w:sz w:val="24"/>
          <w:szCs w:val="24"/>
        </w:rPr>
        <w:t xml:space="preserve"> from that aspect</w:t>
      </w:r>
      <w:r w:rsidR="00CA2F43">
        <w:rPr>
          <w:rFonts w:ascii="Times New Roman" w:hAnsi="Times New Roman" w:cs="Times New Roman"/>
          <w:sz w:val="24"/>
          <w:szCs w:val="24"/>
        </w:rPr>
        <w:t xml:space="preserve">. Defendant </w:t>
      </w:r>
      <w:r w:rsidR="00B247FA">
        <w:rPr>
          <w:rFonts w:ascii="Times New Roman" w:hAnsi="Times New Roman" w:cs="Times New Roman"/>
          <w:sz w:val="24"/>
          <w:szCs w:val="24"/>
        </w:rPr>
        <w:t xml:space="preserve">as a public carrier was obliged, under the Praetor`s Edict`s </w:t>
      </w:r>
      <w:r w:rsidR="00CA2F43">
        <w:rPr>
          <w:rFonts w:ascii="Times New Roman" w:hAnsi="Times New Roman" w:cs="Times New Roman"/>
          <w:sz w:val="24"/>
          <w:szCs w:val="24"/>
        </w:rPr>
        <w:t>str</w:t>
      </w:r>
      <w:r w:rsidR="00B247FA">
        <w:rPr>
          <w:rFonts w:ascii="Times New Roman" w:hAnsi="Times New Roman" w:cs="Times New Roman"/>
          <w:sz w:val="24"/>
          <w:szCs w:val="24"/>
        </w:rPr>
        <w:t>i</w:t>
      </w:r>
      <w:r w:rsidR="00CA2F43">
        <w:rPr>
          <w:rFonts w:ascii="Times New Roman" w:hAnsi="Times New Roman" w:cs="Times New Roman"/>
          <w:sz w:val="24"/>
          <w:szCs w:val="24"/>
        </w:rPr>
        <w:t>ct liability</w:t>
      </w:r>
      <w:r w:rsidR="00B247FA">
        <w:rPr>
          <w:rFonts w:ascii="Times New Roman" w:hAnsi="Times New Roman" w:cs="Times New Roman"/>
          <w:sz w:val="24"/>
          <w:szCs w:val="24"/>
        </w:rPr>
        <w:t>,</w:t>
      </w:r>
      <w:r w:rsidR="00CA2F43">
        <w:rPr>
          <w:rFonts w:ascii="Times New Roman" w:hAnsi="Times New Roman" w:cs="Times New Roman"/>
          <w:sz w:val="24"/>
          <w:szCs w:val="24"/>
        </w:rPr>
        <w:t xml:space="preserve"> </w:t>
      </w:r>
      <w:r w:rsidR="00B247FA">
        <w:rPr>
          <w:rFonts w:ascii="Times New Roman" w:hAnsi="Times New Roman" w:cs="Times New Roman"/>
          <w:sz w:val="24"/>
          <w:szCs w:val="24"/>
        </w:rPr>
        <w:t>to deliver the consignment intact.</w:t>
      </w:r>
      <w:r w:rsidR="00CA2F43">
        <w:rPr>
          <w:rFonts w:ascii="Times New Roman" w:hAnsi="Times New Roman" w:cs="Times New Roman"/>
          <w:sz w:val="24"/>
          <w:szCs w:val="24"/>
        </w:rPr>
        <w:t xml:space="preserve"> It </w:t>
      </w:r>
      <w:r w:rsidR="00B247FA">
        <w:rPr>
          <w:rFonts w:ascii="Times New Roman" w:hAnsi="Times New Roman" w:cs="Times New Roman"/>
          <w:sz w:val="24"/>
          <w:szCs w:val="24"/>
        </w:rPr>
        <w:t xml:space="preserve">therefore </w:t>
      </w:r>
      <w:r w:rsidR="00CA2F43">
        <w:rPr>
          <w:rFonts w:ascii="Times New Roman" w:hAnsi="Times New Roman" w:cs="Times New Roman"/>
          <w:sz w:val="24"/>
          <w:szCs w:val="24"/>
        </w:rPr>
        <w:t xml:space="preserve">assumed risk </w:t>
      </w:r>
      <w:r w:rsidR="00B247FA">
        <w:rPr>
          <w:rFonts w:ascii="Times New Roman" w:hAnsi="Times New Roman" w:cs="Times New Roman"/>
          <w:sz w:val="24"/>
          <w:szCs w:val="24"/>
        </w:rPr>
        <w:t xml:space="preserve">when it accepted </w:t>
      </w:r>
      <w:r w:rsidR="00CA2F43">
        <w:rPr>
          <w:rFonts w:ascii="Times New Roman" w:hAnsi="Times New Roman" w:cs="Times New Roman"/>
          <w:sz w:val="24"/>
          <w:szCs w:val="24"/>
        </w:rPr>
        <w:t xml:space="preserve">the commission to ferry plaintiff`s bullion under security arrangement which by defendant’s standards, were less than adequate. </w:t>
      </w:r>
    </w:p>
    <w:p w14:paraId="5AB58596" w14:textId="77777777" w:rsidR="00B247FA" w:rsidRDefault="00B247FA" w:rsidP="000A22E7">
      <w:pPr>
        <w:autoSpaceDE w:val="0"/>
        <w:autoSpaceDN w:val="0"/>
        <w:adjustRightInd w:val="0"/>
        <w:spacing w:after="0" w:line="360" w:lineRule="auto"/>
        <w:jc w:val="both"/>
        <w:rPr>
          <w:rFonts w:ascii="Times New Roman" w:hAnsi="Times New Roman" w:cs="Times New Roman"/>
          <w:sz w:val="24"/>
          <w:szCs w:val="24"/>
        </w:rPr>
      </w:pPr>
    </w:p>
    <w:p w14:paraId="39AE35D7" w14:textId="451BC607" w:rsidR="0017603F" w:rsidRDefault="00B247FA"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61CAF">
        <w:rPr>
          <w:rFonts w:ascii="Times New Roman" w:hAnsi="Times New Roman" w:cs="Times New Roman"/>
          <w:sz w:val="24"/>
          <w:szCs w:val="24"/>
        </w:rPr>
        <w:t>100</w:t>
      </w:r>
      <w:r>
        <w:rPr>
          <w:rFonts w:ascii="Times New Roman" w:hAnsi="Times New Roman" w:cs="Times New Roman"/>
          <w:sz w:val="24"/>
          <w:szCs w:val="24"/>
        </w:rPr>
        <w:t xml:space="preserve">] </w:t>
      </w:r>
      <w:r w:rsidR="00CA2F43">
        <w:rPr>
          <w:rFonts w:ascii="Times New Roman" w:hAnsi="Times New Roman" w:cs="Times New Roman"/>
          <w:sz w:val="24"/>
          <w:szCs w:val="24"/>
        </w:rPr>
        <w:t xml:space="preserve">But the law extended a reprieve to the defendant in the event that loss of consignment was occasioned by superior force. The </w:t>
      </w:r>
      <w:r>
        <w:rPr>
          <w:rFonts w:ascii="Times New Roman" w:hAnsi="Times New Roman" w:cs="Times New Roman"/>
          <w:sz w:val="24"/>
          <w:szCs w:val="24"/>
        </w:rPr>
        <w:t xml:space="preserve">resultant </w:t>
      </w:r>
      <w:r w:rsidR="00CA2F43">
        <w:rPr>
          <w:rFonts w:ascii="Times New Roman" w:hAnsi="Times New Roman" w:cs="Times New Roman"/>
          <w:sz w:val="24"/>
          <w:szCs w:val="24"/>
        </w:rPr>
        <w:t xml:space="preserve">anomaly </w:t>
      </w:r>
      <w:r>
        <w:rPr>
          <w:rFonts w:ascii="Times New Roman" w:hAnsi="Times New Roman" w:cs="Times New Roman"/>
          <w:sz w:val="24"/>
          <w:szCs w:val="24"/>
        </w:rPr>
        <w:t xml:space="preserve">however </w:t>
      </w:r>
      <w:r w:rsidR="00CA2F43">
        <w:rPr>
          <w:rFonts w:ascii="Times New Roman" w:hAnsi="Times New Roman" w:cs="Times New Roman"/>
          <w:sz w:val="24"/>
          <w:szCs w:val="24"/>
        </w:rPr>
        <w:t xml:space="preserve">being that the same insufficient arrangements </w:t>
      </w:r>
      <w:r>
        <w:rPr>
          <w:rFonts w:ascii="Times New Roman" w:hAnsi="Times New Roman" w:cs="Times New Roman"/>
          <w:sz w:val="24"/>
          <w:szCs w:val="24"/>
        </w:rPr>
        <w:t xml:space="preserve">were, according to the evidence given and arguments raised by defendant; - </w:t>
      </w:r>
      <w:r w:rsidR="00007B09">
        <w:rPr>
          <w:rFonts w:ascii="Times New Roman" w:hAnsi="Times New Roman" w:cs="Times New Roman"/>
          <w:sz w:val="24"/>
          <w:szCs w:val="24"/>
        </w:rPr>
        <w:t xml:space="preserve">contributory to </w:t>
      </w:r>
      <w:r>
        <w:rPr>
          <w:rFonts w:ascii="Times New Roman" w:hAnsi="Times New Roman" w:cs="Times New Roman"/>
          <w:sz w:val="24"/>
          <w:szCs w:val="24"/>
        </w:rPr>
        <w:t xml:space="preserve">the </w:t>
      </w:r>
      <w:r w:rsidRPr="00B247FA">
        <w:rPr>
          <w:rFonts w:ascii="Times New Roman" w:hAnsi="Times New Roman" w:cs="Times New Roman"/>
          <w:i/>
          <w:iCs/>
          <w:sz w:val="24"/>
          <w:szCs w:val="24"/>
        </w:rPr>
        <w:t>causus fortuitous</w:t>
      </w:r>
      <w:r>
        <w:rPr>
          <w:rFonts w:ascii="Times New Roman" w:hAnsi="Times New Roman" w:cs="Times New Roman"/>
          <w:sz w:val="24"/>
          <w:szCs w:val="24"/>
        </w:rPr>
        <w:t xml:space="preserve">. </w:t>
      </w:r>
      <w:r w:rsidR="0017603F">
        <w:rPr>
          <w:rFonts w:ascii="Times New Roman" w:hAnsi="Times New Roman" w:cs="Times New Roman"/>
          <w:sz w:val="24"/>
          <w:szCs w:val="24"/>
        </w:rPr>
        <w:t xml:space="preserve"> Does the question not arise then that defendant walked into a situation which it knew very well could arise? What then is the effect of this possible conclusion on the defence of </w:t>
      </w:r>
      <w:r w:rsidR="0017603F" w:rsidRPr="00007B09">
        <w:rPr>
          <w:rFonts w:ascii="Times New Roman" w:hAnsi="Times New Roman" w:cs="Times New Roman"/>
          <w:i/>
          <w:iCs/>
          <w:sz w:val="24"/>
          <w:szCs w:val="24"/>
        </w:rPr>
        <w:t>vis maj</w:t>
      </w:r>
      <w:r w:rsidR="0017603F">
        <w:rPr>
          <w:rFonts w:ascii="Times New Roman" w:hAnsi="Times New Roman" w:cs="Times New Roman"/>
          <w:sz w:val="24"/>
          <w:szCs w:val="24"/>
        </w:rPr>
        <w:t xml:space="preserve">or tendered herein? </w:t>
      </w:r>
      <w:r w:rsidR="00007B09">
        <w:rPr>
          <w:rFonts w:ascii="Times New Roman" w:hAnsi="Times New Roman" w:cs="Times New Roman"/>
          <w:sz w:val="24"/>
          <w:szCs w:val="24"/>
        </w:rPr>
        <w:t>In its plea, defendant averred that the event was unforeseeable. In evidence, its witnesses accepted that robberies formed a well-known risk.</w:t>
      </w:r>
    </w:p>
    <w:p w14:paraId="50F5D781" w14:textId="77777777" w:rsidR="00272549" w:rsidRDefault="00272549" w:rsidP="000A22E7">
      <w:pPr>
        <w:autoSpaceDE w:val="0"/>
        <w:autoSpaceDN w:val="0"/>
        <w:adjustRightInd w:val="0"/>
        <w:spacing w:after="0" w:line="360" w:lineRule="auto"/>
        <w:jc w:val="both"/>
        <w:rPr>
          <w:rFonts w:ascii="Times New Roman" w:hAnsi="Times New Roman" w:cs="Times New Roman"/>
          <w:sz w:val="24"/>
          <w:szCs w:val="24"/>
        </w:rPr>
      </w:pPr>
    </w:p>
    <w:p w14:paraId="22C2DE5C" w14:textId="4362EB92" w:rsidR="00B247FA" w:rsidRDefault="0017603F"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111F4">
        <w:rPr>
          <w:rFonts w:ascii="Times New Roman" w:hAnsi="Times New Roman" w:cs="Times New Roman"/>
          <w:sz w:val="24"/>
          <w:szCs w:val="24"/>
        </w:rPr>
        <w:t>10</w:t>
      </w:r>
      <w:r w:rsidR="00007B09">
        <w:rPr>
          <w:rFonts w:ascii="Times New Roman" w:hAnsi="Times New Roman" w:cs="Times New Roman"/>
          <w:sz w:val="24"/>
          <w:szCs w:val="24"/>
        </w:rPr>
        <w:t>1</w:t>
      </w:r>
      <w:r>
        <w:rPr>
          <w:rFonts w:ascii="Times New Roman" w:hAnsi="Times New Roman" w:cs="Times New Roman"/>
          <w:sz w:val="24"/>
          <w:szCs w:val="24"/>
        </w:rPr>
        <w:t>] On</w:t>
      </w:r>
      <w:r w:rsidR="00B247FA">
        <w:rPr>
          <w:rFonts w:ascii="Times New Roman" w:hAnsi="Times New Roman" w:cs="Times New Roman"/>
          <w:sz w:val="24"/>
          <w:szCs w:val="24"/>
        </w:rPr>
        <w:t xml:space="preserve"> the same point I recognise the mutual </w:t>
      </w:r>
      <w:r w:rsidR="00BD4E4A">
        <w:rPr>
          <w:rFonts w:ascii="Times New Roman" w:hAnsi="Times New Roman" w:cs="Times New Roman"/>
          <w:sz w:val="24"/>
          <w:szCs w:val="24"/>
        </w:rPr>
        <w:t xml:space="preserve">suspicion </w:t>
      </w:r>
      <w:r w:rsidR="00B247FA">
        <w:rPr>
          <w:rFonts w:ascii="Times New Roman" w:hAnsi="Times New Roman" w:cs="Times New Roman"/>
          <w:sz w:val="24"/>
          <w:szCs w:val="24"/>
        </w:rPr>
        <w:t>which c</w:t>
      </w:r>
      <w:r w:rsidR="00BD4E4A">
        <w:rPr>
          <w:rFonts w:ascii="Times New Roman" w:hAnsi="Times New Roman" w:cs="Times New Roman"/>
          <w:sz w:val="24"/>
          <w:szCs w:val="24"/>
        </w:rPr>
        <w:t>oloured the pleadings, evidence and conclusions reached by either side to the dispute.  This aspect is critical to the disposal of the present dispute</w:t>
      </w:r>
      <w:r>
        <w:rPr>
          <w:rFonts w:ascii="Times New Roman" w:hAnsi="Times New Roman" w:cs="Times New Roman"/>
          <w:sz w:val="24"/>
          <w:szCs w:val="24"/>
        </w:rPr>
        <w:t xml:space="preserve"> because it aggravated perceptions of inadequate security arrangements</w:t>
      </w:r>
      <w:r w:rsidR="00BD4E4A">
        <w:rPr>
          <w:rFonts w:ascii="Times New Roman" w:hAnsi="Times New Roman" w:cs="Times New Roman"/>
          <w:sz w:val="24"/>
          <w:szCs w:val="24"/>
        </w:rPr>
        <w:t xml:space="preserve">. Plaintiff took the firm view that the tepid acquiescence of defendant`s crew in yielding the bullion to the robbers </w:t>
      </w:r>
      <w:r>
        <w:rPr>
          <w:rFonts w:ascii="Times New Roman" w:hAnsi="Times New Roman" w:cs="Times New Roman"/>
          <w:sz w:val="24"/>
          <w:szCs w:val="24"/>
        </w:rPr>
        <w:t>amounted to collusion</w:t>
      </w:r>
      <w:r w:rsidR="00BD4E4A">
        <w:rPr>
          <w:rFonts w:ascii="Times New Roman" w:hAnsi="Times New Roman" w:cs="Times New Roman"/>
          <w:sz w:val="24"/>
          <w:szCs w:val="24"/>
        </w:rPr>
        <w:t>.</w:t>
      </w:r>
      <w:r w:rsidR="00471C4A">
        <w:rPr>
          <w:rFonts w:ascii="Times New Roman" w:hAnsi="Times New Roman" w:cs="Times New Roman"/>
          <w:sz w:val="24"/>
          <w:szCs w:val="24"/>
        </w:rPr>
        <w:t xml:space="preserve"> Not</w:t>
      </w:r>
      <w:r w:rsidR="00BD4E4A">
        <w:rPr>
          <w:rFonts w:ascii="Times New Roman" w:hAnsi="Times New Roman" w:cs="Times New Roman"/>
          <w:sz w:val="24"/>
          <w:szCs w:val="24"/>
        </w:rPr>
        <w:t xml:space="preserve"> to be outdone, defendant went so far as alleging that Mr Makoni’s actions at the scene denoted the false bravado of one in the throes of </w:t>
      </w:r>
      <w:r w:rsidR="004E35BD">
        <w:rPr>
          <w:rFonts w:ascii="Times New Roman" w:hAnsi="Times New Roman" w:cs="Times New Roman"/>
          <w:sz w:val="24"/>
          <w:szCs w:val="24"/>
        </w:rPr>
        <w:t xml:space="preserve">stage-managed </w:t>
      </w:r>
      <w:r>
        <w:rPr>
          <w:rFonts w:ascii="Times New Roman" w:hAnsi="Times New Roman" w:cs="Times New Roman"/>
          <w:sz w:val="24"/>
          <w:szCs w:val="24"/>
        </w:rPr>
        <w:t xml:space="preserve">gallantry.  </w:t>
      </w:r>
      <w:r w:rsidR="00007B09">
        <w:rPr>
          <w:rFonts w:ascii="Times New Roman" w:hAnsi="Times New Roman" w:cs="Times New Roman"/>
          <w:sz w:val="24"/>
          <w:szCs w:val="24"/>
        </w:rPr>
        <w:t>It also liberally accused plaintiff`s personnel of having relayed vital information to robbers.</w:t>
      </w:r>
    </w:p>
    <w:p w14:paraId="3291AFE0" w14:textId="77777777" w:rsidR="00B247FA" w:rsidRDefault="00B247FA" w:rsidP="000A22E7">
      <w:pPr>
        <w:autoSpaceDE w:val="0"/>
        <w:autoSpaceDN w:val="0"/>
        <w:adjustRightInd w:val="0"/>
        <w:spacing w:after="0" w:line="360" w:lineRule="auto"/>
        <w:jc w:val="both"/>
        <w:rPr>
          <w:rFonts w:ascii="Times New Roman" w:hAnsi="Times New Roman" w:cs="Times New Roman"/>
          <w:sz w:val="24"/>
          <w:szCs w:val="24"/>
        </w:rPr>
      </w:pPr>
    </w:p>
    <w:p w14:paraId="34BE4BA8" w14:textId="30DCA7B6" w:rsidR="006D5DCC" w:rsidRDefault="00B247FA"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111F4">
        <w:rPr>
          <w:rFonts w:ascii="Times New Roman" w:hAnsi="Times New Roman" w:cs="Times New Roman"/>
          <w:sz w:val="24"/>
          <w:szCs w:val="24"/>
        </w:rPr>
        <w:t>10</w:t>
      </w:r>
      <w:r w:rsidR="00007B09">
        <w:rPr>
          <w:rFonts w:ascii="Times New Roman" w:hAnsi="Times New Roman" w:cs="Times New Roman"/>
          <w:sz w:val="24"/>
          <w:szCs w:val="24"/>
        </w:rPr>
        <w:t>2</w:t>
      </w:r>
      <w:r>
        <w:rPr>
          <w:rFonts w:ascii="Times New Roman" w:hAnsi="Times New Roman" w:cs="Times New Roman"/>
          <w:sz w:val="24"/>
          <w:szCs w:val="24"/>
        </w:rPr>
        <w:t xml:space="preserve">] In reflecting over </w:t>
      </w:r>
      <w:r w:rsidR="00F111F4">
        <w:rPr>
          <w:rFonts w:ascii="Times New Roman" w:hAnsi="Times New Roman" w:cs="Times New Roman"/>
          <w:sz w:val="24"/>
          <w:szCs w:val="24"/>
        </w:rPr>
        <w:t>these matters</w:t>
      </w:r>
      <w:r>
        <w:rPr>
          <w:rFonts w:ascii="Times New Roman" w:hAnsi="Times New Roman" w:cs="Times New Roman"/>
          <w:sz w:val="24"/>
          <w:szCs w:val="24"/>
        </w:rPr>
        <w:t xml:space="preserve">, </w:t>
      </w:r>
      <w:r w:rsidR="00471C4A">
        <w:rPr>
          <w:rFonts w:ascii="Times New Roman" w:hAnsi="Times New Roman" w:cs="Times New Roman"/>
          <w:sz w:val="24"/>
          <w:szCs w:val="24"/>
        </w:rPr>
        <w:t xml:space="preserve">I recognise that the defendant premised a significant aspect of its defence on </w:t>
      </w:r>
      <w:r w:rsidR="0017603F">
        <w:rPr>
          <w:rFonts w:ascii="Times New Roman" w:hAnsi="Times New Roman" w:cs="Times New Roman"/>
          <w:sz w:val="24"/>
          <w:szCs w:val="24"/>
        </w:rPr>
        <w:t xml:space="preserve">the alleged </w:t>
      </w:r>
      <w:r w:rsidR="00471C4A">
        <w:rPr>
          <w:rFonts w:ascii="Times New Roman" w:hAnsi="Times New Roman" w:cs="Times New Roman"/>
          <w:sz w:val="24"/>
          <w:szCs w:val="24"/>
        </w:rPr>
        <w:t>collusion</w:t>
      </w:r>
      <w:r w:rsidR="0017603F">
        <w:rPr>
          <w:rFonts w:ascii="Times New Roman" w:hAnsi="Times New Roman" w:cs="Times New Roman"/>
          <w:sz w:val="24"/>
          <w:szCs w:val="24"/>
        </w:rPr>
        <w:t xml:space="preserve"> or compromise by plaintiff</w:t>
      </w:r>
      <w:r w:rsidR="00471C4A">
        <w:rPr>
          <w:rFonts w:ascii="Times New Roman" w:hAnsi="Times New Roman" w:cs="Times New Roman"/>
          <w:sz w:val="24"/>
          <w:szCs w:val="24"/>
        </w:rPr>
        <w:t xml:space="preserve">. </w:t>
      </w:r>
      <w:r w:rsidR="0017603F">
        <w:rPr>
          <w:rFonts w:ascii="Times New Roman" w:hAnsi="Times New Roman" w:cs="Times New Roman"/>
          <w:sz w:val="24"/>
          <w:szCs w:val="24"/>
        </w:rPr>
        <w:t xml:space="preserve">In effect, defendant introduced the </w:t>
      </w:r>
      <w:r w:rsidR="00007B09">
        <w:rPr>
          <w:rFonts w:ascii="Times New Roman" w:hAnsi="Times New Roman" w:cs="Times New Roman"/>
          <w:sz w:val="24"/>
          <w:szCs w:val="24"/>
        </w:rPr>
        <w:t xml:space="preserve">contractual principle </w:t>
      </w:r>
      <w:r w:rsidR="0017603F">
        <w:rPr>
          <w:rFonts w:ascii="Times New Roman" w:hAnsi="Times New Roman" w:cs="Times New Roman"/>
          <w:sz w:val="24"/>
          <w:szCs w:val="24"/>
        </w:rPr>
        <w:t>of frustration by one party</w:t>
      </w:r>
      <w:r w:rsidR="006D5DCC">
        <w:rPr>
          <w:rFonts w:ascii="Times New Roman" w:hAnsi="Times New Roman" w:cs="Times New Roman"/>
          <w:sz w:val="24"/>
          <w:szCs w:val="24"/>
        </w:rPr>
        <w:t xml:space="preserve"> which </w:t>
      </w:r>
      <w:r w:rsidR="0017603F">
        <w:rPr>
          <w:rFonts w:ascii="Times New Roman" w:hAnsi="Times New Roman" w:cs="Times New Roman"/>
          <w:sz w:val="24"/>
          <w:szCs w:val="24"/>
        </w:rPr>
        <w:t>impede</w:t>
      </w:r>
      <w:r w:rsidR="006D5DCC">
        <w:rPr>
          <w:rFonts w:ascii="Times New Roman" w:hAnsi="Times New Roman" w:cs="Times New Roman"/>
          <w:sz w:val="24"/>
          <w:szCs w:val="24"/>
        </w:rPr>
        <w:t>s</w:t>
      </w:r>
      <w:r w:rsidR="0017603F">
        <w:rPr>
          <w:rFonts w:ascii="Times New Roman" w:hAnsi="Times New Roman" w:cs="Times New Roman"/>
          <w:sz w:val="24"/>
          <w:szCs w:val="24"/>
        </w:rPr>
        <w:t xml:space="preserve"> the performance of contractual obligations</w:t>
      </w:r>
      <w:r w:rsidR="006D5DCC">
        <w:rPr>
          <w:rFonts w:ascii="Times New Roman" w:hAnsi="Times New Roman" w:cs="Times New Roman"/>
          <w:sz w:val="24"/>
          <w:szCs w:val="24"/>
        </w:rPr>
        <w:t xml:space="preserve"> by the other</w:t>
      </w:r>
      <w:r w:rsidR="0017603F">
        <w:rPr>
          <w:rFonts w:ascii="Times New Roman" w:hAnsi="Times New Roman" w:cs="Times New Roman"/>
          <w:sz w:val="24"/>
          <w:szCs w:val="24"/>
        </w:rPr>
        <w:t xml:space="preserve">. </w:t>
      </w:r>
      <w:r w:rsidR="006D5DCC">
        <w:rPr>
          <w:rFonts w:ascii="Times New Roman" w:hAnsi="Times New Roman" w:cs="Times New Roman"/>
          <w:sz w:val="24"/>
          <w:szCs w:val="24"/>
        </w:rPr>
        <w:t>In raising these allegations, e</w:t>
      </w:r>
      <w:r w:rsidR="007D3C2A">
        <w:rPr>
          <w:rFonts w:ascii="Times New Roman" w:hAnsi="Times New Roman" w:cs="Times New Roman"/>
          <w:sz w:val="24"/>
          <w:szCs w:val="24"/>
        </w:rPr>
        <w:t>ach party thus at worst, sought to drag the court into conjecture and at best invited it to draw inferences.</w:t>
      </w:r>
      <w:r w:rsidR="007D3C2A" w:rsidRPr="007D3C2A">
        <w:rPr>
          <w:rFonts w:ascii="Times New Roman" w:hAnsi="Times New Roman" w:cs="Times New Roman"/>
          <w:sz w:val="24"/>
          <w:szCs w:val="24"/>
        </w:rPr>
        <w:t xml:space="preserve"> </w:t>
      </w:r>
      <w:r w:rsidR="007D3C2A">
        <w:rPr>
          <w:rFonts w:ascii="Times New Roman" w:hAnsi="Times New Roman" w:cs="Times New Roman"/>
          <w:sz w:val="24"/>
          <w:szCs w:val="24"/>
        </w:rPr>
        <w:t xml:space="preserve">Conjuncture invites open-ended inquiries into the </w:t>
      </w:r>
      <w:r w:rsidR="006D5DCC">
        <w:rPr>
          <w:rFonts w:ascii="Times New Roman" w:hAnsi="Times New Roman" w:cs="Times New Roman"/>
          <w:sz w:val="24"/>
          <w:szCs w:val="24"/>
        </w:rPr>
        <w:t>far-fetched world of r</w:t>
      </w:r>
      <w:r w:rsidR="007D3C2A">
        <w:rPr>
          <w:rFonts w:ascii="Times New Roman" w:hAnsi="Times New Roman" w:cs="Times New Roman"/>
          <w:sz w:val="24"/>
          <w:szCs w:val="24"/>
        </w:rPr>
        <w:t>umours, suspicions</w:t>
      </w:r>
      <w:r w:rsidR="006D5DCC">
        <w:rPr>
          <w:rFonts w:ascii="Times New Roman" w:hAnsi="Times New Roman" w:cs="Times New Roman"/>
          <w:sz w:val="24"/>
          <w:szCs w:val="24"/>
        </w:rPr>
        <w:t xml:space="preserve"> and </w:t>
      </w:r>
      <w:r w:rsidR="007D3C2A">
        <w:rPr>
          <w:rFonts w:ascii="Times New Roman" w:hAnsi="Times New Roman" w:cs="Times New Roman"/>
          <w:sz w:val="24"/>
          <w:szCs w:val="24"/>
        </w:rPr>
        <w:t>speculation</w:t>
      </w:r>
      <w:r w:rsidR="006D5DCC">
        <w:rPr>
          <w:rFonts w:ascii="Times New Roman" w:hAnsi="Times New Roman" w:cs="Times New Roman"/>
          <w:sz w:val="24"/>
          <w:szCs w:val="24"/>
        </w:rPr>
        <w:t>. Issues which-</w:t>
      </w:r>
      <w:r w:rsidR="007D3C2A">
        <w:rPr>
          <w:rFonts w:ascii="Times New Roman" w:hAnsi="Times New Roman" w:cs="Times New Roman"/>
          <w:sz w:val="24"/>
          <w:szCs w:val="24"/>
        </w:rPr>
        <w:t>in an inquiry of this nature</w:t>
      </w:r>
      <w:r w:rsidR="006D5DCC">
        <w:rPr>
          <w:rFonts w:ascii="Times New Roman" w:hAnsi="Times New Roman" w:cs="Times New Roman"/>
          <w:sz w:val="24"/>
          <w:szCs w:val="24"/>
        </w:rPr>
        <w:t xml:space="preserve">- are </w:t>
      </w:r>
      <w:r w:rsidR="007D3C2A">
        <w:rPr>
          <w:rFonts w:ascii="Times New Roman" w:hAnsi="Times New Roman" w:cs="Times New Roman"/>
          <w:sz w:val="24"/>
          <w:szCs w:val="24"/>
        </w:rPr>
        <w:t xml:space="preserve">neither necessary, useful nor scientific. </w:t>
      </w:r>
    </w:p>
    <w:p w14:paraId="7981E3FB" w14:textId="77777777" w:rsidR="006D5DCC" w:rsidRDefault="006D5DCC" w:rsidP="000A22E7">
      <w:pPr>
        <w:autoSpaceDE w:val="0"/>
        <w:autoSpaceDN w:val="0"/>
        <w:adjustRightInd w:val="0"/>
        <w:spacing w:after="0" w:line="360" w:lineRule="auto"/>
        <w:jc w:val="both"/>
        <w:rPr>
          <w:rFonts w:ascii="Times New Roman" w:hAnsi="Times New Roman" w:cs="Times New Roman"/>
          <w:sz w:val="24"/>
          <w:szCs w:val="24"/>
        </w:rPr>
      </w:pPr>
    </w:p>
    <w:p w14:paraId="093548E2" w14:textId="73BD8775" w:rsidR="006D5DCC" w:rsidRDefault="006D5DCC"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111F4">
        <w:rPr>
          <w:rFonts w:ascii="Times New Roman" w:hAnsi="Times New Roman" w:cs="Times New Roman"/>
          <w:sz w:val="24"/>
          <w:szCs w:val="24"/>
        </w:rPr>
        <w:t>10</w:t>
      </w:r>
      <w:r w:rsidR="00007B09">
        <w:rPr>
          <w:rFonts w:ascii="Times New Roman" w:hAnsi="Times New Roman" w:cs="Times New Roman"/>
          <w:sz w:val="24"/>
          <w:szCs w:val="24"/>
        </w:rPr>
        <w:t>3</w:t>
      </w:r>
      <w:r>
        <w:rPr>
          <w:rFonts w:ascii="Times New Roman" w:hAnsi="Times New Roman" w:cs="Times New Roman"/>
          <w:sz w:val="24"/>
          <w:szCs w:val="24"/>
        </w:rPr>
        <w:t xml:space="preserve">] I will </w:t>
      </w:r>
      <w:r w:rsidR="00007B09">
        <w:rPr>
          <w:rFonts w:ascii="Times New Roman" w:hAnsi="Times New Roman" w:cs="Times New Roman"/>
          <w:sz w:val="24"/>
          <w:szCs w:val="24"/>
        </w:rPr>
        <w:t>in that regard apply</w:t>
      </w:r>
      <w:r>
        <w:rPr>
          <w:rFonts w:ascii="Times New Roman" w:hAnsi="Times New Roman" w:cs="Times New Roman"/>
          <w:sz w:val="24"/>
          <w:szCs w:val="24"/>
        </w:rPr>
        <w:t xml:space="preserve"> 2 tests in dealing with the allegations; firstly</w:t>
      </w:r>
      <w:r w:rsidR="007D3C2A">
        <w:rPr>
          <w:rFonts w:ascii="Times New Roman" w:hAnsi="Times New Roman" w:cs="Times New Roman"/>
          <w:sz w:val="24"/>
          <w:szCs w:val="24"/>
        </w:rPr>
        <w:t>, did the defendant meet the requirements</w:t>
      </w:r>
      <w:r>
        <w:rPr>
          <w:rFonts w:ascii="Times New Roman" w:hAnsi="Times New Roman" w:cs="Times New Roman"/>
          <w:sz w:val="24"/>
          <w:szCs w:val="24"/>
        </w:rPr>
        <w:t>-</w:t>
      </w:r>
      <w:r w:rsidR="007D3C2A">
        <w:rPr>
          <w:rFonts w:ascii="Times New Roman" w:hAnsi="Times New Roman" w:cs="Times New Roman"/>
          <w:sz w:val="24"/>
          <w:szCs w:val="24"/>
        </w:rPr>
        <w:t xml:space="preserve"> in seeking to prove collusion</w:t>
      </w:r>
      <w:r>
        <w:rPr>
          <w:rFonts w:ascii="Times New Roman" w:hAnsi="Times New Roman" w:cs="Times New Roman"/>
          <w:sz w:val="24"/>
          <w:szCs w:val="24"/>
        </w:rPr>
        <w:t>-</w:t>
      </w:r>
      <w:r w:rsidR="007D3C2A">
        <w:rPr>
          <w:rFonts w:ascii="Times New Roman" w:hAnsi="Times New Roman" w:cs="Times New Roman"/>
          <w:sz w:val="24"/>
          <w:szCs w:val="24"/>
        </w:rPr>
        <w:t xml:space="preserve"> set out in</w:t>
      </w:r>
      <w:r>
        <w:rPr>
          <w:rFonts w:ascii="Times New Roman" w:hAnsi="Times New Roman" w:cs="Times New Roman"/>
          <w:sz w:val="24"/>
          <w:szCs w:val="24"/>
        </w:rPr>
        <w:t xml:space="preserve"> the authorities such </w:t>
      </w:r>
      <w:r w:rsidR="00014434">
        <w:rPr>
          <w:rFonts w:ascii="Times New Roman" w:hAnsi="Times New Roman" w:cs="Times New Roman"/>
          <w:sz w:val="24"/>
          <w:szCs w:val="24"/>
        </w:rPr>
        <w:t xml:space="preserve">as </w:t>
      </w:r>
      <w:r w:rsidR="00014434" w:rsidRPr="00014434">
        <w:rPr>
          <w:rFonts w:ascii="Times New Roman" w:hAnsi="Times New Roman" w:cs="Times New Roman"/>
          <w:i/>
          <w:iCs/>
          <w:sz w:val="24"/>
          <w:szCs w:val="24"/>
        </w:rPr>
        <w:t>Scott</w:t>
      </w:r>
      <w:r w:rsidR="00293A15" w:rsidRPr="00014434">
        <w:rPr>
          <w:rFonts w:ascii="Times New Roman" w:eastAsia="Calibri" w:hAnsi="Times New Roman" w:cs="Times New Roman"/>
          <w:i/>
          <w:iCs/>
          <w:kern w:val="0"/>
          <w:sz w:val="24"/>
          <w:szCs w:val="24"/>
          <w:lang w:val="en-GB"/>
          <w14:ligatures w14:val="none"/>
        </w:rPr>
        <w:t xml:space="preserve"> </w:t>
      </w:r>
      <w:r w:rsidR="00293A15" w:rsidRPr="00293A15">
        <w:rPr>
          <w:rFonts w:ascii="Times New Roman" w:eastAsia="Calibri" w:hAnsi="Times New Roman" w:cs="Times New Roman"/>
          <w:i/>
          <w:kern w:val="0"/>
          <w:sz w:val="24"/>
          <w:szCs w:val="24"/>
          <w:lang w:val="en-GB"/>
          <w14:ligatures w14:val="none"/>
        </w:rPr>
        <w:t>&amp; Anor v Poupard &amp; Anor</w:t>
      </w:r>
      <w:r w:rsidR="00293A15" w:rsidRPr="00293A15">
        <w:rPr>
          <w:rFonts w:ascii="Times New Roman" w:eastAsia="Calibri" w:hAnsi="Times New Roman" w:cs="Times New Roman"/>
          <w:kern w:val="0"/>
          <w:sz w:val="24"/>
          <w:szCs w:val="24"/>
          <w:lang w:val="en-GB"/>
          <w14:ligatures w14:val="none"/>
        </w:rPr>
        <w:t xml:space="preserve"> 1971 (2) SA 373</w:t>
      </w:r>
      <w:r w:rsidR="00293A15">
        <w:rPr>
          <w:rFonts w:ascii="Times New Roman" w:eastAsia="Calibri" w:hAnsi="Times New Roman" w:cs="Times New Roman"/>
          <w:kern w:val="0"/>
          <w:sz w:val="24"/>
          <w:szCs w:val="24"/>
          <w:lang w:val="en-GB"/>
          <w14:ligatures w14:val="none"/>
        </w:rPr>
        <w:t xml:space="preserve"> and more recently, by the Supreme Court in </w:t>
      </w:r>
      <w:r w:rsidR="00293A15" w:rsidRPr="00293A15">
        <w:rPr>
          <w:rFonts w:ascii="Times New Roman" w:eastAsia="Calibri" w:hAnsi="Times New Roman" w:cs="Times New Roman"/>
          <w:i/>
          <w:iCs/>
          <w:kern w:val="0"/>
          <w:sz w:val="24"/>
          <w:szCs w:val="24"/>
          <w:lang w:val="en-GB"/>
          <w14:ligatures w14:val="none"/>
        </w:rPr>
        <w:t>Zimbabwe Power Company v Intratek Zimbabwe</w:t>
      </w:r>
      <w:r w:rsidR="00293A15">
        <w:rPr>
          <w:rFonts w:ascii="Times New Roman" w:eastAsia="Calibri" w:hAnsi="Times New Roman" w:cs="Times New Roman"/>
          <w:kern w:val="0"/>
          <w:sz w:val="24"/>
          <w:szCs w:val="24"/>
          <w:lang w:val="en-GB"/>
          <w14:ligatures w14:val="none"/>
        </w:rPr>
        <w:t xml:space="preserve"> SC 127-</w:t>
      </w:r>
      <w:r w:rsidR="007D3C2A">
        <w:rPr>
          <w:rFonts w:ascii="Times New Roman" w:eastAsia="Calibri" w:hAnsi="Times New Roman" w:cs="Times New Roman"/>
          <w:kern w:val="0"/>
          <w:sz w:val="24"/>
          <w:szCs w:val="24"/>
          <w:lang w:val="en-GB"/>
          <w14:ligatures w14:val="none"/>
        </w:rPr>
        <w:t>23?</w:t>
      </w:r>
      <w:r w:rsidR="004E35BD">
        <w:rPr>
          <w:rFonts w:ascii="Times New Roman" w:hAnsi="Times New Roman" w:cs="Times New Roman"/>
          <w:sz w:val="24"/>
          <w:szCs w:val="24"/>
        </w:rPr>
        <w:t xml:space="preserve"> </w:t>
      </w:r>
    </w:p>
    <w:p w14:paraId="301AD736" w14:textId="77777777" w:rsidR="006D5DCC" w:rsidRDefault="006D5DCC" w:rsidP="000A22E7">
      <w:pPr>
        <w:autoSpaceDE w:val="0"/>
        <w:autoSpaceDN w:val="0"/>
        <w:adjustRightInd w:val="0"/>
        <w:spacing w:after="0" w:line="360" w:lineRule="auto"/>
        <w:jc w:val="both"/>
        <w:rPr>
          <w:rFonts w:ascii="Times New Roman" w:hAnsi="Times New Roman" w:cs="Times New Roman"/>
          <w:sz w:val="24"/>
          <w:szCs w:val="24"/>
        </w:rPr>
      </w:pPr>
    </w:p>
    <w:p w14:paraId="5930A80F" w14:textId="3DC7A535" w:rsidR="004E35BD" w:rsidRDefault="006D5DCC" w:rsidP="000A22E7">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w:t>
      </w:r>
      <w:r w:rsidR="00F111F4">
        <w:rPr>
          <w:rFonts w:ascii="Times New Roman" w:hAnsi="Times New Roman" w:cs="Times New Roman"/>
          <w:sz w:val="24"/>
          <w:szCs w:val="24"/>
        </w:rPr>
        <w:t>10</w:t>
      </w:r>
      <w:r w:rsidR="00DC3AB3">
        <w:rPr>
          <w:rFonts w:ascii="Times New Roman" w:hAnsi="Times New Roman" w:cs="Times New Roman"/>
          <w:sz w:val="24"/>
          <w:szCs w:val="24"/>
        </w:rPr>
        <w:t>4</w:t>
      </w:r>
      <w:r>
        <w:rPr>
          <w:rFonts w:ascii="Times New Roman" w:hAnsi="Times New Roman" w:cs="Times New Roman"/>
          <w:sz w:val="24"/>
          <w:szCs w:val="24"/>
        </w:rPr>
        <w:t>] And</w:t>
      </w:r>
      <w:r w:rsidR="007D3C2A">
        <w:rPr>
          <w:rFonts w:ascii="Times New Roman" w:hAnsi="Times New Roman" w:cs="Times New Roman"/>
          <w:sz w:val="24"/>
          <w:szCs w:val="24"/>
        </w:rPr>
        <w:t xml:space="preserve"> secondly, what view emerges from the inferences if one applies the lens used in decisions such as </w:t>
      </w:r>
      <w:r w:rsidR="007D3C2A" w:rsidRPr="007D3C2A">
        <w:rPr>
          <w:rFonts w:ascii="Times New Roman" w:eastAsia="Calibri" w:hAnsi="Times New Roman" w:cs="Times New Roman"/>
          <w:i/>
          <w:kern w:val="0"/>
          <w:sz w:val="24"/>
          <w:szCs w:val="24"/>
          <w:lang w:val="en-US"/>
          <w14:ligatures w14:val="none"/>
        </w:rPr>
        <w:t>British American Tobacco Zimbabwe v Chibaya</w:t>
      </w:r>
      <w:r w:rsidR="007D3C2A" w:rsidRPr="007D3C2A">
        <w:rPr>
          <w:rFonts w:ascii="Times New Roman" w:eastAsia="Calibri" w:hAnsi="Times New Roman" w:cs="Times New Roman"/>
          <w:kern w:val="0"/>
          <w:sz w:val="24"/>
          <w:szCs w:val="24"/>
          <w:lang w:val="en-US"/>
          <w14:ligatures w14:val="none"/>
        </w:rPr>
        <w:t xml:space="preserve"> SC 30</w:t>
      </w:r>
      <w:r w:rsidR="00567D55">
        <w:rPr>
          <w:rFonts w:ascii="Times New Roman" w:eastAsia="Calibri" w:hAnsi="Times New Roman" w:cs="Times New Roman"/>
          <w:kern w:val="0"/>
          <w:sz w:val="24"/>
          <w:szCs w:val="24"/>
          <w:lang w:val="en-US"/>
          <w14:ligatures w14:val="none"/>
        </w:rPr>
        <w:t>-</w:t>
      </w:r>
      <w:r w:rsidR="00567D55" w:rsidRPr="007D3C2A">
        <w:rPr>
          <w:rFonts w:ascii="Times New Roman" w:eastAsia="Calibri" w:hAnsi="Times New Roman" w:cs="Times New Roman"/>
          <w:kern w:val="0"/>
          <w:sz w:val="24"/>
          <w:szCs w:val="24"/>
          <w:lang w:val="en-US"/>
          <w14:ligatures w14:val="none"/>
        </w:rPr>
        <w:t>19</w:t>
      </w:r>
      <w:r w:rsidR="00567D55">
        <w:rPr>
          <w:rFonts w:ascii="Times New Roman" w:eastAsia="Calibri" w:hAnsi="Times New Roman" w:cs="Times New Roman"/>
          <w:kern w:val="0"/>
          <w:sz w:val="24"/>
          <w:szCs w:val="24"/>
          <w:lang w:val="en-US"/>
          <w14:ligatures w14:val="none"/>
        </w:rPr>
        <w:t>,</w:t>
      </w:r>
      <w:r w:rsidR="00567D55" w:rsidRPr="00567D55">
        <w:rPr>
          <w:rFonts w:ascii="Times New Roman" w:eastAsia="Calibri" w:hAnsi="Times New Roman" w:cs="Times New Roman"/>
          <w:i/>
          <w:iCs/>
          <w:kern w:val="0"/>
          <w:sz w:val="24"/>
          <w:szCs w:val="24"/>
          <w:lang w:val="en-US"/>
          <w14:ligatures w14:val="none"/>
        </w:rPr>
        <w:t xml:space="preserve"> Big Valley Masters v Shi Jinwu</w:t>
      </w:r>
      <w:r w:rsidR="00567D55">
        <w:rPr>
          <w:rFonts w:ascii="Times New Roman" w:eastAsia="Calibri" w:hAnsi="Times New Roman" w:cs="Times New Roman"/>
          <w:kern w:val="0"/>
          <w:sz w:val="24"/>
          <w:szCs w:val="24"/>
          <w:lang w:val="en-US"/>
          <w14:ligatures w14:val="none"/>
        </w:rPr>
        <w:t xml:space="preserve"> SC 24-21, </w:t>
      </w:r>
      <w:r w:rsidR="00567D55" w:rsidRPr="007D3C2A">
        <w:rPr>
          <w:rFonts w:ascii="Times New Roman" w:eastAsia="Calibri" w:hAnsi="Times New Roman" w:cs="Times New Roman"/>
          <w:kern w:val="0"/>
          <w:sz w:val="24"/>
          <w:szCs w:val="24"/>
          <w:lang w:val="en-US"/>
          <w14:ligatures w14:val="none"/>
        </w:rPr>
        <w:t>and</w:t>
      </w:r>
      <w:r w:rsidR="007D3C2A">
        <w:rPr>
          <w:rFonts w:ascii="Times New Roman" w:hAnsi="Times New Roman" w:cs="Times New Roman"/>
          <w:sz w:val="24"/>
          <w:szCs w:val="24"/>
        </w:rPr>
        <w:t xml:space="preserve"> </w:t>
      </w:r>
      <w:r w:rsidR="004E35BD" w:rsidRPr="004E35BD">
        <w:rPr>
          <w:rFonts w:ascii="Times New Roman" w:eastAsia="Calibri" w:hAnsi="Times New Roman" w:cs="Times New Roman"/>
          <w:i/>
          <w:iCs/>
          <w:kern w:val="0"/>
          <w:sz w:val="24"/>
          <w:szCs w:val="24"/>
          <w14:ligatures w14:val="none"/>
        </w:rPr>
        <w:t xml:space="preserve">Mangoma v The </w:t>
      </w:r>
      <w:r w:rsidR="00EB4A8B" w:rsidRPr="004E35BD">
        <w:rPr>
          <w:rFonts w:ascii="Times New Roman" w:eastAsia="Calibri" w:hAnsi="Times New Roman" w:cs="Times New Roman"/>
          <w:i/>
          <w:iCs/>
          <w:kern w:val="0"/>
          <w:sz w:val="24"/>
          <w:szCs w:val="24"/>
          <w14:ligatures w14:val="none"/>
        </w:rPr>
        <w:t xml:space="preserve">State </w:t>
      </w:r>
      <w:r w:rsidR="00EB4A8B">
        <w:rPr>
          <w:rFonts w:ascii="Times New Roman" w:eastAsia="Calibri" w:hAnsi="Times New Roman" w:cs="Times New Roman"/>
          <w:kern w:val="0"/>
          <w:sz w:val="24"/>
          <w:szCs w:val="24"/>
          <w14:ligatures w14:val="none"/>
        </w:rPr>
        <w:t>2020</w:t>
      </w:r>
      <w:r w:rsidR="004E35BD">
        <w:rPr>
          <w:rFonts w:ascii="Times New Roman" w:eastAsia="Calibri" w:hAnsi="Times New Roman" w:cs="Times New Roman"/>
          <w:kern w:val="0"/>
          <w:sz w:val="24"/>
          <w:szCs w:val="24"/>
          <w14:ligatures w14:val="none"/>
        </w:rPr>
        <w:t xml:space="preserve"> (1) ZLR 531(</w:t>
      </w:r>
      <w:r w:rsidR="00EB4A8B">
        <w:rPr>
          <w:rFonts w:ascii="Times New Roman" w:eastAsia="Calibri" w:hAnsi="Times New Roman" w:cs="Times New Roman"/>
          <w:kern w:val="0"/>
          <w:sz w:val="24"/>
          <w:szCs w:val="24"/>
          <w14:ligatures w14:val="none"/>
        </w:rPr>
        <w:t>S) where</w:t>
      </w:r>
      <w:r w:rsidR="004E35BD">
        <w:rPr>
          <w:rFonts w:ascii="Times New Roman" w:eastAsia="Calibri" w:hAnsi="Times New Roman" w:cs="Times New Roman"/>
          <w:kern w:val="0"/>
          <w:sz w:val="24"/>
          <w:szCs w:val="24"/>
          <w14:ligatures w14:val="none"/>
        </w:rPr>
        <w:t xml:space="preserve"> the court-citing the classic authority of </w:t>
      </w:r>
      <w:r w:rsidR="004E35BD" w:rsidRPr="00EB4A8B">
        <w:rPr>
          <w:rFonts w:ascii="Times New Roman" w:eastAsia="Calibri" w:hAnsi="Times New Roman" w:cs="Times New Roman"/>
          <w:i/>
          <w:iCs/>
          <w:kern w:val="0"/>
          <w:sz w:val="24"/>
          <w:szCs w:val="24"/>
          <w14:ligatures w14:val="none"/>
        </w:rPr>
        <w:t xml:space="preserve">R v </w:t>
      </w:r>
      <w:r w:rsidR="00EB4A8B" w:rsidRPr="00EB4A8B">
        <w:rPr>
          <w:rFonts w:ascii="Times New Roman" w:eastAsia="Calibri" w:hAnsi="Times New Roman" w:cs="Times New Roman"/>
          <w:i/>
          <w:iCs/>
          <w:kern w:val="0"/>
          <w:sz w:val="24"/>
          <w:szCs w:val="24"/>
          <w14:ligatures w14:val="none"/>
        </w:rPr>
        <w:t>Blom</w:t>
      </w:r>
      <w:r w:rsidR="00EB4A8B">
        <w:rPr>
          <w:rFonts w:ascii="Times New Roman" w:eastAsia="Calibri" w:hAnsi="Times New Roman" w:cs="Times New Roman"/>
          <w:kern w:val="0"/>
          <w:sz w:val="24"/>
          <w:szCs w:val="24"/>
          <w14:ligatures w14:val="none"/>
        </w:rPr>
        <w:t xml:space="preserve"> 1939</w:t>
      </w:r>
      <w:r w:rsidR="004E35BD">
        <w:rPr>
          <w:rFonts w:ascii="Times New Roman" w:eastAsia="Calibri" w:hAnsi="Times New Roman" w:cs="Times New Roman"/>
          <w:kern w:val="0"/>
          <w:sz w:val="24"/>
          <w:szCs w:val="24"/>
          <w14:ligatures w14:val="none"/>
        </w:rPr>
        <w:t xml:space="preserve"> A.D. 188 -held as follows at 538 G- </w:t>
      </w:r>
      <w:r w:rsidR="00EB4A8B">
        <w:rPr>
          <w:rFonts w:ascii="Times New Roman" w:eastAsia="Calibri" w:hAnsi="Times New Roman" w:cs="Times New Roman"/>
          <w:kern w:val="0"/>
          <w:sz w:val="24"/>
          <w:szCs w:val="24"/>
          <w14:ligatures w14:val="none"/>
        </w:rPr>
        <w:t>H;</w:t>
      </w:r>
      <w:r w:rsidR="004E35BD">
        <w:rPr>
          <w:rFonts w:ascii="Times New Roman" w:eastAsia="Calibri" w:hAnsi="Times New Roman" w:cs="Times New Roman"/>
          <w:kern w:val="0"/>
          <w:sz w:val="24"/>
          <w:szCs w:val="24"/>
          <w14:ligatures w14:val="none"/>
        </w:rPr>
        <w:t xml:space="preserve"> -</w:t>
      </w:r>
    </w:p>
    <w:p w14:paraId="53463E84" w14:textId="77777777" w:rsidR="00EB4A8B" w:rsidRDefault="00EB4A8B" w:rsidP="000A22E7">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60C977D1" w14:textId="558E0872" w:rsidR="004E35BD" w:rsidRPr="004E35BD" w:rsidRDefault="004E35BD" w:rsidP="004E35BD">
      <w:pPr>
        <w:spacing w:line="360" w:lineRule="auto"/>
        <w:ind w:left="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4E35BD">
        <w:rPr>
          <w:rFonts w:ascii="Times New Roman" w:eastAsia="Calibri" w:hAnsi="Times New Roman" w:cs="Times New Roman"/>
          <w:kern w:val="0"/>
          <w:sz w:val="24"/>
          <w:szCs w:val="24"/>
          <w14:ligatures w14:val="none"/>
        </w:rPr>
        <w:t xml:space="preserve">There are two cardinal rules of logic governing the use of such evidence in criminal proceedings. They are that: </w:t>
      </w:r>
      <w:r>
        <w:rPr>
          <w:rFonts w:ascii="Times New Roman" w:eastAsia="Calibri" w:hAnsi="Times New Roman" w:cs="Times New Roman"/>
          <w:kern w:val="0"/>
          <w:sz w:val="24"/>
          <w:szCs w:val="24"/>
          <w14:ligatures w14:val="none"/>
        </w:rPr>
        <w:t>(i)</w:t>
      </w:r>
      <w:r w:rsidRPr="004E35BD">
        <w:rPr>
          <w:rFonts w:ascii="Times New Roman" w:eastAsia="Calibri" w:hAnsi="Times New Roman" w:cs="Times New Roman"/>
          <w:kern w:val="0"/>
          <w:sz w:val="24"/>
          <w:szCs w:val="24"/>
          <w14:ligatures w14:val="none"/>
        </w:rPr>
        <w:t xml:space="preserve">The inference sought to be drawn must be consistent with all the proved facts; and </w:t>
      </w:r>
      <w:r>
        <w:rPr>
          <w:rFonts w:ascii="Times New Roman" w:eastAsia="Calibri" w:hAnsi="Times New Roman" w:cs="Times New Roman"/>
          <w:kern w:val="0"/>
          <w:sz w:val="24"/>
          <w:szCs w:val="24"/>
          <w14:ligatures w14:val="none"/>
        </w:rPr>
        <w:t xml:space="preserve">(ii) </w:t>
      </w:r>
      <w:r w:rsidRPr="004E35BD">
        <w:rPr>
          <w:rFonts w:ascii="Times New Roman" w:eastAsia="Calibri" w:hAnsi="Times New Roman" w:cs="Times New Roman"/>
          <w:kern w:val="0"/>
          <w:sz w:val="24"/>
          <w:szCs w:val="24"/>
          <w14:ligatures w14:val="none"/>
        </w:rPr>
        <w:t>The proved facts should be such that they exclude every reasonable inference from them save the one sought to be drawn.”</w:t>
      </w:r>
    </w:p>
    <w:p w14:paraId="3406F8A4" w14:textId="2C067E42" w:rsidR="004E35BD" w:rsidRDefault="004E35BD" w:rsidP="000A22E7">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5E0CF706" w14:textId="05DC5E3A" w:rsidR="00007B09" w:rsidRDefault="00FD06BF" w:rsidP="00007B09">
      <w:pPr>
        <w:spacing w:line="360" w:lineRule="auto"/>
        <w:jc w:val="both"/>
        <w:rPr>
          <w:rFonts w:ascii="Times New Roman" w:eastAsia="Calibri" w:hAnsi="Times New Roman" w:cs="Times New Roman"/>
          <w:kern w:val="0"/>
          <w:sz w:val="24"/>
          <w:szCs w:val="24"/>
          <w:lang w:val="en-GB"/>
          <w14:ligatures w14:val="none"/>
        </w:rPr>
      </w:pPr>
      <w:r w:rsidRPr="00007B09">
        <w:rPr>
          <w:rFonts w:ascii="Times New Roman" w:hAnsi="Times New Roman" w:cs="Times New Roman"/>
          <w:sz w:val="24"/>
          <w:szCs w:val="24"/>
        </w:rPr>
        <w:t>[</w:t>
      </w:r>
      <w:r w:rsidR="00F111F4" w:rsidRPr="00007B09">
        <w:rPr>
          <w:rFonts w:ascii="Times New Roman" w:hAnsi="Times New Roman" w:cs="Times New Roman"/>
          <w:sz w:val="24"/>
          <w:szCs w:val="24"/>
        </w:rPr>
        <w:t>10</w:t>
      </w:r>
      <w:r w:rsidR="00DC3AB3">
        <w:rPr>
          <w:rFonts w:ascii="Times New Roman" w:hAnsi="Times New Roman" w:cs="Times New Roman"/>
          <w:sz w:val="24"/>
          <w:szCs w:val="24"/>
        </w:rPr>
        <w:t>5</w:t>
      </w:r>
      <w:r w:rsidRPr="00007B09">
        <w:rPr>
          <w:rFonts w:ascii="Times New Roman" w:hAnsi="Times New Roman" w:cs="Times New Roman"/>
          <w:sz w:val="24"/>
          <w:szCs w:val="24"/>
        </w:rPr>
        <w:t xml:space="preserve">] I have no hesitation in concluding that </w:t>
      </w:r>
      <w:r w:rsidR="00007B09">
        <w:rPr>
          <w:rFonts w:ascii="Times New Roman" w:hAnsi="Times New Roman" w:cs="Times New Roman"/>
          <w:sz w:val="24"/>
          <w:szCs w:val="24"/>
        </w:rPr>
        <w:t>no evidence was furnished to fulfil t</w:t>
      </w:r>
      <w:r w:rsidR="00007B09" w:rsidRPr="00007B09">
        <w:rPr>
          <w:rFonts w:ascii="Times New Roman" w:hAnsi="Times New Roman" w:cs="Times New Roman"/>
          <w:sz w:val="24"/>
          <w:szCs w:val="24"/>
        </w:rPr>
        <w:t>he requirements of frustration</w:t>
      </w:r>
      <w:r w:rsidR="00007B09">
        <w:rPr>
          <w:rStyle w:val="FootnoteReference"/>
          <w:rFonts w:ascii="Times New Roman" w:hAnsi="Times New Roman" w:cs="Times New Roman"/>
          <w:sz w:val="24"/>
          <w:szCs w:val="24"/>
        </w:rPr>
        <w:footnoteReference w:id="5"/>
      </w:r>
      <w:r w:rsidR="00007B09" w:rsidRPr="00007B09">
        <w:rPr>
          <w:rFonts w:ascii="Times New Roman" w:hAnsi="Times New Roman" w:cs="Times New Roman"/>
          <w:sz w:val="24"/>
          <w:szCs w:val="24"/>
        </w:rPr>
        <w:t xml:space="preserve"> namely </w:t>
      </w:r>
      <w:r w:rsidR="00007B09">
        <w:rPr>
          <w:rFonts w:ascii="Times New Roman" w:hAnsi="Times New Roman" w:cs="Times New Roman"/>
          <w:sz w:val="24"/>
          <w:szCs w:val="24"/>
        </w:rPr>
        <w:t>(i)n</w:t>
      </w:r>
      <w:r w:rsidR="00007B09" w:rsidRPr="00007B09">
        <w:rPr>
          <w:rFonts w:ascii="Times New Roman" w:eastAsia="Calibri" w:hAnsi="Times New Roman" w:cs="Times New Roman"/>
          <w:kern w:val="0"/>
          <w:sz w:val="24"/>
          <w:szCs w:val="24"/>
          <w:lang w:val="en-GB"/>
          <w14:ligatures w14:val="none"/>
        </w:rPr>
        <w:t xml:space="preserve">on fulfilment of </w:t>
      </w:r>
      <w:r w:rsidR="00007B09">
        <w:rPr>
          <w:rFonts w:ascii="Times New Roman" w:eastAsia="Calibri" w:hAnsi="Times New Roman" w:cs="Times New Roman"/>
          <w:kern w:val="0"/>
          <w:sz w:val="24"/>
          <w:szCs w:val="24"/>
          <w:lang w:val="en-GB"/>
          <w14:ligatures w14:val="none"/>
        </w:rPr>
        <w:t xml:space="preserve">a </w:t>
      </w:r>
      <w:r w:rsidR="00007B09" w:rsidRPr="00007B09">
        <w:rPr>
          <w:rFonts w:ascii="Times New Roman" w:eastAsia="Calibri" w:hAnsi="Times New Roman" w:cs="Times New Roman"/>
          <w:kern w:val="0"/>
          <w:sz w:val="24"/>
          <w:szCs w:val="24"/>
          <w:lang w:val="en-GB"/>
          <w14:ligatures w14:val="none"/>
        </w:rPr>
        <w:t>condition</w:t>
      </w:r>
      <w:r w:rsidR="00007B09">
        <w:rPr>
          <w:rFonts w:ascii="Times New Roman" w:eastAsia="Calibri" w:hAnsi="Times New Roman" w:cs="Times New Roman"/>
          <w:kern w:val="0"/>
          <w:sz w:val="24"/>
          <w:szCs w:val="24"/>
          <w:lang w:val="en-GB"/>
          <w14:ligatures w14:val="none"/>
        </w:rPr>
        <w:t>,</w:t>
      </w:r>
      <w:r w:rsidR="00007B09" w:rsidRPr="00007B09">
        <w:rPr>
          <w:rFonts w:ascii="Times New Roman" w:eastAsia="Calibri" w:hAnsi="Times New Roman" w:cs="Times New Roman"/>
          <w:kern w:val="0"/>
          <w:sz w:val="24"/>
          <w:szCs w:val="24"/>
          <w:lang w:val="en-GB"/>
          <w14:ligatures w14:val="none"/>
        </w:rPr>
        <w:t xml:space="preserve"> </w:t>
      </w:r>
      <w:r w:rsidR="00007B09">
        <w:rPr>
          <w:rFonts w:ascii="Times New Roman" w:eastAsia="Calibri" w:hAnsi="Times New Roman" w:cs="Times New Roman"/>
          <w:kern w:val="0"/>
          <w:sz w:val="24"/>
          <w:szCs w:val="24"/>
          <w:lang w:val="en-GB"/>
          <w14:ligatures w14:val="none"/>
        </w:rPr>
        <w:t xml:space="preserve">(ii) breach by </w:t>
      </w:r>
      <w:r w:rsidR="00007B09" w:rsidRPr="00007B09">
        <w:rPr>
          <w:rFonts w:ascii="Times New Roman" w:eastAsia="Calibri" w:hAnsi="Times New Roman" w:cs="Times New Roman"/>
          <w:kern w:val="0"/>
          <w:sz w:val="24"/>
          <w:szCs w:val="24"/>
          <w:lang w:val="en-GB"/>
          <w14:ligatures w14:val="none"/>
        </w:rPr>
        <w:t>defendant</w:t>
      </w:r>
      <w:r w:rsidR="00007B09">
        <w:rPr>
          <w:rFonts w:ascii="Times New Roman" w:eastAsia="Calibri" w:hAnsi="Times New Roman" w:cs="Times New Roman"/>
          <w:kern w:val="0"/>
          <w:sz w:val="24"/>
          <w:szCs w:val="24"/>
          <w:lang w:val="en-GB"/>
          <w14:ligatures w14:val="none"/>
        </w:rPr>
        <w:t xml:space="preserve"> of its duty in order to </w:t>
      </w:r>
      <w:r w:rsidR="00007B09" w:rsidRPr="00007B09">
        <w:rPr>
          <w:rFonts w:ascii="Times New Roman" w:eastAsia="Calibri" w:hAnsi="Times New Roman" w:cs="Times New Roman"/>
          <w:kern w:val="0"/>
          <w:sz w:val="24"/>
          <w:szCs w:val="24"/>
          <w:lang w:val="en-GB"/>
          <w14:ligatures w14:val="none"/>
        </w:rPr>
        <w:t xml:space="preserve">frustrate </w:t>
      </w:r>
      <w:r w:rsidR="00007B09">
        <w:rPr>
          <w:rFonts w:ascii="Times New Roman" w:eastAsia="Calibri" w:hAnsi="Times New Roman" w:cs="Times New Roman"/>
          <w:kern w:val="0"/>
          <w:sz w:val="24"/>
          <w:szCs w:val="24"/>
          <w:lang w:val="en-GB"/>
          <w14:ligatures w14:val="none"/>
        </w:rPr>
        <w:t xml:space="preserve">contractual fulfilment and (iii) a </w:t>
      </w:r>
      <w:r w:rsidR="00007B09" w:rsidRPr="00007B09">
        <w:rPr>
          <w:rFonts w:ascii="Times New Roman" w:eastAsia="Calibri" w:hAnsi="Times New Roman" w:cs="Times New Roman"/>
          <w:kern w:val="0"/>
          <w:sz w:val="24"/>
          <w:szCs w:val="24"/>
          <w:lang w:val="en-GB"/>
          <w14:ligatures w14:val="none"/>
        </w:rPr>
        <w:t xml:space="preserve">causal link between the non-fulfilment and the defendant’s intentional frustration of the fulfilment of the condition.  </w:t>
      </w:r>
      <w:r w:rsidR="00007B09">
        <w:rPr>
          <w:rFonts w:ascii="Times New Roman" w:eastAsia="Calibri" w:hAnsi="Times New Roman" w:cs="Times New Roman"/>
          <w:kern w:val="0"/>
          <w:sz w:val="24"/>
          <w:szCs w:val="24"/>
          <w:lang w:val="en-GB"/>
          <w14:ligatures w14:val="none"/>
        </w:rPr>
        <w:t xml:space="preserve">Nor can one draw the inference averred by either side that plaintiff or defendant </w:t>
      </w:r>
      <w:r w:rsidR="00007B09" w:rsidRPr="00007B09">
        <w:rPr>
          <w:rFonts w:ascii="Times New Roman" w:hAnsi="Times New Roman" w:cs="Times New Roman"/>
          <w:sz w:val="24"/>
          <w:szCs w:val="24"/>
        </w:rPr>
        <w:t>colluded with the robbers</w:t>
      </w:r>
      <w:r w:rsidR="00007B09">
        <w:rPr>
          <w:rFonts w:ascii="Times New Roman" w:hAnsi="Times New Roman" w:cs="Times New Roman"/>
          <w:sz w:val="24"/>
          <w:szCs w:val="24"/>
        </w:rPr>
        <w:t>.</w:t>
      </w:r>
    </w:p>
    <w:p w14:paraId="7BEFD53D" w14:textId="0C98299F" w:rsidR="004E35BD" w:rsidRDefault="00007B09" w:rsidP="00007B09">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lang w:val="en-GB"/>
          <w14:ligatures w14:val="none"/>
        </w:rPr>
        <w:t>[10</w:t>
      </w:r>
      <w:r w:rsidR="00DC3AB3">
        <w:rPr>
          <w:rFonts w:ascii="Times New Roman" w:eastAsia="Calibri" w:hAnsi="Times New Roman" w:cs="Times New Roman"/>
          <w:kern w:val="0"/>
          <w:sz w:val="24"/>
          <w:szCs w:val="24"/>
          <w:lang w:val="en-GB"/>
          <w14:ligatures w14:val="none"/>
        </w:rPr>
        <w:t>6</w:t>
      </w:r>
      <w:r>
        <w:rPr>
          <w:rFonts w:ascii="Times New Roman" w:eastAsia="Calibri" w:hAnsi="Times New Roman" w:cs="Times New Roman"/>
          <w:kern w:val="0"/>
          <w:sz w:val="24"/>
          <w:szCs w:val="24"/>
          <w:lang w:val="en-GB"/>
          <w14:ligatures w14:val="none"/>
        </w:rPr>
        <w:t xml:space="preserve">] I relate to the caution expressed in </w:t>
      </w:r>
      <w:r w:rsidRPr="00007B09">
        <w:rPr>
          <w:rFonts w:ascii="Times New Roman" w:hAnsi="Times New Roman" w:cs="Times New Roman"/>
          <w:i/>
          <w:iCs/>
          <w:sz w:val="24"/>
          <w:szCs w:val="24"/>
        </w:rPr>
        <w:t>Independence</w:t>
      </w:r>
      <w:r w:rsidR="00FD06BF" w:rsidRPr="00007B09">
        <w:rPr>
          <w:rFonts w:ascii="Times New Roman" w:hAnsi="Times New Roman" w:cs="Times New Roman"/>
          <w:i/>
          <w:iCs/>
          <w:sz w:val="24"/>
          <w:szCs w:val="24"/>
        </w:rPr>
        <w:t xml:space="preserve"> M</w:t>
      </w:r>
      <w:r w:rsidR="00FD06BF" w:rsidRPr="00E827F8">
        <w:rPr>
          <w:rFonts w:ascii="Times New Roman" w:hAnsi="Times New Roman" w:cs="Times New Roman"/>
          <w:i/>
          <w:iCs/>
          <w:sz w:val="24"/>
          <w:szCs w:val="24"/>
        </w:rPr>
        <w:t>ining</w:t>
      </w:r>
      <w:r w:rsidR="00FD06BF">
        <w:rPr>
          <w:rFonts w:ascii="Times New Roman" w:hAnsi="Times New Roman" w:cs="Times New Roman"/>
          <w:sz w:val="24"/>
          <w:szCs w:val="24"/>
        </w:rPr>
        <w:t xml:space="preserve"> </w:t>
      </w:r>
      <w:r>
        <w:rPr>
          <w:rFonts w:ascii="Times New Roman" w:hAnsi="Times New Roman" w:cs="Times New Roman"/>
          <w:sz w:val="24"/>
          <w:szCs w:val="24"/>
        </w:rPr>
        <w:t xml:space="preserve">on the issue of speculation and </w:t>
      </w:r>
      <w:r w:rsidRPr="00446067">
        <w:rPr>
          <w:rFonts w:ascii="Times New Roman" w:hAnsi="Times New Roman" w:cs="Times New Roman"/>
          <w:sz w:val="24"/>
          <w:szCs w:val="24"/>
        </w:rPr>
        <w:t xml:space="preserve">suppositions </w:t>
      </w:r>
      <w:r w:rsidR="00FD06BF" w:rsidRPr="00446067">
        <w:rPr>
          <w:rFonts w:ascii="Times New Roman" w:hAnsi="Times New Roman" w:cs="Times New Roman"/>
          <w:sz w:val="24"/>
          <w:szCs w:val="24"/>
        </w:rPr>
        <w:t>as follows</w:t>
      </w:r>
      <w:r w:rsidRPr="00446067">
        <w:rPr>
          <w:rFonts w:ascii="Times New Roman" w:hAnsi="Times New Roman" w:cs="Times New Roman"/>
          <w:sz w:val="24"/>
          <w:szCs w:val="24"/>
        </w:rPr>
        <w:t xml:space="preserve"> at page </w:t>
      </w:r>
      <w:r w:rsidR="00446067">
        <w:rPr>
          <w:rFonts w:ascii="Times New Roman" w:hAnsi="Times New Roman" w:cs="Times New Roman"/>
          <w:sz w:val="24"/>
          <w:szCs w:val="24"/>
        </w:rPr>
        <w:t>232-233</w:t>
      </w:r>
      <w:r w:rsidR="00FD06BF" w:rsidRPr="00446067">
        <w:rPr>
          <w:rFonts w:ascii="Times New Roman" w:hAnsi="Times New Roman" w:cs="Times New Roman"/>
          <w:sz w:val="24"/>
          <w:szCs w:val="24"/>
        </w:rPr>
        <w:t>; -</w:t>
      </w:r>
    </w:p>
    <w:p w14:paraId="55469B26" w14:textId="77777777" w:rsidR="00FD06BF" w:rsidRDefault="00FD06BF" w:rsidP="000A22E7">
      <w:pPr>
        <w:autoSpaceDE w:val="0"/>
        <w:autoSpaceDN w:val="0"/>
        <w:adjustRightInd w:val="0"/>
        <w:spacing w:after="0" w:line="360" w:lineRule="auto"/>
        <w:jc w:val="both"/>
        <w:rPr>
          <w:rFonts w:ascii="Times New Roman" w:hAnsi="Times New Roman" w:cs="Times New Roman"/>
          <w:sz w:val="24"/>
          <w:szCs w:val="24"/>
        </w:rPr>
      </w:pPr>
    </w:p>
    <w:p w14:paraId="6A4ECA07" w14:textId="7A040437" w:rsidR="00FD06BF" w:rsidRDefault="00FD06BF" w:rsidP="00FD06BF">
      <w:pPr>
        <w:pStyle w:val="Default"/>
        <w:spacing w:line="360" w:lineRule="auto"/>
        <w:ind w:left="851"/>
        <w:jc w:val="both"/>
        <w:rPr>
          <w:sz w:val="23"/>
          <w:szCs w:val="23"/>
        </w:rPr>
      </w:pPr>
      <w:r>
        <w:rPr>
          <w:sz w:val="23"/>
          <w:szCs w:val="23"/>
        </w:rPr>
        <w:t xml:space="preserve">“It would appear from the particulars of the negligence alleged that the plaintiff ‘s contention is that, had the defendant taken certain measures as a prudent security carriage service provider, the robbery could have been avoided and/or the attack could have been successfully resisted and the loss of gold bullion avoided. The onus to establish this is on the plaintiff. The plaintiff did no more than list a number of possible ways the security could have been enhanced. There was no evidence that had the security been enhanced in </w:t>
      </w:r>
      <w:r>
        <w:rPr>
          <w:sz w:val="23"/>
          <w:szCs w:val="23"/>
        </w:rPr>
        <w:lastRenderedPageBreak/>
        <w:t xml:space="preserve">the manner suggested in the particulars of negligence the bullion would not have been lost. For example, it is suggested that had different routes been used whenever gold bullion was collected the robbery might have been avoided. There is no evidence that more than one road connects Bulawayo to How Mine. It was also suggested that had an unmarked vehicle been used the robbery might have been avoided. There is no evidence on how the vehicle carrying the bullion was identified. Was it an inside job or not? There is no evidence. It is also suggested that had more armed guards been used to guard the bullion the loss might have been prevented. There is no suggestion how many armed guards should have been used to prevent the robbery and whether that number was within what was agreed as between the parties in terms of the agreement. </w:t>
      </w:r>
      <w:r w:rsidRPr="00FD06BF">
        <w:rPr>
          <w:sz w:val="23"/>
          <w:szCs w:val="23"/>
          <w:u w:val="single"/>
        </w:rPr>
        <w:t>In brief, there is no evidence to establish, on the balance of probabilities, that had measures suggested by the plaintiff been implemented the loss of bullion would have been prevented</w:t>
      </w:r>
      <w:r>
        <w:rPr>
          <w:sz w:val="23"/>
          <w:szCs w:val="23"/>
        </w:rPr>
        <w:t>. However, the most telling point against the plaintiff on this issue is that it was fully aware of the security arrangements involved in the transportation of the bullion and at the very least tacitly accepted that arrangement as adequate. On that basis the facility provided was in terms of the agreement between the parties. I have therefore come to the conclusion that the plaintiff has not established on a balance of probability that the defendant was negligent and that that negligence was the cause of the loss of the gold bullion.”</w:t>
      </w:r>
      <w:r w:rsidR="00446067">
        <w:rPr>
          <w:sz w:val="23"/>
          <w:szCs w:val="23"/>
        </w:rPr>
        <w:t xml:space="preserve"> [ underlined for emphasis]</w:t>
      </w:r>
    </w:p>
    <w:p w14:paraId="50C18A49" w14:textId="77777777" w:rsidR="00E827F8" w:rsidRDefault="00E827F8" w:rsidP="00FD06BF">
      <w:pPr>
        <w:pStyle w:val="Default"/>
        <w:spacing w:line="360" w:lineRule="auto"/>
        <w:ind w:left="851"/>
        <w:jc w:val="both"/>
      </w:pPr>
    </w:p>
    <w:p w14:paraId="639E9CD1" w14:textId="3398380A" w:rsidR="00FD06BF" w:rsidRDefault="00E827F8"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111F4">
        <w:rPr>
          <w:rFonts w:ascii="Times New Roman" w:hAnsi="Times New Roman" w:cs="Times New Roman"/>
          <w:sz w:val="24"/>
          <w:szCs w:val="24"/>
        </w:rPr>
        <w:t>10</w:t>
      </w:r>
      <w:r w:rsidR="00DC3AB3">
        <w:rPr>
          <w:rFonts w:ascii="Times New Roman" w:hAnsi="Times New Roman" w:cs="Times New Roman"/>
          <w:sz w:val="24"/>
          <w:szCs w:val="24"/>
        </w:rPr>
        <w:t>7</w:t>
      </w:r>
      <w:r>
        <w:rPr>
          <w:rFonts w:ascii="Times New Roman" w:hAnsi="Times New Roman" w:cs="Times New Roman"/>
          <w:sz w:val="24"/>
          <w:szCs w:val="24"/>
        </w:rPr>
        <w:t xml:space="preserve">] The above passage ought not confuse the reader. </w:t>
      </w:r>
      <w:r w:rsidR="00036715">
        <w:rPr>
          <w:rFonts w:ascii="Times New Roman" w:hAnsi="Times New Roman" w:cs="Times New Roman"/>
          <w:sz w:val="24"/>
          <w:szCs w:val="24"/>
        </w:rPr>
        <w:t xml:space="preserve">Although it points to the plaintiff in that matter and related to the alternative claim under the aquilian action, the court`s </w:t>
      </w:r>
      <w:r w:rsidR="00BA38E4">
        <w:rPr>
          <w:rFonts w:ascii="Times New Roman" w:hAnsi="Times New Roman" w:cs="Times New Roman"/>
          <w:sz w:val="24"/>
          <w:szCs w:val="24"/>
        </w:rPr>
        <w:t>considerations may</w:t>
      </w:r>
      <w:r w:rsidR="00036715">
        <w:rPr>
          <w:rFonts w:ascii="Times New Roman" w:hAnsi="Times New Roman" w:cs="Times New Roman"/>
          <w:sz w:val="24"/>
          <w:szCs w:val="24"/>
        </w:rPr>
        <w:t xml:space="preserve"> be applied to the defendant`s plea of supervening impossibility. </w:t>
      </w:r>
      <w:r>
        <w:rPr>
          <w:rFonts w:ascii="Times New Roman" w:hAnsi="Times New Roman" w:cs="Times New Roman"/>
          <w:sz w:val="24"/>
          <w:szCs w:val="24"/>
        </w:rPr>
        <w:t xml:space="preserve">As I observed earlier, the nature of the matter before us requires that we borrow from the allegations of negligence as part of ascertaining the significance of the threat. Because even in pleading supervening impossibility, the defendant averred collusion or frustration as a fact which exacerbated the menace of robbery. It concomitantly weakened defendant`s own capacity to repel the attack. </w:t>
      </w:r>
      <w:r w:rsidR="00D4047D">
        <w:rPr>
          <w:rFonts w:ascii="Times New Roman" w:hAnsi="Times New Roman" w:cs="Times New Roman"/>
          <w:sz w:val="24"/>
          <w:szCs w:val="24"/>
        </w:rPr>
        <w:t xml:space="preserve">But that defence, reading from the above excerpt, is full of suppositions which the proffered evidence could not support. </w:t>
      </w:r>
    </w:p>
    <w:p w14:paraId="778D3094" w14:textId="77777777" w:rsidR="00D4047D" w:rsidRDefault="00D4047D" w:rsidP="000A22E7">
      <w:pPr>
        <w:autoSpaceDE w:val="0"/>
        <w:autoSpaceDN w:val="0"/>
        <w:adjustRightInd w:val="0"/>
        <w:spacing w:after="0" w:line="360" w:lineRule="auto"/>
        <w:jc w:val="both"/>
        <w:rPr>
          <w:rFonts w:ascii="Times New Roman" w:hAnsi="Times New Roman" w:cs="Times New Roman"/>
          <w:sz w:val="24"/>
          <w:szCs w:val="24"/>
        </w:rPr>
      </w:pPr>
    </w:p>
    <w:p w14:paraId="1CED04E2" w14:textId="3D3BF70F" w:rsidR="00036715" w:rsidRDefault="00D4047D"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111F4">
        <w:rPr>
          <w:rFonts w:ascii="Times New Roman" w:hAnsi="Times New Roman" w:cs="Times New Roman"/>
          <w:sz w:val="24"/>
          <w:szCs w:val="24"/>
        </w:rPr>
        <w:t>10</w:t>
      </w:r>
      <w:r w:rsidR="00DC3AB3">
        <w:rPr>
          <w:rFonts w:ascii="Times New Roman" w:hAnsi="Times New Roman" w:cs="Times New Roman"/>
          <w:sz w:val="24"/>
          <w:szCs w:val="24"/>
        </w:rPr>
        <w:t>8</w:t>
      </w:r>
      <w:r>
        <w:rPr>
          <w:rFonts w:ascii="Times New Roman" w:hAnsi="Times New Roman" w:cs="Times New Roman"/>
          <w:sz w:val="24"/>
          <w:szCs w:val="24"/>
        </w:rPr>
        <w:t xml:space="preserve">] In the same vein, the defence must be considered against telling inroads </w:t>
      </w:r>
      <w:r w:rsidR="00036715">
        <w:rPr>
          <w:rFonts w:ascii="Times New Roman" w:hAnsi="Times New Roman" w:cs="Times New Roman"/>
          <w:sz w:val="24"/>
          <w:szCs w:val="24"/>
        </w:rPr>
        <w:t xml:space="preserve">into the defendant`s conduct </w:t>
      </w:r>
      <w:r w:rsidR="003858AD">
        <w:rPr>
          <w:rFonts w:ascii="Times New Roman" w:hAnsi="Times New Roman" w:cs="Times New Roman"/>
          <w:sz w:val="24"/>
          <w:szCs w:val="24"/>
        </w:rPr>
        <w:t xml:space="preserve">at the scene. These included </w:t>
      </w:r>
      <w:r>
        <w:rPr>
          <w:rFonts w:ascii="Times New Roman" w:hAnsi="Times New Roman" w:cs="Times New Roman"/>
          <w:sz w:val="24"/>
          <w:szCs w:val="24"/>
        </w:rPr>
        <w:t>failure to trigger alarms</w:t>
      </w:r>
      <w:r w:rsidR="00036715">
        <w:rPr>
          <w:rFonts w:ascii="Times New Roman" w:hAnsi="Times New Roman" w:cs="Times New Roman"/>
          <w:sz w:val="24"/>
          <w:szCs w:val="24"/>
        </w:rPr>
        <w:t>-</w:t>
      </w:r>
      <w:r>
        <w:rPr>
          <w:rFonts w:ascii="Times New Roman" w:hAnsi="Times New Roman" w:cs="Times New Roman"/>
          <w:sz w:val="24"/>
          <w:szCs w:val="24"/>
        </w:rPr>
        <w:t xml:space="preserve"> if not by the bullion carrying crew</w:t>
      </w:r>
      <w:r w:rsidR="00036715">
        <w:rPr>
          <w:rFonts w:ascii="Times New Roman" w:hAnsi="Times New Roman" w:cs="Times New Roman"/>
          <w:sz w:val="24"/>
          <w:szCs w:val="24"/>
        </w:rPr>
        <w:t>-</w:t>
      </w:r>
      <w:r>
        <w:rPr>
          <w:rFonts w:ascii="Times New Roman" w:hAnsi="Times New Roman" w:cs="Times New Roman"/>
          <w:sz w:val="24"/>
          <w:szCs w:val="24"/>
        </w:rPr>
        <w:t xml:space="preserve"> at least by the lead van`s </w:t>
      </w:r>
      <w:r w:rsidR="003858AD">
        <w:rPr>
          <w:rFonts w:ascii="Times New Roman" w:hAnsi="Times New Roman" w:cs="Times New Roman"/>
          <w:sz w:val="24"/>
          <w:szCs w:val="24"/>
        </w:rPr>
        <w:t xml:space="preserve">guards. There was </w:t>
      </w:r>
      <w:r w:rsidR="00036715">
        <w:rPr>
          <w:rFonts w:ascii="Times New Roman" w:hAnsi="Times New Roman" w:cs="Times New Roman"/>
          <w:sz w:val="24"/>
          <w:szCs w:val="24"/>
        </w:rPr>
        <w:t xml:space="preserve">the vanishing act by the same crew </w:t>
      </w:r>
      <w:r w:rsidR="003858AD">
        <w:rPr>
          <w:rFonts w:ascii="Times New Roman" w:hAnsi="Times New Roman" w:cs="Times New Roman"/>
          <w:sz w:val="24"/>
          <w:szCs w:val="24"/>
        </w:rPr>
        <w:t xml:space="preserve">and its inexplicable </w:t>
      </w:r>
      <w:r w:rsidR="00CA2F43">
        <w:rPr>
          <w:rFonts w:ascii="Times New Roman" w:hAnsi="Times New Roman" w:cs="Times New Roman"/>
          <w:sz w:val="24"/>
          <w:szCs w:val="24"/>
        </w:rPr>
        <w:t xml:space="preserve">failure to summon both the police and defendant`s reaction teams. One </w:t>
      </w:r>
      <w:r w:rsidR="00CA2F43">
        <w:rPr>
          <w:rFonts w:ascii="Times New Roman" w:hAnsi="Times New Roman" w:cs="Times New Roman"/>
          <w:sz w:val="24"/>
          <w:szCs w:val="24"/>
        </w:rPr>
        <w:lastRenderedPageBreak/>
        <w:t xml:space="preserve">cannot discount the </w:t>
      </w:r>
      <w:r w:rsidR="00036715">
        <w:rPr>
          <w:rFonts w:ascii="Times New Roman" w:hAnsi="Times New Roman" w:cs="Times New Roman"/>
          <w:sz w:val="24"/>
          <w:szCs w:val="24"/>
        </w:rPr>
        <w:t xml:space="preserve">comparative bravery of Mr Makoni. </w:t>
      </w:r>
      <w:r>
        <w:rPr>
          <w:rFonts w:ascii="Times New Roman" w:hAnsi="Times New Roman" w:cs="Times New Roman"/>
          <w:sz w:val="24"/>
          <w:szCs w:val="24"/>
        </w:rPr>
        <w:t xml:space="preserve">It is important again, never to lose sight of the fact that defendant as a carrier, was burdened with strict liability. In that respect, the tacit acceptance of risk which it sought to impute on plaintiff fell squarely on its shoulders. </w:t>
      </w:r>
    </w:p>
    <w:p w14:paraId="3D200B39" w14:textId="77777777" w:rsidR="00BA38E4" w:rsidRDefault="00BA38E4" w:rsidP="000A22E7">
      <w:pPr>
        <w:autoSpaceDE w:val="0"/>
        <w:autoSpaceDN w:val="0"/>
        <w:adjustRightInd w:val="0"/>
        <w:spacing w:after="0" w:line="360" w:lineRule="auto"/>
        <w:jc w:val="both"/>
        <w:rPr>
          <w:rFonts w:ascii="Times New Roman" w:hAnsi="Times New Roman" w:cs="Times New Roman"/>
          <w:sz w:val="24"/>
          <w:szCs w:val="24"/>
        </w:rPr>
      </w:pPr>
    </w:p>
    <w:p w14:paraId="19F4E4A4" w14:textId="4FF369F8" w:rsidR="00D4047D" w:rsidRDefault="00036715"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72549">
        <w:rPr>
          <w:rFonts w:ascii="Times New Roman" w:hAnsi="Times New Roman" w:cs="Times New Roman"/>
          <w:sz w:val="24"/>
          <w:szCs w:val="24"/>
        </w:rPr>
        <w:t>10</w:t>
      </w:r>
      <w:r w:rsidR="00DC3AB3">
        <w:rPr>
          <w:rFonts w:ascii="Times New Roman" w:hAnsi="Times New Roman" w:cs="Times New Roman"/>
          <w:sz w:val="24"/>
          <w:szCs w:val="24"/>
        </w:rPr>
        <w:t>9</w:t>
      </w:r>
      <w:r>
        <w:rPr>
          <w:rFonts w:ascii="Times New Roman" w:hAnsi="Times New Roman" w:cs="Times New Roman"/>
          <w:sz w:val="24"/>
          <w:szCs w:val="24"/>
        </w:rPr>
        <w:t xml:space="preserve">] Defendant </w:t>
      </w:r>
      <w:r w:rsidR="00D4047D">
        <w:rPr>
          <w:rFonts w:ascii="Times New Roman" w:hAnsi="Times New Roman" w:cs="Times New Roman"/>
          <w:sz w:val="24"/>
          <w:szCs w:val="24"/>
        </w:rPr>
        <w:t>set out to carry valuable cargo with a “soft skin”</w:t>
      </w:r>
      <w:r w:rsidR="00272549">
        <w:rPr>
          <w:rStyle w:val="FootnoteReference"/>
          <w:rFonts w:ascii="Times New Roman" w:hAnsi="Times New Roman" w:cs="Times New Roman"/>
          <w:sz w:val="24"/>
          <w:szCs w:val="24"/>
        </w:rPr>
        <w:footnoteReference w:id="6"/>
      </w:r>
      <w:r w:rsidR="00D4047D">
        <w:rPr>
          <w:rFonts w:ascii="Times New Roman" w:hAnsi="Times New Roman" w:cs="Times New Roman"/>
          <w:sz w:val="24"/>
          <w:szCs w:val="24"/>
        </w:rPr>
        <w:t xml:space="preserve"> plated vans. It was well-aware of the limitations of its fire power</w:t>
      </w:r>
      <w:r>
        <w:rPr>
          <w:rFonts w:ascii="Times New Roman" w:hAnsi="Times New Roman" w:cs="Times New Roman"/>
          <w:sz w:val="24"/>
          <w:szCs w:val="24"/>
        </w:rPr>
        <w:t xml:space="preserve"> and non-implementation of proposed changes. It had not extracted specific disclaimers </w:t>
      </w:r>
      <w:r w:rsidR="006D5DCC">
        <w:rPr>
          <w:rFonts w:ascii="Times New Roman" w:hAnsi="Times New Roman" w:cs="Times New Roman"/>
          <w:sz w:val="24"/>
          <w:szCs w:val="24"/>
        </w:rPr>
        <w:t>(</w:t>
      </w:r>
      <w:r>
        <w:rPr>
          <w:rFonts w:ascii="Times New Roman" w:hAnsi="Times New Roman" w:cs="Times New Roman"/>
          <w:sz w:val="24"/>
          <w:szCs w:val="24"/>
        </w:rPr>
        <w:t xml:space="preserve">although of course, the authorities place a limit on the effectiveness of such </w:t>
      </w:r>
      <w:r w:rsidR="00BA38E4">
        <w:rPr>
          <w:rFonts w:ascii="Times New Roman" w:hAnsi="Times New Roman" w:cs="Times New Roman"/>
          <w:sz w:val="24"/>
          <w:szCs w:val="24"/>
        </w:rPr>
        <w:t>(see</w:t>
      </w:r>
      <w:r>
        <w:rPr>
          <w:rFonts w:ascii="Times New Roman" w:hAnsi="Times New Roman" w:cs="Times New Roman"/>
          <w:sz w:val="24"/>
          <w:szCs w:val="24"/>
        </w:rPr>
        <w:t xml:space="preserve"> </w:t>
      </w:r>
      <w:r w:rsidRPr="00BA38E4">
        <w:rPr>
          <w:rFonts w:ascii="Times New Roman" w:hAnsi="Times New Roman" w:cs="Times New Roman"/>
          <w:i/>
          <w:iCs/>
          <w:sz w:val="24"/>
          <w:szCs w:val="24"/>
        </w:rPr>
        <w:t>Cotton Marketing Board v National Railways of Zimbabwe</w:t>
      </w:r>
      <w:r>
        <w:rPr>
          <w:rFonts w:ascii="Times New Roman" w:hAnsi="Times New Roman" w:cs="Times New Roman"/>
          <w:sz w:val="24"/>
          <w:szCs w:val="24"/>
        </w:rPr>
        <w:t xml:space="preserve"> 1988 (1) ZLR </w:t>
      </w:r>
      <w:r w:rsidR="00BA38E4">
        <w:rPr>
          <w:rFonts w:ascii="Times New Roman" w:hAnsi="Times New Roman" w:cs="Times New Roman"/>
          <w:sz w:val="24"/>
          <w:szCs w:val="24"/>
        </w:rPr>
        <w:t xml:space="preserve"> 304 (S)</w:t>
      </w:r>
      <w:r w:rsidR="006D5DCC">
        <w:rPr>
          <w:rFonts w:ascii="Times New Roman" w:hAnsi="Times New Roman" w:cs="Times New Roman"/>
          <w:sz w:val="24"/>
          <w:szCs w:val="24"/>
        </w:rPr>
        <w:t>)</w:t>
      </w:r>
      <w:r w:rsidR="00BA38E4">
        <w:rPr>
          <w:rFonts w:ascii="Times New Roman" w:hAnsi="Times New Roman" w:cs="Times New Roman"/>
          <w:sz w:val="24"/>
          <w:szCs w:val="24"/>
        </w:rPr>
        <w:t xml:space="preserve">. </w:t>
      </w:r>
      <w:r w:rsidR="00D4047D">
        <w:rPr>
          <w:rFonts w:ascii="Times New Roman" w:hAnsi="Times New Roman" w:cs="Times New Roman"/>
          <w:sz w:val="24"/>
          <w:szCs w:val="24"/>
        </w:rPr>
        <w:t xml:space="preserve">And above all else, it had clearly and commendably ordered its personnel to preserve life. </w:t>
      </w:r>
    </w:p>
    <w:p w14:paraId="5747CE2C" w14:textId="77777777" w:rsidR="00D4047D" w:rsidRDefault="00D4047D" w:rsidP="000A22E7">
      <w:pPr>
        <w:autoSpaceDE w:val="0"/>
        <w:autoSpaceDN w:val="0"/>
        <w:adjustRightInd w:val="0"/>
        <w:spacing w:after="0" w:line="360" w:lineRule="auto"/>
        <w:jc w:val="both"/>
        <w:rPr>
          <w:rFonts w:ascii="Times New Roman" w:hAnsi="Times New Roman" w:cs="Times New Roman"/>
          <w:sz w:val="24"/>
          <w:szCs w:val="24"/>
        </w:rPr>
      </w:pPr>
    </w:p>
    <w:p w14:paraId="42DD7591" w14:textId="29BD0FA5" w:rsidR="004A1F56" w:rsidRDefault="00D4047D"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6A7">
        <w:rPr>
          <w:rFonts w:ascii="Times New Roman" w:hAnsi="Times New Roman" w:cs="Times New Roman"/>
          <w:sz w:val="24"/>
          <w:szCs w:val="24"/>
        </w:rPr>
        <w:t>1</w:t>
      </w:r>
      <w:r w:rsidR="00DC3AB3">
        <w:rPr>
          <w:rFonts w:ascii="Times New Roman" w:hAnsi="Times New Roman" w:cs="Times New Roman"/>
          <w:sz w:val="24"/>
          <w:szCs w:val="24"/>
        </w:rPr>
        <w:t>10</w:t>
      </w:r>
      <w:r>
        <w:rPr>
          <w:rFonts w:ascii="Times New Roman" w:hAnsi="Times New Roman" w:cs="Times New Roman"/>
          <w:sz w:val="24"/>
          <w:szCs w:val="24"/>
        </w:rPr>
        <w:t xml:space="preserve">] On that last point, one would have expected defendant in pleadings and argument to </w:t>
      </w:r>
      <w:r w:rsidR="006D5DCC">
        <w:rPr>
          <w:rFonts w:ascii="Times New Roman" w:hAnsi="Times New Roman" w:cs="Times New Roman"/>
          <w:sz w:val="24"/>
          <w:szCs w:val="24"/>
        </w:rPr>
        <w:t xml:space="preserve">dwell further on the aspect. That decision </w:t>
      </w:r>
      <w:r>
        <w:rPr>
          <w:rFonts w:ascii="Times New Roman" w:hAnsi="Times New Roman" w:cs="Times New Roman"/>
          <w:sz w:val="24"/>
          <w:szCs w:val="24"/>
        </w:rPr>
        <w:t>was crucial to the evaluation of the guards’ response</w:t>
      </w:r>
      <w:r w:rsidR="004A1F56">
        <w:rPr>
          <w:rFonts w:ascii="Times New Roman" w:hAnsi="Times New Roman" w:cs="Times New Roman"/>
          <w:sz w:val="24"/>
          <w:szCs w:val="24"/>
        </w:rPr>
        <w:t xml:space="preserve"> during and after the robbery</w:t>
      </w:r>
      <w:r>
        <w:rPr>
          <w:rFonts w:ascii="Times New Roman" w:hAnsi="Times New Roman" w:cs="Times New Roman"/>
          <w:sz w:val="24"/>
          <w:szCs w:val="24"/>
        </w:rPr>
        <w:t xml:space="preserve">. The question </w:t>
      </w:r>
      <w:r w:rsidR="00036715">
        <w:rPr>
          <w:rFonts w:ascii="Times New Roman" w:hAnsi="Times New Roman" w:cs="Times New Roman"/>
          <w:sz w:val="24"/>
          <w:szCs w:val="24"/>
        </w:rPr>
        <w:t>being; -</w:t>
      </w:r>
      <w:r>
        <w:rPr>
          <w:rFonts w:ascii="Times New Roman" w:hAnsi="Times New Roman" w:cs="Times New Roman"/>
          <w:sz w:val="24"/>
          <w:szCs w:val="24"/>
        </w:rPr>
        <w:t xml:space="preserve"> where a carrier sets out on a dangerous enterprise </w:t>
      </w:r>
      <w:r w:rsidR="00BA38E4">
        <w:rPr>
          <w:rFonts w:ascii="Times New Roman" w:hAnsi="Times New Roman" w:cs="Times New Roman"/>
          <w:sz w:val="24"/>
          <w:szCs w:val="24"/>
        </w:rPr>
        <w:t>involving the prospect of violent</w:t>
      </w:r>
      <w:r>
        <w:rPr>
          <w:rFonts w:ascii="Times New Roman" w:hAnsi="Times New Roman" w:cs="Times New Roman"/>
          <w:sz w:val="24"/>
          <w:szCs w:val="24"/>
        </w:rPr>
        <w:t xml:space="preserve"> depredations</w:t>
      </w:r>
      <w:r w:rsidR="00BA38E4">
        <w:rPr>
          <w:rFonts w:ascii="Times New Roman" w:hAnsi="Times New Roman" w:cs="Times New Roman"/>
          <w:sz w:val="24"/>
          <w:szCs w:val="24"/>
        </w:rPr>
        <w:t>,</w:t>
      </w:r>
      <w:r>
        <w:rPr>
          <w:rFonts w:ascii="Times New Roman" w:hAnsi="Times New Roman" w:cs="Times New Roman"/>
          <w:sz w:val="24"/>
          <w:szCs w:val="24"/>
        </w:rPr>
        <w:t xml:space="preserve"> does it not in fact assume the risk of loss where it restrains its personnel from </w:t>
      </w:r>
      <w:r w:rsidR="00BA38E4">
        <w:rPr>
          <w:rFonts w:ascii="Times New Roman" w:hAnsi="Times New Roman" w:cs="Times New Roman"/>
          <w:sz w:val="24"/>
          <w:szCs w:val="24"/>
        </w:rPr>
        <w:t xml:space="preserve">boldly </w:t>
      </w:r>
      <w:r>
        <w:rPr>
          <w:rFonts w:ascii="Times New Roman" w:hAnsi="Times New Roman" w:cs="Times New Roman"/>
          <w:sz w:val="24"/>
          <w:szCs w:val="24"/>
        </w:rPr>
        <w:t>engaging the despoilers?</w:t>
      </w:r>
      <w:r w:rsidR="00BA38E4">
        <w:rPr>
          <w:rFonts w:ascii="Times New Roman" w:hAnsi="Times New Roman" w:cs="Times New Roman"/>
          <w:sz w:val="24"/>
          <w:szCs w:val="24"/>
        </w:rPr>
        <w:t xml:space="preserve"> </w:t>
      </w:r>
      <w:r w:rsidR="006D5DCC">
        <w:rPr>
          <w:rFonts w:ascii="Times New Roman" w:hAnsi="Times New Roman" w:cs="Times New Roman"/>
          <w:sz w:val="24"/>
          <w:szCs w:val="24"/>
        </w:rPr>
        <w:t xml:space="preserve">And does that risk not escalate where there are known </w:t>
      </w:r>
      <w:r w:rsidR="004A1F56">
        <w:rPr>
          <w:rFonts w:ascii="Times New Roman" w:hAnsi="Times New Roman" w:cs="Times New Roman"/>
          <w:sz w:val="24"/>
          <w:szCs w:val="24"/>
        </w:rPr>
        <w:t xml:space="preserve">security </w:t>
      </w:r>
      <w:r w:rsidR="006D5DCC">
        <w:rPr>
          <w:rFonts w:ascii="Times New Roman" w:hAnsi="Times New Roman" w:cs="Times New Roman"/>
          <w:sz w:val="24"/>
          <w:szCs w:val="24"/>
        </w:rPr>
        <w:t xml:space="preserve">inadequacies? Including deployment of a soft skin van which the staid Mr Mukazi condemned as clearly unfit for purpose? </w:t>
      </w:r>
    </w:p>
    <w:p w14:paraId="6071D713" w14:textId="77777777" w:rsidR="004A1F56" w:rsidRDefault="004A1F56" w:rsidP="000A22E7">
      <w:pPr>
        <w:autoSpaceDE w:val="0"/>
        <w:autoSpaceDN w:val="0"/>
        <w:adjustRightInd w:val="0"/>
        <w:spacing w:after="0" w:line="360" w:lineRule="auto"/>
        <w:jc w:val="both"/>
        <w:rPr>
          <w:rFonts w:ascii="Times New Roman" w:hAnsi="Times New Roman" w:cs="Times New Roman"/>
          <w:sz w:val="24"/>
          <w:szCs w:val="24"/>
        </w:rPr>
      </w:pPr>
    </w:p>
    <w:p w14:paraId="3C0260D7" w14:textId="1152EFF1" w:rsidR="00F111F4" w:rsidRDefault="004A1F56"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6A7">
        <w:rPr>
          <w:rFonts w:ascii="Times New Roman" w:hAnsi="Times New Roman" w:cs="Times New Roman"/>
          <w:sz w:val="24"/>
          <w:szCs w:val="24"/>
        </w:rPr>
        <w:t>1</w:t>
      </w:r>
      <w:r w:rsidR="00446067">
        <w:rPr>
          <w:rFonts w:ascii="Times New Roman" w:hAnsi="Times New Roman" w:cs="Times New Roman"/>
          <w:sz w:val="24"/>
          <w:szCs w:val="24"/>
        </w:rPr>
        <w:t>1</w:t>
      </w:r>
      <w:r w:rsidR="00DC3AB3">
        <w:rPr>
          <w:rFonts w:ascii="Times New Roman" w:hAnsi="Times New Roman" w:cs="Times New Roman"/>
          <w:sz w:val="24"/>
          <w:szCs w:val="24"/>
        </w:rPr>
        <w:t>1</w:t>
      </w:r>
      <w:r w:rsidR="00FB26A7">
        <w:rPr>
          <w:rFonts w:ascii="Times New Roman" w:hAnsi="Times New Roman" w:cs="Times New Roman"/>
          <w:sz w:val="24"/>
          <w:szCs w:val="24"/>
        </w:rPr>
        <w:t>]</w:t>
      </w:r>
      <w:r>
        <w:rPr>
          <w:rFonts w:ascii="Times New Roman" w:hAnsi="Times New Roman" w:cs="Times New Roman"/>
          <w:sz w:val="24"/>
          <w:szCs w:val="24"/>
        </w:rPr>
        <w:t xml:space="preserve"> </w:t>
      </w:r>
      <w:r w:rsidR="006D5DCC">
        <w:rPr>
          <w:rFonts w:ascii="Times New Roman" w:hAnsi="Times New Roman" w:cs="Times New Roman"/>
          <w:sz w:val="24"/>
          <w:szCs w:val="24"/>
        </w:rPr>
        <w:t xml:space="preserve">And all because Mr Phiri considered it off the menu? </w:t>
      </w:r>
      <w:r>
        <w:rPr>
          <w:rFonts w:ascii="Times New Roman" w:hAnsi="Times New Roman" w:cs="Times New Roman"/>
          <w:sz w:val="24"/>
          <w:szCs w:val="24"/>
        </w:rPr>
        <w:t xml:space="preserve">No rational mind can contest the defendant`s instruction to its guards that they avoid putting their lives in danger. The tragic loss </w:t>
      </w:r>
      <w:r w:rsidR="007E7F85">
        <w:rPr>
          <w:rFonts w:ascii="Times New Roman" w:hAnsi="Times New Roman" w:cs="Times New Roman"/>
          <w:sz w:val="24"/>
          <w:szCs w:val="24"/>
        </w:rPr>
        <w:t xml:space="preserve">of </w:t>
      </w:r>
      <w:r w:rsidR="00F37ED2">
        <w:rPr>
          <w:rFonts w:ascii="Times New Roman" w:hAnsi="Times New Roman" w:cs="Times New Roman"/>
          <w:sz w:val="24"/>
          <w:szCs w:val="24"/>
        </w:rPr>
        <w:t xml:space="preserve">the two security men in </w:t>
      </w:r>
      <w:r w:rsidR="00F37ED2" w:rsidRPr="00F37ED2">
        <w:rPr>
          <w:rFonts w:ascii="Times New Roman" w:hAnsi="Times New Roman" w:cs="Times New Roman"/>
          <w:i/>
          <w:iCs/>
          <w:sz w:val="24"/>
          <w:szCs w:val="24"/>
        </w:rPr>
        <w:t>Independence Mining</w:t>
      </w:r>
      <w:r w:rsidR="00F37ED2">
        <w:rPr>
          <w:rFonts w:ascii="Times New Roman" w:hAnsi="Times New Roman" w:cs="Times New Roman"/>
          <w:sz w:val="24"/>
          <w:szCs w:val="24"/>
        </w:rPr>
        <w:t xml:space="preserve"> -</w:t>
      </w:r>
      <w:r w:rsidR="007E7F85">
        <w:rPr>
          <w:rFonts w:ascii="Times New Roman" w:hAnsi="Times New Roman" w:cs="Times New Roman"/>
          <w:sz w:val="24"/>
          <w:szCs w:val="24"/>
        </w:rPr>
        <w:t>Sergeant</w:t>
      </w:r>
      <w:r>
        <w:rPr>
          <w:rFonts w:ascii="Times New Roman" w:hAnsi="Times New Roman" w:cs="Times New Roman"/>
          <w:sz w:val="24"/>
          <w:szCs w:val="24"/>
        </w:rPr>
        <w:t xml:space="preserve"> Samuel Sibanda and his colleague Sydney Mudzingwa</w:t>
      </w:r>
      <w:r w:rsidR="00F37ED2">
        <w:rPr>
          <w:rFonts w:ascii="Times New Roman" w:hAnsi="Times New Roman" w:cs="Times New Roman"/>
          <w:sz w:val="24"/>
          <w:szCs w:val="24"/>
        </w:rPr>
        <w:t>-</w:t>
      </w:r>
      <w:r>
        <w:rPr>
          <w:rFonts w:ascii="Times New Roman" w:hAnsi="Times New Roman" w:cs="Times New Roman"/>
          <w:sz w:val="24"/>
          <w:szCs w:val="24"/>
        </w:rPr>
        <w:t xml:space="preserve"> on 30 October 1989 on the same route`s bullion run </w:t>
      </w:r>
      <w:r w:rsidR="00F37ED2">
        <w:rPr>
          <w:rFonts w:ascii="Times New Roman" w:hAnsi="Times New Roman" w:cs="Times New Roman"/>
          <w:sz w:val="24"/>
          <w:szCs w:val="24"/>
        </w:rPr>
        <w:t xml:space="preserve">should be a </w:t>
      </w:r>
      <w:r>
        <w:rPr>
          <w:rFonts w:ascii="Times New Roman" w:hAnsi="Times New Roman" w:cs="Times New Roman"/>
          <w:sz w:val="24"/>
          <w:szCs w:val="24"/>
        </w:rPr>
        <w:t xml:space="preserve">painful </w:t>
      </w:r>
      <w:r w:rsidR="00F37ED2">
        <w:rPr>
          <w:rFonts w:ascii="Times New Roman" w:hAnsi="Times New Roman" w:cs="Times New Roman"/>
          <w:sz w:val="24"/>
          <w:szCs w:val="24"/>
        </w:rPr>
        <w:t xml:space="preserve">reminder. The need to preserve life </w:t>
      </w:r>
      <w:r w:rsidR="007E7F85">
        <w:rPr>
          <w:rFonts w:ascii="Times New Roman" w:hAnsi="Times New Roman" w:cs="Times New Roman"/>
          <w:sz w:val="24"/>
          <w:szCs w:val="24"/>
        </w:rPr>
        <w:t xml:space="preserve">becomes inseparable from the underlying measures to protect </w:t>
      </w:r>
      <w:r w:rsidR="00FB26A7">
        <w:rPr>
          <w:rFonts w:ascii="Times New Roman" w:hAnsi="Times New Roman" w:cs="Times New Roman"/>
          <w:sz w:val="24"/>
          <w:szCs w:val="24"/>
        </w:rPr>
        <w:t>their cargo</w:t>
      </w:r>
      <w:r w:rsidR="00F37ED2">
        <w:rPr>
          <w:rFonts w:ascii="Times New Roman" w:hAnsi="Times New Roman" w:cs="Times New Roman"/>
          <w:sz w:val="24"/>
          <w:szCs w:val="24"/>
        </w:rPr>
        <w:t xml:space="preserve"> during consignment</w:t>
      </w:r>
      <w:r w:rsidR="007E7F85">
        <w:rPr>
          <w:rFonts w:ascii="Times New Roman" w:hAnsi="Times New Roman" w:cs="Times New Roman"/>
          <w:sz w:val="24"/>
          <w:szCs w:val="24"/>
        </w:rPr>
        <w:t xml:space="preserve">. </w:t>
      </w:r>
    </w:p>
    <w:p w14:paraId="29F900E8" w14:textId="77777777" w:rsidR="00F111F4" w:rsidRDefault="00F111F4" w:rsidP="000A22E7">
      <w:pPr>
        <w:autoSpaceDE w:val="0"/>
        <w:autoSpaceDN w:val="0"/>
        <w:adjustRightInd w:val="0"/>
        <w:spacing w:after="0" w:line="360" w:lineRule="auto"/>
        <w:jc w:val="both"/>
        <w:rPr>
          <w:rFonts w:ascii="Times New Roman" w:hAnsi="Times New Roman" w:cs="Times New Roman"/>
          <w:sz w:val="24"/>
          <w:szCs w:val="24"/>
        </w:rPr>
      </w:pPr>
    </w:p>
    <w:p w14:paraId="14954BFE" w14:textId="6168E651" w:rsidR="00D4047D" w:rsidRDefault="00F111F4"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00DC3AB3">
        <w:rPr>
          <w:rFonts w:ascii="Times New Roman" w:hAnsi="Times New Roman" w:cs="Times New Roman"/>
          <w:sz w:val="24"/>
          <w:szCs w:val="24"/>
        </w:rPr>
        <w:t>2</w:t>
      </w:r>
      <w:r>
        <w:rPr>
          <w:rFonts w:ascii="Times New Roman" w:hAnsi="Times New Roman" w:cs="Times New Roman"/>
          <w:sz w:val="24"/>
          <w:szCs w:val="24"/>
        </w:rPr>
        <w:t xml:space="preserve">] </w:t>
      </w:r>
      <w:r w:rsidR="007E7F85">
        <w:rPr>
          <w:rFonts w:ascii="Times New Roman" w:hAnsi="Times New Roman" w:cs="Times New Roman"/>
          <w:sz w:val="24"/>
          <w:szCs w:val="24"/>
        </w:rPr>
        <w:t>Which</w:t>
      </w:r>
      <w:r w:rsidR="004A1F56">
        <w:rPr>
          <w:rFonts w:ascii="Times New Roman" w:hAnsi="Times New Roman" w:cs="Times New Roman"/>
          <w:sz w:val="24"/>
          <w:szCs w:val="24"/>
        </w:rPr>
        <w:t xml:space="preserve"> invites me to comment in passing on the less than professional </w:t>
      </w:r>
      <w:r w:rsidR="007E7F85">
        <w:rPr>
          <w:rFonts w:ascii="Times New Roman" w:hAnsi="Times New Roman" w:cs="Times New Roman"/>
          <w:sz w:val="24"/>
          <w:szCs w:val="24"/>
        </w:rPr>
        <w:t xml:space="preserve">manner in which both sides approached the bullion runs on Old Tuli Road. The parties operated on an oral contract, nursed problem areas and despite being alive to the risk of robberies, elected not to deploy the measures </w:t>
      </w:r>
      <w:r w:rsidR="00F37ED2">
        <w:rPr>
          <w:rFonts w:ascii="Times New Roman" w:hAnsi="Times New Roman" w:cs="Times New Roman"/>
          <w:sz w:val="24"/>
          <w:szCs w:val="24"/>
        </w:rPr>
        <w:t>subsequently proposed by Mr Phiri-made more urgent by th</w:t>
      </w:r>
      <w:r w:rsidR="007E7F85">
        <w:rPr>
          <w:rFonts w:ascii="Times New Roman" w:hAnsi="Times New Roman" w:cs="Times New Roman"/>
          <w:sz w:val="24"/>
          <w:szCs w:val="24"/>
        </w:rPr>
        <w:t xml:space="preserve">e wisdom of hindsight and chagrin. </w:t>
      </w:r>
    </w:p>
    <w:p w14:paraId="2CA761C7" w14:textId="77777777" w:rsidR="00BA38E4" w:rsidRDefault="00BA38E4" w:rsidP="000A22E7">
      <w:pPr>
        <w:autoSpaceDE w:val="0"/>
        <w:autoSpaceDN w:val="0"/>
        <w:adjustRightInd w:val="0"/>
        <w:spacing w:after="0" w:line="360" w:lineRule="auto"/>
        <w:jc w:val="both"/>
        <w:rPr>
          <w:rFonts w:ascii="Times New Roman" w:hAnsi="Times New Roman" w:cs="Times New Roman"/>
          <w:sz w:val="24"/>
          <w:szCs w:val="24"/>
        </w:rPr>
      </w:pPr>
    </w:p>
    <w:p w14:paraId="7078BAF8" w14:textId="307EBA65" w:rsidR="00BA38E4" w:rsidRDefault="00BA38E4" w:rsidP="000A2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6A7">
        <w:rPr>
          <w:rFonts w:ascii="Times New Roman" w:hAnsi="Times New Roman" w:cs="Times New Roman"/>
          <w:sz w:val="24"/>
          <w:szCs w:val="24"/>
        </w:rPr>
        <w:t>1</w:t>
      </w:r>
      <w:r w:rsidR="00F111F4">
        <w:rPr>
          <w:rFonts w:ascii="Times New Roman" w:hAnsi="Times New Roman" w:cs="Times New Roman"/>
          <w:sz w:val="24"/>
          <w:szCs w:val="24"/>
        </w:rPr>
        <w:t>1</w:t>
      </w:r>
      <w:r w:rsidR="00DC3AB3">
        <w:rPr>
          <w:rFonts w:ascii="Times New Roman" w:hAnsi="Times New Roman" w:cs="Times New Roman"/>
          <w:sz w:val="24"/>
          <w:szCs w:val="24"/>
        </w:rPr>
        <w:t>3</w:t>
      </w:r>
      <w:r>
        <w:rPr>
          <w:rFonts w:ascii="Times New Roman" w:hAnsi="Times New Roman" w:cs="Times New Roman"/>
          <w:sz w:val="24"/>
          <w:szCs w:val="24"/>
        </w:rPr>
        <w:t xml:space="preserve">] Concluding this point I opine as follows; - firstly, the evidence led by defendant in seeking to prove the existence of </w:t>
      </w:r>
      <w:r w:rsidRPr="00446067">
        <w:rPr>
          <w:rFonts w:ascii="Times New Roman" w:hAnsi="Times New Roman" w:cs="Times New Roman"/>
          <w:i/>
          <w:iCs/>
          <w:sz w:val="24"/>
          <w:szCs w:val="24"/>
        </w:rPr>
        <w:t>vis major</w:t>
      </w:r>
      <w:r>
        <w:rPr>
          <w:rFonts w:ascii="Times New Roman" w:hAnsi="Times New Roman" w:cs="Times New Roman"/>
          <w:sz w:val="24"/>
          <w:szCs w:val="24"/>
        </w:rPr>
        <w:t xml:space="preserve"> </w:t>
      </w:r>
      <w:r w:rsidR="00446067">
        <w:rPr>
          <w:rFonts w:ascii="Times New Roman" w:hAnsi="Times New Roman" w:cs="Times New Roman"/>
          <w:sz w:val="24"/>
          <w:szCs w:val="24"/>
        </w:rPr>
        <w:t xml:space="preserve">comprised in the main, of opinions expressed </w:t>
      </w:r>
      <w:r w:rsidR="00DC3AB3">
        <w:rPr>
          <w:rFonts w:ascii="Times New Roman" w:hAnsi="Times New Roman" w:cs="Times New Roman"/>
          <w:sz w:val="24"/>
          <w:szCs w:val="24"/>
        </w:rPr>
        <w:t>by its</w:t>
      </w:r>
      <w:r>
        <w:rPr>
          <w:rFonts w:ascii="Times New Roman" w:hAnsi="Times New Roman" w:cs="Times New Roman"/>
          <w:sz w:val="24"/>
          <w:szCs w:val="24"/>
        </w:rPr>
        <w:t xml:space="preserve"> officers. These </w:t>
      </w:r>
      <w:r w:rsidR="00DC3AB3">
        <w:rPr>
          <w:rFonts w:ascii="Times New Roman" w:hAnsi="Times New Roman" w:cs="Times New Roman"/>
          <w:sz w:val="24"/>
          <w:szCs w:val="24"/>
        </w:rPr>
        <w:t>being o</w:t>
      </w:r>
      <w:r>
        <w:rPr>
          <w:rFonts w:ascii="Times New Roman" w:hAnsi="Times New Roman" w:cs="Times New Roman"/>
          <w:sz w:val="24"/>
          <w:szCs w:val="24"/>
        </w:rPr>
        <w:t xml:space="preserve">fficers whose objectivity was impaired by the intensity of the event and or interest. Secondly, the evidence was </w:t>
      </w:r>
      <w:r w:rsidR="00F37ED2">
        <w:rPr>
          <w:rFonts w:ascii="Times New Roman" w:hAnsi="Times New Roman" w:cs="Times New Roman"/>
          <w:sz w:val="24"/>
          <w:szCs w:val="24"/>
        </w:rPr>
        <w:t xml:space="preserve">met by </w:t>
      </w:r>
      <w:r>
        <w:rPr>
          <w:rFonts w:ascii="Times New Roman" w:hAnsi="Times New Roman" w:cs="Times New Roman"/>
          <w:sz w:val="24"/>
          <w:szCs w:val="24"/>
        </w:rPr>
        <w:t xml:space="preserve">that from plaintiff </w:t>
      </w:r>
      <w:r w:rsidR="00F37ED2">
        <w:rPr>
          <w:rFonts w:ascii="Times New Roman" w:hAnsi="Times New Roman" w:cs="Times New Roman"/>
          <w:sz w:val="24"/>
          <w:szCs w:val="24"/>
        </w:rPr>
        <w:t xml:space="preserve">which proffered </w:t>
      </w:r>
      <w:r>
        <w:rPr>
          <w:rFonts w:ascii="Times New Roman" w:hAnsi="Times New Roman" w:cs="Times New Roman"/>
          <w:sz w:val="24"/>
          <w:szCs w:val="24"/>
        </w:rPr>
        <w:t>a contrary perspective. Thirdly, these two versions were n</w:t>
      </w:r>
      <w:r w:rsidR="00F37ED2">
        <w:rPr>
          <w:rFonts w:ascii="Times New Roman" w:hAnsi="Times New Roman" w:cs="Times New Roman"/>
          <w:sz w:val="24"/>
          <w:szCs w:val="24"/>
        </w:rPr>
        <w:t xml:space="preserve">either </w:t>
      </w:r>
      <w:r>
        <w:rPr>
          <w:rFonts w:ascii="Times New Roman" w:hAnsi="Times New Roman" w:cs="Times New Roman"/>
          <w:sz w:val="24"/>
          <w:szCs w:val="24"/>
        </w:rPr>
        <w:t xml:space="preserve">balanced </w:t>
      </w:r>
      <w:r w:rsidR="00F37ED2">
        <w:rPr>
          <w:rFonts w:ascii="Times New Roman" w:hAnsi="Times New Roman" w:cs="Times New Roman"/>
          <w:sz w:val="24"/>
          <w:szCs w:val="24"/>
        </w:rPr>
        <w:t>n</w:t>
      </w:r>
      <w:r>
        <w:rPr>
          <w:rFonts w:ascii="Times New Roman" w:hAnsi="Times New Roman" w:cs="Times New Roman"/>
          <w:sz w:val="24"/>
          <w:szCs w:val="24"/>
        </w:rPr>
        <w:t xml:space="preserve">or offset by an independent expert </w:t>
      </w:r>
      <w:r w:rsidR="00F37ED2">
        <w:rPr>
          <w:rFonts w:ascii="Times New Roman" w:hAnsi="Times New Roman" w:cs="Times New Roman"/>
          <w:sz w:val="24"/>
          <w:szCs w:val="24"/>
        </w:rPr>
        <w:t xml:space="preserve">who assisted </w:t>
      </w:r>
      <w:r>
        <w:rPr>
          <w:rFonts w:ascii="Times New Roman" w:hAnsi="Times New Roman" w:cs="Times New Roman"/>
          <w:sz w:val="24"/>
          <w:szCs w:val="24"/>
        </w:rPr>
        <w:t xml:space="preserve">the court with appropriate scientific, ethical and industry standards to apply in evaluating defendant`s conduct at the scene. </w:t>
      </w:r>
    </w:p>
    <w:p w14:paraId="24676442" w14:textId="77777777" w:rsidR="00BA38E4" w:rsidRDefault="00BA38E4" w:rsidP="000A22E7">
      <w:pPr>
        <w:autoSpaceDE w:val="0"/>
        <w:autoSpaceDN w:val="0"/>
        <w:adjustRightInd w:val="0"/>
        <w:spacing w:after="0" w:line="360" w:lineRule="auto"/>
        <w:jc w:val="both"/>
        <w:rPr>
          <w:rFonts w:ascii="Times New Roman" w:hAnsi="Times New Roman" w:cs="Times New Roman"/>
          <w:sz w:val="24"/>
          <w:szCs w:val="24"/>
        </w:rPr>
      </w:pPr>
    </w:p>
    <w:p w14:paraId="5982D305" w14:textId="7FD9FEE0" w:rsidR="00F37ED2" w:rsidRDefault="00BA38E4" w:rsidP="00BE6C3B">
      <w:pPr>
        <w:pStyle w:val="Default"/>
        <w:spacing w:line="360" w:lineRule="auto"/>
        <w:jc w:val="both"/>
        <w:rPr>
          <w:rFonts w:eastAsia="Calibri"/>
          <w:color w:val="auto"/>
          <w:lang w:val="en-US"/>
          <w14:ligatures w14:val="none"/>
        </w:rPr>
      </w:pPr>
      <w:r>
        <w:t>[</w:t>
      </w:r>
      <w:r w:rsidR="00FB26A7">
        <w:t>1</w:t>
      </w:r>
      <w:r w:rsidR="00F111F4">
        <w:t>1</w:t>
      </w:r>
      <w:r w:rsidR="00DC3AB3">
        <w:t>4</w:t>
      </w:r>
      <w:r>
        <w:t xml:space="preserve">] Fourthly, defendant`s defence of </w:t>
      </w:r>
      <w:r w:rsidRPr="003858AD">
        <w:rPr>
          <w:i/>
          <w:iCs/>
        </w:rPr>
        <w:t>vis major</w:t>
      </w:r>
      <w:r>
        <w:t xml:space="preserve"> </w:t>
      </w:r>
      <w:r w:rsidR="00F37ED2">
        <w:t>relied quite significantly on t</w:t>
      </w:r>
      <w:r>
        <w:t xml:space="preserve">he </w:t>
      </w:r>
      <w:r w:rsidR="00F37ED2">
        <w:t>averments o</w:t>
      </w:r>
      <w:r>
        <w:t xml:space="preserve">f collusion or frustration by plaintiff. With the collapse of this pillar, the defence itself became tenuous.  Applying the standard of proof in civil cases </w:t>
      </w:r>
      <w:r w:rsidR="00BE6C3B">
        <w:t xml:space="preserve">prescribed in authorities such as </w:t>
      </w:r>
      <w:r w:rsidR="00BE6C3B" w:rsidRPr="00BE6C3B">
        <w:rPr>
          <w:i/>
          <w:iCs/>
        </w:rPr>
        <w:t xml:space="preserve">Matambo </w:t>
      </w:r>
      <w:r w:rsidR="00BE6C3B" w:rsidRPr="00BE6C3B">
        <w:t xml:space="preserve">v </w:t>
      </w:r>
      <w:r w:rsidR="00BE6C3B" w:rsidRPr="00BE6C3B">
        <w:rPr>
          <w:i/>
          <w:iCs/>
        </w:rPr>
        <w:t xml:space="preserve">Mutsago </w:t>
      </w:r>
      <w:r w:rsidR="00BE6C3B" w:rsidRPr="00BE6C3B">
        <w:t>1996 (1) ZLR 101 (S) 103D –E,</w:t>
      </w:r>
      <w:r w:rsidR="00BE6C3B">
        <w:t xml:space="preserve"> </w:t>
      </w:r>
      <w:r w:rsidR="00BE6C3B" w:rsidRPr="00BE6C3B">
        <w:rPr>
          <w:rFonts w:eastAsia="Calibri"/>
          <w:i/>
          <w:color w:val="auto"/>
          <w:lang w:val="en-US"/>
          <w14:ligatures w14:val="none"/>
        </w:rPr>
        <w:t>British American Tobacco Zimbabwe v Chibaya</w:t>
      </w:r>
      <w:r w:rsidR="00BE6C3B" w:rsidRPr="00BE6C3B">
        <w:rPr>
          <w:rFonts w:eastAsia="Calibri"/>
          <w:color w:val="auto"/>
          <w:lang w:val="en-US"/>
          <w14:ligatures w14:val="none"/>
        </w:rPr>
        <w:t xml:space="preserve"> </w:t>
      </w:r>
      <w:r w:rsidR="00BE6C3B">
        <w:rPr>
          <w:rFonts w:eastAsia="Calibri"/>
          <w:color w:val="auto"/>
          <w:lang w:val="en-US"/>
          <w14:ligatures w14:val="none"/>
        </w:rPr>
        <w:t xml:space="preserve">(supra) and others, I reach the conclusion that defendant failed to discharge the requisite onus of proving the defence of </w:t>
      </w:r>
      <w:r w:rsidR="00BE6C3B" w:rsidRPr="00F37ED2">
        <w:rPr>
          <w:rFonts w:eastAsia="Calibri"/>
          <w:i/>
          <w:iCs/>
          <w:color w:val="auto"/>
          <w:lang w:val="en-US"/>
          <w14:ligatures w14:val="none"/>
        </w:rPr>
        <w:t>vis major</w:t>
      </w:r>
      <w:r w:rsidR="00BE6C3B">
        <w:rPr>
          <w:rFonts w:eastAsia="Calibri"/>
          <w:color w:val="auto"/>
          <w:lang w:val="en-US"/>
          <w14:ligatures w14:val="none"/>
        </w:rPr>
        <w:t xml:space="preserve">. Plaintiff succeeds in the main. </w:t>
      </w:r>
    </w:p>
    <w:p w14:paraId="3F7BF0FF" w14:textId="77777777" w:rsidR="00F37ED2" w:rsidRDefault="00F37ED2" w:rsidP="00BE6C3B">
      <w:pPr>
        <w:pStyle w:val="Default"/>
        <w:spacing w:line="360" w:lineRule="auto"/>
        <w:jc w:val="both"/>
        <w:rPr>
          <w:rFonts w:eastAsia="Calibri"/>
          <w:color w:val="auto"/>
          <w:lang w:val="en-US"/>
          <w14:ligatures w14:val="none"/>
        </w:rPr>
      </w:pPr>
    </w:p>
    <w:p w14:paraId="6E752855" w14:textId="3764EFFB" w:rsidR="00C26027" w:rsidRDefault="00F37ED2" w:rsidP="00955BCA">
      <w:pPr>
        <w:pStyle w:val="Default"/>
        <w:spacing w:line="360" w:lineRule="auto"/>
        <w:jc w:val="both"/>
      </w:pPr>
      <w:r>
        <w:rPr>
          <w:rFonts w:eastAsia="Calibri"/>
          <w:color w:val="auto"/>
          <w:lang w:val="en-US"/>
          <w14:ligatures w14:val="none"/>
        </w:rPr>
        <w:t>[1</w:t>
      </w:r>
      <w:r w:rsidR="00F111F4">
        <w:rPr>
          <w:rFonts w:eastAsia="Calibri"/>
          <w:color w:val="auto"/>
          <w:lang w:val="en-US"/>
          <w14:ligatures w14:val="none"/>
        </w:rPr>
        <w:t>1</w:t>
      </w:r>
      <w:r w:rsidR="00DC3AB3">
        <w:rPr>
          <w:rFonts w:eastAsia="Calibri"/>
          <w:color w:val="auto"/>
          <w:lang w:val="en-US"/>
          <w14:ligatures w14:val="none"/>
        </w:rPr>
        <w:t>5</w:t>
      </w:r>
      <w:r>
        <w:rPr>
          <w:rFonts w:eastAsia="Calibri"/>
          <w:color w:val="auto"/>
          <w:lang w:val="en-US"/>
          <w14:ligatures w14:val="none"/>
        </w:rPr>
        <w:t xml:space="preserve">] The question of quantum was </w:t>
      </w:r>
      <w:r w:rsidR="00DC3AB3">
        <w:rPr>
          <w:rFonts w:eastAsia="Calibri"/>
          <w:color w:val="auto"/>
          <w:lang w:val="en-US"/>
          <w14:ligatures w14:val="none"/>
        </w:rPr>
        <w:t xml:space="preserve">not </w:t>
      </w:r>
      <w:r>
        <w:rPr>
          <w:rFonts w:eastAsia="Calibri"/>
          <w:color w:val="auto"/>
          <w:lang w:val="en-US"/>
          <w14:ligatures w14:val="none"/>
        </w:rPr>
        <w:t xml:space="preserve">seriously contested and the claim must be allowed as pleaded. </w:t>
      </w:r>
      <w:r w:rsidR="00BE6C3B">
        <w:rPr>
          <w:rFonts w:eastAsia="Calibri"/>
          <w:color w:val="auto"/>
          <w:lang w:val="en-US"/>
          <w14:ligatures w14:val="none"/>
        </w:rPr>
        <w:t>But I must address</w:t>
      </w:r>
      <w:r w:rsidR="00C26027">
        <w:rPr>
          <w:rFonts w:eastAsia="Calibri"/>
          <w:color w:val="auto"/>
          <w:lang w:val="en-US"/>
          <w14:ligatures w14:val="none"/>
        </w:rPr>
        <w:t>, before concluding,</w:t>
      </w:r>
      <w:r w:rsidR="00BE6C3B">
        <w:rPr>
          <w:rFonts w:eastAsia="Calibri"/>
          <w:color w:val="auto"/>
          <w:lang w:val="en-US"/>
          <w14:ligatures w14:val="none"/>
        </w:rPr>
        <w:t xml:space="preserve"> the question of subrogation raised as a point of law by defendant in its closing submissions.</w:t>
      </w:r>
      <w:r w:rsidR="00BE6C3B" w:rsidRPr="00955BCA">
        <w:rPr>
          <w:rFonts w:eastAsia="Calibri"/>
          <w:color w:val="auto"/>
          <w:lang w:val="en-US"/>
          <w14:ligatures w14:val="none"/>
        </w:rPr>
        <w:t xml:space="preserve"> It was </w:t>
      </w:r>
      <w:r w:rsidR="00C26027">
        <w:rPr>
          <w:rFonts w:eastAsia="Calibri"/>
          <w:color w:val="auto"/>
          <w:lang w:val="en-US"/>
          <w14:ligatures w14:val="none"/>
        </w:rPr>
        <w:t xml:space="preserve">submitted </w:t>
      </w:r>
      <w:r w:rsidR="00BE6C3B" w:rsidRPr="00955BCA">
        <w:rPr>
          <w:rFonts w:eastAsia="Calibri"/>
          <w:color w:val="auto"/>
          <w:lang w:val="en-US"/>
          <w14:ligatures w14:val="none"/>
        </w:rPr>
        <w:t xml:space="preserve">that on the strength of </w:t>
      </w:r>
      <w:r w:rsidR="00C461EA" w:rsidRPr="003858AD">
        <w:rPr>
          <w:i/>
          <w:iCs/>
        </w:rPr>
        <w:t>Tsodzai vs Mageza</w:t>
      </w:r>
      <w:r w:rsidR="00C461EA" w:rsidRPr="00C461EA">
        <w:t xml:space="preserve"> HH193</w:t>
      </w:r>
      <w:r w:rsidR="00955BCA">
        <w:t>-</w:t>
      </w:r>
      <w:r w:rsidR="00C26027">
        <w:t>11</w:t>
      </w:r>
      <w:r w:rsidR="00C26027" w:rsidRPr="00955BCA">
        <w:t>, plaintiff</w:t>
      </w:r>
      <w:r w:rsidR="00955BCA" w:rsidRPr="00955BCA">
        <w:t xml:space="preserve"> </w:t>
      </w:r>
      <w:r w:rsidR="003858AD">
        <w:t xml:space="preserve">breached the rule that no man should be paid twice for a single event of loss. </w:t>
      </w:r>
      <w:r w:rsidR="00C26027">
        <w:t xml:space="preserve">Plaintiff had </w:t>
      </w:r>
      <w:r w:rsidR="003858AD">
        <w:t xml:space="preserve">failed, argued Mr </w:t>
      </w:r>
      <w:r w:rsidR="003858AD" w:rsidRPr="003858AD">
        <w:rPr>
          <w:i/>
          <w:iCs/>
        </w:rPr>
        <w:t>Chatereza</w:t>
      </w:r>
      <w:r w:rsidR="003858AD">
        <w:t xml:space="preserve">, to disclose in its pleadings that </w:t>
      </w:r>
      <w:r w:rsidR="00955BCA" w:rsidRPr="00955BCA">
        <w:t xml:space="preserve">it was also pursuing a claim </w:t>
      </w:r>
      <w:r w:rsidR="00C26027">
        <w:t xml:space="preserve">against </w:t>
      </w:r>
      <w:r w:rsidR="00955BCA" w:rsidRPr="00955BCA">
        <w:t xml:space="preserve">its insurers </w:t>
      </w:r>
      <w:r w:rsidR="00C26027">
        <w:t>-Old Mutual -</w:t>
      </w:r>
      <w:r w:rsidR="003858AD">
        <w:t xml:space="preserve">over loss of its gold bullion. </w:t>
      </w:r>
    </w:p>
    <w:p w14:paraId="53EB202C" w14:textId="77777777" w:rsidR="00C26027" w:rsidRDefault="00C26027" w:rsidP="00955BCA">
      <w:pPr>
        <w:pStyle w:val="Default"/>
        <w:spacing w:line="360" w:lineRule="auto"/>
        <w:jc w:val="both"/>
      </w:pPr>
    </w:p>
    <w:p w14:paraId="5DD5F65B" w14:textId="4DC279B9" w:rsidR="00C26027" w:rsidRDefault="00C26027" w:rsidP="00955BCA">
      <w:pPr>
        <w:pStyle w:val="Default"/>
        <w:spacing w:line="360" w:lineRule="auto"/>
        <w:jc w:val="both"/>
        <w:rPr>
          <w:i/>
          <w:iCs/>
        </w:rPr>
      </w:pPr>
      <w:r>
        <w:t>[1</w:t>
      </w:r>
      <w:r w:rsidR="00F111F4">
        <w:t>1</w:t>
      </w:r>
      <w:r w:rsidR="00DC3AB3">
        <w:t>6</w:t>
      </w:r>
      <w:r>
        <w:t xml:space="preserve">] In </w:t>
      </w:r>
      <w:r w:rsidRPr="003858AD">
        <w:rPr>
          <w:i/>
          <w:iCs/>
        </w:rPr>
        <w:t>Tsodzai vs Mageza</w:t>
      </w:r>
      <w:r>
        <w:t xml:space="preserve">, the court dismissed plaintiff`s claim on the basis of subrogation. Mr </w:t>
      </w:r>
      <w:r w:rsidRPr="00BB1405">
        <w:rPr>
          <w:i/>
          <w:iCs/>
        </w:rPr>
        <w:t>Chatereza</w:t>
      </w:r>
      <w:r>
        <w:t xml:space="preserve"> prayed that a similar fate be visited on the plaintiff`s claim. Counsel </w:t>
      </w:r>
      <w:r w:rsidR="003858AD">
        <w:t>drew inspiration</w:t>
      </w:r>
      <w:r>
        <w:t>, in adopting that position, from</w:t>
      </w:r>
      <w:r w:rsidR="003858AD">
        <w:t xml:space="preserve"> the following dictum by </w:t>
      </w:r>
      <w:r w:rsidR="003858AD" w:rsidRPr="00C26027">
        <w:rPr>
          <w:sz w:val="22"/>
          <w:szCs w:val="22"/>
        </w:rPr>
        <w:t>BERE J</w:t>
      </w:r>
      <w:r w:rsidR="003858AD">
        <w:t xml:space="preserve"> (as he then was) at </w:t>
      </w:r>
      <w:r>
        <w:t xml:space="preserve">page 5 in </w:t>
      </w:r>
      <w:r w:rsidRPr="003858AD">
        <w:rPr>
          <w:i/>
          <w:iCs/>
        </w:rPr>
        <w:t>Tsodzai vs Mageza</w:t>
      </w:r>
      <w:r>
        <w:rPr>
          <w:i/>
          <w:iCs/>
        </w:rPr>
        <w:t>; -</w:t>
      </w:r>
    </w:p>
    <w:p w14:paraId="5B32CF32" w14:textId="77777777" w:rsidR="00C26027" w:rsidRDefault="00C26027" w:rsidP="00955BCA">
      <w:pPr>
        <w:pStyle w:val="Default"/>
        <w:spacing w:line="360" w:lineRule="auto"/>
        <w:jc w:val="both"/>
        <w:rPr>
          <w:i/>
          <w:iCs/>
        </w:rPr>
      </w:pPr>
    </w:p>
    <w:p w14:paraId="1489C4EA" w14:textId="127F1951" w:rsidR="00C26027" w:rsidRPr="00C26027" w:rsidRDefault="00C26027" w:rsidP="00C26027">
      <w:pPr>
        <w:pStyle w:val="Default"/>
        <w:spacing w:line="360" w:lineRule="auto"/>
        <w:ind w:left="737"/>
        <w:jc w:val="both"/>
      </w:pPr>
      <w:r>
        <w:rPr>
          <w:i/>
          <w:iCs/>
        </w:rPr>
        <w:t>“</w:t>
      </w:r>
      <w:r w:rsidRPr="00C26027">
        <w:rPr>
          <w:rFonts w:eastAsia="Calibri"/>
          <w:color w:val="auto"/>
          <w14:ligatures w14:val="none"/>
        </w:rPr>
        <w:t xml:space="preserve">I do make a firm observation and deduction from precedent that where the insured takes the initiative to institute action against an offending party like in the case before me, </w:t>
      </w:r>
      <w:r w:rsidRPr="00C26027">
        <w:rPr>
          <w:rFonts w:eastAsia="Calibri"/>
          <w:color w:val="auto"/>
          <w:u w:val="single"/>
          <w14:ligatures w14:val="none"/>
        </w:rPr>
        <w:t>the pleadings must leave no one in any doubt that the insured is taking action for the benefit of his insurer</w:t>
      </w:r>
      <w:r w:rsidRPr="00C26027">
        <w:rPr>
          <w:rFonts w:eastAsia="Calibri"/>
          <w:color w:val="auto"/>
          <w14:ligatures w14:val="none"/>
        </w:rPr>
        <w:t xml:space="preserve">.  Anything short of that would lead to the inevitable conclusion that he intends to have a double benefit over the same loss.  </w:t>
      </w:r>
      <w:r w:rsidRPr="00C26027">
        <w:rPr>
          <w:rFonts w:eastAsia="Calibri"/>
          <w:color w:val="auto"/>
          <w:u w:val="single"/>
          <w14:ligatures w14:val="none"/>
        </w:rPr>
        <w:t xml:space="preserve">The court must not be left </w:t>
      </w:r>
      <w:r w:rsidRPr="00C26027">
        <w:rPr>
          <w:rFonts w:eastAsia="Calibri"/>
          <w:color w:val="auto"/>
          <w:u w:val="single"/>
          <w14:ligatures w14:val="none"/>
        </w:rPr>
        <w:lastRenderedPageBreak/>
        <w:t>to speculate as to whether the plaintiff may or may not hand over the benefits of his litigation to the insurer</w:t>
      </w:r>
      <w:r w:rsidRPr="00C26027">
        <w:rPr>
          <w:rFonts w:eastAsia="Calibri"/>
          <w:color w:val="auto"/>
          <w14:ligatures w14:val="none"/>
        </w:rPr>
        <w:t xml:space="preserve">.”   [ Underlined for emphasis] </w:t>
      </w:r>
    </w:p>
    <w:p w14:paraId="5E88208F" w14:textId="7AEA59CF" w:rsidR="00C461EA" w:rsidRPr="00C461EA" w:rsidRDefault="00955BCA" w:rsidP="00C461EA">
      <w:pPr>
        <w:pStyle w:val="Default"/>
        <w:rPr>
          <w:rFonts w:ascii="Arial" w:hAnsi="Arial" w:cs="Arial"/>
          <w:sz w:val="23"/>
          <w:szCs w:val="23"/>
        </w:rPr>
      </w:pPr>
      <w:r>
        <w:rPr>
          <w:rFonts w:ascii="Arial" w:hAnsi="Arial" w:cs="Arial"/>
          <w:b/>
          <w:bCs/>
          <w:sz w:val="23"/>
          <w:szCs w:val="23"/>
        </w:rPr>
        <w:t xml:space="preserve"> </w:t>
      </w:r>
    </w:p>
    <w:p w14:paraId="4B1A9F01" w14:textId="65F4ADEB" w:rsidR="00A2642C" w:rsidRDefault="00C26027" w:rsidP="007E6B52">
      <w:pPr>
        <w:autoSpaceDE w:val="0"/>
        <w:autoSpaceDN w:val="0"/>
        <w:adjustRightInd w:val="0"/>
        <w:spacing w:after="0" w:line="360" w:lineRule="auto"/>
        <w:jc w:val="both"/>
        <w:rPr>
          <w:rFonts w:ascii="Times New Roman" w:eastAsia="Calibri" w:hAnsi="Times New Roman" w:cs="Times New Roman"/>
          <w:kern w:val="0"/>
          <w:sz w:val="24"/>
          <w:szCs w:val="24"/>
          <w:lang w:val="en-GB"/>
          <w14:ligatures w14:val="none"/>
        </w:rPr>
      </w:pPr>
      <w:r w:rsidRPr="007E6B52">
        <w:rPr>
          <w:rFonts w:ascii="Times New Roman" w:hAnsi="Times New Roman" w:cs="Times New Roman"/>
          <w:sz w:val="24"/>
          <w:szCs w:val="24"/>
        </w:rPr>
        <w:t>[1</w:t>
      </w:r>
      <w:r w:rsidR="00F111F4">
        <w:rPr>
          <w:rFonts w:ascii="Times New Roman" w:hAnsi="Times New Roman" w:cs="Times New Roman"/>
          <w:sz w:val="24"/>
          <w:szCs w:val="24"/>
        </w:rPr>
        <w:t>1</w:t>
      </w:r>
      <w:r w:rsidR="00DC3AB3">
        <w:rPr>
          <w:rFonts w:ascii="Times New Roman" w:hAnsi="Times New Roman" w:cs="Times New Roman"/>
          <w:sz w:val="24"/>
          <w:szCs w:val="24"/>
        </w:rPr>
        <w:t>7</w:t>
      </w:r>
      <w:r w:rsidRPr="007E6B52">
        <w:rPr>
          <w:rFonts w:ascii="Times New Roman" w:hAnsi="Times New Roman" w:cs="Times New Roman"/>
          <w:sz w:val="24"/>
          <w:szCs w:val="24"/>
        </w:rPr>
        <w:t xml:space="preserve">] </w:t>
      </w:r>
      <w:r w:rsidR="008C3A2A" w:rsidRPr="007E6B52">
        <w:rPr>
          <w:rFonts w:ascii="Times New Roman" w:hAnsi="Times New Roman" w:cs="Times New Roman"/>
          <w:sz w:val="24"/>
          <w:szCs w:val="24"/>
        </w:rPr>
        <w:t xml:space="preserve">Mr </w:t>
      </w:r>
      <w:r w:rsidR="008C3A2A" w:rsidRPr="00A2642C">
        <w:rPr>
          <w:rFonts w:ascii="Times New Roman" w:hAnsi="Times New Roman" w:cs="Times New Roman"/>
          <w:i/>
          <w:iCs/>
          <w:sz w:val="24"/>
          <w:szCs w:val="24"/>
        </w:rPr>
        <w:t>Mpofu</w:t>
      </w:r>
      <w:r w:rsidR="008C3A2A" w:rsidRPr="007E6B52">
        <w:rPr>
          <w:rFonts w:ascii="Times New Roman" w:hAnsi="Times New Roman" w:cs="Times New Roman"/>
          <w:sz w:val="24"/>
          <w:szCs w:val="24"/>
        </w:rPr>
        <w:t xml:space="preserve">`s response </w:t>
      </w:r>
      <w:r w:rsidR="00DC3AB3">
        <w:rPr>
          <w:rFonts w:ascii="Times New Roman" w:hAnsi="Times New Roman" w:cs="Times New Roman"/>
          <w:sz w:val="24"/>
          <w:szCs w:val="24"/>
        </w:rPr>
        <w:t xml:space="preserve">to this point of law </w:t>
      </w:r>
      <w:r w:rsidR="008C3A2A" w:rsidRPr="007E6B52">
        <w:rPr>
          <w:rFonts w:ascii="Times New Roman" w:hAnsi="Times New Roman" w:cs="Times New Roman"/>
          <w:sz w:val="24"/>
          <w:szCs w:val="24"/>
        </w:rPr>
        <w:t xml:space="preserve">was mordacious. On the authority of </w:t>
      </w:r>
      <w:r w:rsidR="001E43BD" w:rsidRPr="001E43BD">
        <w:rPr>
          <w:rFonts w:ascii="Times New Roman" w:eastAsia="Calibri" w:hAnsi="Times New Roman" w:cs="Times New Roman"/>
          <w:i/>
          <w:iCs/>
          <w:kern w:val="0"/>
          <w:sz w:val="24"/>
          <w:szCs w:val="24"/>
          <w:lang w:val="en-GB"/>
          <w14:ligatures w14:val="none"/>
        </w:rPr>
        <w:t>Medlog Zimbabwe</w:t>
      </w:r>
      <w:r w:rsidR="007E6B52" w:rsidRPr="001E43BD">
        <w:rPr>
          <w:rFonts w:ascii="Times New Roman" w:eastAsia="Calibri" w:hAnsi="Times New Roman" w:cs="Times New Roman"/>
          <w:i/>
          <w:iCs/>
          <w:kern w:val="0"/>
          <w:sz w:val="24"/>
          <w:szCs w:val="24"/>
          <w:lang w:val="en-GB"/>
          <w14:ligatures w14:val="none"/>
        </w:rPr>
        <w:t xml:space="preserve"> (</w:t>
      </w:r>
      <w:r w:rsidR="008C3A2A" w:rsidRPr="001E43BD">
        <w:rPr>
          <w:rFonts w:ascii="Times New Roman" w:eastAsia="Calibri" w:hAnsi="Times New Roman" w:cs="Times New Roman"/>
          <w:i/>
          <w:iCs/>
          <w:kern w:val="0"/>
          <w:sz w:val="24"/>
          <w:szCs w:val="24"/>
          <w:lang w:val="en-GB"/>
          <w14:ligatures w14:val="none"/>
        </w:rPr>
        <w:t>Pvt) Ltd v Cost Benefit Holdings (Pvt) Ltd</w:t>
      </w:r>
      <w:r w:rsidR="008C3A2A" w:rsidRPr="007E6B52">
        <w:rPr>
          <w:rFonts w:ascii="Times New Roman" w:eastAsia="Calibri" w:hAnsi="Times New Roman" w:cs="Times New Roman"/>
          <w:kern w:val="0"/>
          <w:sz w:val="24"/>
          <w:szCs w:val="24"/>
          <w:lang w:val="en-GB"/>
          <w14:ligatures w14:val="none"/>
        </w:rPr>
        <w:t xml:space="preserve"> SC 24- 18, he contended that the defendant had shifted its causa to one neither pleaded nor supported in evidence. Secondly, counsel argued that there was no basis to support the conclusion that plaintiff had been compensated for its loss by the insurer. </w:t>
      </w:r>
    </w:p>
    <w:p w14:paraId="20676D6A" w14:textId="77777777" w:rsidR="00A2642C" w:rsidRDefault="00A2642C" w:rsidP="007E6B52">
      <w:pPr>
        <w:autoSpaceDE w:val="0"/>
        <w:autoSpaceDN w:val="0"/>
        <w:adjustRightInd w:val="0"/>
        <w:spacing w:after="0" w:line="360" w:lineRule="auto"/>
        <w:jc w:val="both"/>
        <w:rPr>
          <w:rFonts w:ascii="Times New Roman" w:eastAsia="Calibri" w:hAnsi="Times New Roman" w:cs="Times New Roman"/>
          <w:kern w:val="0"/>
          <w:sz w:val="24"/>
          <w:szCs w:val="24"/>
          <w:lang w:val="en-GB"/>
          <w14:ligatures w14:val="none"/>
        </w:rPr>
      </w:pPr>
    </w:p>
    <w:p w14:paraId="152959D8" w14:textId="65022777" w:rsidR="008C3A2A" w:rsidRDefault="00A2642C" w:rsidP="007E6B52">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eastAsia="Calibri" w:hAnsi="Times New Roman" w:cs="Times New Roman"/>
          <w:kern w:val="0"/>
          <w:sz w:val="24"/>
          <w:szCs w:val="24"/>
          <w:lang w:val="en-GB"/>
          <w14:ligatures w14:val="none"/>
        </w:rPr>
        <w:t>[1</w:t>
      </w:r>
      <w:r w:rsidR="00F111F4">
        <w:rPr>
          <w:rFonts w:ascii="Times New Roman" w:eastAsia="Calibri" w:hAnsi="Times New Roman" w:cs="Times New Roman"/>
          <w:kern w:val="0"/>
          <w:sz w:val="24"/>
          <w:szCs w:val="24"/>
          <w:lang w:val="en-GB"/>
          <w14:ligatures w14:val="none"/>
        </w:rPr>
        <w:t>1</w:t>
      </w:r>
      <w:r w:rsidR="00DC3AB3">
        <w:rPr>
          <w:rFonts w:ascii="Times New Roman" w:eastAsia="Calibri" w:hAnsi="Times New Roman" w:cs="Times New Roman"/>
          <w:kern w:val="0"/>
          <w:sz w:val="24"/>
          <w:szCs w:val="24"/>
          <w:lang w:val="en-GB"/>
          <w14:ligatures w14:val="none"/>
        </w:rPr>
        <w:t>8</w:t>
      </w:r>
      <w:r>
        <w:rPr>
          <w:rFonts w:ascii="Times New Roman" w:eastAsia="Calibri" w:hAnsi="Times New Roman" w:cs="Times New Roman"/>
          <w:kern w:val="0"/>
          <w:sz w:val="24"/>
          <w:szCs w:val="24"/>
          <w:lang w:val="en-GB"/>
          <w14:ligatures w14:val="none"/>
        </w:rPr>
        <w:t xml:space="preserve"> ] </w:t>
      </w:r>
      <w:r w:rsidR="008C3A2A" w:rsidRPr="007E6B52">
        <w:rPr>
          <w:rFonts w:ascii="Times New Roman" w:eastAsia="Calibri" w:hAnsi="Times New Roman" w:cs="Times New Roman"/>
          <w:kern w:val="0"/>
          <w:sz w:val="24"/>
          <w:szCs w:val="24"/>
          <w:lang w:val="en-GB"/>
          <w14:ligatures w14:val="none"/>
        </w:rPr>
        <w:t xml:space="preserve">In any event, as his third point, </w:t>
      </w:r>
      <w:r>
        <w:rPr>
          <w:rFonts w:ascii="Times New Roman" w:eastAsia="Calibri" w:hAnsi="Times New Roman" w:cs="Times New Roman"/>
          <w:kern w:val="0"/>
          <w:sz w:val="24"/>
          <w:szCs w:val="24"/>
          <w:lang w:val="en-GB"/>
          <w14:ligatures w14:val="none"/>
        </w:rPr>
        <w:t xml:space="preserve">counsel submitted that </w:t>
      </w:r>
      <w:r w:rsidR="008C3A2A" w:rsidRPr="007E6B52">
        <w:rPr>
          <w:rFonts w:ascii="Times New Roman" w:eastAsia="Calibri" w:hAnsi="Times New Roman" w:cs="Times New Roman"/>
          <w:kern w:val="0"/>
          <w:sz w:val="24"/>
          <w:szCs w:val="24"/>
          <w:lang w:val="en-GB"/>
          <w14:ligatures w14:val="none"/>
        </w:rPr>
        <w:t xml:space="preserve">the correct position at law was articulated in decisions such as </w:t>
      </w:r>
      <w:r w:rsidR="008C3A2A" w:rsidRPr="007E6B52">
        <w:rPr>
          <w:rFonts w:ascii="Times New Roman" w:hAnsi="Times New Roman" w:cs="Times New Roman"/>
          <w:i/>
          <w:iCs/>
          <w:kern w:val="0"/>
          <w:sz w:val="24"/>
          <w:szCs w:val="24"/>
        </w:rPr>
        <w:t xml:space="preserve">AMI Zimbabwe (Pvt) Ltd v Casalee </w:t>
      </w:r>
      <w:r w:rsidR="007E6B52" w:rsidRPr="007E6B52">
        <w:rPr>
          <w:rFonts w:ascii="Times New Roman" w:hAnsi="Times New Roman" w:cs="Times New Roman"/>
          <w:i/>
          <w:iCs/>
          <w:kern w:val="0"/>
          <w:sz w:val="24"/>
          <w:szCs w:val="24"/>
        </w:rPr>
        <w:t>Holdings (</w:t>
      </w:r>
      <w:r w:rsidR="008C3A2A" w:rsidRPr="007E6B52">
        <w:rPr>
          <w:rFonts w:ascii="Times New Roman" w:hAnsi="Times New Roman" w:cs="Times New Roman"/>
          <w:i/>
          <w:iCs/>
          <w:kern w:val="0"/>
          <w:sz w:val="24"/>
          <w:szCs w:val="24"/>
        </w:rPr>
        <w:t>Successors) (Pvt) Ltd</w:t>
      </w:r>
      <w:r w:rsidR="008C3A2A" w:rsidRPr="007E6B52">
        <w:rPr>
          <w:rFonts w:ascii="Times New Roman" w:hAnsi="Times New Roman" w:cs="Times New Roman"/>
          <w:kern w:val="0"/>
          <w:sz w:val="24"/>
          <w:szCs w:val="24"/>
        </w:rPr>
        <w:t xml:space="preserve"> 1997 (2) </w:t>
      </w:r>
      <w:r w:rsidR="008C3A2A" w:rsidRPr="007E6B52">
        <w:rPr>
          <w:rFonts w:ascii="Times New Roman" w:hAnsi="Times New Roman" w:cs="Times New Roman"/>
          <w:kern w:val="0"/>
        </w:rPr>
        <w:t>ZLR</w:t>
      </w:r>
      <w:r w:rsidR="008C3A2A" w:rsidRPr="007E6B52">
        <w:rPr>
          <w:rFonts w:ascii="Times New Roman" w:hAnsi="Times New Roman" w:cs="Times New Roman"/>
          <w:kern w:val="0"/>
          <w:sz w:val="24"/>
          <w:szCs w:val="24"/>
        </w:rPr>
        <w:t xml:space="preserve"> 77 (S), </w:t>
      </w:r>
      <w:r w:rsidR="008C3A2A" w:rsidRPr="007E6B52">
        <w:rPr>
          <w:rFonts w:ascii="Times New Roman" w:hAnsi="Times New Roman" w:cs="Times New Roman"/>
          <w:i/>
          <w:iCs/>
          <w:kern w:val="0"/>
          <w:sz w:val="24"/>
          <w:szCs w:val="24"/>
        </w:rPr>
        <w:t>Minister of Defence &amp; Anor v Jackson</w:t>
      </w:r>
      <w:r w:rsidR="008C3A2A" w:rsidRPr="007E6B52">
        <w:rPr>
          <w:rFonts w:ascii="Times New Roman" w:hAnsi="Times New Roman" w:cs="Times New Roman"/>
          <w:kern w:val="0"/>
          <w:sz w:val="24"/>
          <w:szCs w:val="24"/>
        </w:rPr>
        <w:t xml:space="preserve"> 1991 (4) SA 23 (ZS) and </w:t>
      </w:r>
      <w:r w:rsidR="008C3A2A" w:rsidRPr="007E6B52">
        <w:rPr>
          <w:rFonts w:ascii="Times New Roman" w:hAnsi="Times New Roman" w:cs="Times New Roman"/>
          <w:i/>
          <w:iCs/>
          <w:kern w:val="0"/>
          <w:sz w:val="24"/>
          <w:szCs w:val="24"/>
        </w:rPr>
        <w:t>De Klerk &amp; Ors v Makvura</w:t>
      </w:r>
      <w:r w:rsidR="008C3A2A" w:rsidRPr="007E6B52">
        <w:rPr>
          <w:rFonts w:ascii="Times New Roman" w:hAnsi="Times New Roman" w:cs="Times New Roman"/>
          <w:kern w:val="0"/>
          <w:sz w:val="24"/>
          <w:szCs w:val="24"/>
        </w:rPr>
        <w:t xml:space="preserve"> 1992 (1) ZLR 73 (H)</w:t>
      </w:r>
      <w:r w:rsidR="007E6B52">
        <w:rPr>
          <w:rFonts w:ascii="Times New Roman" w:hAnsi="Times New Roman" w:cs="Times New Roman"/>
          <w:kern w:val="0"/>
          <w:sz w:val="24"/>
          <w:szCs w:val="24"/>
        </w:rPr>
        <w:t xml:space="preserve"> where </w:t>
      </w:r>
      <w:r w:rsidR="007E6B52" w:rsidRPr="007E6B52">
        <w:rPr>
          <w:rFonts w:ascii="Times New Roman" w:hAnsi="Times New Roman" w:cs="Times New Roman"/>
          <w:kern w:val="0"/>
        </w:rPr>
        <w:t>CHAMABAKARE J</w:t>
      </w:r>
      <w:r w:rsidR="007E6B52">
        <w:rPr>
          <w:rFonts w:ascii="Times New Roman" w:hAnsi="Times New Roman" w:cs="Times New Roman"/>
          <w:kern w:val="0"/>
          <w:sz w:val="24"/>
          <w:szCs w:val="24"/>
        </w:rPr>
        <w:t xml:space="preserve"> set out the facts and law on subrogation and the plea of </w:t>
      </w:r>
      <w:r w:rsidR="001E43BD" w:rsidRPr="001E43BD">
        <w:rPr>
          <w:rFonts w:ascii="Times New Roman" w:hAnsi="Times New Roman" w:cs="Times New Roman"/>
          <w:i/>
          <w:iCs/>
          <w:sz w:val="24"/>
          <w:szCs w:val="24"/>
        </w:rPr>
        <w:t>res inter alios actae</w:t>
      </w:r>
      <w:r w:rsidR="001E43BD">
        <w:rPr>
          <w:rStyle w:val="FootnoteReference"/>
          <w:rFonts w:ascii="Times New Roman" w:hAnsi="Times New Roman" w:cs="Times New Roman"/>
          <w:i/>
          <w:iCs/>
          <w:sz w:val="24"/>
          <w:szCs w:val="24"/>
        </w:rPr>
        <w:footnoteReference w:id="7"/>
      </w:r>
      <w:r w:rsidR="001E43BD" w:rsidRPr="007E6B52">
        <w:rPr>
          <w:rFonts w:ascii="Times New Roman" w:hAnsi="Times New Roman" w:cs="Times New Roman"/>
          <w:sz w:val="24"/>
          <w:szCs w:val="24"/>
          <w:u w:val="single"/>
        </w:rPr>
        <w:t xml:space="preserve"> </w:t>
      </w:r>
      <w:r w:rsidR="007E6B52">
        <w:rPr>
          <w:rFonts w:ascii="Times New Roman" w:hAnsi="Times New Roman" w:cs="Times New Roman"/>
          <w:kern w:val="0"/>
          <w:sz w:val="24"/>
          <w:szCs w:val="24"/>
        </w:rPr>
        <w:t xml:space="preserve">in that matter as follows at pages 74-75; - </w:t>
      </w:r>
    </w:p>
    <w:p w14:paraId="650ACC5D" w14:textId="77777777" w:rsidR="007E6B52" w:rsidRDefault="007E6B52" w:rsidP="007E6B52">
      <w:pPr>
        <w:autoSpaceDE w:val="0"/>
        <w:autoSpaceDN w:val="0"/>
        <w:adjustRightInd w:val="0"/>
        <w:spacing w:after="0" w:line="360" w:lineRule="auto"/>
        <w:jc w:val="both"/>
        <w:rPr>
          <w:rFonts w:ascii="Times New Roman" w:hAnsi="Times New Roman" w:cs="Times New Roman"/>
          <w:kern w:val="0"/>
          <w:sz w:val="24"/>
          <w:szCs w:val="24"/>
        </w:rPr>
      </w:pPr>
    </w:p>
    <w:p w14:paraId="3AE1F659" w14:textId="35DF2E31" w:rsidR="007E6B52" w:rsidRDefault="007E6B52" w:rsidP="007E6B52">
      <w:pPr>
        <w:autoSpaceDE w:val="0"/>
        <w:autoSpaceDN w:val="0"/>
        <w:adjustRightInd w:val="0"/>
        <w:spacing w:after="0" w:line="360" w:lineRule="auto"/>
        <w:ind w:left="737"/>
        <w:jc w:val="both"/>
        <w:rPr>
          <w:rFonts w:ascii="Times New Roman" w:hAnsi="Times New Roman" w:cs="Times New Roman"/>
          <w:sz w:val="24"/>
          <w:szCs w:val="24"/>
        </w:rPr>
      </w:pPr>
      <w:r w:rsidRPr="007E6B52">
        <w:rPr>
          <w:rFonts w:ascii="Times New Roman" w:hAnsi="Times New Roman" w:cs="Times New Roman"/>
          <w:kern w:val="0"/>
          <w:sz w:val="24"/>
          <w:szCs w:val="24"/>
        </w:rPr>
        <w:t>“</w:t>
      </w:r>
      <w:r w:rsidRPr="007E6B52">
        <w:rPr>
          <w:rFonts w:ascii="Times New Roman" w:hAnsi="Times New Roman" w:cs="Times New Roman"/>
          <w:sz w:val="24"/>
          <w:szCs w:val="24"/>
        </w:rPr>
        <w:t>On a date not clear from the evidence the insurers under the doctrine of subrogation issued out a summons against the defendant in the name of the plaintiff in which it had paid out to the first plaintiff. Judgment in that amount was granted on 6 June 1989. It appears that an attachment was made but failed to realise any assets</w:t>
      </w:r>
      <w:r>
        <w:rPr>
          <w:rFonts w:ascii="Times New Roman" w:hAnsi="Times New Roman" w:cs="Times New Roman"/>
          <w:sz w:val="24"/>
          <w:szCs w:val="24"/>
        </w:rPr>
        <w:t>…………</w:t>
      </w:r>
      <w:r w:rsidRPr="007E6B52">
        <w:rPr>
          <w:rFonts w:ascii="Times New Roman" w:hAnsi="Times New Roman" w:cs="Times New Roman"/>
          <w:sz w:val="24"/>
          <w:szCs w:val="24"/>
        </w:rPr>
        <w:t xml:space="preserve">. Mr Pycroft admitted the above facts as correct but </w:t>
      </w:r>
      <w:r w:rsidRPr="007E6B52">
        <w:rPr>
          <w:rFonts w:ascii="Times New Roman" w:hAnsi="Times New Roman" w:cs="Times New Roman"/>
          <w:sz w:val="24"/>
          <w:szCs w:val="24"/>
          <w:u w:val="single"/>
        </w:rPr>
        <w:t xml:space="preserve">argued that under the plea of </w:t>
      </w:r>
      <w:r w:rsidRPr="007E6B52">
        <w:rPr>
          <w:rFonts w:ascii="Times New Roman" w:hAnsi="Times New Roman" w:cs="Times New Roman"/>
          <w:i/>
          <w:iCs/>
          <w:sz w:val="24"/>
          <w:szCs w:val="24"/>
          <w:u w:val="single"/>
        </w:rPr>
        <w:t>res inter alios actae</w:t>
      </w:r>
      <w:r w:rsidRPr="007E6B52">
        <w:rPr>
          <w:rFonts w:ascii="Times New Roman" w:hAnsi="Times New Roman" w:cs="Times New Roman"/>
          <w:sz w:val="24"/>
          <w:szCs w:val="24"/>
          <w:u w:val="single"/>
        </w:rPr>
        <w:t xml:space="preserve"> and the doctrine of subrogation the first plaintiff was entitled to recover damages in spite of the fact that his insurers paid him. The general principle of </w:t>
      </w:r>
      <w:r w:rsidRPr="007E6B52">
        <w:rPr>
          <w:rFonts w:ascii="Times New Roman" w:hAnsi="Times New Roman" w:cs="Times New Roman"/>
          <w:i/>
          <w:iCs/>
          <w:sz w:val="24"/>
          <w:szCs w:val="24"/>
          <w:u w:val="single"/>
        </w:rPr>
        <w:t>res inter alios actae</w:t>
      </w:r>
      <w:r w:rsidRPr="007E6B52">
        <w:rPr>
          <w:rFonts w:ascii="Times New Roman" w:hAnsi="Times New Roman" w:cs="Times New Roman"/>
          <w:sz w:val="24"/>
          <w:szCs w:val="24"/>
          <w:u w:val="single"/>
        </w:rPr>
        <w:t xml:space="preserve"> is that a defendant cannot set up in extinction or mitigation of his own liability the fact that the plaintiff has been recouped or is entitled to be recouped either wholly or in part, by a third party in terms of a contract of insurance</w:t>
      </w:r>
      <w:r w:rsidRPr="007E6B52">
        <w:rPr>
          <w:rFonts w:ascii="Times New Roman" w:hAnsi="Times New Roman" w:cs="Times New Roman"/>
          <w:sz w:val="24"/>
          <w:szCs w:val="24"/>
        </w:rPr>
        <w:t xml:space="preserve">: </w:t>
      </w:r>
      <w:r w:rsidRPr="007E6B52">
        <w:rPr>
          <w:rFonts w:ascii="Times New Roman" w:hAnsi="Times New Roman" w:cs="Times New Roman"/>
          <w:i/>
          <w:iCs/>
          <w:sz w:val="24"/>
          <w:szCs w:val="24"/>
        </w:rPr>
        <w:t>Ackerman v Loubser</w:t>
      </w:r>
      <w:r w:rsidRPr="007E6B52">
        <w:rPr>
          <w:rFonts w:ascii="Times New Roman" w:hAnsi="Times New Roman" w:cs="Times New Roman"/>
          <w:sz w:val="24"/>
          <w:szCs w:val="24"/>
        </w:rPr>
        <w:t xml:space="preserve"> 1918 OPD 31; </w:t>
      </w:r>
      <w:r w:rsidRPr="007E6B52">
        <w:rPr>
          <w:rFonts w:ascii="Times New Roman" w:hAnsi="Times New Roman" w:cs="Times New Roman"/>
          <w:i/>
          <w:iCs/>
          <w:sz w:val="24"/>
          <w:szCs w:val="24"/>
        </w:rPr>
        <w:t>Shearman v Folland</w:t>
      </w:r>
      <w:r w:rsidRPr="007E6B52">
        <w:rPr>
          <w:rFonts w:ascii="Times New Roman" w:hAnsi="Times New Roman" w:cs="Times New Roman"/>
          <w:sz w:val="24"/>
          <w:szCs w:val="24"/>
        </w:rPr>
        <w:t xml:space="preserve"> [1950] 2 KB 43; [1950] 1 All ER 976. The rationale is that a plaintiff does not receive the money as a result of the accident, but because he has made a contract providing for the contingency; an accident must occur to entitle him to it, but it is not the accident, but his contract, which is the cause for receiving it. </w:t>
      </w:r>
    </w:p>
    <w:p w14:paraId="6D26D205" w14:textId="77777777" w:rsidR="007E6B52" w:rsidRDefault="007E6B52" w:rsidP="007E6B52">
      <w:pPr>
        <w:autoSpaceDE w:val="0"/>
        <w:autoSpaceDN w:val="0"/>
        <w:adjustRightInd w:val="0"/>
        <w:spacing w:after="0" w:line="360" w:lineRule="auto"/>
        <w:ind w:left="737"/>
        <w:jc w:val="both"/>
        <w:rPr>
          <w:rFonts w:ascii="Times New Roman" w:hAnsi="Times New Roman" w:cs="Times New Roman"/>
          <w:sz w:val="24"/>
          <w:szCs w:val="24"/>
        </w:rPr>
      </w:pPr>
    </w:p>
    <w:p w14:paraId="455F5B4E" w14:textId="553DD7AD" w:rsidR="007E6B52" w:rsidRPr="008C3A2A" w:rsidRDefault="007E6B52" w:rsidP="007E6B52">
      <w:pPr>
        <w:autoSpaceDE w:val="0"/>
        <w:autoSpaceDN w:val="0"/>
        <w:adjustRightInd w:val="0"/>
        <w:spacing w:after="0" w:line="360" w:lineRule="auto"/>
        <w:ind w:left="737"/>
        <w:jc w:val="both"/>
        <w:rPr>
          <w:rFonts w:ascii="Times New Roman" w:eastAsia="Calibri" w:hAnsi="Times New Roman" w:cs="Times New Roman"/>
          <w:kern w:val="0"/>
          <w:sz w:val="24"/>
          <w:szCs w:val="24"/>
          <w:lang w:val="en-GB"/>
          <w14:ligatures w14:val="none"/>
        </w:rPr>
      </w:pPr>
      <w:r w:rsidRPr="007E6B52">
        <w:rPr>
          <w:rFonts w:ascii="Times New Roman" w:hAnsi="Times New Roman" w:cs="Times New Roman"/>
          <w:sz w:val="24"/>
          <w:szCs w:val="24"/>
        </w:rPr>
        <w:t>The position here is different. When the first plaintiff received money from his insurers matters ought to have ended there with them. He should not have subrogated his rights and equities to them when he wished to sue the defendant for a larger amount. The principles apply where the amount under an insurance company is paid to the plaintiff. In that case the defendant cannot claim a reduction in damages simply because the plaintiff was paid as this was tantamount to making the defendant benefit from an insurance where he did not pay any premiums.</w:t>
      </w:r>
      <w:r>
        <w:rPr>
          <w:rFonts w:ascii="Times New Roman" w:hAnsi="Times New Roman" w:cs="Times New Roman"/>
          <w:sz w:val="24"/>
          <w:szCs w:val="24"/>
        </w:rPr>
        <w:t xml:space="preserve">” [underlined for </w:t>
      </w:r>
      <w:r w:rsidR="00A2642C">
        <w:rPr>
          <w:rFonts w:ascii="Times New Roman" w:hAnsi="Times New Roman" w:cs="Times New Roman"/>
          <w:sz w:val="24"/>
          <w:szCs w:val="24"/>
        </w:rPr>
        <w:t>emphasis]</w:t>
      </w:r>
      <w:r>
        <w:rPr>
          <w:rFonts w:ascii="Times New Roman" w:hAnsi="Times New Roman" w:cs="Times New Roman"/>
          <w:sz w:val="24"/>
          <w:szCs w:val="24"/>
        </w:rPr>
        <w:t xml:space="preserve"> </w:t>
      </w:r>
    </w:p>
    <w:p w14:paraId="09CA7DB7" w14:textId="6E686392" w:rsidR="00BE6C3B" w:rsidRPr="008C3A2A" w:rsidRDefault="00BE6C3B" w:rsidP="008C3A2A">
      <w:pPr>
        <w:pStyle w:val="Default"/>
        <w:spacing w:line="360" w:lineRule="auto"/>
        <w:rPr>
          <w:lang w:val="en-GB"/>
        </w:rPr>
      </w:pPr>
    </w:p>
    <w:p w14:paraId="4BA7A2A0" w14:textId="0303A6B2" w:rsidR="00BA38E4" w:rsidRDefault="00A2642C" w:rsidP="000A22E7">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[1</w:t>
      </w:r>
      <w:r w:rsidR="00F111F4">
        <w:rPr>
          <w:rFonts w:ascii="Times New Roman" w:hAnsi="Times New Roman" w:cs="Times New Roman"/>
          <w:sz w:val="24"/>
          <w:szCs w:val="24"/>
        </w:rPr>
        <w:t>1</w:t>
      </w:r>
      <w:r w:rsidR="00DC3AB3">
        <w:rPr>
          <w:rFonts w:ascii="Times New Roman" w:hAnsi="Times New Roman" w:cs="Times New Roman"/>
          <w:sz w:val="24"/>
          <w:szCs w:val="24"/>
        </w:rPr>
        <w:t>9</w:t>
      </w:r>
      <w:r>
        <w:rPr>
          <w:rFonts w:ascii="Times New Roman" w:hAnsi="Times New Roman" w:cs="Times New Roman"/>
          <w:sz w:val="24"/>
          <w:szCs w:val="24"/>
        </w:rPr>
        <w:t xml:space="preserve">] I may dispose of the point by </w:t>
      </w:r>
      <w:r w:rsidRPr="00625EC2">
        <w:rPr>
          <w:rFonts w:ascii="Times New Roman" w:hAnsi="Times New Roman" w:cs="Times New Roman"/>
          <w:sz w:val="24"/>
          <w:szCs w:val="24"/>
        </w:rPr>
        <w:t xml:space="preserve">noting that both </w:t>
      </w:r>
      <w:r w:rsidRPr="00625EC2">
        <w:rPr>
          <w:rFonts w:ascii="Times New Roman" w:hAnsi="Times New Roman" w:cs="Times New Roman"/>
          <w:i/>
          <w:iCs/>
          <w:sz w:val="24"/>
          <w:szCs w:val="24"/>
        </w:rPr>
        <w:t xml:space="preserve">Tsodzai vs Mageza </w:t>
      </w:r>
      <w:r w:rsidRPr="00625EC2">
        <w:rPr>
          <w:rFonts w:ascii="Times New Roman" w:hAnsi="Times New Roman" w:cs="Times New Roman"/>
          <w:sz w:val="24"/>
          <w:szCs w:val="24"/>
        </w:rPr>
        <w:t>and</w:t>
      </w:r>
      <w:r w:rsidRPr="00625EC2">
        <w:rPr>
          <w:rFonts w:ascii="Times New Roman" w:hAnsi="Times New Roman" w:cs="Times New Roman"/>
          <w:i/>
          <w:iCs/>
          <w:sz w:val="24"/>
          <w:szCs w:val="24"/>
        </w:rPr>
        <w:t xml:space="preserve"> </w:t>
      </w:r>
      <w:r w:rsidRPr="00625EC2">
        <w:rPr>
          <w:rFonts w:ascii="Times New Roman" w:hAnsi="Times New Roman" w:cs="Times New Roman"/>
          <w:i/>
          <w:iCs/>
          <w:kern w:val="0"/>
          <w:sz w:val="24"/>
          <w:szCs w:val="24"/>
        </w:rPr>
        <w:t>De Klerk &amp; Ors v</w:t>
      </w:r>
      <w:r w:rsidRPr="007E6B52">
        <w:rPr>
          <w:rFonts w:ascii="Times New Roman" w:hAnsi="Times New Roman" w:cs="Times New Roman"/>
          <w:i/>
          <w:iCs/>
          <w:kern w:val="0"/>
          <w:sz w:val="24"/>
          <w:szCs w:val="24"/>
        </w:rPr>
        <w:t xml:space="preserve"> Makvura</w:t>
      </w:r>
      <w:r>
        <w:rPr>
          <w:rFonts w:ascii="Times New Roman" w:hAnsi="Times New Roman" w:cs="Times New Roman"/>
          <w:i/>
          <w:iCs/>
          <w:kern w:val="0"/>
          <w:sz w:val="24"/>
          <w:szCs w:val="24"/>
        </w:rPr>
        <w:t xml:space="preserve"> </w:t>
      </w:r>
      <w:r w:rsidRPr="00A2642C">
        <w:rPr>
          <w:rFonts w:ascii="Times New Roman" w:hAnsi="Times New Roman" w:cs="Times New Roman"/>
          <w:kern w:val="0"/>
          <w:sz w:val="24"/>
          <w:szCs w:val="24"/>
        </w:rPr>
        <w:t xml:space="preserve">involved clear cases of subrogation-where the insurance company was involved as a surrogate litigant to recover under an insurance arrangement. </w:t>
      </w:r>
      <w:r>
        <w:rPr>
          <w:rFonts w:ascii="Times New Roman" w:hAnsi="Times New Roman" w:cs="Times New Roman"/>
          <w:kern w:val="0"/>
          <w:sz w:val="24"/>
          <w:szCs w:val="24"/>
        </w:rPr>
        <w:t>These facts were placed or available to the court in those 2 decisions. Such is not the instance herein. I am thus inclined to dismiss the point as inapplicable. The plaintiff may proceed to access the relief prayed for-but only to the extent that it will fare against the final hurdle; - the counter claim.</w:t>
      </w:r>
    </w:p>
    <w:p w14:paraId="5E8C03BB" w14:textId="77777777" w:rsidR="00A2642C" w:rsidRDefault="00A2642C" w:rsidP="000A22E7">
      <w:pPr>
        <w:autoSpaceDE w:val="0"/>
        <w:autoSpaceDN w:val="0"/>
        <w:adjustRightInd w:val="0"/>
        <w:spacing w:after="0" w:line="360" w:lineRule="auto"/>
        <w:jc w:val="both"/>
        <w:rPr>
          <w:rFonts w:ascii="Times New Roman" w:hAnsi="Times New Roman" w:cs="Times New Roman"/>
          <w:kern w:val="0"/>
          <w:sz w:val="24"/>
          <w:szCs w:val="24"/>
        </w:rPr>
      </w:pPr>
    </w:p>
    <w:p w14:paraId="074FEA9C" w14:textId="64D8E4BD" w:rsidR="00D13490" w:rsidRDefault="00A2642C" w:rsidP="000A22E7">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[1</w:t>
      </w:r>
      <w:r w:rsidR="00DC3AB3">
        <w:rPr>
          <w:rFonts w:ascii="Times New Roman" w:hAnsi="Times New Roman" w:cs="Times New Roman"/>
          <w:kern w:val="0"/>
          <w:sz w:val="24"/>
          <w:szCs w:val="24"/>
        </w:rPr>
        <w:t>20</w:t>
      </w:r>
      <w:r>
        <w:rPr>
          <w:rFonts w:ascii="Times New Roman" w:hAnsi="Times New Roman" w:cs="Times New Roman"/>
          <w:kern w:val="0"/>
          <w:sz w:val="24"/>
          <w:szCs w:val="24"/>
        </w:rPr>
        <w:t xml:space="preserve">] The matter in contention is not the quantum but the currency of the obligation represented by the outstanding invoice in the sum of </w:t>
      </w:r>
      <w:r w:rsidRPr="000C5567">
        <w:rPr>
          <w:rFonts w:ascii="Times New Roman" w:hAnsi="Times New Roman" w:cs="Times New Roman"/>
          <w:kern w:val="0"/>
          <w:sz w:val="24"/>
          <w:szCs w:val="24"/>
        </w:rPr>
        <w:t>US$ 54,617.18</w:t>
      </w:r>
      <w:r>
        <w:rPr>
          <w:rFonts w:ascii="Times New Roman" w:hAnsi="Times New Roman" w:cs="Times New Roman"/>
          <w:kern w:val="0"/>
          <w:sz w:val="24"/>
          <w:szCs w:val="24"/>
        </w:rPr>
        <w:t xml:space="preserve">. </w:t>
      </w:r>
      <w:r w:rsidR="00A327A7">
        <w:rPr>
          <w:rFonts w:ascii="Times New Roman" w:hAnsi="Times New Roman" w:cs="Times New Roman"/>
          <w:kern w:val="0"/>
          <w:sz w:val="24"/>
          <w:szCs w:val="24"/>
        </w:rPr>
        <w:t xml:space="preserve">That bills were raised and settled in local currency was not disputed. Defendant however claimed that from </w:t>
      </w:r>
      <w:r w:rsidR="00D13490">
        <w:rPr>
          <w:rFonts w:ascii="Times New Roman" w:hAnsi="Times New Roman" w:cs="Times New Roman"/>
          <w:kern w:val="0"/>
          <w:sz w:val="24"/>
          <w:szCs w:val="24"/>
        </w:rPr>
        <w:t xml:space="preserve">Tefura its accountant that from June 2020, fees were charged exclusively in USD. A letter was addressed on 20 June 2020 to plaintiff to that effect. This aspect was reiterated by Mr. </w:t>
      </w:r>
      <w:r w:rsidR="00D13490" w:rsidRPr="00D13490">
        <w:rPr>
          <w:rFonts w:ascii="Times New Roman" w:hAnsi="Times New Roman" w:cs="Times New Roman"/>
          <w:i/>
          <w:iCs/>
          <w:kern w:val="0"/>
          <w:sz w:val="24"/>
          <w:szCs w:val="24"/>
        </w:rPr>
        <w:t>Chatereza</w:t>
      </w:r>
      <w:r w:rsidR="00D13490">
        <w:rPr>
          <w:rFonts w:ascii="Times New Roman" w:hAnsi="Times New Roman" w:cs="Times New Roman"/>
          <w:kern w:val="0"/>
          <w:sz w:val="24"/>
          <w:szCs w:val="24"/>
        </w:rPr>
        <w:t xml:space="preserve"> in his closing submissions. I turn to the said letter of 20 June 2020 (sent under cover of an email dated 15 July 2020) and refer to excerpts therefrom; -</w:t>
      </w:r>
    </w:p>
    <w:p w14:paraId="52BC2187" w14:textId="77777777" w:rsidR="00D13490" w:rsidRDefault="00D13490" w:rsidP="000A22E7">
      <w:pPr>
        <w:autoSpaceDE w:val="0"/>
        <w:autoSpaceDN w:val="0"/>
        <w:adjustRightInd w:val="0"/>
        <w:spacing w:after="0" w:line="360" w:lineRule="auto"/>
        <w:jc w:val="both"/>
        <w:rPr>
          <w:rFonts w:ascii="Times New Roman" w:hAnsi="Times New Roman" w:cs="Times New Roman"/>
          <w:kern w:val="0"/>
          <w:sz w:val="24"/>
          <w:szCs w:val="24"/>
        </w:rPr>
      </w:pPr>
    </w:p>
    <w:p w14:paraId="1D354102" w14:textId="77777777" w:rsidR="00272549" w:rsidRDefault="00D13490" w:rsidP="00D13490">
      <w:pPr>
        <w:autoSpaceDE w:val="0"/>
        <w:autoSpaceDN w:val="0"/>
        <w:adjustRightInd w:val="0"/>
        <w:spacing w:after="0" w:line="360" w:lineRule="auto"/>
        <w:ind w:left="737"/>
        <w:jc w:val="both"/>
        <w:rPr>
          <w:rFonts w:ascii="Times New Roman" w:hAnsi="Times New Roman" w:cs="Times New Roman"/>
          <w:kern w:val="0"/>
          <w:sz w:val="24"/>
          <w:szCs w:val="24"/>
        </w:rPr>
      </w:pPr>
      <w:r w:rsidRPr="00D13490">
        <w:rPr>
          <w:rFonts w:ascii="Times New Roman" w:hAnsi="Times New Roman" w:cs="Times New Roman"/>
          <w:kern w:val="0"/>
          <w:sz w:val="24"/>
          <w:szCs w:val="24"/>
        </w:rPr>
        <w:t>“</w:t>
      </w:r>
      <w:r w:rsidRPr="00D13490">
        <w:rPr>
          <w:rFonts w:ascii="Times New Roman" w:hAnsi="Times New Roman" w:cs="Times New Roman"/>
          <w:color w:val="0E101A"/>
          <w:kern w:val="0"/>
          <w:sz w:val="24"/>
          <w:szCs w:val="24"/>
        </w:rPr>
        <w:t xml:space="preserve">The operating environment continues to deteriorate rendering pricing in Zimbabwe Dollars very difficult and unpredictable. Indications are the trend will continue in the near future. Given that, we have resolved to price our service in USD, </w:t>
      </w:r>
      <w:r w:rsidRPr="00D13490">
        <w:rPr>
          <w:rFonts w:ascii="Times New Roman" w:hAnsi="Times New Roman" w:cs="Times New Roman"/>
          <w:color w:val="0E101A"/>
          <w:kern w:val="0"/>
          <w:sz w:val="24"/>
          <w:szCs w:val="24"/>
          <w:u w:val="single"/>
        </w:rPr>
        <w:t>which will be payable in either USD or ZWL at the prevailing exchange rate on the day of payment</w:t>
      </w:r>
      <w:r>
        <w:rPr>
          <w:rFonts w:ascii="Times New Roman" w:hAnsi="Times New Roman" w:cs="Times New Roman"/>
          <w:color w:val="0E101A"/>
          <w:kern w:val="0"/>
          <w:sz w:val="24"/>
          <w:szCs w:val="24"/>
        </w:rPr>
        <w:t>”</w:t>
      </w:r>
      <w:r>
        <w:rPr>
          <w:rFonts w:ascii="Times New Roman" w:hAnsi="Times New Roman" w:cs="Times New Roman"/>
          <w:kern w:val="0"/>
          <w:sz w:val="24"/>
          <w:szCs w:val="24"/>
        </w:rPr>
        <w:t xml:space="preserve"> </w:t>
      </w:r>
    </w:p>
    <w:p w14:paraId="60A4C2B6" w14:textId="6B2FA0B5" w:rsidR="00A2642C" w:rsidRPr="00A2642C" w:rsidRDefault="00A327A7" w:rsidP="00D13490">
      <w:pPr>
        <w:autoSpaceDE w:val="0"/>
        <w:autoSpaceDN w:val="0"/>
        <w:adjustRightInd w:val="0"/>
        <w:spacing w:after="0" w:line="360" w:lineRule="auto"/>
        <w:ind w:left="737"/>
        <w:jc w:val="both"/>
        <w:rPr>
          <w:rFonts w:ascii="Times New Roman" w:hAnsi="Times New Roman" w:cs="Times New Roman"/>
          <w:sz w:val="24"/>
          <w:szCs w:val="24"/>
        </w:rPr>
      </w:pPr>
      <w:r>
        <w:rPr>
          <w:rFonts w:ascii="Times New Roman" w:hAnsi="Times New Roman" w:cs="Times New Roman"/>
          <w:kern w:val="0"/>
          <w:sz w:val="24"/>
          <w:szCs w:val="24"/>
        </w:rPr>
        <w:t xml:space="preserve"> </w:t>
      </w:r>
    </w:p>
    <w:p w14:paraId="6AF34058" w14:textId="009DBBC7" w:rsidR="00625EC2" w:rsidRDefault="00D13490" w:rsidP="00625EC2">
      <w:pPr>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[1</w:t>
      </w:r>
      <w:r w:rsidR="00DC3AB3">
        <w:rPr>
          <w:rFonts w:ascii="Times New Roman" w:hAnsi="Times New Roman" w:cs="Times New Roman"/>
          <w:sz w:val="24"/>
          <w:szCs w:val="24"/>
        </w:rPr>
        <w:t>21</w:t>
      </w:r>
      <w:r>
        <w:rPr>
          <w:rFonts w:ascii="Times New Roman" w:hAnsi="Times New Roman" w:cs="Times New Roman"/>
          <w:sz w:val="24"/>
          <w:szCs w:val="24"/>
        </w:rPr>
        <w:t>] The underlined part is clear. It also accords with the challenge by plaintiff for defendant to produce confirmation that any bills were settled in USD.</w:t>
      </w:r>
      <w:r w:rsidR="00F111F4">
        <w:rPr>
          <w:rFonts w:ascii="Times New Roman" w:hAnsi="Times New Roman" w:cs="Times New Roman"/>
          <w:sz w:val="24"/>
          <w:szCs w:val="24"/>
        </w:rPr>
        <w:t>Mr Tefura, despite exhib</w:t>
      </w:r>
      <w:r w:rsidR="00595D62">
        <w:rPr>
          <w:rFonts w:ascii="Times New Roman" w:hAnsi="Times New Roman" w:cs="Times New Roman"/>
          <w:sz w:val="24"/>
          <w:szCs w:val="24"/>
        </w:rPr>
        <w:t xml:space="preserve">iting </w:t>
      </w:r>
      <w:r w:rsidR="00F111F4">
        <w:rPr>
          <w:rFonts w:ascii="Times New Roman" w:hAnsi="Times New Roman" w:cs="Times New Roman"/>
          <w:sz w:val="24"/>
          <w:szCs w:val="24"/>
        </w:rPr>
        <w:t xml:space="preserve">the precision </w:t>
      </w:r>
      <w:r w:rsidR="00595D62">
        <w:rPr>
          <w:rFonts w:ascii="Times New Roman" w:hAnsi="Times New Roman" w:cs="Times New Roman"/>
          <w:sz w:val="24"/>
          <w:szCs w:val="24"/>
        </w:rPr>
        <w:t xml:space="preserve">for which his </w:t>
      </w:r>
      <w:r w:rsidR="00DC3AB3">
        <w:rPr>
          <w:rFonts w:ascii="Times New Roman" w:hAnsi="Times New Roman" w:cs="Times New Roman"/>
          <w:sz w:val="24"/>
          <w:szCs w:val="24"/>
        </w:rPr>
        <w:t xml:space="preserve">profession is </w:t>
      </w:r>
      <w:r w:rsidR="00595D62">
        <w:rPr>
          <w:rFonts w:ascii="Times New Roman" w:hAnsi="Times New Roman" w:cs="Times New Roman"/>
          <w:sz w:val="24"/>
          <w:szCs w:val="24"/>
        </w:rPr>
        <w:t>renowned, was unable to discharge a simple task-place the accounts of plaintiff`s indebtedness before the court.</w:t>
      </w:r>
      <w:r>
        <w:rPr>
          <w:rFonts w:ascii="Times New Roman" w:hAnsi="Times New Roman" w:cs="Times New Roman"/>
          <w:sz w:val="24"/>
          <w:szCs w:val="24"/>
        </w:rPr>
        <w:t xml:space="preserve"> In that respect, I am </w:t>
      </w:r>
      <w:r w:rsidR="00625EC2">
        <w:rPr>
          <w:rFonts w:ascii="Times New Roman" w:hAnsi="Times New Roman" w:cs="Times New Roman"/>
          <w:sz w:val="24"/>
          <w:szCs w:val="24"/>
        </w:rPr>
        <w:t xml:space="preserve">satisfied that the </w:t>
      </w:r>
      <w:r w:rsidR="00625EC2">
        <w:rPr>
          <w:rFonts w:ascii="Times New Roman" w:hAnsi="Times New Roman" w:cs="Times New Roman"/>
          <w:sz w:val="24"/>
          <w:szCs w:val="24"/>
        </w:rPr>
        <w:lastRenderedPageBreak/>
        <w:t xml:space="preserve">service, though billed in USD was payable in the local currency alternative. </w:t>
      </w:r>
      <w:r w:rsidR="00DC3AB3">
        <w:rPr>
          <w:rFonts w:ascii="Times New Roman" w:hAnsi="Times New Roman" w:cs="Times New Roman"/>
          <w:sz w:val="24"/>
          <w:szCs w:val="24"/>
        </w:rPr>
        <w:t xml:space="preserve">The claim was for an award exclusively in USD. </w:t>
      </w:r>
      <w:r w:rsidR="00595D62">
        <w:rPr>
          <w:rFonts w:ascii="Times New Roman" w:hAnsi="Times New Roman" w:cs="Times New Roman"/>
          <w:sz w:val="24"/>
          <w:szCs w:val="24"/>
        </w:rPr>
        <w:t>On that basis, the counter-claim falls.</w:t>
      </w:r>
    </w:p>
    <w:p w14:paraId="0C0B00BE" w14:textId="77777777" w:rsidR="00B66A90" w:rsidRDefault="00B66A90" w:rsidP="00625EC2">
      <w:pPr>
        <w:spacing w:after="0" w:line="360" w:lineRule="auto"/>
        <w:jc w:val="both"/>
        <w:rPr>
          <w:rFonts w:ascii="Times New Roman" w:hAnsi="Times New Roman" w:cs="Times New Roman"/>
          <w:kern w:val="0"/>
          <w:sz w:val="24"/>
          <w:szCs w:val="24"/>
        </w:rPr>
      </w:pPr>
    </w:p>
    <w:p w14:paraId="2111B1EA" w14:textId="195FA193" w:rsidR="00625EC2" w:rsidRPr="00DC3AB3" w:rsidRDefault="00B66A90" w:rsidP="00B66A90">
      <w:pPr>
        <w:autoSpaceDE w:val="0"/>
        <w:autoSpaceDN w:val="0"/>
        <w:adjustRightInd w:val="0"/>
        <w:spacing w:after="0" w:line="360" w:lineRule="auto"/>
        <w:jc w:val="both"/>
        <w:rPr>
          <w:rFonts w:ascii="Times New Roman" w:hAnsi="Times New Roman" w:cs="Times New Roman"/>
        </w:rPr>
      </w:pPr>
      <w:r w:rsidRPr="00DC3AB3">
        <w:rPr>
          <w:rFonts w:ascii="Times New Roman" w:hAnsi="Times New Roman" w:cs="Times New Roman"/>
        </w:rPr>
        <w:t xml:space="preserve">DISPOSITION </w:t>
      </w:r>
    </w:p>
    <w:p w14:paraId="47D570CF" w14:textId="77777777" w:rsidR="00B66A90" w:rsidRDefault="00B66A90" w:rsidP="00B66A90">
      <w:pPr>
        <w:autoSpaceDE w:val="0"/>
        <w:autoSpaceDN w:val="0"/>
        <w:adjustRightInd w:val="0"/>
        <w:spacing w:after="0" w:line="360" w:lineRule="auto"/>
        <w:jc w:val="both"/>
        <w:rPr>
          <w:rFonts w:ascii="Times New Roman" w:hAnsi="Times New Roman" w:cs="Times New Roman"/>
          <w:kern w:val="0"/>
          <w:sz w:val="24"/>
          <w:szCs w:val="24"/>
        </w:rPr>
      </w:pPr>
    </w:p>
    <w:p w14:paraId="4D672830" w14:textId="3F2FE4FF" w:rsidR="00B66A90" w:rsidRDefault="00625EC2" w:rsidP="00625EC2">
      <w:pPr>
        <w:spacing w:after="0" w:line="360" w:lineRule="auto"/>
        <w:jc w:val="both"/>
        <w:rPr>
          <w:rFonts w:ascii="Times New Roman" w:eastAsia="Calibri" w:hAnsi="Times New Roman" w:cs="Times New Roman"/>
          <w:kern w:val="0"/>
          <w:sz w:val="24"/>
          <w:szCs w:val="24"/>
          <w:lang w:val="en-GB"/>
          <w14:ligatures w14:val="none"/>
        </w:rPr>
      </w:pPr>
      <w:r>
        <w:rPr>
          <w:rFonts w:ascii="Times New Roman" w:hAnsi="Times New Roman" w:cs="Times New Roman"/>
          <w:kern w:val="0"/>
          <w:sz w:val="24"/>
          <w:szCs w:val="24"/>
        </w:rPr>
        <w:t>[1</w:t>
      </w:r>
      <w:r w:rsidR="00DC3AB3">
        <w:rPr>
          <w:rFonts w:ascii="Times New Roman" w:hAnsi="Times New Roman" w:cs="Times New Roman"/>
          <w:kern w:val="0"/>
          <w:sz w:val="24"/>
          <w:szCs w:val="24"/>
        </w:rPr>
        <w:t>22</w:t>
      </w:r>
      <w:r w:rsidR="00B66A90">
        <w:rPr>
          <w:rFonts w:ascii="Times New Roman" w:hAnsi="Times New Roman" w:cs="Times New Roman"/>
          <w:kern w:val="0"/>
          <w:sz w:val="24"/>
          <w:szCs w:val="24"/>
        </w:rPr>
        <w:t>]</w:t>
      </w:r>
      <w:r>
        <w:rPr>
          <w:rFonts w:ascii="Times New Roman" w:eastAsia="Calibri" w:hAnsi="Times New Roman" w:cs="Times New Roman"/>
          <w:kern w:val="0"/>
          <w:sz w:val="24"/>
          <w:szCs w:val="24"/>
          <w:lang w:val="en-GB"/>
          <w14:ligatures w14:val="none"/>
        </w:rPr>
        <w:t xml:space="preserve"> On costs, </w:t>
      </w:r>
      <w:r w:rsidR="00595D62">
        <w:rPr>
          <w:rFonts w:ascii="Times New Roman" w:eastAsia="Calibri" w:hAnsi="Times New Roman" w:cs="Times New Roman"/>
          <w:kern w:val="0"/>
          <w:sz w:val="24"/>
          <w:szCs w:val="24"/>
          <w:lang w:val="en-GB"/>
          <w14:ligatures w14:val="none"/>
        </w:rPr>
        <w:t xml:space="preserve">these should, per tradition, follow the plaintiff as the successful party. </w:t>
      </w:r>
      <w:r w:rsidR="00B66A90">
        <w:rPr>
          <w:rFonts w:ascii="Times New Roman" w:eastAsia="Calibri" w:hAnsi="Times New Roman" w:cs="Times New Roman"/>
          <w:kern w:val="0"/>
          <w:sz w:val="24"/>
          <w:szCs w:val="24"/>
          <w:lang w:val="en-GB"/>
          <w14:ligatures w14:val="none"/>
        </w:rPr>
        <w:t xml:space="preserve">Whilst costs on any attorney-client scale were prayed for in the summons, same were not persisted with. I also carry the view that such cannot succeed. The matter was a fiercely disputed legal duel with a number of complexities which necessitated the subsequent contestations. </w:t>
      </w:r>
    </w:p>
    <w:p w14:paraId="33062B44" w14:textId="77777777" w:rsidR="00B66A90" w:rsidRDefault="00B66A90" w:rsidP="00625EC2">
      <w:pPr>
        <w:spacing w:after="0" w:line="360" w:lineRule="auto"/>
        <w:jc w:val="both"/>
        <w:rPr>
          <w:rFonts w:ascii="Times New Roman" w:eastAsia="Calibri" w:hAnsi="Times New Roman" w:cs="Times New Roman"/>
          <w:kern w:val="0"/>
          <w:sz w:val="24"/>
          <w:szCs w:val="24"/>
          <w:lang w:val="en-GB"/>
          <w14:ligatures w14:val="none"/>
        </w:rPr>
      </w:pPr>
    </w:p>
    <w:p w14:paraId="1A8D7AB9" w14:textId="0906B9FF" w:rsidR="00625EC2" w:rsidRDefault="00B66A90" w:rsidP="00B66A90">
      <w:pPr>
        <w:spacing w:after="0"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lang w:val="en-GB"/>
          <w14:ligatures w14:val="none"/>
        </w:rPr>
        <w:t>In the result, i</w:t>
      </w:r>
      <w:r w:rsidR="00625EC2">
        <w:rPr>
          <w:rFonts w:ascii="Times New Roman" w:hAnsi="Times New Roman" w:cs="Times New Roman"/>
          <w:sz w:val="24"/>
          <w:szCs w:val="24"/>
        </w:rPr>
        <w:t>t is thus ordered as follows; -</w:t>
      </w:r>
    </w:p>
    <w:p w14:paraId="6B50171D" w14:textId="77777777" w:rsidR="00625EC2" w:rsidRDefault="00625EC2" w:rsidP="000A22E7">
      <w:pPr>
        <w:autoSpaceDE w:val="0"/>
        <w:autoSpaceDN w:val="0"/>
        <w:adjustRightInd w:val="0"/>
        <w:spacing w:after="0" w:line="360" w:lineRule="auto"/>
        <w:jc w:val="both"/>
        <w:rPr>
          <w:rFonts w:ascii="Times New Roman" w:hAnsi="Times New Roman" w:cs="Times New Roman"/>
          <w:sz w:val="24"/>
          <w:szCs w:val="24"/>
        </w:rPr>
      </w:pPr>
    </w:p>
    <w:p w14:paraId="60611D60" w14:textId="7823D2C5" w:rsidR="00FB26A7" w:rsidRDefault="00625EC2" w:rsidP="00FB26A7">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FB26A7">
        <w:rPr>
          <w:rFonts w:ascii="Times New Roman" w:hAnsi="Times New Roman" w:cs="Times New Roman"/>
          <w:sz w:val="24"/>
          <w:szCs w:val="24"/>
        </w:rPr>
        <w:t>Plaintiff</w:t>
      </w:r>
      <w:r w:rsidR="00FB26A7">
        <w:rPr>
          <w:rFonts w:ascii="Times New Roman" w:hAnsi="Times New Roman" w:cs="Times New Roman"/>
          <w:sz w:val="24"/>
          <w:szCs w:val="24"/>
        </w:rPr>
        <w:t xml:space="preserve"> succeeds in its main </w:t>
      </w:r>
      <w:r w:rsidR="00FB26A7" w:rsidRPr="00FB26A7">
        <w:rPr>
          <w:rFonts w:ascii="Times New Roman" w:hAnsi="Times New Roman" w:cs="Times New Roman"/>
          <w:sz w:val="24"/>
          <w:szCs w:val="24"/>
        </w:rPr>
        <w:t xml:space="preserve">claim </w:t>
      </w:r>
      <w:r w:rsidR="00FB26A7">
        <w:rPr>
          <w:rFonts w:ascii="Times New Roman" w:hAnsi="Times New Roman" w:cs="Times New Roman"/>
          <w:sz w:val="24"/>
          <w:szCs w:val="24"/>
        </w:rPr>
        <w:t xml:space="preserve">against </w:t>
      </w:r>
      <w:r w:rsidR="00FB26A7" w:rsidRPr="00FB26A7">
        <w:rPr>
          <w:rFonts w:ascii="Times New Roman" w:hAnsi="Times New Roman" w:cs="Times New Roman"/>
          <w:sz w:val="24"/>
          <w:szCs w:val="24"/>
        </w:rPr>
        <w:t>defendant.</w:t>
      </w:r>
    </w:p>
    <w:p w14:paraId="15A08F83" w14:textId="77777777" w:rsidR="00595D62" w:rsidRDefault="00595D62" w:rsidP="00595D62">
      <w:pPr>
        <w:pStyle w:val="ListParagraph"/>
        <w:autoSpaceDE w:val="0"/>
        <w:autoSpaceDN w:val="0"/>
        <w:adjustRightInd w:val="0"/>
        <w:spacing w:after="0" w:line="360" w:lineRule="auto"/>
        <w:rPr>
          <w:rFonts w:ascii="Times New Roman" w:hAnsi="Times New Roman" w:cs="Times New Roman"/>
          <w:sz w:val="24"/>
          <w:szCs w:val="24"/>
        </w:rPr>
      </w:pPr>
    </w:p>
    <w:p w14:paraId="358CFEC3" w14:textId="1D958198" w:rsidR="00595D62" w:rsidRPr="00FB26A7" w:rsidRDefault="00595D62" w:rsidP="00FB26A7">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Defendant`s claim in reconvention be and is hereby dismissed.</w:t>
      </w:r>
    </w:p>
    <w:p w14:paraId="00E2CC0D" w14:textId="77777777" w:rsidR="00FB26A7" w:rsidRDefault="00FB26A7" w:rsidP="00FB26A7">
      <w:pPr>
        <w:autoSpaceDE w:val="0"/>
        <w:autoSpaceDN w:val="0"/>
        <w:adjustRightInd w:val="0"/>
        <w:spacing w:after="0" w:line="360" w:lineRule="auto"/>
        <w:rPr>
          <w:rFonts w:ascii="Times New Roman" w:hAnsi="Times New Roman" w:cs="Times New Roman"/>
          <w:sz w:val="24"/>
          <w:szCs w:val="24"/>
        </w:rPr>
      </w:pPr>
    </w:p>
    <w:p w14:paraId="0FADE80C" w14:textId="59966CC5" w:rsidR="00625EC2" w:rsidRPr="00FB26A7" w:rsidRDefault="00FB26A7" w:rsidP="00FB26A7">
      <w:pPr>
        <w:pStyle w:val="ListParagraph"/>
        <w:numPr>
          <w:ilvl w:val="0"/>
          <w:numId w:val="5"/>
        </w:numPr>
        <w:autoSpaceDE w:val="0"/>
        <w:autoSpaceDN w:val="0"/>
        <w:adjustRightInd w:val="0"/>
        <w:spacing w:after="0" w:line="360" w:lineRule="auto"/>
        <w:rPr>
          <w:rFonts w:ascii="Times New Roman" w:hAnsi="Times New Roman" w:cs="Times New Roman"/>
          <w:kern w:val="0"/>
          <w:sz w:val="24"/>
          <w:szCs w:val="24"/>
        </w:rPr>
      </w:pPr>
      <w:r w:rsidRPr="00FB26A7">
        <w:rPr>
          <w:rFonts w:ascii="Times New Roman" w:hAnsi="Times New Roman" w:cs="Times New Roman"/>
          <w:sz w:val="24"/>
          <w:szCs w:val="24"/>
        </w:rPr>
        <w:t>D</w:t>
      </w:r>
      <w:r w:rsidR="00625EC2" w:rsidRPr="00FB26A7">
        <w:rPr>
          <w:rFonts w:ascii="Times New Roman" w:hAnsi="Times New Roman" w:cs="Times New Roman"/>
          <w:sz w:val="24"/>
          <w:szCs w:val="24"/>
        </w:rPr>
        <w:t xml:space="preserve">efendant is ordered to pay </w:t>
      </w:r>
      <w:r w:rsidRPr="00FB26A7">
        <w:rPr>
          <w:rFonts w:ascii="Times New Roman" w:hAnsi="Times New Roman" w:cs="Times New Roman"/>
          <w:sz w:val="24"/>
          <w:szCs w:val="24"/>
        </w:rPr>
        <w:t xml:space="preserve">to plaintiff </w:t>
      </w:r>
      <w:r w:rsidR="00625EC2" w:rsidRPr="00FB26A7">
        <w:rPr>
          <w:rFonts w:ascii="Times New Roman" w:hAnsi="Times New Roman" w:cs="Times New Roman"/>
          <w:sz w:val="24"/>
          <w:szCs w:val="24"/>
        </w:rPr>
        <w:t xml:space="preserve">the sum of </w:t>
      </w:r>
      <w:r w:rsidR="00B66A90" w:rsidRPr="00FB26A7">
        <w:rPr>
          <w:rFonts w:ascii="Times New Roman" w:hAnsi="Times New Roman" w:cs="Times New Roman"/>
          <w:sz w:val="24"/>
          <w:szCs w:val="24"/>
        </w:rPr>
        <w:t>US$675, 000</w:t>
      </w:r>
      <w:r>
        <w:rPr>
          <w:rFonts w:ascii="Times New Roman" w:hAnsi="Times New Roman" w:cs="Times New Roman"/>
          <w:sz w:val="24"/>
          <w:szCs w:val="24"/>
        </w:rPr>
        <w:t>,00</w:t>
      </w:r>
      <w:r w:rsidR="00B66A90" w:rsidRPr="00FB26A7">
        <w:rPr>
          <w:rFonts w:ascii="Times New Roman" w:hAnsi="Times New Roman" w:cs="Times New Roman"/>
          <w:sz w:val="24"/>
          <w:szCs w:val="24"/>
        </w:rPr>
        <w:t xml:space="preserve"> </w:t>
      </w:r>
      <w:r w:rsidR="00B66A90" w:rsidRPr="00FB26A7">
        <w:rPr>
          <w:rFonts w:ascii="Times New Roman" w:hAnsi="Times New Roman" w:cs="Times New Roman"/>
          <w:kern w:val="0"/>
          <w:sz w:val="24"/>
          <w:szCs w:val="24"/>
        </w:rPr>
        <w:t>and interest thereon at the rate of 5% per annum with effect from 4 October 2022 up to date of payment in full.</w:t>
      </w:r>
    </w:p>
    <w:p w14:paraId="5A9A964A" w14:textId="77777777" w:rsidR="00B66A90" w:rsidRDefault="00B66A90" w:rsidP="00FB26A7">
      <w:pPr>
        <w:autoSpaceDE w:val="0"/>
        <w:autoSpaceDN w:val="0"/>
        <w:adjustRightInd w:val="0"/>
        <w:spacing w:after="0" w:line="360" w:lineRule="auto"/>
        <w:rPr>
          <w:rFonts w:ascii="Times New Roman" w:hAnsi="Times New Roman" w:cs="Times New Roman"/>
          <w:kern w:val="0"/>
          <w:sz w:val="24"/>
          <w:szCs w:val="24"/>
        </w:rPr>
      </w:pPr>
    </w:p>
    <w:p w14:paraId="3155E153" w14:textId="1036F899" w:rsidR="00B66A90" w:rsidRPr="00FB26A7" w:rsidRDefault="00B66A90" w:rsidP="00FB26A7">
      <w:pPr>
        <w:pStyle w:val="ListParagraph"/>
        <w:numPr>
          <w:ilvl w:val="0"/>
          <w:numId w:val="5"/>
        </w:numPr>
        <w:autoSpaceDE w:val="0"/>
        <w:autoSpaceDN w:val="0"/>
        <w:adjustRightInd w:val="0"/>
        <w:spacing w:after="0" w:line="360" w:lineRule="auto"/>
        <w:rPr>
          <w:rFonts w:ascii="Times New Roman" w:hAnsi="Times New Roman" w:cs="Times New Roman"/>
          <w:kern w:val="0"/>
          <w:sz w:val="24"/>
          <w:szCs w:val="24"/>
        </w:rPr>
      </w:pPr>
      <w:r w:rsidRPr="00FB26A7">
        <w:rPr>
          <w:rFonts w:ascii="Times New Roman" w:hAnsi="Times New Roman" w:cs="Times New Roman"/>
          <w:kern w:val="0"/>
          <w:sz w:val="24"/>
          <w:szCs w:val="24"/>
        </w:rPr>
        <w:t>The defendant to pay the costs if suit on the ordinary scale.</w:t>
      </w:r>
    </w:p>
    <w:p w14:paraId="1B662C42" w14:textId="77777777" w:rsidR="00B66A90" w:rsidRDefault="00B66A90" w:rsidP="00FB26A7">
      <w:pPr>
        <w:autoSpaceDE w:val="0"/>
        <w:autoSpaceDN w:val="0"/>
        <w:adjustRightInd w:val="0"/>
        <w:spacing w:after="0" w:line="360" w:lineRule="auto"/>
        <w:rPr>
          <w:rFonts w:ascii="Times New Roman" w:hAnsi="Times New Roman" w:cs="Times New Roman"/>
          <w:kern w:val="0"/>
          <w:sz w:val="24"/>
          <w:szCs w:val="24"/>
        </w:rPr>
      </w:pPr>
    </w:p>
    <w:p w14:paraId="0B23D75E" w14:textId="77777777" w:rsidR="00FB26A7" w:rsidRPr="00FB26A7" w:rsidRDefault="00FB26A7" w:rsidP="00FB26A7">
      <w:pPr>
        <w:pStyle w:val="ListParagraph"/>
        <w:rPr>
          <w:rFonts w:ascii="Times New Roman" w:hAnsi="Times New Roman" w:cs="Times New Roman"/>
          <w:kern w:val="0"/>
          <w:sz w:val="24"/>
          <w:szCs w:val="24"/>
        </w:rPr>
      </w:pPr>
    </w:p>
    <w:p w14:paraId="3BDC3D2E" w14:textId="08FD5DB3" w:rsidR="00FB26A7" w:rsidRPr="00FB26A7" w:rsidRDefault="00FB26A7" w:rsidP="00FB26A7">
      <w:pPr>
        <w:pStyle w:val="NoSpacing"/>
        <w:rPr>
          <w:rFonts w:ascii="Times New Roman" w:hAnsi="Times New Roman" w:cs="Times New Roman"/>
          <w:sz w:val="24"/>
          <w:szCs w:val="24"/>
        </w:rPr>
      </w:pPr>
      <w:r w:rsidRPr="00FB26A7">
        <w:rPr>
          <w:rFonts w:ascii="Times New Roman" w:hAnsi="Times New Roman" w:cs="Times New Roman"/>
          <w:i/>
          <w:iCs/>
          <w:sz w:val="24"/>
          <w:szCs w:val="24"/>
        </w:rPr>
        <w:t>Scanlen and Holderness</w:t>
      </w:r>
      <w:r w:rsidRPr="00FB26A7">
        <w:rPr>
          <w:rFonts w:ascii="Times New Roman" w:hAnsi="Times New Roman" w:cs="Times New Roman"/>
          <w:sz w:val="24"/>
          <w:szCs w:val="24"/>
        </w:rPr>
        <w:t>-plaintiff`s legal practitioners</w:t>
      </w:r>
    </w:p>
    <w:p w14:paraId="537E75FC" w14:textId="4E22B5FA" w:rsidR="00FB26A7" w:rsidRDefault="00FB26A7" w:rsidP="00FB26A7">
      <w:pPr>
        <w:pStyle w:val="NoSpacing"/>
        <w:rPr>
          <w:rFonts w:ascii="Times New Roman" w:hAnsi="Times New Roman" w:cs="Times New Roman"/>
          <w:sz w:val="24"/>
          <w:szCs w:val="24"/>
        </w:rPr>
      </w:pPr>
      <w:r w:rsidRPr="00FB26A7">
        <w:rPr>
          <w:rFonts w:ascii="Times New Roman" w:hAnsi="Times New Roman" w:cs="Times New Roman"/>
          <w:i/>
          <w:iCs/>
          <w:sz w:val="24"/>
          <w:szCs w:val="24"/>
        </w:rPr>
        <w:t>Dube, Manikai and Hwacha</w:t>
      </w:r>
      <w:r w:rsidRPr="00FB26A7">
        <w:rPr>
          <w:rFonts w:ascii="Times New Roman" w:hAnsi="Times New Roman" w:cs="Times New Roman"/>
          <w:sz w:val="24"/>
          <w:szCs w:val="24"/>
        </w:rPr>
        <w:t>-defendant`s legal practitioners</w:t>
      </w:r>
    </w:p>
    <w:p w14:paraId="0B79855A" w14:textId="1D2AEB37" w:rsidR="00FB26A7" w:rsidRDefault="00FB26A7" w:rsidP="00FB26A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88C0BDB" w14:textId="06239A55" w:rsidR="00FB26A7" w:rsidRPr="00FB26A7" w:rsidRDefault="00FB26A7" w:rsidP="00FB26A7">
      <w:pPr>
        <w:pStyle w:val="NoSpacing"/>
        <w:rPr>
          <w:rFonts w:ascii="Times New Roman" w:hAnsi="Times New Roman" w:cs="Times New Roman"/>
          <w:b/>
          <w:bCs/>
          <w:sz w:val="18"/>
          <w:szCs w:val="18"/>
        </w:rPr>
      </w:pPr>
      <w:r>
        <w:rPr>
          <w:rFonts w:ascii="Times New Roman" w:hAnsi="Times New Roman" w:cs="Times New Roman"/>
          <w:sz w:val="24"/>
          <w:szCs w:val="24"/>
        </w:rPr>
        <w:t xml:space="preserve">                                                                                                          </w:t>
      </w:r>
      <w:r w:rsidRPr="00FB26A7">
        <w:rPr>
          <w:rFonts w:ascii="Times New Roman" w:hAnsi="Times New Roman" w:cs="Times New Roman"/>
          <w:b/>
          <w:bCs/>
          <w:sz w:val="18"/>
          <w:szCs w:val="18"/>
        </w:rPr>
        <w:t xml:space="preserve">[CHILIMBE J_____30/6/25] </w:t>
      </w:r>
    </w:p>
    <w:p w14:paraId="6BAEB1CE" w14:textId="77777777" w:rsidR="00FB26A7" w:rsidRDefault="00FB26A7" w:rsidP="00B66A90">
      <w:pPr>
        <w:autoSpaceDE w:val="0"/>
        <w:autoSpaceDN w:val="0"/>
        <w:adjustRightInd w:val="0"/>
        <w:spacing w:after="0" w:line="240" w:lineRule="auto"/>
        <w:rPr>
          <w:rFonts w:ascii="Times New Roman" w:hAnsi="Times New Roman" w:cs="Times New Roman"/>
          <w:kern w:val="0"/>
          <w:sz w:val="24"/>
          <w:szCs w:val="24"/>
        </w:rPr>
      </w:pPr>
    </w:p>
    <w:p w14:paraId="0F955CE7" w14:textId="11409CCE" w:rsidR="00FB26A7" w:rsidRDefault="002B1B7B" w:rsidP="00B66A90">
      <w:pPr>
        <w:autoSpaceDE w:val="0"/>
        <w:autoSpaceDN w:val="0"/>
        <w:adjustRightInd w:val="0"/>
        <w:spacing w:after="0" w:line="240" w:lineRule="auto"/>
        <w:rPr>
          <w:rFonts w:ascii="Times New Roman" w:hAnsi="Times New Roman" w:cs="Times New Roman"/>
          <w:sz w:val="24"/>
          <w:szCs w:val="24"/>
        </w:rPr>
      </w:pPr>
      <w:r w:rsidRPr="002B1B7B">
        <w:rPr>
          <w:rFonts w:ascii="Calibri" w:eastAsia="Calibri" w:hAnsi="Calibri" w:cs="Times New Roman"/>
          <w:noProof/>
          <w:kern w:val="0"/>
          <w:lang w:val="en-US"/>
          <w14:ligatures w14:val="none"/>
        </w:rPr>
        <w:drawing>
          <wp:inline distT="0" distB="0" distL="0" distR="0" wp14:anchorId="76CC584F" wp14:editId="32F1501F">
            <wp:extent cx="1358900" cy="444500"/>
            <wp:effectExtent l="0" t="0" r="0" b="0"/>
            <wp:docPr id="85499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44500"/>
                    </a:xfrm>
                    <a:prstGeom prst="rect">
                      <a:avLst/>
                    </a:prstGeom>
                    <a:noFill/>
                    <a:ln>
                      <a:noFill/>
                    </a:ln>
                  </pic:spPr>
                </pic:pic>
              </a:graphicData>
            </a:graphic>
          </wp:inline>
        </w:drawing>
      </w:r>
    </w:p>
    <w:p w14:paraId="7E7B9ED3" w14:textId="77777777" w:rsidR="00787367" w:rsidRDefault="00787367" w:rsidP="000A22E7">
      <w:pPr>
        <w:autoSpaceDE w:val="0"/>
        <w:autoSpaceDN w:val="0"/>
        <w:adjustRightInd w:val="0"/>
        <w:spacing w:after="0" w:line="360" w:lineRule="auto"/>
        <w:jc w:val="both"/>
        <w:rPr>
          <w:rFonts w:ascii="Times New Roman" w:hAnsi="Times New Roman" w:cs="Times New Roman"/>
          <w:sz w:val="24"/>
          <w:szCs w:val="24"/>
        </w:rPr>
      </w:pPr>
    </w:p>
    <w:p w14:paraId="68C3C57A" w14:textId="5A485CB4" w:rsidR="00FF19C9" w:rsidRDefault="00FF19C9" w:rsidP="00374C2F">
      <w:pPr>
        <w:autoSpaceDE w:val="0"/>
        <w:autoSpaceDN w:val="0"/>
        <w:adjustRightInd w:val="0"/>
        <w:spacing w:after="0" w:line="360" w:lineRule="auto"/>
        <w:jc w:val="both"/>
        <w:rPr>
          <w:rFonts w:ascii="Times New Roman" w:hAnsi="Times New Roman" w:cs="Times New Roman"/>
          <w:sz w:val="24"/>
          <w:szCs w:val="24"/>
        </w:rPr>
      </w:pPr>
    </w:p>
    <w:p w14:paraId="61AA049E" w14:textId="77777777" w:rsidR="002053A0" w:rsidRDefault="002053A0" w:rsidP="0017721E">
      <w:pPr>
        <w:autoSpaceDE w:val="0"/>
        <w:autoSpaceDN w:val="0"/>
        <w:adjustRightInd w:val="0"/>
        <w:spacing w:after="0" w:line="360" w:lineRule="auto"/>
        <w:jc w:val="both"/>
        <w:rPr>
          <w:rFonts w:ascii="Times New Roman" w:hAnsi="Times New Roman" w:cs="Times New Roman"/>
          <w:sz w:val="24"/>
          <w:szCs w:val="24"/>
        </w:rPr>
      </w:pPr>
    </w:p>
    <w:p w14:paraId="171A73B1" w14:textId="77777777" w:rsidR="002053A0" w:rsidRDefault="002053A0" w:rsidP="0017721E">
      <w:pPr>
        <w:autoSpaceDE w:val="0"/>
        <w:autoSpaceDN w:val="0"/>
        <w:adjustRightInd w:val="0"/>
        <w:spacing w:after="0" w:line="360" w:lineRule="auto"/>
        <w:jc w:val="both"/>
        <w:rPr>
          <w:rFonts w:ascii="Times New Roman" w:hAnsi="Times New Roman" w:cs="Times New Roman"/>
          <w:sz w:val="24"/>
          <w:szCs w:val="24"/>
        </w:rPr>
      </w:pPr>
    </w:p>
    <w:p w14:paraId="1B9A630C" w14:textId="77777777" w:rsidR="00103761" w:rsidRPr="000C5567" w:rsidRDefault="00103761" w:rsidP="0017721E">
      <w:pPr>
        <w:autoSpaceDE w:val="0"/>
        <w:autoSpaceDN w:val="0"/>
        <w:adjustRightInd w:val="0"/>
        <w:spacing w:after="0" w:line="360" w:lineRule="auto"/>
        <w:jc w:val="both"/>
        <w:rPr>
          <w:rFonts w:ascii="Times New Roman" w:hAnsi="Times New Roman" w:cs="Times New Roman"/>
          <w:sz w:val="24"/>
          <w:szCs w:val="24"/>
        </w:rPr>
      </w:pPr>
    </w:p>
    <w:sectPr w:rsidR="00103761" w:rsidRPr="000C556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FE761" w14:textId="77777777" w:rsidR="00503CC9" w:rsidRDefault="00503CC9" w:rsidP="007B19A1">
      <w:pPr>
        <w:spacing w:after="0" w:line="240" w:lineRule="auto"/>
      </w:pPr>
      <w:r>
        <w:separator/>
      </w:r>
    </w:p>
  </w:endnote>
  <w:endnote w:type="continuationSeparator" w:id="0">
    <w:p w14:paraId="516795DE" w14:textId="77777777" w:rsidR="00503CC9" w:rsidRDefault="00503CC9" w:rsidP="007B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1D513" w14:textId="77777777" w:rsidR="00503CC9" w:rsidRDefault="00503CC9" w:rsidP="007B19A1">
      <w:pPr>
        <w:spacing w:after="0" w:line="240" w:lineRule="auto"/>
      </w:pPr>
      <w:r>
        <w:separator/>
      </w:r>
    </w:p>
  </w:footnote>
  <w:footnote w:type="continuationSeparator" w:id="0">
    <w:p w14:paraId="5E624A86" w14:textId="77777777" w:rsidR="00503CC9" w:rsidRDefault="00503CC9" w:rsidP="007B19A1">
      <w:pPr>
        <w:spacing w:after="0" w:line="240" w:lineRule="auto"/>
      </w:pPr>
      <w:r>
        <w:continuationSeparator/>
      </w:r>
    </w:p>
  </w:footnote>
  <w:footnote w:id="1">
    <w:p w14:paraId="7B679CF3" w14:textId="2075FD7C" w:rsidR="0084244C" w:rsidRPr="0084244C" w:rsidRDefault="0084244C" w:rsidP="0084244C">
      <w:pPr>
        <w:autoSpaceDE w:val="0"/>
        <w:autoSpaceDN w:val="0"/>
        <w:adjustRightInd w:val="0"/>
        <w:spacing w:after="0" w:line="240" w:lineRule="auto"/>
        <w:rPr>
          <w:rFonts w:eastAsia="Calibri" w:cstheme="minorHAnsi"/>
          <w:kern w:val="0"/>
          <w:sz w:val="20"/>
          <w:szCs w:val="20"/>
          <w14:ligatures w14:val="none"/>
        </w:rPr>
      </w:pPr>
      <w:r>
        <w:rPr>
          <w:rStyle w:val="FootnoteReference"/>
        </w:rPr>
        <w:footnoteRef/>
      </w:r>
      <w:r>
        <w:t xml:space="preserve"> </w:t>
      </w:r>
      <w:r w:rsidRPr="0084244C">
        <w:rPr>
          <w:rFonts w:cstheme="minorHAnsi"/>
          <w:sz w:val="20"/>
          <w:szCs w:val="20"/>
        </w:rPr>
        <w:t xml:space="preserve">See </w:t>
      </w:r>
      <w:r w:rsidRPr="0084244C">
        <w:rPr>
          <w:rFonts w:cstheme="minorHAnsi"/>
          <w:i/>
          <w:iCs/>
          <w:kern w:val="0"/>
          <w:sz w:val="20"/>
          <w:szCs w:val="20"/>
        </w:rPr>
        <w:t xml:space="preserve">Lillicrap, Wassenaar And Partners </w:t>
      </w:r>
      <w:r>
        <w:rPr>
          <w:rFonts w:cstheme="minorHAnsi"/>
          <w:i/>
          <w:iCs/>
          <w:kern w:val="0"/>
          <w:sz w:val="20"/>
          <w:szCs w:val="20"/>
        </w:rPr>
        <w:t>v</w:t>
      </w:r>
      <w:r w:rsidRPr="0084244C">
        <w:rPr>
          <w:rFonts w:cstheme="minorHAnsi"/>
          <w:i/>
          <w:iCs/>
          <w:kern w:val="0"/>
          <w:sz w:val="20"/>
          <w:szCs w:val="20"/>
        </w:rPr>
        <w:t xml:space="preserve"> Pilkington Brothers</w:t>
      </w:r>
      <w:r w:rsidRPr="0084244C">
        <w:rPr>
          <w:rFonts w:cstheme="minorHAnsi"/>
          <w:b/>
          <w:bCs/>
          <w:kern w:val="0"/>
          <w:sz w:val="20"/>
          <w:szCs w:val="20"/>
        </w:rPr>
        <w:t xml:space="preserve"> </w:t>
      </w:r>
      <w:r w:rsidRPr="0084244C">
        <w:rPr>
          <w:rFonts w:cstheme="minorHAnsi"/>
          <w:kern w:val="0"/>
          <w:sz w:val="20"/>
          <w:szCs w:val="20"/>
        </w:rPr>
        <w:t>(SA) (PTY) LTD</w:t>
      </w:r>
      <w:r>
        <w:rPr>
          <w:rFonts w:cstheme="minorHAnsi"/>
          <w:kern w:val="0"/>
          <w:sz w:val="20"/>
          <w:szCs w:val="20"/>
        </w:rPr>
        <w:t xml:space="preserve"> </w:t>
      </w:r>
      <w:r w:rsidRPr="0084244C">
        <w:rPr>
          <w:rFonts w:cstheme="minorHAnsi"/>
          <w:kern w:val="0"/>
          <w:sz w:val="20"/>
          <w:szCs w:val="20"/>
        </w:rPr>
        <w:t xml:space="preserve">1985 (1) SA 475 (A) cited with approval </w:t>
      </w:r>
      <w:r>
        <w:rPr>
          <w:rFonts w:cstheme="minorHAnsi"/>
          <w:kern w:val="0"/>
          <w:sz w:val="20"/>
          <w:szCs w:val="20"/>
        </w:rPr>
        <w:t>i</w:t>
      </w:r>
      <w:r w:rsidRPr="0084244C">
        <w:rPr>
          <w:rFonts w:cstheme="minorHAnsi"/>
          <w:kern w:val="0"/>
          <w:sz w:val="20"/>
          <w:szCs w:val="20"/>
        </w:rPr>
        <w:t xml:space="preserve">n </w:t>
      </w:r>
      <w:r w:rsidRPr="0084244C">
        <w:rPr>
          <w:rFonts w:eastAsia="Calibri" w:cstheme="minorHAnsi"/>
          <w:i/>
          <w:iCs/>
          <w:kern w:val="0"/>
          <w:sz w:val="20"/>
          <w:szCs w:val="20"/>
          <w14:ligatures w14:val="none"/>
        </w:rPr>
        <w:t xml:space="preserve">Blakey Investments (Pty) Ltd Versus Delta Beverages (Pvt) Ltd </w:t>
      </w:r>
      <w:r>
        <w:rPr>
          <w:rFonts w:eastAsia="Calibri" w:cstheme="minorHAnsi"/>
          <w:i/>
          <w:iCs/>
          <w:kern w:val="0"/>
          <w:sz w:val="20"/>
          <w:szCs w:val="20"/>
          <w14:ligatures w14:val="none"/>
        </w:rPr>
        <w:t xml:space="preserve">&amp; 2 </w:t>
      </w:r>
      <w:r w:rsidR="00BF5A2E">
        <w:rPr>
          <w:rFonts w:eastAsia="Calibri" w:cstheme="minorHAnsi"/>
          <w:i/>
          <w:iCs/>
          <w:kern w:val="0"/>
          <w:sz w:val="20"/>
          <w:szCs w:val="20"/>
          <w14:ligatures w14:val="none"/>
        </w:rPr>
        <w:t xml:space="preserve">Ors </w:t>
      </w:r>
      <w:r w:rsidR="00BF5A2E" w:rsidRPr="0084244C">
        <w:rPr>
          <w:rFonts w:eastAsia="Calibri" w:cstheme="minorHAnsi"/>
          <w:kern w:val="0"/>
          <w:sz w:val="20"/>
          <w:szCs w:val="20"/>
          <w14:ligatures w14:val="none"/>
        </w:rPr>
        <w:t>HH</w:t>
      </w:r>
      <w:r w:rsidRPr="0084244C">
        <w:rPr>
          <w:rFonts w:eastAsia="Calibri" w:cstheme="minorHAnsi"/>
          <w:kern w:val="0"/>
          <w:sz w:val="20"/>
          <w:szCs w:val="20"/>
          <w14:ligatures w14:val="none"/>
        </w:rPr>
        <w:t xml:space="preserve"> 388-23</w:t>
      </w:r>
    </w:p>
    <w:p w14:paraId="082BAAD4" w14:textId="50FD1DE6" w:rsidR="0084244C" w:rsidRPr="0084244C" w:rsidRDefault="0084244C" w:rsidP="0084244C">
      <w:pPr>
        <w:autoSpaceDE w:val="0"/>
        <w:autoSpaceDN w:val="0"/>
        <w:adjustRightInd w:val="0"/>
        <w:spacing w:after="0" w:line="360" w:lineRule="auto"/>
        <w:jc w:val="both"/>
        <w:rPr>
          <w:rFonts w:cstheme="minorHAnsi"/>
          <w:sz w:val="20"/>
          <w:szCs w:val="20"/>
        </w:rPr>
      </w:pPr>
    </w:p>
    <w:p w14:paraId="42AB0DEA" w14:textId="0E453866" w:rsidR="0084244C" w:rsidRDefault="0084244C">
      <w:pPr>
        <w:pStyle w:val="FootnoteText"/>
      </w:pPr>
    </w:p>
  </w:footnote>
  <w:footnote w:id="2">
    <w:p w14:paraId="057732EE" w14:textId="7888CF68" w:rsidR="000618D3" w:rsidRDefault="000618D3">
      <w:pPr>
        <w:pStyle w:val="FootnoteText"/>
      </w:pPr>
      <w:r>
        <w:rPr>
          <w:rStyle w:val="FootnoteReference"/>
        </w:rPr>
        <w:footnoteRef/>
      </w:r>
      <w:r>
        <w:t xml:space="preserve"> The strict liability placed under Roman Law, on sailors, innkeepers and stable keepers for the wellbeing of customer goods entrusted unto them during passage or lodging. </w:t>
      </w:r>
    </w:p>
  </w:footnote>
  <w:footnote w:id="3">
    <w:p w14:paraId="60F73F73" w14:textId="7C4F9F1D" w:rsidR="00CF2B34" w:rsidRDefault="00CF2B34">
      <w:pPr>
        <w:pStyle w:val="FootnoteText"/>
      </w:pPr>
      <w:r>
        <w:rPr>
          <w:rStyle w:val="FootnoteReference"/>
        </w:rPr>
        <w:footnoteRef/>
      </w:r>
      <w:r>
        <w:t xml:space="preserve"> On application by and per consent of the parties, the respective bundles were admitted in </w:t>
      </w:r>
      <w:r w:rsidR="00271588">
        <w:t>evidence,</w:t>
      </w:r>
      <w:r>
        <w:t xml:space="preserve"> to be subsequently referenced by their particulars.</w:t>
      </w:r>
    </w:p>
  </w:footnote>
  <w:footnote w:id="4">
    <w:p w14:paraId="75432747" w14:textId="77777777" w:rsidR="00EE1227" w:rsidRPr="003A0DF0" w:rsidRDefault="00EE1227" w:rsidP="00EE1227">
      <w:pPr>
        <w:autoSpaceDE w:val="0"/>
        <w:autoSpaceDN w:val="0"/>
        <w:adjustRightInd w:val="0"/>
        <w:spacing w:after="0" w:line="360" w:lineRule="auto"/>
        <w:jc w:val="both"/>
        <w:rPr>
          <w:rFonts w:ascii="Times New Roman" w:hAnsi="Times New Roman" w:cs="Times New Roman"/>
          <w:sz w:val="18"/>
          <w:szCs w:val="18"/>
        </w:rPr>
      </w:pPr>
      <w:r>
        <w:rPr>
          <w:rStyle w:val="FootnoteReference"/>
        </w:rPr>
        <w:footnoteRef/>
      </w:r>
      <w:r>
        <w:t xml:space="preserve"> </w:t>
      </w:r>
      <w:r w:rsidRPr="003A0DF0">
        <w:rPr>
          <w:sz w:val="18"/>
          <w:szCs w:val="18"/>
        </w:rPr>
        <w:t>Dönges The Liability for Safe Carriage of Goods in Roman-Dutch Law</w:t>
      </w:r>
    </w:p>
    <w:p w14:paraId="2C46D631" w14:textId="77777777" w:rsidR="00EE1227" w:rsidRDefault="00EE1227" w:rsidP="00EE1227">
      <w:pPr>
        <w:pStyle w:val="FootnoteText"/>
      </w:pPr>
    </w:p>
  </w:footnote>
  <w:footnote w:id="5">
    <w:p w14:paraId="29E351B3" w14:textId="6B0F1EE3" w:rsidR="00007B09" w:rsidRPr="00007B09" w:rsidRDefault="00007B09">
      <w:pPr>
        <w:pStyle w:val="FootnoteText"/>
        <w:rPr>
          <w:rFonts w:cstheme="minorHAnsi"/>
          <w:sz w:val="18"/>
          <w:szCs w:val="18"/>
        </w:rPr>
      </w:pPr>
      <w:r>
        <w:rPr>
          <w:rStyle w:val="FootnoteReference"/>
        </w:rPr>
        <w:footnoteRef/>
      </w:r>
      <w:r>
        <w:t xml:space="preserve"> See </w:t>
      </w:r>
      <w:r w:rsidRPr="00007B09">
        <w:rPr>
          <w:rFonts w:eastAsia="Calibri" w:cstheme="minorHAnsi"/>
          <w:i/>
          <w:iCs/>
          <w:kern w:val="0"/>
          <w:sz w:val="18"/>
          <w:szCs w:val="18"/>
          <w:lang w:val="en-GB"/>
          <w14:ligatures w14:val="none"/>
        </w:rPr>
        <w:t>Zimbabwe Power Company v Intratek Zimbabwe (supra)</w:t>
      </w:r>
    </w:p>
  </w:footnote>
  <w:footnote w:id="6">
    <w:p w14:paraId="43CF1C3E" w14:textId="2256ED32" w:rsidR="00272549" w:rsidRDefault="00272549">
      <w:pPr>
        <w:pStyle w:val="FootnoteText"/>
      </w:pPr>
      <w:r>
        <w:rPr>
          <w:rStyle w:val="FootnoteReference"/>
        </w:rPr>
        <w:footnoteRef/>
      </w:r>
      <w:r>
        <w:t xml:space="preserve"> A term used in Independence Mining to denote an unarmoured van.</w:t>
      </w:r>
    </w:p>
  </w:footnote>
  <w:footnote w:id="7">
    <w:p w14:paraId="5140B34F" w14:textId="04AE265D" w:rsidR="001E43BD" w:rsidRPr="001E43BD" w:rsidRDefault="001E43BD">
      <w:pPr>
        <w:pStyle w:val="FootnoteText"/>
        <w:rPr>
          <w:rFonts w:cstheme="minorHAnsi"/>
          <w:sz w:val="18"/>
          <w:szCs w:val="18"/>
        </w:rPr>
      </w:pPr>
      <w:r>
        <w:rPr>
          <w:rStyle w:val="FootnoteReference"/>
        </w:rPr>
        <w:footnoteRef/>
      </w:r>
      <w:r>
        <w:t xml:space="preserve"> </w:t>
      </w:r>
      <w:r w:rsidRPr="001E43BD">
        <w:rPr>
          <w:rStyle w:val="Emphasis"/>
          <w:rFonts w:cstheme="minorHAnsi"/>
          <w:i w:val="0"/>
          <w:iCs w:val="0"/>
          <w:sz w:val="18"/>
          <w:szCs w:val="18"/>
          <w:shd w:val="clear" w:color="auto" w:fill="FFFFFF"/>
        </w:rPr>
        <w:t>A common law doctrine in the specie of privity of contract to the effect that the rights of a person who is not a party to the contract cannot be adversely affected</w:t>
      </w:r>
      <w:r>
        <w:rPr>
          <w:rFonts w:cstheme="minorHAnsi"/>
          <w:sz w:val="18"/>
          <w:szCs w:val="18"/>
          <w:shd w:val="clear" w:color="auto" w:fill="FFFFFF"/>
        </w:rPr>
        <w:t xml:space="preserve"> see also </w:t>
      </w:r>
      <w:r w:rsidRPr="001E43BD">
        <w:rPr>
          <w:rFonts w:cstheme="minorHAnsi"/>
          <w:i/>
          <w:iCs/>
          <w:kern w:val="0"/>
          <w:sz w:val="18"/>
          <w:szCs w:val="18"/>
        </w:rPr>
        <w:t>Rennie No v Gordon And Another NNo</w:t>
      </w:r>
      <w:r w:rsidRPr="001E43BD">
        <w:rPr>
          <w:rFonts w:cstheme="minorHAnsi"/>
          <w:kern w:val="0"/>
          <w:sz w:val="18"/>
          <w:szCs w:val="18"/>
        </w:rPr>
        <w:t xml:space="preserve"> 1988 (1) Sa 1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b/>
        <w:bCs/>
        <w:sz w:val="20"/>
        <w:szCs w:val="20"/>
      </w:rPr>
      <w:id w:val="1506870726"/>
      <w:docPartObj>
        <w:docPartGallery w:val="Page Numbers (Top of Page)"/>
        <w:docPartUnique/>
      </w:docPartObj>
    </w:sdtPr>
    <w:sdtEndPr>
      <w:rPr>
        <w:noProof/>
      </w:rPr>
    </w:sdtEndPr>
    <w:sdtContent>
      <w:p w14:paraId="7740DCD7" w14:textId="7A33DDC9" w:rsidR="007B19A1" w:rsidRPr="00BF1A38" w:rsidRDefault="007B19A1" w:rsidP="001227C6">
        <w:pPr>
          <w:pStyle w:val="Header"/>
          <w:jc w:val="right"/>
          <w:rPr>
            <w:rFonts w:cstheme="minorHAnsi"/>
            <w:b/>
            <w:bCs/>
            <w:noProof/>
            <w:sz w:val="20"/>
            <w:szCs w:val="20"/>
          </w:rPr>
        </w:pPr>
        <w:r w:rsidRPr="00BF1A38">
          <w:rPr>
            <w:rFonts w:cstheme="minorHAnsi"/>
            <w:b/>
            <w:bCs/>
            <w:sz w:val="20"/>
            <w:szCs w:val="20"/>
          </w:rPr>
          <w:fldChar w:fldCharType="begin"/>
        </w:r>
        <w:r w:rsidRPr="00BF1A38">
          <w:rPr>
            <w:rFonts w:cstheme="minorHAnsi"/>
            <w:b/>
            <w:bCs/>
            <w:sz w:val="20"/>
            <w:szCs w:val="20"/>
          </w:rPr>
          <w:instrText xml:space="preserve"> PAGE   \* MERGEFORMAT </w:instrText>
        </w:r>
        <w:r w:rsidRPr="00BF1A38">
          <w:rPr>
            <w:rFonts w:cstheme="minorHAnsi"/>
            <w:b/>
            <w:bCs/>
            <w:sz w:val="20"/>
            <w:szCs w:val="20"/>
          </w:rPr>
          <w:fldChar w:fldCharType="separate"/>
        </w:r>
        <w:r w:rsidR="001227C6">
          <w:rPr>
            <w:rFonts w:cstheme="minorHAnsi"/>
            <w:b/>
            <w:bCs/>
            <w:noProof/>
            <w:sz w:val="20"/>
            <w:szCs w:val="20"/>
          </w:rPr>
          <w:t>1</w:t>
        </w:r>
        <w:r w:rsidRPr="00BF1A38">
          <w:rPr>
            <w:rFonts w:cstheme="minorHAnsi"/>
            <w:b/>
            <w:bCs/>
            <w:noProof/>
            <w:sz w:val="20"/>
            <w:szCs w:val="20"/>
          </w:rPr>
          <w:fldChar w:fldCharType="end"/>
        </w:r>
      </w:p>
      <w:p w14:paraId="7E7D4616" w14:textId="569F25EA" w:rsidR="007B19A1" w:rsidRPr="00BF1A38" w:rsidRDefault="00BF1A38" w:rsidP="001227C6">
        <w:pPr>
          <w:pStyle w:val="Header"/>
          <w:jc w:val="right"/>
          <w:rPr>
            <w:rFonts w:cstheme="minorHAnsi"/>
            <w:b/>
            <w:bCs/>
            <w:noProof/>
            <w:sz w:val="20"/>
            <w:szCs w:val="20"/>
          </w:rPr>
        </w:pPr>
        <w:r w:rsidRPr="00BF1A38">
          <w:rPr>
            <w:rFonts w:cstheme="minorHAnsi"/>
            <w:b/>
            <w:bCs/>
            <w:color w:val="222222"/>
            <w:sz w:val="20"/>
            <w:szCs w:val="20"/>
            <w:shd w:val="clear" w:color="auto" w:fill="FFFFFF"/>
          </w:rPr>
          <w:t>HH 379-25</w:t>
        </w:r>
      </w:p>
      <w:p w14:paraId="05024C8B" w14:textId="02BD1AAA" w:rsidR="007B19A1" w:rsidRPr="00BF1A38" w:rsidRDefault="007B19A1" w:rsidP="001227C6">
        <w:pPr>
          <w:pStyle w:val="Header"/>
          <w:jc w:val="right"/>
          <w:rPr>
            <w:rFonts w:cstheme="minorHAnsi"/>
            <w:b/>
            <w:bCs/>
            <w:sz w:val="20"/>
            <w:szCs w:val="20"/>
          </w:rPr>
        </w:pPr>
        <w:r w:rsidRPr="00BF1A38">
          <w:rPr>
            <w:rFonts w:cstheme="minorHAnsi"/>
            <w:b/>
            <w:bCs/>
            <w:noProof/>
            <w:sz w:val="20"/>
            <w:szCs w:val="20"/>
          </w:rPr>
          <w:t>HCHC 366/23</w:t>
        </w:r>
      </w:p>
    </w:sdtContent>
  </w:sdt>
  <w:p w14:paraId="29009DFB" w14:textId="77777777" w:rsidR="007B19A1" w:rsidRDefault="007B19A1" w:rsidP="001227C6">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9E8"/>
    <w:multiLevelType w:val="hybridMultilevel"/>
    <w:tmpl w:val="A64062EC"/>
    <w:lvl w:ilvl="0" w:tplc="5DD06824">
      <w:start w:val="1"/>
      <w:numFmt w:val="decimal"/>
      <w:lvlText w:val="%1."/>
      <w:lvlJc w:val="left"/>
      <w:pPr>
        <w:ind w:left="720" w:hanging="360"/>
      </w:pPr>
      <w:rPr>
        <w:rFonts w:hint="default"/>
        <w:color w:val="000000" w:themeColor="text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E77729"/>
    <w:multiLevelType w:val="hybridMultilevel"/>
    <w:tmpl w:val="85DCEF4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FE0E07"/>
    <w:multiLevelType w:val="hybridMultilevel"/>
    <w:tmpl w:val="A4D61C4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71A4C85"/>
    <w:multiLevelType w:val="hybridMultilevel"/>
    <w:tmpl w:val="9162E5DE"/>
    <w:lvl w:ilvl="0" w:tplc="3009001B">
      <w:start w:val="1"/>
      <w:numFmt w:val="lowerRoman"/>
      <w:lvlText w:val="%1."/>
      <w:lvlJc w:val="right"/>
      <w:pPr>
        <w:ind w:left="1457" w:hanging="360"/>
      </w:pPr>
    </w:lvl>
    <w:lvl w:ilvl="1" w:tplc="30090019" w:tentative="1">
      <w:start w:val="1"/>
      <w:numFmt w:val="lowerLetter"/>
      <w:lvlText w:val="%2."/>
      <w:lvlJc w:val="left"/>
      <w:pPr>
        <w:ind w:left="2177" w:hanging="360"/>
      </w:pPr>
    </w:lvl>
    <w:lvl w:ilvl="2" w:tplc="3009001B" w:tentative="1">
      <w:start w:val="1"/>
      <w:numFmt w:val="lowerRoman"/>
      <w:lvlText w:val="%3."/>
      <w:lvlJc w:val="right"/>
      <w:pPr>
        <w:ind w:left="2897" w:hanging="180"/>
      </w:pPr>
    </w:lvl>
    <w:lvl w:ilvl="3" w:tplc="3009000F" w:tentative="1">
      <w:start w:val="1"/>
      <w:numFmt w:val="decimal"/>
      <w:lvlText w:val="%4."/>
      <w:lvlJc w:val="left"/>
      <w:pPr>
        <w:ind w:left="3617" w:hanging="360"/>
      </w:pPr>
    </w:lvl>
    <w:lvl w:ilvl="4" w:tplc="30090019" w:tentative="1">
      <w:start w:val="1"/>
      <w:numFmt w:val="lowerLetter"/>
      <w:lvlText w:val="%5."/>
      <w:lvlJc w:val="left"/>
      <w:pPr>
        <w:ind w:left="4337" w:hanging="360"/>
      </w:pPr>
    </w:lvl>
    <w:lvl w:ilvl="5" w:tplc="3009001B" w:tentative="1">
      <w:start w:val="1"/>
      <w:numFmt w:val="lowerRoman"/>
      <w:lvlText w:val="%6."/>
      <w:lvlJc w:val="right"/>
      <w:pPr>
        <w:ind w:left="5057" w:hanging="180"/>
      </w:pPr>
    </w:lvl>
    <w:lvl w:ilvl="6" w:tplc="3009000F" w:tentative="1">
      <w:start w:val="1"/>
      <w:numFmt w:val="decimal"/>
      <w:lvlText w:val="%7."/>
      <w:lvlJc w:val="left"/>
      <w:pPr>
        <w:ind w:left="5777" w:hanging="360"/>
      </w:pPr>
    </w:lvl>
    <w:lvl w:ilvl="7" w:tplc="30090019" w:tentative="1">
      <w:start w:val="1"/>
      <w:numFmt w:val="lowerLetter"/>
      <w:lvlText w:val="%8."/>
      <w:lvlJc w:val="left"/>
      <w:pPr>
        <w:ind w:left="6497" w:hanging="360"/>
      </w:pPr>
    </w:lvl>
    <w:lvl w:ilvl="8" w:tplc="3009001B" w:tentative="1">
      <w:start w:val="1"/>
      <w:numFmt w:val="lowerRoman"/>
      <w:lvlText w:val="%9."/>
      <w:lvlJc w:val="right"/>
      <w:pPr>
        <w:ind w:left="7217" w:hanging="180"/>
      </w:pPr>
    </w:lvl>
  </w:abstractNum>
  <w:abstractNum w:abstractNumId="4" w15:restartNumberingAfterBreak="0">
    <w:nsid w:val="5C992AF6"/>
    <w:multiLevelType w:val="hybridMultilevel"/>
    <w:tmpl w:val="28ACC4D6"/>
    <w:lvl w:ilvl="0" w:tplc="FBD016A6">
      <w:start w:val="1"/>
      <w:numFmt w:val="lowerRoman"/>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5" w15:restartNumberingAfterBreak="0">
    <w:nsid w:val="70A1656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A1"/>
    <w:rsid w:val="00007B09"/>
    <w:rsid w:val="00014434"/>
    <w:rsid w:val="00020A47"/>
    <w:rsid w:val="00024F23"/>
    <w:rsid w:val="00036715"/>
    <w:rsid w:val="000443D8"/>
    <w:rsid w:val="00055890"/>
    <w:rsid w:val="00055949"/>
    <w:rsid w:val="00056DE4"/>
    <w:rsid w:val="000618D3"/>
    <w:rsid w:val="00064926"/>
    <w:rsid w:val="000831B6"/>
    <w:rsid w:val="000A0988"/>
    <w:rsid w:val="000A22E7"/>
    <w:rsid w:val="000C5567"/>
    <w:rsid w:val="000D5785"/>
    <w:rsid w:val="000D75BB"/>
    <w:rsid w:val="000E6FC9"/>
    <w:rsid w:val="000F1345"/>
    <w:rsid w:val="00101C01"/>
    <w:rsid w:val="00103761"/>
    <w:rsid w:val="001165AA"/>
    <w:rsid w:val="001227C6"/>
    <w:rsid w:val="00122CDF"/>
    <w:rsid w:val="00152214"/>
    <w:rsid w:val="00167437"/>
    <w:rsid w:val="0017603F"/>
    <w:rsid w:val="0017721E"/>
    <w:rsid w:val="001823F6"/>
    <w:rsid w:val="00191E7B"/>
    <w:rsid w:val="001B1F8D"/>
    <w:rsid w:val="001D7BFF"/>
    <w:rsid w:val="001E43BD"/>
    <w:rsid w:val="001F2A51"/>
    <w:rsid w:val="002053A0"/>
    <w:rsid w:val="002061AB"/>
    <w:rsid w:val="002119B0"/>
    <w:rsid w:val="00267C69"/>
    <w:rsid w:val="00271588"/>
    <w:rsid w:val="00272549"/>
    <w:rsid w:val="00276562"/>
    <w:rsid w:val="0028709F"/>
    <w:rsid w:val="00291F2E"/>
    <w:rsid w:val="00293A15"/>
    <w:rsid w:val="00295CFC"/>
    <w:rsid w:val="002A218A"/>
    <w:rsid w:val="002A6CFA"/>
    <w:rsid w:val="002B1B7B"/>
    <w:rsid w:val="002C1826"/>
    <w:rsid w:val="0032204E"/>
    <w:rsid w:val="00347E6D"/>
    <w:rsid w:val="00366DCB"/>
    <w:rsid w:val="00366EFE"/>
    <w:rsid w:val="00374C2F"/>
    <w:rsid w:val="003858AD"/>
    <w:rsid w:val="003A0DF0"/>
    <w:rsid w:val="003B60B1"/>
    <w:rsid w:val="003B7BEC"/>
    <w:rsid w:val="003E0E39"/>
    <w:rsid w:val="003E2993"/>
    <w:rsid w:val="003E37B4"/>
    <w:rsid w:val="003E4153"/>
    <w:rsid w:val="003E50FD"/>
    <w:rsid w:val="0041710C"/>
    <w:rsid w:val="00417121"/>
    <w:rsid w:val="00446067"/>
    <w:rsid w:val="0045467D"/>
    <w:rsid w:val="00455A9E"/>
    <w:rsid w:val="00463E4F"/>
    <w:rsid w:val="00471C4A"/>
    <w:rsid w:val="004A1F56"/>
    <w:rsid w:val="004B1F78"/>
    <w:rsid w:val="004B6A60"/>
    <w:rsid w:val="004D6A63"/>
    <w:rsid w:val="004E35BD"/>
    <w:rsid w:val="004F1F29"/>
    <w:rsid w:val="00503CC9"/>
    <w:rsid w:val="005133FA"/>
    <w:rsid w:val="005219FD"/>
    <w:rsid w:val="00527C25"/>
    <w:rsid w:val="00532B13"/>
    <w:rsid w:val="00553BC4"/>
    <w:rsid w:val="00567D55"/>
    <w:rsid w:val="00570072"/>
    <w:rsid w:val="00595D62"/>
    <w:rsid w:val="005A45C1"/>
    <w:rsid w:val="005B6F33"/>
    <w:rsid w:val="00625EC2"/>
    <w:rsid w:val="0063048B"/>
    <w:rsid w:val="00660FFD"/>
    <w:rsid w:val="00683ECF"/>
    <w:rsid w:val="006B6F63"/>
    <w:rsid w:val="006C38A9"/>
    <w:rsid w:val="006D2F5B"/>
    <w:rsid w:val="006D5DCC"/>
    <w:rsid w:val="006E34A7"/>
    <w:rsid w:val="007005F9"/>
    <w:rsid w:val="00702234"/>
    <w:rsid w:val="007102F6"/>
    <w:rsid w:val="00711A67"/>
    <w:rsid w:val="00730F6E"/>
    <w:rsid w:val="0073416C"/>
    <w:rsid w:val="00735510"/>
    <w:rsid w:val="00741873"/>
    <w:rsid w:val="00743640"/>
    <w:rsid w:val="00755C3C"/>
    <w:rsid w:val="00757DE2"/>
    <w:rsid w:val="0076201C"/>
    <w:rsid w:val="00787367"/>
    <w:rsid w:val="007B19A1"/>
    <w:rsid w:val="007D3C2A"/>
    <w:rsid w:val="007E5DE8"/>
    <w:rsid w:val="007E6B52"/>
    <w:rsid w:val="007E7F85"/>
    <w:rsid w:val="0084244C"/>
    <w:rsid w:val="0084620E"/>
    <w:rsid w:val="0086156D"/>
    <w:rsid w:val="00872BAF"/>
    <w:rsid w:val="00872E02"/>
    <w:rsid w:val="00875300"/>
    <w:rsid w:val="008A42AB"/>
    <w:rsid w:val="008B2D4C"/>
    <w:rsid w:val="008C3A2A"/>
    <w:rsid w:val="008C7EF1"/>
    <w:rsid w:val="008D5662"/>
    <w:rsid w:val="008E5814"/>
    <w:rsid w:val="009141FD"/>
    <w:rsid w:val="00925C0E"/>
    <w:rsid w:val="0094117F"/>
    <w:rsid w:val="00941A50"/>
    <w:rsid w:val="0094532D"/>
    <w:rsid w:val="00955BCA"/>
    <w:rsid w:val="009B02FC"/>
    <w:rsid w:val="009B5E75"/>
    <w:rsid w:val="00A11B43"/>
    <w:rsid w:val="00A210AE"/>
    <w:rsid w:val="00A2642C"/>
    <w:rsid w:val="00A327A7"/>
    <w:rsid w:val="00A6655F"/>
    <w:rsid w:val="00A74054"/>
    <w:rsid w:val="00A76B2B"/>
    <w:rsid w:val="00B212C3"/>
    <w:rsid w:val="00B224C1"/>
    <w:rsid w:val="00B247FA"/>
    <w:rsid w:val="00B319FF"/>
    <w:rsid w:val="00B52FD9"/>
    <w:rsid w:val="00B61CAF"/>
    <w:rsid w:val="00B66A90"/>
    <w:rsid w:val="00B9647D"/>
    <w:rsid w:val="00BA38E4"/>
    <w:rsid w:val="00BB1405"/>
    <w:rsid w:val="00BD4E4A"/>
    <w:rsid w:val="00BE6C3B"/>
    <w:rsid w:val="00BF1A38"/>
    <w:rsid w:val="00BF5A2E"/>
    <w:rsid w:val="00C17F6A"/>
    <w:rsid w:val="00C26027"/>
    <w:rsid w:val="00C26A97"/>
    <w:rsid w:val="00C4130B"/>
    <w:rsid w:val="00C461EA"/>
    <w:rsid w:val="00C52AE4"/>
    <w:rsid w:val="00C728AB"/>
    <w:rsid w:val="00C73DDA"/>
    <w:rsid w:val="00C871FE"/>
    <w:rsid w:val="00CA2F43"/>
    <w:rsid w:val="00CA4C82"/>
    <w:rsid w:val="00CA519D"/>
    <w:rsid w:val="00CE7B28"/>
    <w:rsid w:val="00CF2B34"/>
    <w:rsid w:val="00D13490"/>
    <w:rsid w:val="00D3012D"/>
    <w:rsid w:val="00D32071"/>
    <w:rsid w:val="00D4047D"/>
    <w:rsid w:val="00D40A6C"/>
    <w:rsid w:val="00D504B0"/>
    <w:rsid w:val="00D6276D"/>
    <w:rsid w:val="00D71C45"/>
    <w:rsid w:val="00D77D3C"/>
    <w:rsid w:val="00DC3AB3"/>
    <w:rsid w:val="00DF1651"/>
    <w:rsid w:val="00E051E2"/>
    <w:rsid w:val="00E10254"/>
    <w:rsid w:val="00E26903"/>
    <w:rsid w:val="00E40530"/>
    <w:rsid w:val="00E50518"/>
    <w:rsid w:val="00E73B38"/>
    <w:rsid w:val="00E827F8"/>
    <w:rsid w:val="00EB4A8B"/>
    <w:rsid w:val="00EC0CFF"/>
    <w:rsid w:val="00EC667E"/>
    <w:rsid w:val="00EE1227"/>
    <w:rsid w:val="00EF7CCD"/>
    <w:rsid w:val="00F013D2"/>
    <w:rsid w:val="00F111F4"/>
    <w:rsid w:val="00F150FA"/>
    <w:rsid w:val="00F37ED2"/>
    <w:rsid w:val="00F45849"/>
    <w:rsid w:val="00F5779B"/>
    <w:rsid w:val="00F57905"/>
    <w:rsid w:val="00F9227C"/>
    <w:rsid w:val="00FB26A7"/>
    <w:rsid w:val="00FD06BF"/>
    <w:rsid w:val="00FE6010"/>
    <w:rsid w:val="00FF19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8807"/>
  <w15:chartTrackingRefBased/>
  <w15:docId w15:val="{9DC21E72-7AF6-4451-993A-D8023B8C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1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9A1"/>
    <w:rPr>
      <w:rFonts w:eastAsiaTheme="majorEastAsia" w:cstheme="majorBidi"/>
      <w:color w:val="272727" w:themeColor="text1" w:themeTint="D8"/>
    </w:rPr>
  </w:style>
  <w:style w:type="paragraph" w:styleId="Title">
    <w:name w:val="Title"/>
    <w:basedOn w:val="Normal"/>
    <w:next w:val="Normal"/>
    <w:link w:val="TitleChar"/>
    <w:uiPriority w:val="10"/>
    <w:qFormat/>
    <w:rsid w:val="007B1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9A1"/>
    <w:pPr>
      <w:spacing w:before="160"/>
      <w:jc w:val="center"/>
    </w:pPr>
    <w:rPr>
      <w:i/>
      <w:iCs/>
      <w:color w:val="404040" w:themeColor="text1" w:themeTint="BF"/>
    </w:rPr>
  </w:style>
  <w:style w:type="character" w:customStyle="1" w:styleId="QuoteChar">
    <w:name w:val="Quote Char"/>
    <w:basedOn w:val="DefaultParagraphFont"/>
    <w:link w:val="Quote"/>
    <w:uiPriority w:val="29"/>
    <w:rsid w:val="007B19A1"/>
    <w:rPr>
      <w:i/>
      <w:iCs/>
      <w:color w:val="404040" w:themeColor="text1" w:themeTint="BF"/>
    </w:rPr>
  </w:style>
  <w:style w:type="paragraph" w:styleId="ListParagraph">
    <w:name w:val="List Paragraph"/>
    <w:basedOn w:val="Normal"/>
    <w:uiPriority w:val="34"/>
    <w:qFormat/>
    <w:rsid w:val="007B19A1"/>
    <w:pPr>
      <w:ind w:left="720"/>
      <w:contextualSpacing/>
    </w:pPr>
  </w:style>
  <w:style w:type="character" w:styleId="IntenseEmphasis">
    <w:name w:val="Intense Emphasis"/>
    <w:basedOn w:val="DefaultParagraphFont"/>
    <w:uiPriority w:val="21"/>
    <w:qFormat/>
    <w:rsid w:val="007B19A1"/>
    <w:rPr>
      <w:i/>
      <w:iCs/>
      <w:color w:val="2F5496" w:themeColor="accent1" w:themeShade="BF"/>
    </w:rPr>
  </w:style>
  <w:style w:type="paragraph" w:styleId="IntenseQuote">
    <w:name w:val="Intense Quote"/>
    <w:basedOn w:val="Normal"/>
    <w:next w:val="Normal"/>
    <w:link w:val="IntenseQuoteChar"/>
    <w:uiPriority w:val="30"/>
    <w:qFormat/>
    <w:rsid w:val="007B1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9A1"/>
    <w:rPr>
      <w:i/>
      <w:iCs/>
      <w:color w:val="2F5496" w:themeColor="accent1" w:themeShade="BF"/>
    </w:rPr>
  </w:style>
  <w:style w:type="character" w:styleId="IntenseReference">
    <w:name w:val="Intense Reference"/>
    <w:basedOn w:val="DefaultParagraphFont"/>
    <w:uiPriority w:val="32"/>
    <w:qFormat/>
    <w:rsid w:val="007B19A1"/>
    <w:rPr>
      <w:b/>
      <w:bCs/>
      <w:smallCaps/>
      <w:color w:val="2F5496" w:themeColor="accent1" w:themeShade="BF"/>
      <w:spacing w:val="5"/>
    </w:rPr>
  </w:style>
  <w:style w:type="paragraph" w:styleId="Header">
    <w:name w:val="header"/>
    <w:basedOn w:val="Normal"/>
    <w:link w:val="HeaderChar"/>
    <w:uiPriority w:val="99"/>
    <w:unhideWhenUsed/>
    <w:rsid w:val="007B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A1"/>
  </w:style>
  <w:style w:type="paragraph" w:styleId="Footer">
    <w:name w:val="footer"/>
    <w:basedOn w:val="Normal"/>
    <w:link w:val="FooterChar"/>
    <w:uiPriority w:val="99"/>
    <w:unhideWhenUsed/>
    <w:rsid w:val="007B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A1"/>
  </w:style>
  <w:style w:type="paragraph" w:styleId="NoSpacing">
    <w:name w:val="No Spacing"/>
    <w:uiPriority w:val="1"/>
    <w:qFormat/>
    <w:rsid w:val="00463E4F"/>
    <w:pPr>
      <w:spacing w:after="0" w:line="240" w:lineRule="auto"/>
    </w:pPr>
  </w:style>
  <w:style w:type="paragraph" w:styleId="FootnoteText">
    <w:name w:val="footnote text"/>
    <w:basedOn w:val="Normal"/>
    <w:link w:val="FootnoteTextChar"/>
    <w:uiPriority w:val="99"/>
    <w:semiHidden/>
    <w:unhideWhenUsed/>
    <w:rsid w:val="00842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44C"/>
    <w:rPr>
      <w:sz w:val="20"/>
      <w:szCs w:val="20"/>
    </w:rPr>
  </w:style>
  <w:style w:type="character" w:styleId="FootnoteReference">
    <w:name w:val="footnote reference"/>
    <w:basedOn w:val="DefaultParagraphFont"/>
    <w:uiPriority w:val="99"/>
    <w:semiHidden/>
    <w:unhideWhenUsed/>
    <w:rsid w:val="0084244C"/>
    <w:rPr>
      <w:vertAlign w:val="superscript"/>
    </w:rPr>
  </w:style>
  <w:style w:type="paragraph" w:customStyle="1" w:styleId="Default">
    <w:name w:val="Default"/>
    <w:rsid w:val="0032204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uiPriority w:val="20"/>
    <w:qFormat/>
    <w:rsid w:val="001E43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E1EA-0F23-4212-BAC0-1BB3A327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10655</Words>
  <Characters>60740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2025-07-01T14:34:00Z</cp:lastPrinted>
  <dcterms:created xsi:type="dcterms:W3CDTF">2025-07-04T07:51:00Z</dcterms:created>
  <dcterms:modified xsi:type="dcterms:W3CDTF">2025-07-04T07:51:00Z</dcterms:modified>
</cp:coreProperties>
</file>