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6BA" w:rsidRDefault="003556BA">
      <w:pPr>
        <w:pStyle w:val="BodyText"/>
        <w:spacing w:before="4"/>
        <w:rPr>
          <w:sz w:val="26"/>
        </w:rPr>
      </w:pPr>
    </w:p>
    <w:p w:rsidR="003556BA" w:rsidRDefault="003556BA">
      <w:pPr>
        <w:rPr>
          <w:sz w:val="26"/>
        </w:rPr>
        <w:sectPr w:rsidR="003556BA">
          <w:type w:val="continuous"/>
          <w:pgSz w:w="11910" w:h="16840"/>
          <w:pgMar w:top="1580" w:right="1180" w:bottom="280" w:left="1340" w:header="720" w:footer="720" w:gutter="0"/>
          <w:cols w:space="720"/>
        </w:sectPr>
      </w:pPr>
    </w:p>
    <w:p w:rsidR="003556BA" w:rsidRDefault="00861021">
      <w:pPr>
        <w:pStyle w:val="Heading1"/>
        <w:spacing w:before="90"/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LABOUR</w:t>
      </w:r>
      <w:r>
        <w:rPr>
          <w:spacing w:val="-2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ZIMBABWE</w:t>
      </w:r>
    </w:p>
    <w:p w:rsidR="003556BA" w:rsidRDefault="003556BA">
      <w:pPr>
        <w:pStyle w:val="BodyText"/>
        <w:rPr>
          <w:b/>
        </w:rPr>
      </w:pPr>
    </w:p>
    <w:p w:rsidR="003556BA" w:rsidRDefault="00861021">
      <w:pPr>
        <w:ind w:left="100"/>
        <w:rPr>
          <w:b/>
          <w:sz w:val="24"/>
        </w:rPr>
      </w:pPr>
      <w:r>
        <w:rPr>
          <w:b/>
          <w:sz w:val="24"/>
        </w:rPr>
        <w:t>HARARE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19 JULY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2023</w:t>
      </w:r>
    </w:p>
    <w:p w:rsidR="003556BA" w:rsidRDefault="00861021">
      <w:pPr>
        <w:pStyle w:val="Heading1"/>
      </w:pPr>
      <w:r>
        <w:t>31</w:t>
      </w:r>
      <w:r>
        <w:rPr>
          <w:spacing w:val="-2"/>
        </w:rPr>
        <w:t xml:space="preserve"> </w:t>
      </w:r>
      <w:r>
        <w:t>AUGUST 2023</w:t>
      </w:r>
    </w:p>
    <w:p w:rsidR="003556BA" w:rsidRDefault="00861021">
      <w:pPr>
        <w:spacing w:before="90" w:line="480" w:lineRule="auto"/>
        <w:ind w:left="100" w:right="92"/>
        <w:rPr>
          <w:b/>
          <w:sz w:val="24"/>
        </w:rPr>
      </w:pPr>
      <w:r>
        <w:br w:type="column"/>
      </w:r>
      <w:r>
        <w:rPr>
          <w:b/>
          <w:sz w:val="24"/>
        </w:rPr>
        <w:t>JUDGMENT NO LC/H/246/2023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CASE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 LC/H/25/23</w:t>
      </w:r>
    </w:p>
    <w:p w:rsidR="003556BA" w:rsidRDefault="003556BA">
      <w:pPr>
        <w:spacing w:line="480" w:lineRule="auto"/>
        <w:rPr>
          <w:sz w:val="24"/>
        </w:rPr>
        <w:sectPr w:rsidR="003556BA">
          <w:type w:val="continuous"/>
          <w:pgSz w:w="11910" w:h="16840"/>
          <w:pgMar w:top="1580" w:right="1180" w:bottom="280" w:left="1340" w:header="720" w:footer="720" w:gutter="0"/>
          <w:cols w:num="2" w:space="720" w:equalWidth="0">
            <w:col w:w="4811" w:space="953"/>
            <w:col w:w="3626"/>
          </w:cols>
        </w:sectPr>
      </w:pPr>
    </w:p>
    <w:p w:rsidR="003556BA" w:rsidRDefault="003556BA">
      <w:pPr>
        <w:pStyle w:val="BodyText"/>
        <w:rPr>
          <w:b/>
          <w:sz w:val="20"/>
        </w:rPr>
      </w:pPr>
    </w:p>
    <w:p w:rsidR="003556BA" w:rsidRDefault="003556BA">
      <w:pPr>
        <w:pStyle w:val="BodyText"/>
        <w:rPr>
          <w:b/>
          <w:sz w:val="20"/>
        </w:rPr>
      </w:pPr>
    </w:p>
    <w:p w:rsidR="003556BA" w:rsidRDefault="003556BA">
      <w:pPr>
        <w:pStyle w:val="BodyText"/>
        <w:rPr>
          <w:b/>
          <w:sz w:val="20"/>
        </w:rPr>
      </w:pPr>
    </w:p>
    <w:p w:rsidR="003556BA" w:rsidRDefault="003556BA">
      <w:pPr>
        <w:pStyle w:val="BodyText"/>
        <w:spacing w:before="2"/>
        <w:rPr>
          <w:b/>
          <w:sz w:val="28"/>
        </w:rPr>
      </w:pPr>
    </w:p>
    <w:p w:rsidR="003556BA" w:rsidRDefault="00861021">
      <w:pPr>
        <w:pStyle w:val="Heading1"/>
        <w:tabs>
          <w:tab w:val="left" w:pos="5861"/>
        </w:tabs>
        <w:spacing w:before="90"/>
      </w:pPr>
      <w:r>
        <w:t>BUHERA</w:t>
      </w:r>
      <w:r>
        <w:rPr>
          <w:spacing w:val="-2"/>
        </w:rPr>
        <w:t xml:space="preserve"> </w:t>
      </w:r>
      <w:r>
        <w:t>RURAL</w:t>
      </w:r>
      <w:r>
        <w:rPr>
          <w:spacing w:val="-1"/>
        </w:rPr>
        <w:t xml:space="preserve"> </w:t>
      </w:r>
      <w:r>
        <w:t>DISTRICT</w:t>
      </w:r>
      <w:r>
        <w:rPr>
          <w:spacing w:val="-1"/>
        </w:rPr>
        <w:t xml:space="preserve"> </w:t>
      </w:r>
      <w:r>
        <w:t>COUNCIL</w:t>
      </w:r>
      <w:r>
        <w:tab/>
        <w:t>APPELLANT</w:t>
      </w:r>
    </w:p>
    <w:p w:rsidR="003556BA" w:rsidRDefault="003556BA">
      <w:pPr>
        <w:pStyle w:val="BodyText"/>
        <w:rPr>
          <w:b/>
          <w:sz w:val="26"/>
        </w:rPr>
      </w:pPr>
    </w:p>
    <w:p w:rsidR="003556BA" w:rsidRDefault="003556BA">
      <w:pPr>
        <w:pStyle w:val="BodyText"/>
        <w:rPr>
          <w:b/>
          <w:sz w:val="26"/>
        </w:rPr>
      </w:pPr>
    </w:p>
    <w:p w:rsidR="003556BA" w:rsidRDefault="003556BA">
      <w:pPr>
        <w:pStyle w:val="BodyText"/>
        <w:rPr>
          <w:b/>
          <w:sz w:val="26"/>
        </w:rPr>
      </w:pPr>
    </w:p>
    <w:p w:rsidR="003556BA" w:rsidRDefault="00861021">
      <w:pPr>
        <w:tabs>
          <w:tab w:val="left" w:pos="5861"/>
        </w:tabs>
        <w:spacing w:before="208"/>
        <w:ind w:left="100"/>
        <w:rPr>
          <w:b/>
          <w:sz w:val="24"/>
        </w:rPr>
      </w:pPr>
      <w:r>
        <w:rPr>
          <w:b/>
          <w:sz w:val="24"/>
        </w:rPr>
        <w:t>JOYCE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MANDIPAZA</w:t>
      </w:r>
      <w:r>
        <w:rPr>
          <w:b/>
          <w:sz w:val="24"/>
        </w:rPr>
        <w:tab/>
        <w:t>RESPONDENT</w:t>
      </w:r>
    </w:p>
    <w:p w:rsidR="003556BA" w:rsidRDefault="003556BA">
      <w:pPr>
        <w:pStyle w:val="BodyText"/>
        <w:rPr>
          <w:b/>
          <w:sz w:val="26"/>
        </w:rPr>
      </w:pPr>
    </w:p>
    <w:p w:rsidR="003556BA" w:rsidRDefault="003556BA">
      <w:pPr>
        <w:pStyle w:val="BodyText"/>
        <w:rPr>
          <w:b/>
          <w:sz w:val="26"/>
        </w:rPr>
      </w:pPr>
    </w:p>
    <w:p w:rsidR="003556BA" w:rsidRDefault="00861021">
      <w:pPr>
        <w:pStyle w:val="BodyText"/>
        <w:spacing w:before="230"/>
        <w:ind w:left="100"/>
      </w:pP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Honourable</w:t>
      </w:r>
      <w:r>
        <w:rPr>
          <w:spacing w:val="1"/>
        </w:rPr>
        <w:t xml:space="preserve"> </w:t>
      </w:r>
      <w:r>
        <w:t>G.</w:t>
      </w:r>
      <w:r>
        <w:rPr>
          <w:spacing w:val="-1"/>
        </w:rPr>
        <w:t xml:space="preserve"> </w:t>
      </w:r>
      <w:r>
        <w:t>Musariri</w:t>
      </w:r>
      <w:r>
        <w:rPr>
          <w:spacing w:val="58"/>
        </w:rPr>
        <w:t xml:space="preserve"> </w:t>
      </w:r>
      <w:r>
        <w:t>Judge:</w:t>
      </w:r>
    </w:p>
    <w:p w:rsidR="003556BA" w:rsidRDefault="003556BA">
      <w:pPr>
        <w:pStyle w:val="BodyText"/>
      </w:pPr>
    </w:p>
    <w:p w:rsidR="003556BA" w:rsidRDefault="00861021">
      <w:pPr>
        <w:pStyle w:val="BodyText"/>
        <w:tabs>
          <w:tab w:val="left" w:pos="2980"/>
        </w:tabs>
        <w:ind w:left="100"/>
      </w:pPr>
      <w:r>
        <w:t>For</w:t>
      </w:r>
      <w:r>
        <w:rPr>
          <w:spacing w:val="58"/>
        </w:rPr>
        <w:t xml:space="preserve"> </w:t>
      </w:r>
      <w:r>
        <w:t>Appellant</w:t>
      </w:r>
      <w:r>
        <w:tab/>
        <w:t>-</w:t>
      </w:r>
      <w:r>
        <w:rPr>
          <w:spacing w:val="-1"/>
        </w:rPr>
        <w:t xml:space="preserve"> </w:t>
      </w:r>
      <w:r>
        <w:t>Mr</w:t>
      </w:r>
      <w:r>
        <w:rPr>
          <w:spacing w:val="-1"/>
        </w:rPr>
        <w:t xml:space="preserve"> </w:t>
      </w:r>
      <w:r>
        <w:t>J. Zviuya</w:t>
      </w:r>
      <w:r>
        <w:rPr>
          <w:spacing w:val="1"/>
        </w:rPr>
        <w:t xml:space="preserve"> </w:t>
      </w:r>
      <w:r>
        <w:t>Attorney</w:t>
      </w:r>
    </w:p>
    <w:p w:rsidR="003556BA" w:rsidRDefault="00861021">
      <w:pPr>
        <w:pStyle w:val="BodyText"/>
        <w:tabs>
          <w:tab w:val="left" w:pos="3040"/>
          <w:tab w:val="left" w:pos="6581"/>
        </w:tabs>
        <w:spacing w:before="137"/>
        <w:ind w:left="100"/>
      </w:pPr>
      <w:r>
        <w:t>For</w:t>
      </w:r>
      <w:r>
        <w:rPr>
          <w:spacing w:val="-2"/>
        </w:rPr>
        <w:t xml:space="preserve"> </w:t>
      </w:r>
      <w:r>
        <w:t>Respondent</w:t>
      </w:r>
      <w:r>
        <w:tab/>
        <w:t>-</w:t>
      </w:r>
      <w:r>
        <w:rPr>
          <w:spacing w:val="-2"/>
        </w:rPr>
        <w:t xml:space="preserve"> </w:t>
      </w:r>
      <w:r>
        <w:t>Mr</w:t>
      </w:r>
      <w:r>
        <w:rPr>
          <w:spacing w:val="-1"/>
        </w:rPr>
        <w:t xml:space="preserve"> </w:t>
      </w:r>
      <w:r>
        <w:t>T.</w:t>
      </w:r>
      <w:r>
        <w:rPr>
          <w:spacing w:val="-1"/>
        </w:rPr>
        <w:t xml:space="preserve"> </w:t>
      </w:r>
      <w:r>
        <w:t>Nyamucherera,</w:t>
      </w:r>
      <w:r>
        <w:rPr>
          <w:spacing w:val="1"/>
        </w:rPr>
        <w:t xml:space="preserve"> </w:t>
      </w:r>
      <w:r>
        <w:t>Attorney</w:t>
      </w:r>
      <w:r>
        <w:tab/>
        <w:t>-</w:t>
      </w:r>
    </w:p>
    <w:p w:rsidR="003556BA" w:rsidRDefault="003556BA">
      <w:pPr>
        <w:pStyle w:val="BodyText"/>
        <w:rPr>
          <w:sz w:val="26"/>
        </w:rPr>
      </w:pPr>
    </w:p>
    <w:p w:rsidR="003556BA" w:rsidRDefault="003556BA">
      <w:pPr>
        <w:pStyle w:val="BodyText"/>
        <w:rPr>
          <w:sz w:val="26"/>
        </w:rPr>
      </w:pPr>
    </w:p>
    <w:p w:rsidR="003556BA" w:rsidRDefault="003556BA">
      <w:pPr>
        <w:pStyle w:val="BodyText"/>
        <w:spacing w:before="1"/>
        <w:rPr>
          <w:sz w:val="32"/>
        </w:rPr>
      </w:pPr>
    </w:p>
    <w:p w:rsidR="003556BA" w:rsidRDefault="00861021">
      <w:pPr>
        <w:pStyle w:val="Heading1"/>
      </w:pPr>
      <w:r>
        <w:t>MUSARIRI,</w:t>
      </w:r>
      <w:r>
        <w:rPr>
          <w:spacing w:val="-1"/>
        </w:rPr>
        <w:t xml:space="preserve"> </w:t>
      </w:r>
      <w:r>
        <w:t>J:</w:t>
      </w:r>
    </w:p>
    <w:p w:rsidR="003556BA" w:rsidRDefault="003556BA">
      <w:pPr>
        <w:pStyle w:val="BodyText"/>
        <w:rPr>
          <w:b/>
        </w:rPr>
      </w:pPr>
    </w:p>
    <w:p w:rsidR="003556BA" w:rsidRDefault="00861021">
      <w:pPr>
        <w:pStyle w:val="BodyText"/>
        <w:tabs>
          <w:tab w:val="left" w:pos="7216"/>
        </w:tabs>
        <w:spacing w:line="360" w:lineRule="auto"/>
        <w:ind w:left="100" w:right="259" w:firstLine="719"/>
      </w:pPr>
      <w:r>
        <w:t>On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13</w:t>
      </w:r>
      <w:r>
        <w:rPr>
          <w:vertAlign w:val="superscript"/>
        </w:rPr>
        <w:t>th</w:t>
      </w:r>
      <w:r>
        <w:rPr>
          <w:spacing w:val="22"/>
        </w:rPr>
        <w:t xml:space="preserve"> </w:t>
      </w:r>
      <w:r>
        <w:t>December</w:t>
      </w:r>
      <w:r>
        <w:rPr>
          <w:spacing w:val="19"/>
        </w:rPr>
        <w:t xml:space="preserve"> </w:t>
      </w:r>
      <w:r>
        <w:t>2022</w:t>
      </w:r>
      <w:r>
        <w:rPr>
          <w:spacing w:val="21"/>
        </w:rPr>
        <w:t xml:space="preserve"> </w:t>
      </w:r>
      <w:r>
        <w:t>at</w:t>
      </w:r>
      <w:r>
        <w:rPr>
          <w:spacing w:val="20"/>
        </w:rPr>
        <w:t xml:space="preserve"> </w:t>
      </w:r>
      <w:r>
        <w:t>Harare,</w:t>
      </w:r>
      <w:r>
        <w:rPr>
          <w:spacing w:val="21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Exemptions</w:t>
      </w:r>
      <w:r>
        <w:rPr>
          <w:spacing w:val="22"/>
        </w:rPr>
        <w:t xml:space="preserve"> </w:t>
      </w:r>
      <w:r>
        <w:t>Committee</w:t>
      </w:r>
      <w:r>
        <w:rPr>
          <w:spacing w:val="18"/>
        </w:rPr>
        <w:t xml:space="preserve"> </w:t>
      </w:r>
      <w:r>
        <w:t>(EC)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NEC</w:t>
      </w:r>
      <w:r>
        <w:rPr>
          <w:spacing w:val="-57"/>
        </w:rPr>
        <w:t xml:space="preserve"> </w:t>
      </w:r>
      <w:r>
        <w:t>Rural</w:t>
      </w:r>
      <w:r>
        <w:rPr>
          <w:spacing w:val="21"/>
        </w:rPr>
        <w:t xml:space="preserve"> </w:t>
      </w:r>
      <w:r>
        <w:t>District</w:t>
      </w:r>
      <w:r>
        <w:rPr>
          <w:spacing w:val="22"/>
        </w:rPr>
        <w:t xml:space="preserve"> </w:t>
      </w:r>
      <w:r>
        <w:t>Councils</w:t>
      </w:r>
      <w:r>
        <w:rPr>
          <w:spacing w:val="19"/>
        </w:rPr>
        <w:t xml:space="preserve"> </w:t>
      </w:r>
      <w:r>
        <w:t>issued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determination.</w:t>
      </w:r>
      <w:r>
        <w:rPr>
          <w:spacing w:val="45"/>
        </w:rPr>
        <w:t xml:space="preserve"> </w:t>
      </w:r>
      <w:r>
        <w:t>It</w:t>
      </w:r>
      <w:r>
        <w:rPr>
          <w:spacing w:val="22"/>
        </w:rPr>
        <w:t xml:space="preserve"> </w:t>
      </w:r>
      <w:r>
        <w:t>ordered</w:t>
      </w:r>
      <w:r>
        <w:rPr>
          <w:spacing w:val="21"/>
        </w:rPr>
        <w:t xml:space="preserve"> </w:t>
      </w:r>
      <w:r>
        <w:t>appellant</w:t>
      </w:r>
      <w:r>
        <w:rPr>
          <w:spacing w:val="21"/>
        </w:rPr>
        <w:t xml:space="preserve"> </w:t>
      </w:r>
      <w:r>
        <w:t>(employer)</w:t>
      </w:r>
      <w:r>
        <w:rPr>
          <w:spacing w:val="21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reinstate</w:t>
      </w:r>
      <w:r>
        <w:rPr>
          <w:spacing w:val="-57"/>
        </w:rPr>
        <w:t xml:space="preserve"> </w:t>
      </w:r>
      <w:r>
        <w:t>respondent</w:t>
      </w:r>
      <w:r>
        <w:rPr>
          <w:spacing w:val="47"/>
        </w:rPr>
        <w:t xml:space="preserve"> </w:t>
      </w:r>
      <w:r>
        <w:t>(employee)</w:t>
      </w:r>
      <w:r>
        <w:rPr>
          <w:spacing w:val="48"/>
        </w:rPr>
        <w:t xml:space="preserve"> </w:t>
      </w:r>
      <w:r>
        <w:t>or</w:t>
      </w:r>
      <w:r>
        <w:rPr>
          <w:spacing w:val="46"/>
        </w:rPr>
        <w:t xml:space="preserve"> </w:t>
      </w:r>
      <w:r>
        <w:t>pay</w:t>
      </w:r>
      <w:r>
        <w:rPr>
          <w:spacing w:val="41"/>
        </w:rPr>
        <w:t xml:space="preserve"> </w:t>
      </w:r>
      <w:r>
        <w:t>her</w:t>
      </w:r>
      <w:r>
        <w:rPr>
          <w:spacing w:val="46"/>
        </w:rPr>
        <w:t xml:space="preserve"> </w:t>
      </w:r>
      <w:r>
        <w:t>damages</w:t>
      </w:r>
      <w:r>
        <w:rPr>
          <w:spacing w:val="47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t>lieu</w:t>
      </w:r>
      <w:r>
        <w:rPr>
          <w:spacing w:val="46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reinstatement.</w:t>
      </w:r>
      <w:r>
        <w:tab/>
        <w:t>The</w:t>
      </w:r>
      <w:r>
        <w:rPr>
          <w:spacing w:val="39"/>
        </w:rPr>
        <w:t xml:space="preserve"> </w:t>
      </w:r>
      <w:r>
        <w:t>employer</w:t>
      </w:r>
      <w:r>
        <w:rPr>
          <w:spacing w:val="41"/>
        </w:rPr>
        <w:t xml:space="preserve"> </w:t>
      </w:r>
      <w:r>
        <w:t>then</w:t>
      </w:r>
      <w:r>
        <w:rPr>
          <w:spacing w:val="-57"/>
        </w:rPr>
        <w:t xml:space="preserve"> </w:t>
      </w:r>
      <w:r>
        <w:t xml:space="preserve">appealed the determination to this Court in terms of section 92 D of the </w:t>
      </w:r>
      <w:r>
        <w:rPr>
          <w:u w:val="single"/>
        </w:rPr>
        <w:t xml:space="preserve">Labour Act </w:t>
      </w:r>
      <w:r>
        <w:t>Chapter</w:t>
      </w:r>
      <w:r>
        <w:rPr>
          <w:spacing w:val="1"/>
        </w:rPr>
        <w:t xml:space="preserve"> </w:t>
      </w:r>
      <w:r>
        <w:t>28:01</w:t>
      </w:r>
      <w:r>
        <w:rPr>
          <w:spacing w:val="-1"/>
        </w:rPr>
        <w:t xml:space="preserve"> </w:t>
      </w:r>
      <w:r>
        <w:t>hereafter called the “Act”.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opposed</w:t>
      </w:r>
      <w:r>
        <w:rPr>
          <w:spacing w:val="-1"/>
        </w:rPr>
        <w:t xml:space="preserve"> </w:t>
      </w:r>
      <w:r>
        <w:t>the appeal.</w:t>
      </w:r>
    </w:p>
    <w:p w:rsidR="003556BA" w:rsidRDefault="00861021">
      <w:pPr>
        <w:pStyle w:val="BodyText"/>
        <w:spacing w:line="275" w:lineRule="exact"/>
        <w:ind w:left="100"/>
      </w:pPr>
      <w:r>
        <w:t>The</w:t>
      </w:r>
      <w:r>
        <w:rPr>
          <w:spacing w:val="-3"/>
        </w:rPr>
        <w:t xml:space="preserve"> </w:t>
      </w:r>
      <w:r>
        <w:rPr>
          <w:u w:val="single"/>
        </w:rPr>
        <w:t>octet</w:t>
      </w:r>
      <w:r>
        <w:rPr>
          <w:spacing w:val="2"/>
        </w:rPr>
        <w:t xml:space="preserve"> </w:t>
      </w:r>
      <w:r>
        <w:t>grounds of appeal raise basically</w:t>
      </w:r>
      <w:r>
        <w:rPr>
          <w:spacing w:val="-6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issue</w:t>
      </w:r>
      <w:r>
        <w:rPr>
          <w:spacing w:val="-1"/>
        </w:rPr>
        <w:t xml:space="preserve"> </w:t>
      </w:r>
      <w:r>
        <w:t>which is</w:t>
      </w:r>
      <w:r>
        <w:rPr>
          <w:spacing w:val="-1"/>
        </w:rPr>
        <w:t xml:space="preserve"> </w:t>
      </w:r>
      <w:r>
        <w:t>dealt with below.</w:t>
      </w:r>
    </w:p>
    <w:p w:rsidR="003556BA" w:rsidRDefault="003556BA">
      <w:pPr>
        <w:pStyle w:val="BodyText"/>
        <w:rPr>
          <w:sz w:val="20"/>
        </w:rPr>
      </w:pPr>
    </w:p>
    <w:p w:rsidR="003556BA" w:rsidRDefault="003556BA">
      <w:pPr>
        <w:pStyle w:val="BodyText"/>
        <w:spacing w:before="3"/>
        <w:rPr>
          <w:sz w:val="20"/>
        </w:rPr>
      </w:pPr>
    </w:p>
    <w:p w:rsidR="003556BA" w:rsidRDefault="00861021">
      <w:pPr>
        <w:pStyle w:val="Heading1"/>
        <w:spacing w:before="90"/>
        <w:rPr>
          <w:b w:val="0"/>
        </w:rPr>
      </w:pPr>
      <w:r>
        <w:rPr>
          <w:u w:val="thick"/>
        </w:rPr>
        <w:t>Whether</w:t>
      </w:r>
      <w:r>
        <w:rPr>
          <w:spacing w:val="-12"/>
          <w:u w:val="thick"/>
        </w:rPr>
        <w:t xml:space="preserve"> </w:t>
      </w:r>
      <w:r>
        <w:rPr>
          <w:u w:val="thick"/>
        </w:rPr>
        <w:t>the</w:t>
      </w:r>
      <w:r>
        <w:rPr>
          <w:spacing w:val="-12"/>
          <w:u w:val="thick"/>
        </w:rPr>
        <w:t xml:space="preserve"> </w:t>
      </w:r>
      <w:r>
        <w:rPr>
          <w:u w:val="thick"/>
        </w:rPr>
        <w:t>employee</w:t>
      </w:r>
      <w:r>
        <w:rPr>
          <w:spacing w:val="-11"/>
          <w:u w:val="thick"/>
        </w:rPr>
        <w:t xml:space="preserve"> </w:t>
      </w:r>
      <w:r>
        <w:rPr>
          <w:u w:val="thick"/>
        </w:rPr>
        <w:t>was</w:t>
      </w:r>
      <w:r>
        <w:rPr>
          <w:spacing w:val="-11"/>
          <w:u w:val="thick"/>
        </w:rPr>
        <w:t xml:space="preserve"> </w:t>
      </w:r>
      <w:r>
        <w:rPr>
          <w:u w:val="thick"/>
        </w:rPr>
        <w:t>correctly</w:t>
      </w:r>
      <w:r>
        <w:rPr>
          <w:spacing w:val="-11"/>
          <w:u w:val="thick"/>
        </w:rPr>
        <w:t xml:space="preserve"> </w:t>
      </w:r>
      <w:r>
        <w:rPr>
          <w:u w:val="thick"/>
        </w:rPr>
        <w:t>found</w:t>
      </w:r>
      <w:r>
        <w:rPr>
          <w:spacing w:val="-10"/>
          <w:u w:val="thick"/>
        </w:rPr>
        <w:t xml:space="preserve"> </w:t>
      </w:r>
      <w:r>
        <w:rPr>
          <w:u w:val="thick"/>
        </w:rPr>
        <w:t>guilty</w:t>
      </w:r>
      <w:r>
        <w:rPr>
          <w:spacing w:val="-12"/>
          <w:u w:val="thick"/>
        </w:rPr>
        <w:t xml:space="preserve"> </w:t>
      </w:r>
      <w:r>
        <w:rPr>
          <w:u w:val="thick"/>
        </w:rPr>
        <w:t>of</w:t>
      </w:r>
      <w:r>
        <w:rPr>
          <w:spacing w:val="-10"/>
          <w:u w:val="thick"/>
        </w:rPr>
        <w:t xml:space="preserve"> </w:t>
      </w:r>
      <w:r>
        <w:rPr>
          <w:u w:val="thick"/>
        </w:rPr>
        <w:t>wilful</w:t>
      </w:r>
      <w:r>
        <w:rPr>
          <w:spacing w:val="-11"/>
          <w:u w:val="thick"/>
        </w:rPr>
        <w:t xml:space="preserve"> </w:t>
      </w:r>
      <w:r>
        <w:rPr>
          <w:u w:val="thick"/>
        </w:rPr>
        <w:t>disobedience</w:t>
      </w:r>
      <w:r>
        <w:rPr>
          <w:spacing w:val="-13"/>
          <w:u w:val="thick"/>
        </w:rPr>
        <w:t xml:space="preserve"> </w:t>
      </w:r>
      <w:r>
        <w:rPr>
          <w:u w:val="thick"/>
        </w:rPr>
        <w:t>of</w:t>
      </w:r>
      <w:r>
        <w:rPr>
          <w:spacing w:val="-10"/>
          <w:u w:val="thick"/>
        </w:rPr>
        <w:t xml:space="preserve"> </w:t>
      </w:r>
      <w:r>
        <w:rPr>
          <w:u w:val="thick"/>
        </w:rPr>
        <w:t>a</w:t>
      </w:r>
      <w:r>
        <w:rPr>
          <w:spacing w:val="-11"/>
          <w:u w:val="thick"/>
        </w:rPr>
        <w:t xml:space="preserve"> </w:t>
      </w:r>
      <w:r>
        <w:rPr>
          <w:u w:val="thick"/>
        </w:rPr>
        <w:t>lawful</w:t>
      </w:r>
      <w:r>
        <w:rPr>
          <w:spacing w:val="-11"/>
          <w:u w:val="thick"/>
        </w:rPr>
        <w:t xml:space="preserve"> </w:t>
      </w:r>
      <w:r>
        <w:rPr>
          <w:u w:val="thick"/>
        </w:rPr>
        <w:t>order</w:t>
      </w:r>
      <w:r>
        <w:rPr>
          <w:b w:val="0"/>
        </w:rPr>
        <w:t>:</w:t>
      </w:r>
    </w:p>
    <w:p w:rsidR="003556BA" w:rsidRDefault="003556BA">
      <w:pPr>
        <w:pStyle w:val="BodyText"/>
        <w:rPr>
          <w:sz w:val="20"/>
        </w:rPr>
      </w:pPr>
    </w:p>
    <w:p w:rsidR="003556BA" w:rsidRDefault="003556BA">
      <w:pPr>
        <w:pStyle w:val="BodyText"/>
        <w:spacing w:before="5"/>
        <w:rPr>
          <w:sz w:val="18"/>
        </w:rPr>
      </w:pPr>
    </w:p>
    <w:p w:rsidR="003556BA" w:rsidRDefault="00861021">
      <w:pPr>
        <w:pStyle w:val="BodyText"/>
        <w:spacing w:before="110" w:line="360" w:lineRule="auto"/>
        <w:ind w:left="100"/>
      </w:pPr>
      <w:r>
        <w:t>The</w:t>
      </w:r>
      <w:r>
        <w:rPr>
          <w:spacing w:val="9"/>
        </w:rPr>
        <w:t xml:space="preserve"> </w:t>
      </w:r>
      <w:r>
        <w:t>notification</w:t>
      </w:r>
      <w:r>
        <w:rPr>
          <w:spacing w:val="11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hearing</w:t>
      </w:r>
      <w:r>
        <w:rPr>
          <w:spacing w:val="9"/>
        </w:rPr>
        <w:t xml:space="preserve"> </w:t>
      </w:r>
      <w:r>
        <w:t>dated</w:t>
      </w:r>
      <w:r>
        <w:rPr>
          <w:spacing w:val="11"/>
        </w:rPr>
        <w:t xml:space="preserve"> </w:t>
      </w:r>
      <w:r>
        <w:t>11</w:t>
      </w:r>
      <w:r>
        <w:rPr>
          <w:vertAlign w:val="superscript"/>
        </w:rPr>
        <w:t>th</w:t>
      </w:r>
      <w:r>
        <w:rPr>
          <w:spacing w:val="13"/>
        </w:rPr>
        <w:t xml:space="preserve"> </w:t>
      </w:r>
      <w:r>
        <w:t>November</w:t>
      </w:r>
      <w:r>
        <w:rPr>
          <w:spacing w:val="15"/>
        </w:rPr>
        <w:t xml:space="preserve"> </w:t>
      </w:r>
      <w:r>
        <w:t>2018</w:t>
      </w:r>
      <w:r>
        <w:rPr>
          <w:spacing w:val="11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filed</w:t>
      </w:r>
      <w:r>
        <w:rPr>
          <w:spacing w:val="10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record.</w:t>
      </w:r>
      <w:r>
        <w:rPr>
          <w:spacing w:val="18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t>listed</w:t>
      </w:r>
      <w:r>
        <w:rPr>
          <w:spacing w:val="11"/>
        </w:rPr>
        <w:t xml:space="preserve"> </w:t>
      </w:r>
      <w:r>
        <w:t>3</w:t>
      </w:r>
      <w:r>
        <w:rPr>
          <w:spacing w:val="11"/>
        </w:rPr>
        <w:t xml:space="preserve"> </w:t>
      </w:r>
      <w:r>
        <w:t>counts</w:t>
      </w:r>
      <w:r>
        <w:rPr>
          <w:spacing w:val="12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misconduct</w:t>
      </w:r>
      <w:r>
        <w:rPr>
          <w:spacing w:val="-1"/>
        </w:rPr>
        <w:t xml:space="preserve"> </w:t>
      </w:r>
      <w:r>
        <w:t>including</w:t>
      </w:r>
    </w:p>
    <w:p w:rsidR="003556BA" w:rsidRDefault="00861021">
      <w:pPr>
        <w:pStyle w:val="BodyText"/>
        <w:ind w:left="880" w:right="512" w:hanging="60"/>
      </w:pPr>
      <w:r>
        <w:t>“Second Schedule 8(d)vi wilful disobedience to a lawful order whereby you did not</w:t>
      </w:r>
      <w:r>
        <w:rPr>
          <w:spacing w:val="-57"/>
        </w:rPr>
        <w:t xml:space="preserve"> </w:t>
      </w:r>
      <w:r>
        <w:t>perform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duties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your accounts clerk...”</w:t>
      </w:r>
    </w:p>
    <w:p w:rsidR="003556BA" w:rsidRDefault="003556BA">
      <w:pPr>
        <w:sectPr w:rsidR="003556BA">
          <w:type w:val="continuous"/>
          <w:pgSz w:w="11910" w:h="16840"/>
          <w:pgMar w:top="1580" w:right="1180" w:bottom="280" w:left="1340" w:header="720" w:footer="720" w:gutter="0"/>
          <w:cols w:space="720"/>
        </w:sectPr>
      </w:pPr>
    </w:p>
    <w:p w:rsidR="003556BA" w:rsidRDefault="003556BA">
      <w:pPr>
        <w:pStyle w:val="BodyText"/>
        <w:rPr>
          <w:sz w:val="20"/>
        </w:rPr>
      </w:pPr>
    </w:p>
    <w:p w:rsidR="003556BA" w:rsidRDefault="003556BA">
      <w:pPr>
        <w:pStyle w:val="BodyText"/>
        <w:rPr>
          <w:sz w:val="20"/>
        </w:rPr>
      </w:pPr>
    </w:p>
    <w:p w:rsidR="003556BA" w:rsidRDefault="003556BA">
      <w:pPr>
        <w:pStyle w:val="BodyText"/>
        <w:rPr>
          <w:sz w:val="20"/>
        </w:rPr>
      </w:pPr>
    </w:p>
    <w:p w:rsidR="003556BA" w:rsidRDefault="003556BA">
      <w:pPr>
        <w:pStyle w:val="BodyText"/>
        <w:spacing w:before="3"/>
        <w:rPr>
          <w:sz w:val="21"/>
        </w:rPr>
      </w:pPr>
    </w:p>
    <w:p w:rsidR="003556BA" w:rsidRDefault="00861021">
      <w:pPr>
        <w:pStyle w:val="BodyText"/>
        <w:spacing w:before="90" w:line="360" w:lineRule="auto"/>
        <w:ind w:left="100" w:right="253"/>
        <w:jc w:val="both"/>
      </w:pPr>
      <w:r>
        <w:t xml:space="preserve">The employer’s case was that the employee as an Accounts Clerk was required to do a </w:t>
      </w:r>
      <w:r>
        <w:rPr>
          <w:u w:val="single"/>
        </w:rPr>
        <w:t>daily</w:t>
      </w:r>
      <w:r>
        <w:rPr>
          <w:spacing w:val="1"/>
        </w:rPr>
        <w:t xml:space="preserve"> </w:t>
      </w:r>
      <w:r>
        <w:rPr>
          <w:u w:val="single"/>
        </w:rPr>
        <w:t>hand-over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transactions.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requirement</w:t>
      </w:r>
      <w:r>
        <w:rPr>
          <w:spacing w:val="-8"/>
        </w:rPr>
        <w:t xml:space="preserve"> </w:t>
      </w:r>
      <w:r>
        <w:t>dates</w:t>
      </w:r>
      <w:r>
        <w:rPr>
          <w:spacing w:val="-10"/>
        </w:rPr>
        <w:t xml:space="preserve"> </w:t>
      </w:r>
      <w:r>
        <w:t>back</w:t>
      </w:r>
      <w:r>
        <w:rPr>
          <w:spacing w:val="-1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memo</w:t>
      </w:r>
      <w:r>
        <w:rPr>
          <w:spacing w:val="-10"/>
        </w:rPr>
        <w:t xml:space="preserve"> </w:t>
      </w:r>
      <w:r>
        <w:t>issued</w:t>
      </w:r>
      <w:r>
        <w:rPr>
          <w:spacing w:val="-10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its</w:t>
      </w:r>
      <w:r>
        <w:rPr>
          <w:spacing w:val="-9"/>
        </w:rPr>
        <w:t xml:space="preserve"> </w:t>
      </w:r>
      <w:r>
        <w:t>Chief</w:t>
      </w:r>
      <w:r>
        <w:rPr>
          <w:spacing w:val="-12"/>
        </w:rPr>
        <w:t xml:space="preserve"> </w:t>
      </w:r>
      <w:r>
        <w:t>Executive</w:t>
      </w:r>
      <w:r>
        <w:rPr>
          <w:spacing w:val="-57"/>
        </w:rPr>
        <w:t xml:space="preserve"> </w:t>
      </w:r>
      <w:r>
        <w:t>Officer</w:t>
      </w:r>
      <w:r>
        <w:rPr>
          <w:spacing w:val="-1"/>
        </w:rPr>
        <w:t xml:space="preserve"> </w:t>
      </w:r>
      <w:r>
        <w:t>(CEO) on</w:t>
      </w:r>
      <w:r>
        <w:rPr>
          <w:spacing w:val="-1"/>
        </w:rPr>
        <w:t xml:space="preserve"> </w:t>
      </w:r>
      <w:r>
        <w:t>30</w:t>
      </w:r>
      <w:r>
        <w:rPr>
          <w:vertAlign w:val="superscript"/>
        </w:rPr>
        <w:t>th</w:t>
      </w:r>
      <w:r>
        <w:rPr>
          <w:spacing w:val="1"/>
        </w:rPr>
        <w:t xml:space="preserve"> </w:t>
      </w:r>
      <w:r>
        <w:t>November</w:t>
      </w:r>
      <w:r>
        <w:rPr>
          <w:spacing w:val="-3"/>
        </w:rPr>
        <w:t xml:space="preserve"> </w:t>
      </w:r>
      <w:r>
        <w:t>2015, The employer stated that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employ</w:t>
      </w:r>
      <w:r>
        <w:t>ee</w:t>
      </w:r>
    </w:p>
    <w:p w:rsidR="003556BA" w:rsidRDefault="003556BA">
      <w:pPr>
        <w:pStyle w:val="BodyText"/>
        <w:spacing w:before="10"/>
        <w:rPr>
          <w:sz w:val="23"/>
        </w:rPr>
      </w:pPr>
    </w:p>
    <w:p w:rsidR="003556BA" w:rsidRDefault="00861021">
      <w:pPr>
        <w:pStyle w:val="BodyText"/>
        <w:ind w:left="1180" w:right="386" w:hanging="360"/>
      </w:pPr>
      <w:r>
        <w:pict>
          <v:rect id="_x0000_s1027" style="position:absolute;left:0;text-align:left;margin-left:159.85pt;margin-top:12.5pt;width:87pt;height:.6pt;z-index:-15805952;mso-position-horizontal-relative:page" fillcolor="black" stroked="f">
            <w10:wrap anchorx="page"/>
          </v:rect>
        </w:pict>
      </w:r>
      <w:r>
        <w:t>“a. On the 24</w:t>
      </w:r>
      <w:r>
        <w:rPr>
          <w:vertAlign w:val="superscript"/>
        </w:rPr>
        <w:t>th</w:t>
      </w:r>
      <w:r>
        <w:t xml:space="preserve"> October 2019, Ms Joyce Mandipaza did not complete her work. She</w:t>
      </w:r>
      <w:r>
        <w:rPr>
          <w:spacing w:val="1"/>
        </w:rPr>
        <w:t xml:space="preserve"> </w:t>
      </w:r>
      <w:r>
        <w:t>She did not prepare receipt summaries of handover for all transactions performed</w:t>
      </w:r>
      <w:r>
        <w:rPr>
          <w:spacing w:val="-58"/>
        </w:rPr>
        <w:t xml:space="preserve"> </w:t>
      </w:r>
      <w:r>
        <w:t>in the social amenities account. Usually the handover summaries were supported</w:t>
      </w:r>
      <w:r>
        <w:rPr>
          <w:spacing w:val="-57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actual documentation, which would have transpired on that day</w:t>
      </w:r>
    </w:p>
    <w:p w:rsidR="003556BA" w:rsidRDefault="00861021">
      <w:pPr>
        <w:pStyle w:val="ListParagraph"/>
        <w:numPr>
          <w:ilvl w:val="0"/>
          <w:numId w:val="3"/>
        </w:numPr>
        <w:tabs>
          <w:tab w:val="left" w:pos="1181"/>
        </w:tabs>
        <w:spacing w:before="1"/>
        <w:ind w:right="256"/>
        <w:rPr>
          <w:sz w:val="24"/>
        </w:rPr>
      </w:pPr>
      <w:r>
        <w:rPr>
          <w:sz w:val="24"/>
        </w:rPr>
        <w:t>She printed some handover summaries for other accounts such as Admin and HR</w:t>
      </w:r>
      <w:r>
        <w:rPr>
          <w:spacing w:val="1"/>
          <w:sz w:val="24"/>
        </w:rPr>
        <w:t xml:space="preserve"> </w:t>
      </w:r>
      <w:r>
        <w:rPr>
          <w:sz w:val="24"/>
        </w:rPr>
        <w:t>she</w:t>
      </w:r>
      <w:r>
        <w:rPr>
          <w:spacing w:val="-14"/>
          <w:sz w:val="24"/>
        </w:rPr>
        <w:t xml:space="preserve"> </w:t>
      </w:r>
      <w:r>
        <w:rPr>
          <w:sz w:val="24"/>
        </w:rPr>
        <w:t>printed</w:t>
      </w:r>
      <w:r>
        <w:rPr>
          <w:spacing w:val="-13"/>
          <w:sz w:val="24"/>
        </w:rPr>
        <w:t xml:space="preserve"> </w:t>
      </w:r>
      <w:r>
        <w:rPr>
          <w:sz w:val="24"/>
        </w:rPr>
        <w:t>them</w:t>
      </w:r>
      <w:r>
        <w:rPr>
          <w:spacing w:val="-13"/>
          <w:sz w:val="24"/>
        </w:rPr>
        <w:t xml:space="preserve"> </w:t>
      </w:r>
      <w:r>
        <w:rPr>
          <w:sz w:val="24"/>
        </w:rPr>
        <w:t>at</w:t>
      </w:r>
      <w:r>
        <w:rPr>
          <w:spacing w:val="-12"/>
          <w:sz w:val="24"/>
        </w:rPr>
        <w:t xml:space="preserve"> </w:t>
      </w:r>
      <w:r>
        <w:rPr>
          <w:sz w:val="24"/>
        </w:rPr>
        <w:t>4:13pm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supporting</w:t>
      </w:r>
      <w:r>
        <w:rPr>
          <w:spacing w:val="-15"/>
          <w:sz w:val="24"/>
        </w:rPr>
        <w:t xml:space="preserve"> </w:t>
      </w:r>
      <w:r>
        <w:rPr>
          <w:sz w:val="24"/>
        </w:rPr>
        <w:t>documents</w:t>
      </w:r>
      <w:r>
        <w:rPr>
          <w:spacing w:val="-12"/>
          <w:sz w:val="24"/>
        </w:rPr>
        <w:t xml:space="preserve"> </w:t>
      </w:r>
      <w:r>
        <w:rPr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summaries</w:t>
      </w:r>
      <w:r>
        <w:rPr>
          <w:spacing w:val="-13"/>
          <w:sz w:val="24"/>
        </w:rPr>
        <w:t xml:space="preserve"> </w:t>
      </w:r>
      <w:r>
        <w:rPr>
          <w:sz w:val="24"/>
        </w:rPr>
        <w:t>at</w:t>
      </w:r>
      <w:r>
        <w:rPr>
          <w:spacing w:val="-12"/>
          <w:sz w:val="24"/>
        </w:rPr>
        <w:t xml:space="preserve"> </w:t>
      </w:r>
      <w:r>
        <w:rPr>
          <w:sz w:val="24"/>
        </w:rPr>
        <w:t>4:17pm.</w:t>
      </w:r>
    </w:p>
    <w:p w:rsidR="003556BA" w:rsidRDefault="00861021">
      <w:pPr>
        <w:pStyle w:val="ListParagraph"/>
        <w:numPr>
          <w:ilvl w:val="0"/>
          <w:numId w:val="3"/>
        </w:numPr>
        <w:tabs>
          <w:tab w:val="left" w:pos="1166"/>
        </w:tabs>
        <w:ind w:right="455"/>
        <w:jc w:val="both"/>
        <w:rPr>
          <w:sz w:val="24"/>
        </w:rPr>
      </w:pPr>
      <w:r>
        <w:rPr>
          <w:sz w:val="24"/>
        </w:rPr>
        <w:t>On the following accounts she did not</w:t>
      </w:r>
      <w:r>
        <w:rPr>
          <w:sz w:val="24"/>
        </w:rPr>
        <w:t xml:space="preserve"> print the summaries she later printed them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on the </w:t>
      </w:r>
      <w:r>
        <w:rPr>
          <w:sz w:val="24"/>
          <w:u w:val="single"/>
        </w:rPr>
        <w:t>29/10/2019</w:t>
      </w:r>
      <w:r>
        <w:rPr>
          <w:sz w:val="24"/>
        </w:rPr>
        <w:t xml:space="preserve"> that is Education and Health, Natural Resources 10.47am and</w:t>
      </w:r>
      <w:r>
        <w:rPr>
          <w:spacing w:val="-57"/>
          <w:sz w:val="24"/>
        </w:rPr>
        <w:t xml:space="preserve"> </w:t>
      </w:r>
      <w:r>
        <w:rPr>
          <w:sz w:val="24"/>
        </w:rPr>
        <w:t>Solid Waste</w:t>
      </w:r>
    </w:p>
    <w:p w:rsidR="003556BA" w:rsidRDefault="00861021">
      <w:pPr>
        <w:pStyle w:val="ListParagraph"/>
        <w:numPr>
          <w:ilvl w:val="0"/>
          <w:numId w:val="3"/>
        </w:numPr>
        <w:tabs>
          <w:tab w:val="left" w:pos="1201"/>
        </w:tabs>
        <w:ind w:right="259"/>
        <w:rPr>
          <w:sz w:val="24"/>
        </w:rPr>
      </w:pPr>
      <w:r>
        <w:rPr>
          <w:sz w:val="24"/>
        </w:rPr>
        <w:t xml:space="preserve">The </w:t>
      </w:r>
      <w:r>
        <w:rPr>
          <w:sz w:val="24"/>
          <w:u w:val="single"/>
        </w:rPr>
        <w:t>handover</w:t>
      </w:r>
      <w:r>
        <w:rPr>
          <w:sz w:val="24"/>
        </w:rPr>
        <w:t xml:space="preserve"> takeover, which was supposed to be done on a </w:t>
      </w:r>
      <w:r>
        <w:rPr>
          <w:sz w:val="24"/>
          <w:u w:val="single"/>
        </w:rPr>
        <w:t>daily</w:t>
      </w:r>
      <w:r>
        <w:rPr>
          <w:sz w:val="24"/>
        </w:rPr>
        <w:t xml:space="preserve"> basis, was not</w:t>
      </w:r>
      <w:r>
        <w:rPr>
          <w:spacing w:val="1"/>
          <w:sz w:val="24"/>
        </w:rPr>
        <w:t xml:space="preserve"> </w:t>
      </w:r>
      <w:r>
        <w:rPr>
          <w:sz w:val="24"/>
        </w:rPr>
        <w:t>complied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organisation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ab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get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transactions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transpired</w:t>
      </w:r>
      <w:r>
        <w:rPr>
          <w:spacing w:val="-57"/>
          <w:sz w:val="24"/>
        </w:rPr>
        <w:t xml:space="preserve"> </w:t>
      </w:r>
      <w:r>
        <w:rPr>
          <w:sz w:val="24"/>
        </w:rPr>
        <w:t>that day</w:t>
      </w:r>
      <w:r>
        <w:rPr>
          <w:spacing w:val="-3"/>
          <w:sz w:val="24"/>
        </w:rPr>
        <w:t xml:space="preserve"> </w:t>
      </w:r>
      <w:r>
        <w:rPr>
          <w:sz w:val="24"/>
        </w:rPr>
        <w:t>at social amenities.</w:t>
      </w:r>
    </w:p>
    <w:p w:rsidR="003556BA" w:rsidRDefault="00861021">
      <w:pPr>
        <w:pStyle w:val="ListParagraph"/>
        <w:numPr>
          <w:ilvl w:val="0"/>
          <w:numId w:val="3"/>
        </w:numPr>
        <w:tabs>
          <w:tab w:val="left" w:pos="1178"/>
        </w:tabs>
        <w:ind w:right="257"/>
        <w:rPr>
          <w:sz w:val="24"/>
        </w:rPr>
      </w:pPr>
      <w:r>
        <w:rPr>
          <w:sz w:val="24"/>
        </w:rPr>
        <w:t>On the 14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May 2019, they held a finance departmental meeting where Ms L</w:t>
      </w:r>
      <w:r>
        <w:rPr>
          <w:spacing w:val="1"/>
          <w:sz w:val="24"/>
        </w:rPr>
        <w:t xml:space="preserve"> </w:t>
      </w:r>
      <w:r>
        <w:rPr>
          <w:sz w:val="24"/>
        </w:rPr>
        <w:t>Munyeza</w:t>
      </w:r>
      <w:r>
        <w:rPr>
          <w:spacing w:val="-12"/>
          <w:sz w:val="24"/>
        </w:rPr>
        <w:t xml:space="preserve"> </w:t>
      </w:r>
      <w:r>
        <w:rPr>
          <w:sz w:val="24"/>
        </w:rPr>
        <w:t>chairing,</w:t>
      </w:r>
      <w:r>
        <w:rPr>
          <w:spacing w:val="-11"/>
          <w:sz w:val="24"/>
        </w:rPr>
        <w:t xml:space="preserve"> </w:t>
      </w:r>
      <w:r>
        <w:rPr>
          <w:sz w:val="24"/>
        </w:rPr>
        <w:t>Mr</w:t>
      </w:r>
      <w:r>
        <w:rPr>
          <w:spacing w:val="-13"/>
          <w:sz w:val="24"/>
        </w:rPr>
        <w:t xml:space="preserve"> </w:t>
      </w:r>
      <w:r>
        <w:rPr>
          <w:sz w:val="24"/>
        </w:rPr>
        <w:t>Magomana,</w:t>
      </w:r>
      <w:r>
        <w:rPr>
          <w:spacing w:val="-11"/>
          <w:sz w:val="24"/>
        </w:rPr>
        <w:t xml:space="preserve"> </w:t>
      </w:r>
      <w:r>
        <w:rPr>
          <w:sz w:val="24"/>
        </w:rPr>
        <w:t>Mr</w:t>
      </w:r>
      <w:r>
        <w:rPr>
          <w:spacing w:val="-12"/>
          <w:sz w:val="24"/>
        </w:rPr>
        <w:t xml:space="preserve"> </w:t>
      </w:r>
      <w:r>
        <w:rPr>
          <w:sz w:val="24"/>
        </w:rPr>
        <w:t>Mukundidza,</w:t>
      </w:r>
      <w:r>
        <w:rPr>
          <w:spacing w:val="-10"/>
          <w:sz w:val="24"/>
        </w:rPr>
        <w:t xml:space="preserve"> </w:t>
      </w:r>
      <w:r>
        <w:rPr>
          <w:sz w:val="24"/>
        </w:rPr>
        <w:t>Ms</w:t>
      </w:r>
      <w:r>
        <w:rPr>
          <w:spacing w:val="-11"/>
          <w:sz w:val="24"/>
        </w:rPr>
        <w:t xml:space="preserve"> </w:t>
      </w:r>
      <w:r>
        <w:rPr>
          <w:sz w:val="24"/>
        </w:rPr>
        <w:t>Mandipaza,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Ms</w:t>
      </w:r>
      <w:r>
        <w:rPr>
          <w:spacing w:val="-11"/>
          <w:sz w:val="24"/>
        </w:rPr>
        <w:t xml:space="preserve"> </w:t>
      </w:r>
      <w:r>
        <w:rPr>
          <w:sz w:val="24"/>
        </w:rPr>
        <w:t>Zondo</w:t>
      </w:r>
      <w:r>
        <w:rPr>
          <w:spacing w:val="-57"/>
          <w:sz w:val="24"/>
        </w:rPr>
        <w:t xml:space="preserve"> </w:t>
      </w:r>
      <w:r>
        <w:rPr>
          <w:sz w:val="24"/>
        </w:rPr>
        <w:t>Minuting.</w:t>
      </w:r>
      <w:r>
        <w:rPr>
          <w:spacing w:val="55"/>
          <w:sz w:val="24"/>
        </w:rPr>
        <w:t xml:space="preserve"> </w:t>
      </w:r>
      <w:r>
        <w:rPr>
          <w:sz w:val="24"/>
        </w:rPr>
        <w:t>They</w:t>
      </w:r>
      <w:r>
        <w:rPr>
          <w:spacing w:val="-8"/>
          <w:sz w:val="24"/>
        </w:rPr>
        <w:t xml:space="preserve"> </w:t>
      </w:r>
      <w:r>
        <w:rPr>
          <w:sz w:val="24"/>
        </w:rPr>
        <w:t>discussed</w:t>
      </w:r>
      <w:r>
        <w:rPr>
          <w:spacing w:val="-2"/>
          <w:sz w:val="24"/>
        </w:rPr>
        <w:t xml:space="preserve"> </w:t>
      </w:r>
      <w:r>
        <w:rPr>
          <w:sz w:val="24"/>
        </w:rPr>
        <w:t>many</w:t>
      </w:r>
      <w:r>
        <w:rPr>
          <w:spacing w:val="-8"/>
          <w:sz w:val="24"/>
        </w:rPr>
        <w:t xml:space="preserve"> </w:t>
      </w:r>
      <w:r>
        <w:rPr>
          <w:sz w:val="24"/>
        </w:rPr>
        <w:t>issues one</w:t>
      </w:r>
      <w:r>
        <w:rPr>
          <w:spacing w:val="-4"/>
          <w:sz w:val="24"/>
        </w:rPr>
        <w:t xml:space="preserve"> </w:t>
      </w:r>
      <w:r>
        <w:rPr>
          <w:sz w:val="24"/>
        </w:rPr>
        <w:t>of them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were</w:t>
      </w:r>
      <w:r>
        <w:rPr>
          <w:spacing w:val="-1"/>
          <w:sz w:val="24"/>
        </w:rPr>
        <w:t xml:space="preserve"> </w:t>
      </w:r>
      <w:r>
        <w:rPr>
          <w:sz w:val="24"/>
        </w:rPr>
        <w:t>cause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concern,</w:t>
      </w:r>
      <w:r>
        <w:rPr>
          <w:spacing w:val="-57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bullet 2c</w:t>
      </w:r>
      <w:r>
        <w:rPr>
          <w:spacing w:val="59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>handover summaries</w:t>
      </w:r>
      <w:r>
        <w:rPr>
          <w:spacing w:val="-1"/>
          <w:sz w:val="24"/>
        </w:rPr>
        <w:t xml:space="preserve"> </w:t>
      </w:r>
      <w:r>
        <w:rPr>
          <w:sz w:val="24"/>
        </w:rPr>
        <w:t>to be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updated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checked </w:t>
      </w:r>
      <w:r>
        <w:rPr>
          <w:sz w:val="24"/>
          <w:u w:val="single"/>
        </w:rPr>
        <w:t>daily</w:t>
      </w:r>
      <w:r>
        <w:rPr>
          <w:sz w:val="24"/>
        </w:rPr>
        <w:t>).”</w:t>
      </w:r>
    </w:p>
    <w:p w:rsidR="003556BA" w:rsidRDefault="003556BA">
      <w:pPr>
        <w:pStyle w:val="BodyText"/>
        <w:spacing w:before="2"/>
        <w:rPr>
          <w:sz w:val="16"/>
        </w:rPr>
      </w:pPr>
    </w:p>
    <w:p w:rsidR="003556BA" w:rsidRDefault="00861021">
      <w:pPr>
        <w:pStyle w:val="BodyText"/>
        <w:spacing w:before="90" w:line="360" w:lineRule="auto"/>
        <w:ind w:left="100"/>
      </w:pPr>
      <w:r>
        <w:t>The</w:t>
      </w:r>
      <w:r>
        <w:rPr>
          <w:spacing w:val="-9"/>
        </w:rPr>
        <w:t xml:space="preserve"> </w:t>
      </w:r>
      <w:r>
        <w:t>Disciplinary</w:t>
      </w:r>
      <w:r>
        <w:rPr>
          <w:spacing w:val="-12"/>
        </w:rPr>
        <w:t xml:space="preserve"> </w:t>
      </w:r>
      <w:r>
        <w:t>Authority</w:t>
      </w:r>
      <w:r>
        <w:rPr>
          <w:spacing w:val="-12"/>
        </w:rPr>
        <w:t xml:space="preserve"> </w:t>
      </w:r>
      <w:r>
        <w:t>found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t>guilty</w:t>
      </w:r>
      <w:r>
        <w:rPr>
          <w:spacing w:val="-1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wilful</w:t>
      </w:r>
      <w:r>
        <w:rPr>
          <w:spacing w:val="-7"/>
        </w:rPr>
        <w:t xml:space="preserve"> </w:t>
      </w:r>
      <w:r>
        <w:t>disobedience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lawful</w:t>
      </w:r>
      <w:r>
        <w:rPr>
          <w:spacing w:val="-8"/>
        </w:rPr>
        <w:t xml:space="preserve"> </w:t>
      </w:r>
      <w:r>
        <w:t>order.</w:t>
      </w:r>
      <w:r>
        <w:rPr>
          <w:spacing w:val="-5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rationale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verdict is captured in her</w:t>
      </w:r>
      <w:r>
        <w:rPr>
          <w:spacing w:val="-2"/>
        </w:rPr>
        <w:t xml:space="preserve"> </w:t>
      </w:r>
      <w:r>
        <w:t>determination thus,</w:t>
      </w:r>
    </w:p>
    <w:p w:rsidR="003556BA" w:rsidRDefault="00861021">
      <w:pPr>
        <w:pStyle w:val="BodyText"/>
        <w:spacing w:before="1"/>
        <w:ind w:left="880" w:right="332" w:hanging="60"/>
      </w:pPr>
      <w:r>
        <w:t>“The fact that the respondent was able to discuss in detail the handover process is</w:t>
      </w:r>
      <w:r>
        <w:rPr>
          <w:spacing w:val="1"/>
        </w:rPr>
        <w:t xml:space="preserve"> </w:t>
      </w:r>
      <w:r>
        <w:t>evidence that she was aware of what needs to be done on the handover process. This</w:t>
      </w:r>
      <w:r>
        <w:rPr>
          <w:spacing w:val="-57"/>
        </w:rPr>
        <w:t xml:space="preserve"> </w:t>
      </w:r>
      <w:r>
        <w:t>supports the fact that the issue of ha</w:t>
      </w:r>
      <w:r>
        <w:t>ndover was discussed in the meeting…On a</w:t>
      </w:r>
      <w:r>
        <w:rPr>
          <w:spacing w:val="1"/>
        </w:rPr>
        <w:t xml:space="preserve"> </w:t>
      </w:r>
      <w:r>
        <w:t>balance of probabilities the employers handover process is common cause and the</w:t>
      </w:r>
      <w:r>
        <w:rPr>
          <w:spacing w:val="1"/>
        </w:rPr>
        <w:t xml:space="preserve"> </w:t>
      </w:r>
      <w:r>
        <w:t>disciplinary authority dismisses the argument that there was never an instruction for</w:t>
      </w:r>
      <w:r>
        <w:rPr>
          <w:spacing w:val="1"/>
        </w:rPr>
        <w:t xml:space="preserve"> </w:t>
      </w:r>
      <w:r>
        <w:t>handover summaries to be done. The respondent arg</w:t>
      </w:r>
      <w:r>
        <w:t>ues that as part of custom and</w:t>
      </w:r>
      <w:r>
        <w:rPr>
          <w:spacing w:val="1"/>
        </w:rPr>
        <w:t xml:space="preserve"> </w:t>
      </w:r>
      <w:r>
        <w:t>practice the handover summaries were not done the same day.</w:t>
      </w:r>
      <w:r>
        <w:rPr>
          <w:spacing w:val="1"/>
        </w:rPr>
        <w:t xml:space="preserve"> </w:t>
      </w:r>
      <w:r>
        <w:t>Doing things outside</w:t>
      </w:r>
      <w:r>
        <w:rPr>
          <w:spacing w:val="1"/>
        </w:rPr>
        <w:t xml:space="preserve"> </w:t>
      </w:r>
      <w:r>
        <w:t>instructions or standing procedures does not take away from the fact that instructions</w:t>
      </w:r>
      <w:r>
        <w:rPr>
          <w:spacing w:val="-57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not followed.”</w:t>
      </w:r>
    </w:p>
    <w:p w:rsidR="003556BA" w:rsidRDefault="003556BA">
      <w:pPr>
        <w:pStyle w:val="BodyText"/>
      </w:pPr>
    </w:p>
    <w:p w:rsidR="003556BA" w:rsidRDefault="00861021">
      <w:pPr>
        <w:pStyle w:val="BodyText"/>
        <w:spacing w:line="360" w:lineRule="auto"/>
        <w:ind w:left="100" w:right="63"/>
      </w:pPr>
      <w:r>
        <w:t>The</w:t>
      </w:r>
      <w:r>
        <w:rPr>
          <w:spacing w:val="-14"/>
        </w:rPr>
        <w:t xml:space="preserve"> </w:t>
      </w:r>
      <w:r>
        <w:t>Appeals</w:t>
      </w:r>
      <w:r>
        <w:rPr>
          <w:spacing w:val="-12"/>
        </w:rPr>
        <w:t xml:space="preserve"> </w:t>
      </w:r>
      <w:r>
        <w:t>Committee</w:t>
      </w:r>
      <w:r>
        <w:rPr>
          <w:spacing w:val="-12"/>
        </w:rPr>
        <w:t xml:space="preserve"> </w:t>
      </w:r>
      <w:r>
        <w:t>upheld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decision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disciplinary</w:t>
      </w:r>
      <w:r>
        <w:rPr>
          <w:spacing w:val="-17"/>
        </w:rPr>
        <w:t xml:space="preserve"> </w:t>
      </w:r>
      <w:r>
        <w:t>authority.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matter</w:t>
      </w:r>
      <w:r>
        <w:rPr>
          <w:spacing w:val="-12"/>
        </w:rPr>
        <w:t xml:space="preserve"> </w:t>
      </w:r>
      <w:r>
        <w:t>then</w:t>
      </w:r>
      <w:r>
        <w:rPr>
          <w:spacing w:val="-13"/>
        </w:rPr>
        <w:t xml:space="preserve"> </w:t>
      </w:r>
      <w:r>
        <w:t>went</w:t>
      </w:r>
      <w:r>
        <w:rPr>
          <w:spacing w:val="-57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appeal to the Exemptions Committee which made</w:t>
      </w:r>
      <w:r>
        <w:rPr>
          <w:spacing w:val="-2"/>
        </w:rPr>
        <w:t xml:space="preserve"> </w:t>
      </w:r>
      <w:r>
        <w:t>the following</w:t>
      </w:r>
      <w:r>
        <w:rPr>
          <w:spacing w:val="-3"/>
        </w:rPr>
        <w:t xml:space="preserve"> </w:t>
      </w:r>
      <w:r>
        <w:t>findings.</w:t>
      </w:r>
    </w:p>
    <w:p w:rsidR="003556BA" w:rsidRDefault="00861021">
      <w:pPr>
        <w:pStyle w:val="BodyText"/>
        <w:ind w:left="1180" w:right="298" w:hanging="360"/>
      </w:pPr>
      <w:r>
        <w:t>“1, The Committee finds that the decision of the Disciplinary Authority was not made</w:t>
      </w:r>
      <w:r>
        <w:rPr>
          <w:spacing w:val="-57"/>
        </w:rPr>
        <w:t xml:space="preserve"> </w:t>
      </w:r>
      <w:r>
        <w:t>by the Disciplinary Authority Mrs Ros</w:t>
      </w:r>
      <w:r>
        <w:t>s Nhamo of Distinctive Consultancy as</w:t>
      </w:r>
      <w:r>
        <w:rPr>
          <w:spacing w:val="1"/>
        </w:rPr>
        <w:t xml:space="preserve"> </w:t>
      </w:r>
      <w:r>
        <w:t>appointed…</w:t>
      </w:r>
    </w:p>
    <w:p w:rsidR="003556BA" w:rsidRDefault="00861021">
      <w:pPr>
        <w:pStyle w:val="ListParagraph"/>
        <w:numPr>
          <w:ilvl w:val="0"/>
          <w:numId w:val="2"/>
        </w:numPr>
        <w:tabs>
          <w:tab w:val="left" w:pos="1121"/>
        </w:tabs>
        <w:ind w:right="760"/>
        <w:rPr>
          <w:sz w:val="24"/>
        </w:rPr>
      </w:pPr>
      <w:r>
        <w:rPr>
          <w:sz w:val="24"/>
        </w:rPr>
        <w:t>The Committee also finds that the decision of the Appeals Committee was not</w:t>
      </w:r>
      <w:r>
        <w:rPr>
          <w:spacing w:val="-57"/>
          <w:sz w:val="24"/>
        </w:rPr>
        <w:t xml:space="preserve"> </w:t>
      </w:r>
      <w:r>
        <w:rPr>
          <w:sz w:val="24"/>
        </w:rPr>
        <w:t>made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 Appeals Committee….</w:t>
      </w:r>
    </w:p>
    <w:p w:rsidR="003556BA" w:rsidRDefault="00861021">
      <w:pPr>
        <w:pStyle w:val="ListParagraph"/>
        <w:numPr>
          <w:ilvl w:val="0"/>
          <w:numId w:val="2"/>
        </w:numPr>
        <w:tabs>
          <w:tab w:val="left" w:pos="1121"/>
        </w:tabs>
        <w:ind w:right="917"/>
        <w:rPr>
          <w:sz w:val="24"/>
        </w:rPr>
      </w:pPr>
      <w:r>
        <w:rPr>
          <w:sz w:val="24"/>
        </w:rPr>
        <w:t>The Respondent failed to prove the elementary constituency of the charge of</w:t>
      </w:r>
      <w:r>
        <w:rPr>
          <w:spacing w:val="-58"/>
          <w:sz w:val="24"/>
        </w:rPr>
        <w:t xml:space="preserve"> </w:t>
      </w:r>
      <w:r>
        <w:rPr>
          <w:sz w:val="24"/>
        </w:rPr>
        <w:t>disobedience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 lawfu</w:t>
      </w:r>
      <w:r>
        <w:rPr>
          <w:sz w:val="24"/>
        </w:rPr>
        <w:t>l</w:t>
      </w:r>
      <w:r>
        <w:rPr>
          <w:spacing w:val="-1"/>
          <w:sz w:val="24"/>
        </w:rPr>
        <w:t xml:space="preserve"> </w:t>
      </w:r>
      <w:r>
        <w:rPr>
          <w:sz w:val="24"/>
        </w:rPr>
        <w:t>order to</w:t>
      </w:r>
      <w:r>
        <w:rPr>
          <w:spacing w:val="-1"/>
          <w:sz w:val="24"/>
        </w:rPr>
        <w:t xml:space="preserve"> </w:t>
      </w:r>
      <w:r>
        <w:rPr>
          <w:sz w:val="24"/>
        </w:rPr>
        <w:t>find</w:t>
      </w:r>
      <w:r>
        <w:rPr>
          <w:spacing w:val="-1"/>
          <w:sz w:val="24"/>
        </w:rPr>
        <w:t xml:space="preserve"> </w:t>
      </w:r>
      <w:r>
        <w:rPr>
          <w:sz w:val="24"/>
        </w:rPr>
        <w:t>Appellant</w:t>
      </w:r>
      <w:r>
        <w:rPr>
          <w:spacing w:val="2"/>
          <w:sz w:val="24"/>
        </w:rPr>
        <w:t xml:space="preserve"> </w:t>
      </w:r>
      <w:r>
        <w:rPr>
          <w:sz w:val="24"/>
        </w:rPr>
        <w:t>guilty</w:t>
      </w:r>
      <w:r>
        <w:rPr>
          <w:spacing w:val="-6"/>
          <w:sz w:val="24"/>
        </w:rPr>
        <w:t xml:space="preserve"> </w:t>
      </w:r>
      <w:r>
        <w:rPr>
          <w:sz w:val="24"/>
        </w:rPr>
        <w:t>of such</w:t>
      </w:r>
      <w:r>
        <w:rPr>
          <w:spacing w:val="-1"/>
          <w:sz w:val="24"/>
        </w:rPr>
        <w:t xml:space="preserve"> </w:t>
      </w:r>
      <w:r>
        <w:rPr>
          <w:sz w:val="24"/>
        </w:rPr>
        <w:t>misconduct,</w:t>
      </w:r>
    </w:p>
    <w:p w:rsidR="003556BA" w:rsidRDefault="003556BA">
      <w:pPr>
        <w:rPr>
          <w:sz w:val="24"/>
        </w:rPr>
        <w:sectPr w:rsidR="003556BA">
          <w:headerReference w:type="default" r:id="rId7"/>
          <w:pgSz w:w="11910" w:h="16840"/>
          <w:pgMar w:top="1580" w:right="1180" w:bottom="280" w:left="1340" w:header="763" w:footer="0" w:gutter="0"/>
          <w:pgNumType w:start="2"/>
          <w:cols w:space="720"/>
        </w:sectPr>
      </w:pPr>
    </w:p>
    <w:p w:rsidR="003556BA" w:rsidRDefault="003556BA">
      <w:pPr>
        <w:pStyle w:val="BodyText"/>
        <w:spacing w:before="3"/>
        <w:rPr>
          <w:sz w:val="9"/>
        </w:rPr>
      </w:pPr>
    </w:p>
    <w:p w:rsidR="003556BA" w:rsidRDefault="00861021">
      <w:pPr>
        <w:pStyle w:val="ListParagraph"/>
        <w:numPr>
          <w:ilvl w:val="0"/>
          <w:numId w:val="2"/>
        </w:numPr>
        <w:tabs>
          <w:tab w:val="left" w:pos="1109"/>
        </w:tabs>
        <w:spacing w:before="90"/>
        <w:ind w:left="1108" w:hanging="229"/>
        <w:rPr>
          <w:sz w:val="24"/>
        </w:rPr>
      </w:pP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whole</w:t>
      </w:r>
      <w:r>
        <w:rPr>
          <w:spacing w:val="-11"/>
          <w:sz w:val="24"/>
        </w:rPr>
        <w:t xml:space="preserve"> </w:t>
      </w:r>
      <w:r>
        <w:rPr>
          <w:sz w:val="24"/>
        </w:rPr>
        <w:t>disciplinary</w:t>
      </w:r>
      <w:r>
        <w:rPr>
          <w:spacing w:val="-15"/>
          <w:sz w:val="24"/>
        </w:rPr>
        <w:t xml:space="preserve"> </w:t>
      </w:r>
      <w:r>
        <w:rPr>
          <w:sz w:val="24"/>
        </w:rPr>
        <w:t>procedure</w:t>
      </w:r>
      <w:r>
        <w:rPr>
          <w:spacing w:val="-12"/>
          <w:sz w:val="24"/>
        </w:rPr>
        <w:t xml:space="preserve"> </w:t>
      </w:r>
      <w:r>
        <w:rPr>
          <w:sz w:val="24"/>
        </w:rPr>
        <w:t>conducted</w:t>
      </w:r>
      <w:r>
        <w:rPr>
          <w:spacing w:val="-11"/>
          <w:sz w:val="24"/>
        </w:rPr>
        <w:t xml:space="preserve"> </w:t>
      </w:r>
      <w:r>
        <w:rPr>
          <w:sz w:val="24"/>
        </w:rPr>
        <w:t>by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Respondent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Disciplinary</w:t>
      </w:r>
    </w:p>
    <w:p w:rsidR="003556BA" w:rsidRDefault="003556BA">
      <w:pPr>
        <w:pStyle w:val="BodyText"/>
        <w:rPr>
          <w:sz w:val="26"/>
        </w:rPr>
      </w:pPr>
    </w:p>
    <w:p w:rsidR="003556BA" w:rsidRDefault="003556BA">
      <w:pPr>
        <w:pStyle w:val="BodyText"/>
        <w:rPr>
          <w:sz w:val="26"/>
        </w:rPr>
      </w:pPr>
    </w:p>
    <w:p w:rsidR="003556BA" w:rsidRDefault="003556BA">
      <w:pPr>
        <w:pStyle w:val="BodyText"/>
        <w:rPr>
          <w:sz w:val="26"/>
        </w:rPr>
      </w:pPr>
    </w:p>
    <w:p w:rsidR="003556BA" w:rsidRDefault="00861021">
      <w:pPr>
        <w:pStyle w:val="BodyText"/>
        <w:spacing w:before="207"/>
        <w:ind w:left="1120" w:right="538"/>
        <w:jc w:val="both"/>
      </w:pPr>
      <w:r>
        <w:t>Authority has serious procedural and substantive irregularities which vitiates the</w:t>
      </w:r>
      <w:r>
        <w:rPr>
          <w:spacing w:val="-57"/>
        </w:rPr>
        <w:t xml:space="preserve"> </w:t>
      </w:r>
      <w:r>
        <w:t>Proceedings</w:t>
      </w:r>
      <w:r>
        <w:rPr>
          <w:spacing w:val="-2"/>
        </w:rPr>
        <w:t xml:space="preserve"> </w:t>
      </w:r>
      <w:r>
        <w:t>at the</w:t>
      </w:r>
      <w:r>
        <w:rPr>
          <w:spacing w:val="-1"/>
        </w:rPr>
        <w:t xml:space="preserve"> </w:t>
      </w:r>
      <w:r>
        <w:t>instance</w:t>
      </w:r>
      <w:r>
        <w:rPr>
          <w:spacing w:val="-1"/>
        </w:rPr>
        <w:t xml:space="preserve"> </w:t>
      </w:r>
      <w:r>
        <w:t>of the Appellant.”</w:t>
      </w:r>
    </w:p>
    <w:p w:rsidR="003556BA" w:rsidRDefault="00861021">
      <w:pPr>
        <w:pStyle w:val="BodyText"/>
        <w:spacing w:before="136" w:line="360" w:lineRule="auto"/>
        <w:ind w:left="100" w:right="258" w:firstLine="719"/>
        <w:jc w:val="both"/>
      </w:pPr>
      <w:r>
        <w:t>As correctly argued by appellant in this Court, the EC fell into error in sitting as a</w:t>
      </w:r>
      <w:r>
        <w:rPr>
          <w:spacing w:val="1"/>
        </w:rPr>
        <w:t xml:space="preserve"> </w:t>
      </w:r>
      <w:r>
        <w:t>review court. Its remit was to consider the substantive correctness of the determinations of the</w:t>
      </w:r>
      <w:r>
        <w:rPr>
          <w:spacing w:val="-58"/>
        </w:rPr>
        <w:t xml:space="preserve"> </w:t>
      </w:r>
      <w:r>
        <w:t>lower tribunals.</w:t>
      </w:r>
      <w:r>
        <w:rPr>
          <w:spacing w:val="1"/>
        </w:rPr>
        <w:t xml:space="preserve"> </w:t>
      </w:r>
      <w:r>
        <w:t>In other words its appeal powers were confined to the “four corners” of the</w:t>
      </w:r>
      <w:r>
        <w:rPr>
          <w:spacing w:val="1"/>
        </w:rPr>
        <w:t xml:space="preserve"> </w:t>
      </w:r>
      <w:r>
        <w:t>record before it including the impugned determinations. As an appe</w:t>
      </w:r>
      <w:r>
        <w:t>llate body there was no</w:t>
      </w:r>
      <w:r>
        <w:rPr>
          <w:spacing w:val="1"/>
        </w:rPr>
        <w:t xml:space="preserve"> </w:t>
      </w:r>
      <w:r>
        <w:t>basis for the findings numbered 1, 2 and 4. If any party required a review they should have</w:t>
      </w:r>
      <w:r>
        <w:rPr>
          <w:spacing w:val="1"/>
        </w:rPr>
        <w:t xml:space="preserve"> </w:t>
      </w:r>
      <w:r>
        <w:t>petitioned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Labour</w:t>
      </w:r>
      <w:r>
        <w:rPr>
          <w:spacing w:val="-1"/>
        </w:rPr>
        <w:t xml:space="preserve"> </w:t>
      </w:r>
      <w:r>
        <w:t>Court in terms of</w:t>
      </w:r>
      <w:r>
        <w:rPr>
          <w:spacing w:val="-1"/>
        </w:rPr>
        <w:t xml:space="preserve"> </w:t>
      </w:r>
      <w:r>
        <w:t>sections 89(1)</w:t>
      </w:r>
      <w:r>
        <w:rPr>
          <w:spacing w:val="-2"/>
        </w:rPr>
        <w:t xml:space="preserve"> </w:t>
      </w:r>
      <w:r>
        <w:t>and 92 EE of the</w:t>
      </w:r>
      <w:r>
        <w:rPr>
          <w:spacing w:val="-2"/>
        </w:rPr>
        <w:t xml:space="preserve"> </w:t>
      </w:r>
      <w:r>
        <w:t>Act.</w:t>
      </w:r>
    </w:p>
    <w:p w:rsidR="003556BA" w:rsidRDefault="00861021">
      <w:pPr>
        <w:pStyle w:val="BodyText"/>
        <w:spacing w:before="1" w:line="360" w:lineRule="auto"/>
        <w:ind w:left="100" w:right="256" w:firstLine="719"/>
        <w:jc w:val="both"/>
      </w:pPr>
      <w:r>
        <w:t>The 3</w:t>
      </w:r>
      <w:r>
        <w:rPr>
          <w:vertAlign w:val="superscript"/>
        </w:rPr>
        <w:t>rd</w:t>
      </w:r>
      <w:r>
        <w:t xml:space="preserve"> finding was within the Exemptions Committee’s remit.</w:t>
      </w:r>
      <w:r>
        <w:rPr>
          <w:spacing w:val="1"/>
        </w:rPr>
        <w:t xml:space="preserve"> </w:t>
      </w:r>
      <w:r>
        <w:t>Ho</w:t>
      </w:r>
      <w:r>
        <w:t>wever it made the</w:t>
      </w:r>
      <w:r>
        <w:rPr>
          <w:spacing w:val="1"/>
        </w:rPr>
        <w:t xml:space="preserve"> </w:t>
      </w:r>
      <w:r>
        <w:t>wrong call. It found that “…it has been sufficiently demonstrated by the Appellant that the</w:t>
      </w:r>
      <w:r>
        <w:rPr>
          <w:spacing w:val="1"/>
        </w:rPr>
        <w:t xml:space="preserve"> </w:t>
      </w:r>
      <w:r>
        <w:t>evidence sought to be relied on does not constitute lawful instructions or orders given by a</w:t>
      </w:r>
      <w:r>
        <w:rPr>
          <w:spacing w:val="1"/>
        </w:rPr>
        <w:t xml:space="preserve"> </w:t>
      </w:r>
      <w:r>
        <w:t>person in authority.”</w:t>
      </w:r>
      <w:r>
        <w:rPr>
          <w:spacing w:val="1"/>
        </w:rPr>
        <w:t xml:space="preserve"> </w:t>
      </w:r>
      <w:r>
        <w:t xml:space="preserve">The same argument was rehashed </w:t>
      </w:r>
      <w:r>
        <w:t>by respondent in this Court.</w:t>
      </w:r>
      <w:r>
        <w:rPr>
          <w:spacing w:val="1"/>
        </w:rPr>
        <w:t xml:space="preserve"> </w:t>
      </w:r>
      <w:r>
        <w:t>It was</w:t>
      </w:r>
      <w:r>
        <w:rPr>
          <w:spacing w:val="1"/>
        </w:rPr>
        <w:t xml:space="preserve"> </w:t>
      </w:r>
      <w:r>
        <w:t>argued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memo</w:t>
      </w:r>
      <w:r>
        <w:rPr>
          <w:spacing w:val="-5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CEO</w:t>
      </w:r>
      <w:r>
        <w:rPr>
          <w:spacing w:val="-4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issued</w:t>
      </w:r>
      <w:r>
        <w:rPr>
          <w:spacing w:val="-5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respondent</w:t>
      </w:r>
      <w:r>
        <w:rPr>
          <w:spacing w:val="-6"/>
        </w:rPr>
        <w:t xml:space="preserve"> </w:t>
      </w:r>
      <w:r>
        <w:t>joined</w:t>
      </w:r>
      <w:r>
        <w:rPr>
          <w:spacing w:val="-2"/>
        </w:rPr>
        <w:t xml:space="preserve"> </w:t>
      </w:r>
      <w:r>
        <w:t>appellant.</w:t>
      </w:r>
      <w:r>
        <w:rPr>
          <w:spacing w:val="-6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CEO’s instruction amounts to a standing instruction which applied to all accounts clerks,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prospective.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instruction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refreshed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meeting</w:t>
      </w:r>
      <w:r>
        <w:rPr>
          <w:spacing w:val="1"/>
        </w:rPr>
        <w:t xml:space="preserve"> </w:t>
      </w:r>
      <w:r>
        <w:t>attended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respondent. Therefore the argument that no</w:t>
      </w:r>
      <w:r>
        <w:rPr>
          <w:spacing w:val="1"/>
        </w:rPr>
        <w:t xml:space="preserve"> </w:t>
      </w:r>
      <w:r>
        <w:t>lawful instruction was issued does</w:t>
      </w:r>
      <w:r>
        <w:rPr>
          <w:spacing w:val="1"/>
        </w:rPr>
        <w:t xml:space="preserve"> </w:t>
      </w:r>
      <w:r>
        <w:t>not bear</w:t>
      </w:r>
      <w:r>
        <w:rPr>
          <w:spacing w:val="1"/>
        </w:rPr>
        <w:t xml:space="preserve"> </w:t>
      </w:r>
      <w:r>
        <w:t>scrutiny.</w:t>
      </w:r>
    </w:p>
    <w:p w:rsidR="003556BA" w:rsidRDefault="00861021">
      <w:pPr>
        <w:pStyle w:val="BodyText"/>
        <w:spacing w:line="360" w:lineRule="auto"/>
        <w:ind w:left="100" w:right="258" w:firstLine="719"/>
        <w:jc w:val="both"/>
      </w:pPr>
      <w:r>
        <w:t>In an event, the finding by the Disciplinary Authority that there was a lawful order</w:t>
      </w:r>
      <w:r>
        <w:rPr>
          <w:spacing w:val="1"/>
        </w:rPr>
        <w:t xml:space="preserve"> </w:t>
      </w:r>
      <w:r>
        <w:t xml:space="preserve">issued is a finding of </w:t>
      </w:r>
      <w:r>
        <w:t>fact.</w:t>
      </w:r>
      <w:r>
        <w:rPr>
          <w:spacing w:val="1"/>
        </w:rPr>
        <w:t xml:space="preserve"> </w:t>
      </w:r>
      <w:r>
        <w:t>Such findings cannot be reversed by an appellate tribunal in the</w:t>
      </w:r>
      <w:r>
        <w:rPr>
          <w:spacing w:val="1"/>
        </w:rPr>
        <w:t xml:space="preserve"> </w:t>
      </w:r>
      <w:r>
        <w:t>absence</w:t>
      </w:r>
      <w:r>
        <w:rPr>
          <w:spacing w:val="-2"/>
        </w:rPr>
        <w:t xml:space="preserve"> </w:t>
      </w:r>
      <w:r>
        <w:t>of a</w:t>
      </w:r>
      <w:r>
        <w:rPr>
          <w:spacing w:val="-2"/>
        </w:rPr>
        <w:t xml:space="preserve"> </w:t>
      </w:r>
      <w:r>
        <w:t>finding</w:t>
      </w:r>
      <w:r>
        <w:rPr>
          <w:spacing w:val="-3"/>
        </w:rPr>
        <w:t xml:space="preserve"> </w:t>
      </w:r>
      <w:r>
        <w:t>of irrationality.</w:t>
      </w:r>
    </w:p>
    <w:p w:rsidR="003556BA" w:rsidRDefault="00861021">
      <w:pPr>
        <w:pStyle w:val="BodyText"/>
        <w:spacing w:before="1"/>
        <w:ind w:left="100"/>
        <w:jc w:val="both"/>
      </w:pPr>
      <w:r>
        <w:t>See</w:t>
      </w:r>
      <w:r>
        <w:rPr>
          <w:spacing w:val="57"/>
        </w:rPr>
        <w:t xml:space="preserve"> </w:t>
      </w:r>
      <w:r>
        <w:rPr>
          <w:u w:val="single"/>
        </w:rPr>
        <w:t>Hama</w:t>
      </w:r>
      <w:r>
        <w:rPr>
          <w:spacing w:val="-1"/>
          <w:u w:val="single"/>
        </w:rPr>
        <w:t xml:space="preserve"> </w:t>
      </w:r>
      <w:r>
        <w:rPr>
          <w:u w:val="single"/>
        </w:rPr>
        <w:t>v</w:t>
      </w:r>
      <w:r>
        <w:rPr>
          <w:spacing w:val="-1"/>
          <w:u w:val="single"/>
        </w:rPr>
        <w:t xml:space="preserve"> </w:t>
      </w:r>
      <w:r>
        <w:rPr>
          <w:u w:val="single"/>
        </w:rPr>
        <w:t>National</w:t>
      </w:r>
      <w:r>
        <w:rPr>
          <w:spacing w:val="-1"/>
          <w:u w:val="single"/>
        </w:rPr>
        <w:t xml:space="preserve"> </w:t>
      </w:r>
      <w:r>
        <w:rPr>
          <w:u w:val="single"/>
        </w:rPr>
        <w:t>Railways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1"/>
          <w:u w:val="single"/>
        </w:rPr>
        <w:t xml:space="preserve"> </w:t>
      </w:r>
      <w:r>
        <w:rPr>
          <w:u w:val="single"/>
        </w:rPr>
        <w:t xml:space="preserve">Zimbabwe </w:t>
      </w:r>
      <w:r>
        <w:t>1996</w:t>
      </w:r>
      <w:r>
        <w:rPr>
          <w:spacing w:val="-1"/>
        </w:rPr>
        <w:t xml:space="preserve"> </w:t>
      </w:r>
      <w:r>
        <w:t>(1)</w:t>
      </w:r>
      <w:r>
        <w:rPr>
          <w:spacing w:val="-1"/>
        </w:rPr>
        <w:t xml:space="preserve"> </w:t>
      </w:r>
      <w:r>
        <w:t>ZLR</w:t>
      </w:r>
      <w:r>
        <w:rPr>
          <w:spacing w:val="-1"/>
        </w:rPr>
        <w:t xml:space="preserve"> </w:t>
      </w:r>
      <w:r>
        <w:t>664(S)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670C</w:t>
      </w:r>
    </w:p>
    <w:p w:rsidR="003556BA" w:rsidRDefault="00861021">
      <w:pPr>
        <w:pStyle w:val="BodyText"/>
        <w:spacing w:before="137" w:line="360" w:lineRule="auto"/>
        <w:ind w:left="100" w:right="255"/>
        <w:jc w:val="both"/>
      </w:pPr>
      <w:r>
        <w:t>No irrationality in the decisions of the Disciplinary Authority and Appeals C</w:t>
      </w:r>
      <w:r>
        <w:t xml:space="preserve">ommittee </w:t>
      </w:r>
      <w:r>
        <w:rPr>
          <w:i/>
        </w:rPr>
        <w:t>in casu</w:t>
      </w:r>
      <w:r>
        <w:rPr>
          <w:i/>
          <w:spacing w:val="-57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shown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justify</w:t>
      </w:r>
      <w:r>
        <w:rPr>
          <w:spacing w:val="-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EC’s</w:t>
      </w:r>
      <w:r>
        <w:rPr>
          <w:spacing w:val="-4"/>
        </w:rPr>
        <w:t xml:space="preserve"> </w:t>
      </w:r>
      <w:r>
        <w:t>ruling.</w:t>
      </w:r>
      <w:r>
        <w:rPr>
          <w:spacing w:val="57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contrary</w:t>
      </w:r>
      <w:r>
        <w:rPr>
          <w:spacing w:val="-8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EC’s</w:t>
      </w:r>
      <w:r>
        <w:rPr>
          <w:spacing w:val="-4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appears</w:t>
      </w:r>
      <w:r>
        <w:rPr>
          <w:spacing w:val="-1"/>
        </w:rPr>
        <w:t xml:space="preserve"> </w:t>
      </w:r>
      <w:r>
        <w:t>as</w:t>
      </w:r>
      <w:r>
        <w:rPr>
          <w:spacing w:val="-58"/>
        </w:rPr>
        <w:t xml:space="preserve"> </w:t>
      </w:r>
      <w:r>
        <w:t>irrational.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the circumstances,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appeal being</w:t>
      </w:r>
      <w:r>
        <w:rPr>
          <w:spacing w:val="-4"/>
        </w:rPr>
        <w:t xml:space="preserve"> </w:t>
      </w:r>
      <w:r>
        <w:t>well-founded ought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allowed.</w:t>
      </w:r>
    </w:p>
    <w:p w:rsidR="003556BA" w:rsidRDefault="003556BA">
      <w:pPr>
        <w:spacing w:line="360" w:lineRule="auto"/>
        <w:jc w:val="both"/>
        <w:sectPr w:rsidR="003556BA">
          <w:pgSz w:w="11910" w:h="16840"/>
          <w:pgMar w:top="1580" w:right="1180" w:bottom="280" w:left="1340" w:header="763" w:footer="0" w:gutter="0"/>
          <w:cols w:space="720"/>
        </w:sectPr>
      </w:pPr>
    </w:p>
    <w:p w:rsidR="003556BA" w:rsidRDefault="003556BA">
      <w:pPr>
        <w:pStyle w:val="BodyText"/>
        <w:rPr>
          <w:sz w:val="20"/>
        </w:rPr>
      </w:pPr>
    </w:p>
    <w:p w:rsidR="003556BA" w:rsidRDefault="003556BA">
      <w:pPr>
        <w:pStyle w:val="BodyText"/>
        <w:rPr>
          <w:sz w:val="20"/>
        </w:rPr>
      </w:pPr>
    </w:p>
    <w:p w:rsidR="003556BA" w:rsidRDefault="003556BA">
      <w:pPr>
        <w:pStyle w:val="BodyText"/>
        <w:rPr>
          <w:sz w:val="20"/>
        </w:rPr>
      </w:pPr>
    </w:p>
    <w:p w:rsidR="003556BA" w:rsidRDefault="003556BA">
      <w:pPr>
        <w:pStyle w:val="BodyText"/>
        <w:rPr>
          <w:sz w:val="20"/>
        </w:rPr>
      </w:pPr>
    </w:p>
    <w:p w:rsidR="003556BA" w:rsidRDefault="003556BA">
      <w:pPr>
        <w:pStyle w:val="BodyText"/>
        <w:rPr>
          <w:sz w:val="20"/>
        </w:rPr>
      </w:pPr>
    </w:p>
    <w:p w:rsidR="003556BA" w:rsidRDefault="003556BA">
      <w:pPr>
        <w:pStyle w:val="BodyText"/>
        <w:spacing w:before="1"/>
        <w:rPr>
          <w:sz w:val="17"/>
        </w:rPr>
      </w:pPr>
    </w:p>
    <w:p w:rsidR="003556BA" w:rsidRDefault="00861021">
      <w:pPr>
        <w:pStyle w:val="Heading1"/>
        <w:spacing w:before="90"/>
      </w:pPr>
      <w:r>
        <w:t>Wherefore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ordered</w:t>
      </w:r>
      <w:r>
        <w:rPr>
          <w:spacing w:val="-1"/>
        </w:rPr>
        <w:t xml:space="preserve"> </w:t>
      </w:r>
      <w:r>
        <w:t>that</w:t>
      </w:r>
    </w:p>
    <w:p w:rsidR="003556BA" w:rsidRDefault="003556BA">
      <w:pPr>
        <w:pStyle w:val="BodyText"/>
        <w:rPr>
          <w:b/>
          <w:sz w:val="26"/>
        </w:rPr>
      </w:pPr>
    </w:p>
    <w:p w:rsidR="003556BA" w:rsidRDefault="003556BA">
      <w:pPr>
        <w:pStyle w:val="BodyText"/>
        <w:rPr>
          <w:b/>
          <w:sz w:val="26"/>
        </w:rPr>
      </w:pPr>
    </w:p>
    <w:p w:rsidR="003556BA" w:rsidRDefault="003556BA">
      <w:pPr>
        <w:pStyle w:val="BodyText"/>
        <w:spacing w:before="2"/>
        <w:rPr>
          <w:b/>
          <w:sz w:val="32"/>
        </w:rPr>
      </w:pPr>
    </w:p>
    <w:p w:rsidR="003556BA" w:rsidRDefault="00861021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appeal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hereby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allowed;</w:t>
      </w:r>
    </w:p>
    <w:p w:rsidR="003556BA" w:rsidRDefault="003556BA">
      <w:pPr>
        <w:pStyle w:val="BodyText"/>
        <w:rPr>
          <w:b/>
          <w:sz w:val="26"/>
        </w:rPr>
      </w:pPr>
    </w:p>
    <w:p w:rsidR="003556BA" w:rsidRDefault="003556BA">
      <w:pPr>
        <w:pStyle w:val="BodyText"/>
        <w:spacing w:before="9"/>
        <w:rPr>
          <w:b/>
          <w:sz w:val="21"/>
        </w:rPr>
      </w:pPr>
    </w:p>
    <w:p w:rsidR="003556BA" w:rsidRDefault="00861021">
      <w:pPr>
        <w:pStyle w:val="Heading1"/>
        <w:numPr>
          <w:ilvl w:val="0"/>
          <w:numId w:val="1"/>
        </w:numPr>
        <w:tabs>
          <w:tab w:val="left" w:pos="821"/>
        </w:tabs>
        <w:spacing w:before="1" w:line="360" w:lineRule="auto"/>
        <w:ind w:right="258"/>
      </w:pPr>
      <w:r>
        <w:t>The</w:t>
      </w:r>
      <w:r>
        <w:rPr>
          <w:spacing w:val="8"/>
        </w:rPr>
        <w:t xml:space="preserve"> </w:t>
      </w:r>
      <w:r>
        <w:t>decision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Exemptions</w:t>
      </w:r>
      <w:r>
        <w:rPr>
          <w:spacing w:val="11"/>
        </w:rPr>
        <w:t xml:space="preserve"> </w:t>
      </w:r>
      <w:r>
        <w:t>Committee</w:t>
      </w:r>
      <w:r>
        <w:rPr>
          <w:spacing w:val="9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NEC</w:t>
      </w:r>
      <w:r>
        <w:rPr>
          <w:spacing w:val="9"/>
        </w:rPr>
        <w:t xml:space="preserve"> </w:t>
      </w:r>
      <w:r>
        <w:t>Rural</w:t>
      </w:r>
      <w:r>
        <w:rPr>
          <w:spacing w:val="10"/>
        </w:rPr>
        <w:t xml:space="preserve"> </w:t>
      </w:r>
      <w:r>
        <w:t>District</w:t>
      </w:r>
      <w:r>
        <w:rPr>
          <w:spacing w:val="9"/>
        </w:rPr>
        <w:t xml:space="preserve"> </w:t>
      </w:r>
      <w:r>
        <w:t>Council</w:t>
      </w:r>
      <w:r>
        <w:rPr>
          <w:spacing w:val="11"/>
        </w:rPr>
        <w:t xml:space="preserve"> </w:t>
      </w:r>
      <w:r>
        <w:t>is</w:t>
      </w:r>
      <w:r>
        <w:rPr>
          <w:spacing w:val="-57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aside</w:t>
      </w:r>
      <w:r>
        <w:rPr>
          <w:spacing w:val="-1"/>
        </w:rPr>
        <w:t xml:space="preserve"> </w:t>
      </w:r>
      <w:r>
        <w:t>and substituted thus</w:t>
      </w:r>
    </w:p>
    <w:p w:rsidR="003556BA" w:rsidRDefault="003556BA">
      <w:pPr>
        <w:pStyle w:val="BodyText"/>
        <w:spacing w:before="8"/>
        <w:rPr>
          <w:b/>
          <w:sz w:val="27"/>
        </w:rPr>
      </w:pPr>
    </w:p>
    <w:p w:rsidR="003556BA" w:rsidRDefault="00861021">
      <w:pPr>
        <w:ind w:left="820"/>
        <w:rPr>
          <w:b/>
          <w:sz w:val="24"/>
        </w:rPr>
      </w:pPr>
      <w:r>
        <w:rPr>
          <w:b/>
          <w:sz w:val="24"/>
        </w:rPr>
        <w:t>“The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employee’s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appeal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hereby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dismissed”,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</w:p>
    <w:p w:rsidR="003556BA" w:rsidRDefault="003556BA">
      <w:pPr>
        <w:pStyle w:val="BodyText"/>
        <w:rPr>
          <w:b/>
          <w:sz w:val="26"/>
        </w:rPr>
      </w:pPr>
    </w:p>
    <w:p w:rsidR="003556BA" w:rsidRDefault="003556BA">
      <w:pPr>
        <w:pStyle w:val="BodyText"/>
        <w:rPr>
          <w:b/>
          <w:sz w:val="22"/>
        </w:rPr>
      </w:pPr>
    </w:p>
    <w:p w:rsidR="003556BA" w:rsidRDefault="00861021">
      <w:pPr>
        <w:pStyle w:val="Heading1"/>
        <w:numPr>
          <w:ilvl w:val="0"/>
          <w:numId w:val="1"/>
        </w:numPr>
        <w:tabs>
          <w:tab w:val="left" w:pos="821"/>
        </w:tabs>
        <w:ind w:hanging="361"/>
      </w:pPr>
      <w:bookmarkStart w:id="0" w:name="_GoBack"/>
      <w:bookmarkEnd w:id="0"/>
      <w:r>
        <w:t>Each</w:t>
      </w:r>
      <w:r>
        <w:rPr>
          <w:spacing w:val="-1"/>
        </w:rPr>
        <w:t xml:space="preserve"> </w:t>
      </w:r>
      <w:r>
        <w:t>party shall bear</w:t>
      </w:r>
      <w:r>
        <w:rPr>
          <w:spacing w:val="-2"/>
        </w:rPr>
        <w:t xml:space="preserve"> </w:t>
      </w:r>
      <w:r>
        <w:t>its own costs.</w:t>
      </w:r>
    </w:p>
    <w:p w:rsidR="003556BA" w:rsidRDefault="003556BA">
      <w:pPr>
        <w:pStyle w:val="BodyText"/>
        <w:rPr>
          <w:b/>
          <w:sz w:val="20"/>
        </w:rPr>
      </w:pPr>
    </w:p>
    <w:p w:rsidR="003556BA" w:rsidRDefault="003556BA">
      <w:pPr>
        <w:pStyle w:val="BodyText"/>
        <w:rPr>
          <w:b/>
          <w:sz w:val="20"/>
        </w:rPr>
      </w:pPr>
    </w:p>
    <w:p w:rsidR="003556BA" w:rsidRDefault="003556BA">
      <w:pPr>
        <w:pStyle w:val="BodyText"/>
        <w:rPr>
          <w:b/>
          <w:sz w:val="20"/>
        </w:rPr>
      </w:pPr>
    </w:p>
    <w:p w:rsidR="003556BA" w:rsidRDefault="00861021">
      <w:pPr>
        <w:pStyle w:val="BodyText"/>
        <w:spacing w:before="8"/>
        <w:rPr>
          <w:b/>
          <w:sz w:val="1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6.7pt;margin-top:9.25pt;width:290.9pt;height:105.15pt;z-index:-15728128;mso-wrap-distance-left:0;mso-wrap-distance-right:0;mso-position-horizontal-relative:page" filled="f" stroked="f">
            <v:textbox inset="0,0,0,0">
              <w:txbxContent>
                <w:p w:rsidR="003556BA" w:rsidRDefault="003556BA">
                  <w:pPr>
                    <w:pStyle w:val="BodyText"/>
                    <w:rPr>
                      <w:b/>
                      <w:sz w:val="26"/>
                    </w:rPr>
                  </w:pPr>
                </w:p>
                <w:p w:rsidR="003556BA" w:rsidRDefault="003556BA">
                  <w:pPr>
                    <w:pStyle w:val="BodyText"/>
                    <w:rPr>
                      <w:b/>
                      <w:sz w:val="26"/>
                    </w:rPr>
                  </w:pPr>
                </w:p>
                <w:p w:rsidR="003556BA" w:rsidRDefault="003556BA">
                  <w:pPr>
                    <w:pStyle w:val="BodyText"/>
                    <w:rPr>
                      <w:b/>
                      <w:sz w:val="26"/>
                    </w:rPr>
                  </w:pPr>
                </w:p>
                <w:p w:rsidR="003556BA" w:rsidRDefault="003556BA">
                  <w:pPr>
                    <w:pStyle w:val="BodyText"/>
                    <w:rPr>
                      <w:b/>
                      <w:sz w:val="26"/>
                    </w:rPr>
                  </w:pPr>
                </w:p>
                <w:p w:rsidR="003556BA" w:rsidRDefault="003556BA">
                  <w:pPr>
                    <w:pStyle w:val="BodyText"/>
                    <w:rPr>
                      <w:b/>
                      <w:sz w:val="26"/>
                    </w:rPr>
                  </w:pPr>
                </w:p>
                <w:p w:rsidR="003556BA" w:rsidRDefault="003556BA">
                  <w:pPr>
                    <w:pStyle w:val="BodyText"/>
                    <w:spacing w:before="10"/>
                    <w:rPr>
                      <w:b/>
                      <w:sz w:val="21"/>
                    </w:rPr>
                  </w:pPr>
                </w:p>
                <w:p w:rsidR="003556BA" w:rsidRDefault="00861021">
                  <w:pPr>
                    <w:ind w:left="156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G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MUSARIRI</w:t>
                  </w:r>
                </w:p>
              </w:txbxContent>
            </v:textbox>
            <w10:wrap type="topAndBottom" anchorx="page"/>
          </v:shape>
        </w:pict>
      </w:r>
    </w:p>
    <w:p w:rsidR="003556BA" w:rsidRDefault="00861021">
      <w:pPr>
        <w:spacing w:before="44"/>
        <w:ind w:left="4027" w:right="4188"/>
        <w:jc w:val="center"/>
        <w:rPr>
          <w:b/>
          <w:sz w:val="24"/>
        </w:rPr>
      </w:pPr>
      <w:r>
        <w:rPr>
          <w:b/>
          <w:sz w:val="24"/>
        </w:rPr>
        <w:t>J-U-D-G-E</w:t>
      </w:r>
    </w:p>
    <w:sectPr w:rsidR="003556BA">
      <w:pgSz w:w="11910" w:h="16840"/>
      <w:pgMar w:top="1580" w:right="1180" w:bottom="280" w:left="134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021" w:rsidRDefault="00861021">
      <w:r>
        <w:separator/>
      </w:r>
    </w:p>
  </w:endnote>
  <w:endnote w:type="continuationSeparator" w:id="0">
    <w:p w:rsidR="00861021" w:rsidRDefault="00861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021" w:rsidRDefault="00861021">
      <w:r>
        <w:separator/>
      </w:r>
    </w:p>
  </w:footnote>
  <w:footnote w:type="continuationSeparator" w:id="0">
    <w:p w:rsidR="00861021" w:rsidRDefault="008610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6BA" w:rsidRDefault="00861021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0pt;margin-top:37.15pt;width:73.6pt;height:39.95pt;z-index:-251658752;mso-position-horizontal-relative:page;mso-position-vertical-relative:page" filled="f" stroked="f">
          <v:textbox inset="0,0,0,0">
            <w:txbxContent>
              <w:p w:rsidR="003556BA" w:rsidRDefault="00861021">
                <w:pPr>
                  <w:spacing w:line="245" w:lineRule="exact"/>
                  <w:ind w:left="958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31308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  <w:p w:rsidR="003556BA" w:rsidRDefault="00861021">
                <w:pPr>
                  <w:ind w:left="20" w:right="62"/>
                  <w:rPr>
                    <w:rFonts w:ascii="Calibri"/>
                  </w:rPr>
                </w:pPr>
                <w:r>
                  <w:rPr>
                    <w:rFonts w:ascii="Calibri"/>
                    <w:spacing w:val="-1"/>
                  </w:rPr>
                  <w:t>LC/H/246/2023</w:t>
                </w:r>
                <w:r>
                  <w:rPr>
                    <w:rFonts w:ascii="Calibri"/>
                    <w:spacing w:val="-47"/>
                  </w:rPr>
                  <w:t xml:space="preserve"> </w:t>
                </w:r>
                <w:r>
                  <w:rPr>
                    <w:rFonts w:ascii="Calibri"/>
                  </w:rPr>
                  <w:t>LC/H/25/23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67004"/>
    <w:multiLevelType w:val="hybridMultilevel"/>
    <w:tmpl w:val="1C648AF0"/>
    <w:lvl w:ilvl="0" w:tplc="84286FD6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008C7272"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  <w:lvl w:ilvl="2" w:tplc="02D294F6">
      <w:numFmt w:val="bullet"/>
      <w:lvlText w:val="•"/>
      <w:lvlJc w:val="left"/>
      <w:pPr>
        <w:ind w:left="2533" w:hanging="360"/>
      </w:pPr>
      <w:rPr>
        <w:rFonts w:hint="default"/>
        <w:lang w:val="en-US" w:eastAsia="en-US" w:bidi="ar-SA"/>
      </w:rPr>
    </w:lvl>
    <w:lvl w:ilvl="3" w:tplc="4FBC56EC">
      <w:numFmt w:val="bullet"/>
      <w:lvlText w:val="•"/>
      <w:lvlJc w:val="left"/>
      <w:pPr>
        <w:ind w:left="3389" w:hanging="360"/>
      </w:pPr>
      <w:rPr>
        <w:rFonts w:hint="default"/>
        <w:lang w:val="en-US" w:eastAsia="en-US" w:bidi="ar-SA"/>
      </w:rPr>
    </w:lvl>
    <w:lvl w:ilvl="4" w:tplc="FED82B52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5" w:tplc="5F20A3DC">
      <w:numFmt w:val="bullet"/>
      <w:lvlText w:val="•"/>
      <w:lvlJc w:val="left"/>
      <w:pPr>
        <w:ind w:left="5103" w:hanging="360"/>
      </w:pPr>
      <w:rPr>
        <w:rFonts w:hint="default"/>
        <w:lang w:val="en-US" w:eastAsia="en-US" w:bidi="ar-SA"/>
      </w:rPr>
    </w:lvl>
    <w:lvl w:ilvl="6" w:tplc="A0C88C4C">
      <w:numFmt w:val="bullet"/>
      <w:lvlText w:val="•"/>
      <w:lvlJc w:val="left"/>
      <w:pPr>
        <w:ind w:left="5959" w:hanging="360"/>
      </w:pPr>
      <w:rPr>
        <w:rFonts w:hint="default"/>
        <w:lang w:val="en-US" w:eastAsia="en-US" w:bidi="ar-SA"/>
      </w:rPr>
    </w:lvl>
    <w:lvl w:ilvl="7" w:tplc="B62C2F08">
      <w:numFmt w:val="bullet"/>
      <w:lvlText w:val="•"/>
      <w:lvlJc w:val="left"/>
      <w:pPr>
        <w:ind w:left="6816" w:hanging="360"/>
      </w:pPr>
      <w:rPr>
        <w:rFonts w:hint="default"/>
        <w:lang w:val="en-US" w:eastAsia="en-US" w:bidi="ar-SA"/>
      </w:rPr>
    </w:lvl>
    <w:lvl w:ilvl="8" w:tplc="9C305D30">
      <w:numFmt w:val="bullet"/>
      <w:lvlText w:val="•"/>
      <w:lvlJc w:val="left"/>
      <w:pPr>
        <w:ind w:left="767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8281B99"/>
    <w:multiLevelType w:val="hybridMultilevel"/>
    <w:tmpl w:val="CFB04BAC"/>
    <w:lvl w:ilvl="0" w:tplc="654A324E">
      <w:start w:val="2"/>
      <w:numFmt w:val="decimal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C62EBE4">
      <w:numFmt w:val="bullet"/>
      <w:lvlText w:val="•"/>
      <w:lvlJc w:val="left"/>
      <w:pPr>
        <w:ind w:left="1946" w:hanging="240"/>
      </w:pPr>
      <w:rPr>
        <w:rFonts w:hint="default"/>
        <w:lang w:val="en-US" w:eastAsia="en-US" w:bidi="ar-SA"/>
      </w:rPr>
    </w:lvl>
    <w:lvl w:ilvl="2" w:tplc="4C54BE42">
      <w:numFmt w:val="bullet"/>
      <w:lvlText w:val="•"/>
      <w:lvlJc w:val="left"/>
      <w:pPr>
        <w:ind w:left="2773" w:hanging="240"/>
      </w:pPr>
      <w:rPr>
        <w:rFonts w:hint="default"/>
        <w:lang w:val="en-US" w:eastAsia="en-US" w:bidi="ar-SA"/>
      </w:rPr>
    </w:lvl>
    <w:lvl w:ilvl="3" w:tplc="5F584F06">
      <w:numFmt w:val="bullet"/>
      <w:lvlText w:val="•"/>
      <w:lvlJc w:val="left"/>
      <w:pPr>
        <w:ind w:left="3599" w:hanging="240"/>
      </w:pPr>
      <w:rPr>
        <w:rFonts w:hint="default"/>
        <w:lang w:val="en-US" w:eastAsia="en-US" w:bidi="ar-SA"/>
      </w:rPr>
    </w:lvl>
    <w:lvl w:ilvl="4" w:tplc="E8EC2C2A">
      <w:numFmt w:val="bullet"/>
      <w:lvlText w:val="•"/>
      <w:lvlJc w:val="left"/>
      <w:pPr>
        <w:ind w:left="4426" w:hanging="240"/>
      </w:pPr>
      <w:rPr>
        <w:rFonts w:hint="default"/>
        <w:lang w:val="en-US" w:eastAsia="en-US" w:bidi="ar-SA"/>
      </w:rPr>
    </w:lvl>
    <w:lvl w:ilvl="5" w:tplc="C7522BF8">
      <w:numFmt w:val="bullet"/>
      <w:lvlText w:val="•"/>
      <w:lvlJc w:val="left"/>
      <w:pPr>
        <w:ind w:left="5253" w:hanging="240"/>
      </w:pPr>
      <w:rPr>
        <w:rFonts w:hint="default"/>
        <w:lang w:val="en-US" w:eastAsia="en-US" w:bidi="ar-SA"/>
      </w:rPr>
    </w:lvl>
    <w:lvl w:ilvl="6" w:tplc="46A47DB4">
      <w:numFmt w:val="bullet"/>
      <w:lvlText w:val="•"/>
      <w:lvlJc w:val="left"/>
      <w:pPr>
        <w:ind w:left="6079" w:hanging="240"/>
      </w:pPr>
      <w:rPr>
        <w:rFonts w:hint="default"/>
        <w:lang w:val="en-US" w:eastAsia="en-US" w:bidi="ar-SA"/>
      </w:rPr>
    </w:lvl>
    <w:lvl w:ilvl="7" w:tplc="E9D664AA">
      <w:numFmt w:val="bullet"/>
      <w:lvlText w:val="•"/>
      <w:lvlJc w:val="left"/>
      <w:pPr>
        <w:ind w:left="6906" w:hanging="240"/>
      </w:pPr>
      <w:rPr>
        <w:rFonts w:hint="default"/>
        <w:lang w:val="en-US" w:eastAsia="en-US" w:bidi="ar-SA"/>
      </w:rPr>
    </w:lvl>
    <w:lvl w:ilvl="8" w:tplc="456250C8">
      <w:numFmt w:val="bullet"/>
      <w:lvlText w:val="•"/>
      <w:lvlJc w:val="left"/>
      <w:pPr>
        <w:ind w:left="7733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4C0476FF"/>
    <w:multiLevelType w:val="hybridMultilevel"/>
    <w:tmpl w:val="BA168658"/>
    <w:lvl w:ilvl="0" w:tplc="880461AC">
      <w:start w:val="4"/>
      <w:numFmt w:val="lowerLetter"/>
      <w:lvlText w:val="%1."/>
      <w:lvlJc w:val="left"/>
      <w:pPr>
        <w:ind w:left="118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CD87D1C">
      <w:numFmt w:val="bullet"/>
      <w:lvlText w:val="•"/>
      <w:lvlJc w:val="left"/>
      <w:pPr>
        <w:ind w:left="2000" w:hanging="240"/>
      </w:pPr>
      <w:rPr>
        <w:rFonts w:hint="default"/>
        <w:lang w:val="en-US" w:eastAsia="en-US" w:bidi="ar-SA"/>
      </w:rPr>
    </w:lvl>
    <w:lvl w:ilvl="2" w:tplc="3942F830">
      <w:numFmt w:val="bullet"/>
      <w:lvlText w:val="•"/>
      <w:lvlJc w:val="left"/>
      <w:pPr>
        <w:ind w:left="2821" w:hanging="240"/>
      </w:pPr>
      <w:rPr>
        <w:rFonts w:hint="default"/>
        <w:lang w:val="en-US" w:eastAsia="en-US" w:bidi="ar-SA"/>
      </w:rPr>
    </w:lvl>
    <w:lvl w:ilvl="3" w:tplc="E47264FC">
      <w:numFmt w:val="bullet"/>
      <w:lvlText w:val="•"/>
      <w:lvlJc w:val="left"/>
      <w:pPr>
        <w:ind w:left="3641" w:hanging="240"/>
      </w:pPr>
      <w:rPr>
        <w:rFonts w:hint="default"/>
        <w:lang w:val="en-US" w:eastAsia="en-US" w:bidi="ar-SA"/>
      </w:rPr>
    </w:lvl>
    <w:lvl w:ilvl="4" w:tplc="71AC434E">
      <w:numFmt w:val="bullet"/>
      <w:lvlText w:val="•"/>
      <w:lvlJc w:val="left"/>
      <w:pPr>
        <w:ind w:left="4462" w:hanging="240"/>
      </w:pPr>
      <w:rPr>
        <w:rFonts w:hint="default"/>
        <w:lang w:val="en-US" w:eastAsia="en-US" w:bidi="ar-SA"/>
      </w:rPr>
    </w:lvl>
    <w:lvl w:ilvl="5" w:tplc="76F8A12C">
      <w:numFmt w:val="bullet"/>
      <w:lvlText w:val="•"/>
      <w:lvlJc w:val="left"/>
      <w:pPr>
        <w:ind w:left="5283" w:hanging="240"/>
      </w:pPr>
      <w:rPr>
        <w:rFonts w:hint="default"/>
        <w:lang w:val="en-US" w:eastAsia="en-US" w:bidi="ar-SA"/>
      </w:rPr>
    </w:lvl>
    <w:lvl w:ilvl="6" w:tplc="90A6A2E0">
      <w:numFmt w:val="bullet"/>
      <w:lvlText w:val="•"/>
      <w:lvlJc w:val="left"/>
      <w:pPr>
        <w:ind w:left="6103" w:hanging="240"/>
      </w:pPr>
      <w:rPr>
        <w:rFonts w:hint="default"/>
        <w:lang w:val="en-US" w:eastAsia="en-US" w:bidi="ar-SA"/>
      </w:rPr>
    </w:lvl>
    <w:lvl w:ilvl="7" w:tplc="13CCF908">
      <w:numFmt w:val="bullet"/>
      <w:lvlText w:val="•"/>
      <w:lvlJc w:val="left"/>
      <w:pPr>
        <w:ind w:left="6924" w:hanging="240"/>
      </w:pPr>
      <w:rPr>
        <w:rFonts w:hint="default"/>
        <w:lang w:val="en-US" w:eastAsia="en-US" w:bidi="ar-SA"/>
      </w:rPr>
    </w:lvl>
    <w:lvl w:ilvl="8" w:tplc="6166EA5C">
      <w:numFmt w:val="bullet"/>
      <w:lvlText w:val="•"/>
      <w:lvlJc w:val="left"/>
      <w:pPr>
        <w:ind w:left="7745" w:hanging="24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556BA"/>
    <w:rsid w:val="00031308"/>
    <w:rsid w:val="003556BA"/>
    <w:rsid w:val="0086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A4B1461A-CACD-4A31-8D71-E078B28B6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0" w:hanging="2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946</Words>
  <Characters>5393</Characters>
  <Application>Microsoft Office Word</Application>
  <DocSecurity>0</DocSecurity>
  <Lines>44</Lines>
  <Paragraphs>12</Paragraphs>
  <ScaleCrop>false</ScaleCrop>
  <Company/>
  <LinksUpToDate>false</LinksUpToDate>
  <CharactersWithSpaces>6327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</dc:creator>
  <cp:lastModifiedBy>Microsoft account</cp:lastModifiedBy>
  <cp:revision>2</cp:revision>
  <dcterms:created xsi:type="dcterms:W3CDTF">2023-09-18T13:50:00Z</dcterms:created>
  <dcterms:modified xsi:type="dcterms:W3CDTF">2023-09-19T07:22:00Z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2023-09-18T00:00:00Z</vt:filetime>
  </property>
</Properties>
</file>