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F08" w:rsidRPr="00D10188" w:rsidRDefault="000B2F08" w:rsidP="000B2F08">
      <w:pPr>
        <w:pStyle w:val="NoSpacing"/>
        <w:jc w:val="both"/>
        <w:rPr>
          <w:b/>
          <w:szCs w:val="24"/>
        </w:rPr>
      </w:pPr>
      <w:r>
        <w:rPr>
          <w:b/>
          <w:szCs w:val="24"/>
        </w:rPr>
        <w:t xml:space="preserve">BUCHWA IRON ORE MINING COMPANY (PVT) LTD </w:t>
      </w:r>
    </w:p>
    <w:p w:rsidR="000B2F08" w:rsidRPr="00D10188" w:rsidRDefault="000B2F08" w:rsidP="000B2F08">
      <w:pPr>
        <w:pStyle w:val="NoSpacing"/>
        <w:jc w:val="both"/>
        <w:rPr>
          <w:b/>
          <w:szCs w:val="24"/>
        </w:rPr>
      </w:pPr>
    </w:p>
    <w:p w:rsidR="000B2F08" w:rsidRPr="00D10188" w:rsidRDefault="000B2F08" w:rsidP="000B2F08">
      <w:pPr>
        <w:pStyle w:val="NoSpacing"/>
        <w:jc w:val="both"/>
        <w:rPr>
          <w:b/>
          <w:szCs w:val="24"/>
        </w:rPr>
      </w:pPr>
      <w:r w:rsidRPr="00D10188">
        <w:rPr>
          <w:b/>
          <w:szCs w:val="24"/>
        </w:rPr>
        <w:t>Versus</w:t>
      </w:r>
    </w:p>
    <w:p w:rsidR="000B2F08" w:rsidRPr="00D10188" w:rsidRDefault="000B2F08" w:rsidP="000B2F08">
      <w:pPr>
        <w:pStyle w:val="NoSpacing"/>
        <w:jc w:val="both"/>
        <w:rPr>
          <w:b/>
          <w:szCs w:val="24"/>
        </w:rPr>
      </w:pPr>
    </w:p>
    <w:p w:rsidR="000B2F08" w:rsidRDefault="00F62E62" w:rsidP="000B2F08">
      <w:pPr>
        <w:pStyle w:val="NoSpacing"/>
        <w:jc w:val="both"/>
        <w:rPr>
          <w:b/>
          <w:szCs w:val="24"/>
        </w:rPr>
      </w:pPr>
      <w:r>
        <w:rPr>
          <w:b/>
          <w:szCs w:val="24"/>
        </w:rPr>
        <w:t xml:space="preserve">THE SHERIFF OF THE HIGH COURT, GWERU </w:t>
      </w:r>
    </w:p>
    <w:p w:rsidR="00F62E62" w:rsidRDefault="00F62E62" w:rsidP="000B2F08">
      <w:pPr>
        <w:pStyle w:val="NoSpacing"/>
        <w:jc w:val="both"/>
        <w:rPr>
          <w:b/>
          <w:szCs w:val="24"/>
        </w:rPr>
      </w:pPr>
    </w:p>
    <w:p w:rsidR="00F62E62" w:rsidRDefault="00F62E62" w:rsidP="000B2F08">
      <w:pPr>
        <w:pStyle w:val="NoSpacing"/>
        <w:jc w:val="both"/>
        <w:rPr>
          <w:b/>
          <w:szCs w:val="24"/>
        </w:rPr>
      </w:pPr>
      <w:r>
        <w:rPr>
          <w:b/>
          <w:szCs w:val="24"/>
        </w:rPr>
        <w:t xml:space="preserve">And </w:t>
      </w:r>
    </w:p>
    <w:p w:rsidR="00F62E62" w:rsidRDefault="00F62E62" w:rsidP="000B2F08">
      <w:pPr>
        <w:pStyle w:val="NoSpacing"/>
        <w:jc w:val="both"/>
        <w:rPr>
          <w:b/>
          <w:szCs w:val="24"/>
        </w:rPr>
      </w:pPr>
    </w:p>
    <w:p w:rsidR="00F62E62" w:rsidRPr="00D10188" w:rsidRDefault="00F62E62" w:rsidP="000B2F08">
      <w:pPr>
        <w:pStyle w:val="NoSpacing"/>
        <w:jc w:val="both"/>
        <w:rPr>
          <w:b/>
          <w:szCs w:val="24"/>
        </w:rPr>
      </w:pPr>
      <w:r>
        <w:rPr>
          <w:b/>
          <w:szCs w:val="24"/>
        </w:rPr>
        <w:t xml:space="preserve">OPTIMAX MINING RESOURCES (PVT) LIMITED </w:t>
      </w:r>
    </w:p>
    <w:p w:rsidR="000B2F08" w:rsidRPr="00D10188" w:rsidRDefault="000B2F08" w:rsidP="000B2F08">
      <w:pPr>
        <w:pStyle w:val="NoSpacing"/>
        <w:jc w:val="both"/>
        <w:rPr>
          <w:b/>
          <w:szCs w:val="24"/>
        </w:rPr>
      </w:pPr>
    </w:p>
    <w:p w:rsidR="000B2F08" w:rsidRPr="00D10188" w:rsidRDefault="000B2F08" w:rsidP="000B2F08">
      <w:pPr>
        <w:pStyle w:val="NoSpacing"/>
        <w:jc w:val="both"/>
        <w:rPr>
          <w:szCs w:val="24"/>
        </w:rPr>
      </w:pPr>
      <w:r w:rsidRPr="00D10188">
        <w:rPr>
          <w:szCs w:val="24"/>
        </w:rPr>
        <w:t>IN THE HIGH COURT OF ZIMBABWE</w:t>
      </w:r>
    </w:p>
    <w:p w:rsidR="000B2F08" w:rsidRPr="00D10188" w:rsidRDefault="00F62E62" w:rsidP="000B2F08">
      <w:pPr>
        <w:pStyle w:val="NoSpacing"/>
        <w:jc w:val="both"/>
        <w:rPr>
          <w:szCs w:val="24"/>
        </w:rPr>
      </w:pPr>
      <w:r>
        <w:rPr>
          <w:szCs w:val="24"/>
        </w:rPr>
        <w:t xml:space="preserve">DUBE-BANDA </w:t>
      </w:r>
      <w:r w:rsidR="000B2F08" w:rsidRPr="00D10188">
        <w:rPr>
          <w:szCs w:val="24"/>
        </w:rPr>
        <w:t>J</w:t>
      </w:r>
    </w:p>
    <w:p w:rsidR="000B2F08" w:rsidRPr="00D10188" w:rsidRDefault="00F62E62" w:rsidP="000B2F08">
      <w:pPr>
        <w:pStyle w:val="NoSpacing"/>
        <w:jc w:val="both"/>
        <w:rPr>
          <w:szCs w:val="24"/>
        </w:rPr>
      </w:pPr>
      <w:r>
        <w:rPr>
          <w:szCs w:val="24"/>
        </w:rPr>
        <w:t xml:space="preserve">BULAWAYO </w:t>
      </w:r>
      <w:r w:rsidR="00C56862">
        <w:rPr>
          <w:szCs w:val="24"/>
        </w:rPr>
        <w:t xml:space="preserve">29 JULY 2022 &amp; 13 OCTOBER </w:t>
      </w:r>
      <w:r w:rsidR="00FC11ED">
        <w:rPr>
          <w:szCs w:val="24"/>
        </w:rPr>
        <w:t>2022</w:t>
      </w:r>
    </w:p>
    <w:p w:rsidR="000B2F08" w:rsidRPr="00D10188" w:rsidRDefault="000B2F08" w:rsidP="000B2F08">
      <w:pPr>
        <w:pStyle w:val="NoSpacing"/>
        <w:jc w:val="both"/>
        <w:rPr>
          <w:szCs w:val="24"/>
        </w:rPr>
      </w:pPr>
    </w:p>
    <w:p w:rsidR="000B2F08" w:rsidRPr="00D10188" w:rsidRDefault="00FC11ED" w:rsidP="000B2F08">
      <w:pPr>
        <w:pStyle w:val="NoSpacing"/>
        <w:jc w:val="both"/>
        <w:rPr>
          <w:b/>
          <w:szCs w:val="24"/>
        </w:rPr>
      </w:pPr>
      <w:r>
        <w:rPr>
          <w:b/>
          <w:szCs w:val="24"/>
        </w:rPr>
        <w:t xml:space="preserve">Opposed court application </w:t>
      </w:r>
    </w:p>
    <w:p w:rsidR="000B2F08" w:rsidRPr="00D10188" w:rsidRDefault="000B2F08" w:rsidP="000B2F08">
      <w:pPr>
        <w:pStyle w:val="NoSpacing"/>
        <w:jc w:val="both"/>
        <w:rPr>
          <w:szCs w:val="24"/>
        </w:rPr>
      </w:pPr>
    </w:p>
    <w:p w:rsidR="000B2F08" w:rsidRPr="00D10188" w:rsidRDefault="003B20B0" w:rsidP="000B2F08">
      <w:pPr>
        <w:pStyle w:val="NoSpacing"/>
        <w:jc w:val="both"/>
        <w:rPr>
          <w:szCs w:val="24"/>
        </w:rPr>
      </w:pPr>
      <w:r>
        <w:rPr>
          <w:i/>
          <w:szCs w:val="24"/>
        </w:rPr>
        <w:t xml:space="preserve">M. </w:t>
      </w:r>
      <w:proofErr w:type="spellStart"/>
      <w:r>
        <w:rPr>
          <w:i/>
          <w:szCs w:val="24"/>
        </w:rPr>
        <w:t>Ndlovu</w:t>
      </w:r>
      <w:proofErr w:type="spellEnd"/>
      <w:r>
        <w:rPr>
          <w:i/>
          <w:szCs w:val="24"/>
        </w:rPr>
        <w:t xml:space="preserve"> </w:t>
      </w:r>
      <w:r w:rsidR="000B2F08" w:rsidRPr="00D10188">
        <w:rPr>
          <w:szCs w:val="24"/>
        </w:rPr>
        <w:t>for the applicant</w:t>
      </w:r>
    </w:p>
    <w:p w:rsidR="000B2F08" w:rsidRPr="00D10188" w:rsidRDefault="00FD4ED4" w:rsidP="000B2F08">
      <w:pPr>
        <w:pStyle w:val="NoSpacing"/>
        <w:jc w:val="both"/>
        <w:rPr>
          <w:szCs w:val="24"/>
        </w:rPr>
      </w:pPr>
      <w:r>
        <w:rPr>
          <w:i/>
          <w:szCs w:val="24"/>
        </w:rPr>
        <w:t xml:space="preserve">B. </w:t>
      </w:r>
      <w:proofErr w:type="spellStart"/>
      <w:r>
        <w:rPr>
          <w:i/>
          <w:szCs w:val="24"/>
        </w:rPr>
        <w:t>Chipadza</w:t>
      </w:r>
      <w:proofErr w:type="spellEnd"/>
      <w:r>
        <w:rPr>
          <w:i/>
          <w:szCs w:val="24"/>
        </w:rPr>
        <w:t xml:space="preserve"> </w:t>
      </w:r>
      <w:r w:rsidR="000B2F08" w:rsidRPr="00D10188">
        <w:rPr>
          <w:szCs w:val="24"/>
        </w:rPr>
        <w:t xml:space="preserve">for the </w:t>
      </w:r>
      <w:r>
        <w:rPr>
          <w:szCs w:val="24"/>
        </w:rPr>
        <w:t>2</w:t>
      </w:r>
      <w:r w:rsidRPr="00FD4ED4">
        <w:rPr>
          <w:szCs w:val="24"/>
          <w:vertAlign w:val="superscript"/>
        </w:rPr>
        <w:t>nd</w:t>
      </w:r>
      <w:r>
        <w:rPr>
          <w:szCs w:val="24"/>
        </w:rPr>
        <w:t xml:space="preserve"> </w:t>
      </w:r>
      <w:r w:rsidR="000B2F08" w:rsidRPr="00D10188">
        <w:rPr>
          <w:szCs w:val="24"/>
        </w:rPr>
        <w:t>respondent</w:t>
      </w:r>
    </w:p>
    <w:p w:rsidR="000B2F08" w:rsidRDefault="00FD4ED4" w:rsidP="00A6506C">
      <w:pPr>
        <w:spacing w:line="360" w:lineRule="auto"/>
        <w:jc w:val="both"/>
        <w:rPr>
          <w:rFonts w:ascii="Times New Roman" w:hAnsi="Times New Roman" w:cs="Times New Roman"/>
          <w:b/>
          <w:sz w:val="24"/>
          <w:szCs w:val="24"/>
        </w:rPr>
      </w:pPr>
      <w:r w:rsidRPr="00FD4ED4">
        <w:rPr>
          <w:rFonts w:ascii="Times New Roman" w:hAnsi="Times New Roman" w:cs="Times New Roman"/>
          <w:b/>
          <w:sz w:val="24"/>
          <w:szCs w:val="24"/>
        </w:rPr>
        <w:t xml:space="preserve">DUBE-BANDA J: </w:t>
      </w:r>
    </w:p>
    <w:p w:rsidR="00FD4ED4" w:rsidRPr="00FD4ED4" w:rsidRDefault="00FD4ED4" w:rsidP="00A6506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4B5515" w:rsidRDefault="004B5515" w:rsidP="00A6506C">
      <w:pPr>
        <w:pStyle w:val="ListParagraph"/>
        <w:numPr>
          <w:ilvl w:val="0"/>
          <w:numId w:val="5"/>
        </w:numPr>
        <w:spacing w:line="360" w:lineRule="auto"/>
        <w:jc w:val="both"/>
        <w:rPr>
          <w:rFonts w:ascii="Times New Roman" w:hAnsi="Times New Roman" w:cs="Times New Roman"/>
          <w:sz w:val="24"/>
          <w:szCs w:val="24"/>
        </w:rPr>
      </w:pPr>
      <w:r w:rsidRPr="00813B84">
        <w:rPr>
          <w:rFonts w:ascii="Times New Roman" w:hAnsi="Times New Roman" w:cs="Times New Roman"/>
          <w:sz w:val="24"/>
          <w:szCs w:val="24"/>
        </w:rPr>
        <w:t xml:space="preserve">This is </w:t>
      </w:r>
      <w:r w:rsidR="00813B84">
        <w:rPr>
          <w:rFonts w:ascii="Times New Roman" w:hAnsi="Times New Roman" w:cs="Times New Roman"/>
          <w:sz w:val="24"/>
          <w:szCs w:val="24"/>
        </w:rPr>
        <w:t xml:space="preserve">an application to set aside a </w:t>
      </w:r>
      <w:r w:rsidR="00615292">
        <w:rPr>
          <w:rFonts w:ascii="Times New Roman" w:hAnsi="Times New Roman" w:cs="Times New Roman"/>
          <w:sz w:val="24"/>
          <w:szCs w:val="24"/>
        </w:rPr>
        <w:t>sale in execution</w:t>
      </w:r>
      <w:r w:rsidR="00594B2D">
        <w:rPr>
          <w:rFonts w:ascii="Times New Roman" w:hAnsi="Times New Roman" w:cs="Times New Roman"/>
          <w:sz w:val="24"/>
          <w:szCs w:val="24"/>
        </w:rPr>
        <w:t>.</w:t>
      </w:r>
      <w:r w:rsidR="00B072FB">
        <w:rPr>
          <w:rFonts w:ascii="Times New Roman" w:hAnsi="Times New Roman" w:cs="Times New Roman"/>
          <w:sz w:val="24"/>
          <w:szCs w:val="24"/>
        </w:rPr>
        <w:t xml:space="preserve"> </w:t>
      </w:r>
      <w:r w:rsidR="00A6506C">
        <w:rPr>
          <w:rFonts w:ascii="Times New Roman" w:hAnsi="Times New Roman" w:cs="Times New Roman"/>
          <w:sz w:val="24"/>
          <w:szCs w:val="24"/>
        </w:rPr>
        <w:t xml:space="preserve">The applicant seeks an order couched in the following terms: </w:t>
      </w:r>
    </w:p>
    <w:p w:rsidR="00A6506C" w:rsidRPr="00A6506C" w:rsidRDefault="00A6506C" w:rsidP="00A6506C">
      <w:pPr>
        <w:pStyle w:val="ListParagraph"/>
        <w:spacing w:line="360" w:lineRule="auto"/>
        <w:jc w:val="both"/>
        <w:rPr>
          <w:rFonts w:ascii="Times New Roman" w:hAnsi="Times New Roman" w:cs="Times New Roman"/>
          <w:sz w:val="24"/>
          <w:szCs w:val="24"/>
        </w:rPr>
      </w:pPr>
    </w:p>
    <w:p w:rsidR="00A87685" w:rsidRDefault="000038EB" w:rsidP="004F0AA4">
      <w:pPr>
        <w:pStyle w:val="ListParagraph"/>
        <w:numPr>
          <w:ilvl w:val="0"/>
          <w:numId w:val="6"/>
        </w:numPr>
        <w:spacing w:line="360" w:lineRule="auto"/>
        <w:jc w:val="both"/>
        <w:rPr>
          <w:rFonts w:ascii="Times New Roman" w:hAnsi="Times New Roman" w:cs="Times New Roman"/>
          <w:sz w:val="24"/>
          <w:szCs w:val="24"/>
        </w:rPr>
      </w:pPr>
      <w:r w:rsidRPr="00A87685">
        <w:rPr>
          <w:rFonts w:ascii="Times New Roman" w:hAnsi="Times New Roman" w:cs="Times New Roman"/>
          <w:sz w:val="24"/>
          <w:szCs w:val="24"/>
        </w:rPr>
        <w:t xml:space="preserve">That the sale in execution of iron ore fines stockpile at </w:t>
      </w:r>
      <w:proofErr w:type="spellStart"/>
      <w:r w:rsidRPr="00A87685">
        <w:rPr>
          <w:rFonts w:ascii="Times New Roman" w:hAnsi="Times New Roman" w:cs="Times New Roman"/>
          <w:sz w:val="24"/>
          <w:szCs w:val="24"/>
        </w:rPr>
        <w:t>Mukwakwe</w:t>
      </w:r>
      <w:proofErr w:type="spellEnd"/>
      <w:r w:rsidRPr="00A87685">
        <w:rPr>
          <w:rFonts w:ascii="Times New Roman" w:hAnsi="Times New Roman" w:cs="Times New Roman"/>
          <w:sz w:val="24"/>
          <w:szCs w:val="24"/>
        </w:rPr>
        <w:t xml:space="preserve"> Plan site 338, </w:t>
      </w:r>
      <w:proofErr w:type="spellStart"/>
      <w:r w:rsidRPr="00A87685">
        <w:rPr>
          <w:rFonts w:ascii="Times New Roman" w:hAnsi="Times New Roman" w:cs="Times New Roman"/>
          <w:sz w:val="24"/>
          <w:szCs w:val="24"/>
        </w:rPr>
        <w:t>Mberengwa</w:t>
      </w:r>
      <w:proofErr w:type="spellEnd"/>
      <w:r w:rsidRPr="00A87685">
        <w:rPr>
          <w:rFonts w:ascii="Times New Roman" w:hAnsi="Times New Roman" w:cs="Times New Roman"/>
          <w:sz w:val="24"/>
          <w:szCs w:val="24"/>
        </w:rPr>
        <w:t xml:space="preserve"> in Midlands Province done by the 1</w:t>
      </w:r>
      <w:r w:rsidRPr="00A87685">
        <w:rPr>
          <w:rFonts w:ascii="Times New Roman" w:hAnsi="Times New Roman" w:cs="Times New Roman"/>
          <w:sz w:val="24"/>
          <w:szCs w:val="24"/>
          <w:vertAlign w:val="superscript"/>
        </w:rPr>
        <w:t>st</w:t>
      </w:r>
      <w:r w:rsidRPr="00A87685">
        <w:rPr>
          <w:rFonts w:ascii="Times New Roman" w:hAnsi="Times New Roman" w:cs="Times New Roman"/>
          <w:sz w:val="24"/>
          <w:szCs w:val="24"/>
        </w:rPr>
        <w:t xml:space="preserve"> respondent in execution of court order under case number HC 124</w:t>
      </w:r>
      <w:r w:rsidR="00A87685" w:rsidRPr="00A87685">
        <w:rPr>
          <w:rFonts w:ascii="Times New Roman" w:hAnsi="Times New Roman" w:cs="Times New Roman"/>
          <w:sz w:val="24"/>
          <w:szCs w:val="24"/>
        </w:rPr>
        <w:t xml:space="preserve">23/15 be and is hereby set aside. </w:t>
      </w:r>
    </w:p>
    <w:p w:rsidR="00A87685" w:rsidRDefault="00A87685" w:rsidP="004F0AA4">
      <w:pPr>
        <w:pStyle w:val="ListParagraph"/>
        <w:spacing w:line="360" w:lineRule="auto"/>
        <w:ind w:left="1080"/>
        <w:jc w:val="both"/>
        <w:rPr>
          <w:rFonts w:ascii="Times New Roman" w:hAnsi="Times New Roman" w:cs="Times New Roman"/>
          <w:sz w:val="24"/>
          <w:szCs w:val="24"/>
        </w:rPr>
      </w:pPr>
    </w:p>
    <w:p w:rsidR="00A87685" w:rsidRDefault="00A87685" w:rsidP="004F0AA4">
      <w:pPr>
        <w:pStyle w:val="ListParagraph"/>
        <w:numPr>
          <w:ilvl w:val="0"/>
          <w:numId w:val="6"/>
        </w:numPr>
        <w:spacing w:line="360" w:lineRule="auto"/>
        <w:jc w:val="both"/>
        <w:rPr>
          <w:rFonts w:ascii="Times New Roman" w:hAnsi="Times New Roman" w:cs="Times New Roman"/>
          <w:sz w:val="24"/>
          <w:szCs w:val="24"/>
        </w:rPr>
      </w:pPr>
      <w:r w:rsidRPr="00A87685">
        <w:rPr>
          <w:rFonts w:ascii="Times New Roman" w:hAnsi="Times New Roman" w:cs="Times New Roman"/>
          <w:sz w:val="24"/>
          <w:szCs w:val="24"/>
        </w:rPr>
        <w:t xml:space="preserve">Respondents to pay costs of suit on </w:t>
      </w:r>
      <w:r w:rsidR="00A34C58">
        <w:rPr>
          <w:rFonts w:ascii="Times New Roman" w:hAnsi="Times New Roman" w:cs="Times New Roman"/>
          <w:sz w:val="24"/>
          <w:szCs w:val="24"/>
        </w:rPr>
        <w:t xml:space="preserve">an </w:t>
      </w:r>
      <w:r w:rsidRPr="00A87685">
        <w:rPr>
          <w:rFonts w:ascii="Times New Roman" w:hAnsi="Times New Roman" w:cs="Times New Roman"/>
          <w:sz w:val="24"/>
          <w:szCs w:val="24"/>
        </w:rPr>
        <w:t xml:space="preserve">attorney and client scale. </w:t>
      </w:r>
    </w:p>
    <w:p w:rsidR="009A1FCF" w:rsidRPr="009A1FCF" w:rsidRDefault="009A1FCF" w:rsidP="004F0AA4">
      <w:pPr>
        <w:pStyle w:val="ListParagraph"/>
        <w:spacing w:line="360" w:lineRule="auto"/>
        <w:rPr>
          <w:rFonts w:ascii="Times New Roman" w:hAnsi="Times New Roman" w:cs="Times New Roman"/>
          <w:sz w:val="24"/>
          <w:szCs w:val="24"/>
        </w:rPr>
      </w:pPr>
    </w:p>
    <w:p w:rsidR="009A1FCF" w:rsidRDefault="00E46F11" w:rsidP="00FE6FE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w:t>
      </w:r>
      <w:r w:rsidR="00594B2D">
        <w:rPr>
          <w:rFonts w:ascii="Times New Roman" w:hAnsi="Times New Roman" w:cs="Times New Roman"/>
          <w:sz w:val="24"/>
          <w:szCs w:val="24"/>
        </w:rPr>
        <w:t xml:space="preserve"> respondent is the Sheriff of the High Court. </w:t>
      </w:r>
      <w:r w:rsidR="00D85F8E">
        <w:rPr>
          <w:rFonts w:ascii="Times New Roman" w:hAnsi="Times New Roman" w:cs="Times New Roman"/>
          <w:sz w:val="24"/>
          <w:szCs w:val="24"/>
        </w:rPr>
        <w:t xml:space="preserve">In the execution of a court order in HC </w:t>
      </w:r>
      <w:r w:rsidR="00F258E1">
        <w:rPr>
          <w:rFonts w:ascii="Times New Roman" w:hAnsi="Times New Roman" w:cs="Times New Roman"/>
          <w:sz w:val="24"/>
          <w:szCs w:val="24"/>
        </w:rPr>
        <w:t xml:space="preserve">12423/15 the Sheriff </w:t>
      </w:r>
      <w:r w:rsidR="00587ADC">
        <w:rPr>
          <w:rFonts w:ascii="Times New Roman" w:hAnsi="Times New Roman" w:cs="Times New Roman"/>
          <w:sz w:val="24"/>
          <w:szCs w:val="24"/>
        </w:rPr>
        <w:t>atta</w:t>
      </w:r>
      <w:r w:rsidR="00DC2A73">
        <w:rPr>
          <w:rFonts w:ascii="Times New Roman" w:hAnsi="Times New Roman" w:cs="Times New Roman"/>
          <w:sz w:val="24"/>
          <w:szCs w:val="24"/>
        </w:rPr>
        <w:t>ched iron ore fin</w:t>
      </w:r>
      <w:r w:rsidR="00E717D1">
        <w:rPr>
          <w:rFonts w:ascii="Times New Roman" w:hAnsi="Times New Roman" w:cs="Times New Roman"/>
          <w:sz w:val="24"/>
          <w:szCs w:val="24"/>
        </w:rPr>
        <w:t>es stockpile</w:t>
      </w:r>
      <w:r w:rsidR="00F3608F">
        <w:rPr>
          <w:rFonts w:ascii="Times New Roman" w:hAnsi="Times New Roman" w:cs="Times New Roman"/>
          <w:sz w:val="24"/>
          <w:szCs w:val="24"/>
        </w:rPr>
        <w:t xml:space="preserve"> (property)</w:t>
      </w:r>
      <w:r w:rsidR="00E717D1">
        <w:rPr>
          <w:rFonts w:ascii="Times New Roman" w:hAnsi="Times New Roman" w:cs="Times New Roman"/>
          <w:sz w:val="24"/>
          <w:szCs w:val="24"/>
        </w:rPr>
        <w:t xml:space="preserve"> </w:t>
      </w:r>
      <w:r w:rsidR="00587ADC">
        <w:rPr>
          <w:rFonts w:ascii="Times New Roman" w:hAnsi="Times New Roman" w:cs="Times New Roman"/>
          <w:sz w:val="24"/>
          <w:szCs w:val="24"/>
        </w:rPr>
        <w:t xml:space="preserve">and sold it to the </w:t>
      </w:r>
      <w:r>
        <w:rPr>
          <w:rFonts w:ascii="Times New Roman" w:hAnsi="Times New Roman" w:cs="Times New Roman"/>
          <w:sz w:val="24"/>
          <w:szCs w:val="24"/>
        </w:rPr>
        <w:t xml:space="preserve">second </w:t>
      </w:r>
      <w:r w:rsidR="00FE6FE1">
        <w:rPr>
          <w:rFonts w:ascii="Times New Roman" w:hAnsi="Times New Roman" w:cs="Times New Roman"/>
          <w:sz w:val="24"/>
          <w:szCs w:val="24"/>
        </w:rPr>
        <w:t xml:space="preserve">respondent. </w:t>
      </w:r>
    </w:p>
    <w:p w:rsidR="00F3608F" w:rsidRDefault="00F3608F" w:rsidP="00F3608F">
      <w:pPr>
        <w:pStyle w:val="ListParagraph"/>
        <w:spacing w:line="360" w:lineRule="auto"/>
        <w:jc w:val="both"/>
        <w:rPr>
          <w:rFonts w:ascii="Times New Roman" w:hAnsi="Times New Roman" w:cs="Times New Roman"/>
          <w:sz w:val="24"/>
          <w:szCs w:val="24"/>
        </w:rPr>
      </w:pPr>
    </w:p>
    <w:p w:rsidR="00F3608F" w:rsidRDefault="00BA753E" w:rsidP="00F3608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E46F11">
        <w:rPr>
          <w:rFonts w:ascii="Times New Roman" w:hAnsi="Times New Roman" w:cs="Times New Roman"/>
          <w:sz w:val="24"/>
          <w:szCs w:val="24"/>
        </w:rPr>
        <w:t xml:space="preserve"> application is opposed by the second respondent. The first</w:t>
      </w:r>
      <w:r>
        <w:rPr>
          <w:rFonts w:ascii="Times New Roman" w:hAnsi="Times New Roman" w:cs="Times New Roman"/>
          <w:sz w:val="24"/>
          <w:szCs w:val="24"/>
        </w:rPr>
        <w:t xml:space="preserve"> respondent did not file a notice of</w:t>
      </w:r>
      <w:r w:rsidR="00DC2A73">
        <w:rPr>
          <w:rFonts w:ascii="Times New Roman" w:hAnsi="Times New Roman" w:cs="Times New Roman"/>
          <w:sz w:val="24"/>
          <w:szCs w:val="24"/>
        </w:rPr>
        <w:t xml:space="preserve"> opposition. He</w:t>
      </w:r>
      <w:r w:rsidR="00A322B7">
        <w:rPr>
          <w:rFonts w:ascii="Times New Roman" w:hAnsi="Times New Roman" w:cs="Times New Roman"/>
          <w:sz w:val="24"/>
          <w:szCs w:val="24"/>
        </w:rPr>
        <w:t xml:space="preserve"> filed a detailed R</w:t>
      </w:r>
      <w:r w:rsidR="009D7581">
        <w:rPr>
          <w:rFonts w:ascii="Times New Roman" w:hAnsi="Times New Roman" w:cs="Times New Roman"/>
          <w:sz w:val="24"/>
          <w:szCs w:val="24"/>
        </w:rPr>
        <w:t xml:space="preserve">eport. </w:t>
      </w:r>
    </w:p>
    <w:p w:rsidR="009D7581" w:rsidRDefault="00C36B70" w:rsidP="009D758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The factual background </w:t>
      </w:r>
    </w:p>
    <w:p w:rsidR="009D7581" w:rsidRPr="005038A4" w:rsidRDefault="002D565C" w:rsidP="009D7581">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This application will be better understood against the background that follows. </w:t>
      </w:r>
      <w:r w:rsidR="00A418FB">
        <w:rPr>
          <w:rFonts w:ascii="Times New Roman" w:hAnsi="Times New Roman" w:cs="Times New Roman"/>
          <w:sz w:val="24"/>
          <w:szCs w:val="24"/>
        </w:rPr>
        <w:t xml:space="preserve">In case number HC 12423/15 one Absalom </w:t>
      </w:r>
      <w:proofErr w:type="spellStart"/>
      <w:r w:rsidR="00A418FB">
        <w:rPr>
          <w:rFonts w:ascii="Times New Roman" w:hAnsi="Times New Roman" w:cs="Times New Roman"/>
          <w:sz w:val="24"/>
          <w:szCs w:val="24"/>
        </w:rPr>
        <w:t>Nganunu</w:t>
      </w:r>
      <w:proofErr w:type="spellEnd"/>
      <w:r w:rsidR="00A418FB">
        <w:rPr>
          <w:rFonts w:ascii="Times New Roman" w:hAnsi="Times New Roman" w:cs="Times New Roman"/>
          <w:sz w:val="24"/>
          <w:szCs w:val="24"/>
        </w:rPr>
        <w:t xml:space="preserve"> </w:t>
      </w:r>
      <w:proofErr w:type="spellStart"/>
      <w:r w:rsidR="00A418FB">
        <w:rPr>
          <w:rFonts w:ascii="Times New Roman" w:hAnsi="Times New Roman" w:cs="Times New Roman"/>
          <w:sz w:val="24"/>
          <w:szCs w:val="24"/>
        </w:rPr>
        <w:t>Sibanda</w:t>
      </w:r>
      <w:proofErr w:type="spellEnd"/>
      <w:r w:rsidR="00A418FB">
        <w:rPr>
          <w:rFonts w:ascii="Times New Roman" w:hAnsi="Times New Roman" w:cs="Times New Roman"/>
          <w:sz w:val="24"/>
          <w:szCs w:val="24"/>
        </w:rPr>
        <w:t xml:space="preserve"> (judgment creditor) obtained </w:t>
      </w:r>
      <w:r w:rsidR="00512623">
        <w:rPr>
          <w:rFonts w:ascii="Times New Roman" w:hAnsi="Times New Roman" w:cs="Times New Roman"/>
          <w:sz w:val="24"/>
          <w:szCs w:val="24"/>
        </w:rPr>
        <w:t>a judgment against a company called Na Jing Zhou Resources Africa</w:t>
      </w:r>
      <w:r w:rsidR="00AC7AD4">
        <w:rPr>
          <w:rFonts w:ascii="Times New Roman" w:hAnsi="Times New Roman" w:cs="Times New Roman"/>
          <w:sz w:val="24"/>
          <w:szCs w:val="24"/>
        </w:rPr>
        <w:t xml:space="preserve"> (judgment debtor)</w:t>
      </w:r>
      <w:r w:rsidR="00512623">
        <w:rPr>
          <w:rFonts w:ascii="Times New Roman" w:hAnsi="Times New Roman" w:cs="Times New Roman"/>
          <w:sz w:val="24"/>
          <w:szCs w:val="24"/>
        </w:rPr>
        <w:t xml:space="preserve">. </w:t>
      </w:r>
      <w:r w:rsidR="00C7665D">
        <w:rPr>
          <w:rFonts w:ascii="Times New Roman" w:hAnsi="Times New Roman" w:cs="Times New Roman"/>
          <w:sz w:val="24"/>
          <w:szCs w:val="24"/>
        </w:rPr>
        <w:t>The j</w:t>
      </w:r>
      <w:r w:rsidR="00196B0F">
        <w:rPr>
          <w:rFonts w:ascii="Times New Roman" w:hAnsi="Times New Roman" w:cs="Times New Roman"/>
          <w:sz w:val="24"/>
          <w:szCs w:val="24"/>
        </w:rPr>
        <w:t>udgment creditor</w:t>
      </w:r>
      <w:r w:rsidR="00AC7AD4">
        <w:rPr>
          <w:rFonts w:ascii="Times New Roman" w:hAnsi="Times New Roman" w:cs="Times New Roman"/>
          <w:sz w:val="24"/>
          <w:szCs w:val="24"/>
        </w:rPr>
        <w:t xml:space="preserve"> sued out a writ of exe</w:t>
      </w:r>
      <w:r w:rsidR="00742FD2">
        <w:rPr>
          <w:rFonts w:ascii="Times New Roman" w:hAnsi="Times New Roman" w:cs="Times New Roman"/>
          <w:sz w:val="24"/>
          <w:szCs w:val="24"/>
        </w:rPr>
        <w:t xml:space="preserve">cution and in pursuance thereof the Sheriff on the </w:t>
      </w:r>
      <w:r w:rsidR="001F7652">
        <w:rPr>
          <w:rFonts w:ascii="Times New Roman" w:hAnsi="Times New Roman" w:cs="Times New Roman"/>
          <w:sz w:val="24"/>
          <w:szCs w:val="24"/>
        </w:rPr>
        <w:t>12 October 2016</w:t>
      </w:r>
      <w:r w:rsidR="00B67E47" w:rsidRPr="00B67E47">
        <w:rPr>
          <w:rFonts w:ascii="Times New Roman" w:hAnsi="Times New Roman" w:cs="Times New Roman"/>
          <w:sz w:val="24"/>
          <w:szCs w:val="24"/>
        </w:rPr>
        <w:t xml:space="preserve"> </w:t>
      </w:r>
      <w:r w:rsidR="00742FD2">
        <w:rPr>
          <w:rFonts w:ascii="Times New Roman" w:hAnsi="Times New Roman" w:cs="Times New Roman"/>
          <w:sz w:val="24"/>
          <w:szCs w:val="24"/>
        </w:rPr>
        <w:t xml:space="preserve">attached </w:t>
      </w:r>
      <w:r w:rsidR="005165F8">
        <w:rPr>
          <w:rFonts w:ascii="Times New Roman" w:hAnsi="Times New Roman" w:cs="Times New Roman"/>
          <w:sz w:val="24"/>
          <w:szCs w:val="24"/>
        </w:rPr>
        <w:t>the property</w:t>
      </w:r>
      <w:r w:rsidR="00E33951">
        <w:rPr>
          <w:rFonts w:ascii="Times New Roman" w:hAnsi="Times New Roman" w:cs="Times New Roman"/>
          <w:sz w:val="24"/>
          <w:szCs w:val="24"/>
        </w:rPr>
        <w:t xml:space="preserve"> </w:t>
      </w:r>
      <w:r w:rsidR="00B67E47">
        <w:rPr>
          <w:rFonts w:ascii="Times New Roman" w:hAnsi="Times New Roman" w:cs="Times New Roman"/>
          <w:sz w:val="24"/>
          <w:szCs w:val="24"/>
        </w:rPr>
        <w:t>it</w:t>
      </w:r>
      <w:r w:rsidR="00AC7AD4">
        <w:rPr>
          <w:rFonts w:ascii="Times New Roman" w:hAnsi="Times New Roman" w:cs="Times New Roman"/>
          <w:sz w:val="24"/>
          <w:szCs w:val="24"/>
        </w:rPr>
        <w:t xml:space="preserve"> says belonged to the judgment debtor. </w:t>
      </w:r>
      <w:r w:rsidR="00306C70">
        <w:rPr>
          <w:rFonts w:ascii="Times New Roman" w:hAnsi="Times New Roman" w:cs="Times New Roman"/>
          <w:sz w:val="24"/>
          <w:szCs w:val="24"/>
        </w:rPr>
        <w:t xml:space="preserve">The Sheriff did not receive </w:t>
      </w:r>
      <w:r w:rsidR="00D62680">
        <w:rPr>
          <w:rFonts w:ascii="Times New Roman" w:hAnsi="Times New Roman" w:cs="Times New Roman"/>
          <w:sz w:val="24"/>
          <w:szCs w:val="24"/>
        </w:rPr>
        <w:t xml:space="preserve">any claim from a third party. As a result the </w:t>
      </w:r>
      <w:r w:rsidR="00B97954">
        <w:rPr>
          <w:rFonts w:ascii="Times New Roman" w:hAnsi="Times New Roman" w:cs="Times New Roman"/>
          <w:sz w:val="24"/>
          <w:szCs w:val="24"/>
        </w:rPr>
        <w:t>property was sold</w:t>
      </w:r>
      <w:r w:rsidR="00C15B36">
        <w:rPr>
          <w:rFonts w:ascii="Times New Roman" w:hAnsi="Times New Roman" w:cs="Times New Roman"/>
          <w:sz w:val="24"/>
          <w:szCs w:val="24"/>
        </w:rPr>
        <w:t xml:space="preserve"> by public auction </w:t>
      </w:r>
      <w:r w:rsidR="00D742C3">
        <w:rPr>
          <w:rFonts w:ascii="Times New Roman" w:hAnsi="Times New Roman" w:cs="Times New Roman"/>
          <w:sz w:val="24"/>
          <w:szCs w:val="24"/>
        </w:rPr>
        <w:t>on the 26 November 2016 and the</w:t>
      </w:r>
      <w:r w:rsidR="00D2162C">
        <w:rPr>
          <w:rFonts w:ascii="Times New Roman" w:hAnsi="Times New Roman" w:cs="Times New Roman"/>
          <w:sz w:val="24"/>
          <w:szCs w:val="24"/>
        </w:rPr>
        <w:t xml:space="preserve"> </w:t>
      </w:r>
      <w:r w:rsidR="000F6420">
        <w:rPr>
          <w:rFonts w:ascii="Times New Roman" w:hAnsi="Times New Roman" w:cs="Times New Roman"/>
          <w:sz w:val="24"/>
          <w:szCs w:val="24"/>
        </w:rPr>
        <w:t xml:space="preserve">second </w:t>
      </w:r>
      <w:r w:rsidR="004A5DD8">
        <w:rPr>
          <w:rFonts w:ascii="Times New Roman" w:hAnsi="Times New Roman" w:cs="Times New Roman"/>
          <w:sz w:val="24"/>
          <w:szCs w:val="24"/>
        </w:rPr>
        <w:t>respondent was declared the highest bidder. The 2</w:t>
      </w:r>
      <w:r w:rsidR="004A5DD8" w:rsidRPr="004A5DD8">
        <w:rPr>
          <w:rFonts w:ascii="Times New Roman" w:hAnsi="Times New Roman" w:cs="Times New Roman"/>
          <w:sz w:val="24"/>
          <w:szCs w:val="24"/>
          <w:vertAlign w:val="superscript"/>
        </w:rPr>
        <w:t>nd</w:t>
      </w:r>
      <w:r w:rsidR="004A5DD8">
        <w:rPr>
          <w:rFonts w:ascii="Times New Roman" w:hAnsi="Times New Roman" w:cs="Times New Roman"/>
          <w:sz w:val="24"/>
          <w:szCs w:val="24"/>
        </w:rPr>
        <w:t xml:space="preserve"> res</w:t>
      </w:r>
      <w:r w:rsidR="00EA73DA">
        <w:rPr>
          <w:rFonts w:ascii="Times New Roman" w:hAnsi="Times New Roman" w:cs="Times New Roman"/>
          <w:sz w:val="24"/>
          <w:szCs w:val="24"/>
        </w:rPr>
        <w:t xml:space="preserve">pondent paid the purchase price. The </w:t>
      </w:r>
      <w:r w:rsidR="00FB68CE">
        <w:rPr>
          <w:rFonts w:ascii="Times New Roman" w:hAnsi="Times New Roman" w:cs="Times New Roman"/>
          <w:sz w:val="24"/>
          <w:szCs w:val="24"/>
        </w:rPr>
        <w:t>proceeds were remitted to the judgment creditor’s legal practitioners in satisfaction of the deb</w:t>
      </w:r>
      <w:r w:rsidR="00D62680">
        <w:rPr>
          <w:rFonts w:ascii="Times New Roman" w:hAnsi="Times New Roman" w:cs="Times New Roman"/>
          <w:sz w:val="24"/>
          <w:szCs w:val="24"/>
        </w:rPr>
        <w:t>t.</w:t>
      </w:r>
    </w:p>
    <w:p w:rsidR="005038A4" w:rsidRDefault="005038A4" w:rsidP="005038A4">
      <w:pPr>
        <w:pStyle w:val="ListParagraph"/>
        <w:spacing w:line="360" w:lineRule="auto"/>
        <w:jc w:val="both"/>
        <w:rPr>
          <w:rFonts w:ascii="Times New Roman" w:hAnsi="Times New Roman" w:cs="Times New Roman"/>
          <w:sz w:val="24"/>
          <w:szCs w:val="24"/>
        </w:rPr>
      </w:pPr>
    </w:p>
    <w:p w:rsidR="00A57B5B" w:rsidRPr="00A57B5B" w:rsidRDefault="005038A4" w:rsidP="006A0655">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On the 26 February 2021 </w:t>
      </w:r>
      <w:r w:rsidR="008E1E4E">
        <w:rPr>
          <w:rFonts w:ascii="Times New Roman" w:hAnsi="Times New Roman" w:cs="Times New Roman"/>
          <w:sz w:val="24"/>
          <w:szCs w:val="24"/>
        </w:rPr>
        <w:t xml:space="preserve">the applicant addressed a letter to the Sheriff indicating an interest in the property that was attached and sold in execution. </w:t>
      </w:r>
      <w:r w:rsidR="007202F6">
        <w:rPr>
          <w:rFonts w:ascii="Times New Roman" w:hAnsi="Times New Roman" w:cs="Times New Roman"/>
          <w:sz w:val="24"/>
          <w:szCs w:val="24"/>
        </w:rPr>
        <w:t xml:space="preserve">The applicant avers that it is the owner of the property attached and sold by the Sheriff to the </w:t>
      </w:r>
      <w:r w:rsidR="000F6420">
        <w:rPr>
          <w:rFonts w:ascii="Times New Roman" w:hAnsi="Times New Roman" w:cs="Times New Roman"/>
          <w:sz w:val="24"/>
          <w:szCs w:val="24"/>
        </w:rPr>
        <w:t xml:space="preserve">second </w:t>
      </w:r>
      <w:r w:rsidR="002668F7">
        <w:rPr>
          <w:rFonts w:ascii="Times New Roman" w:hAnsi="Times New Roman" w:cs="Times New Roman"/>
          <w:sz w:val="24"/>
          <w:szCs w:val="24"/>
        </w:rPr>
        <w:t xml:space="preserve">respondent and that it was not a party in case number HC 12423/15. It is contended that the property was sold in error </w:t>
      </w:r>
      <w:r w:rsidR="00440F46">
        <w:rPr>
          <w:rFonts w:ascii="Times New Roman" w:hAnsi="Times New Roman" w:cs="Times New Roman"/>
          <w:sz w:val="24"/>
          <w:szCs w:val="24"/>
        </w:rPr>
        <w:t xml:space="preserve">on the basis of a mistaken belief that it belonged to the judgment debtor. </w:t>
      </w:r>
    </w:p>
    <w:p w:rsidR="00A57B5B" w:rsidRPr="00A57B5B" w:rsidRDefault="00A57B5B" w:rsidP="00A57B5B">
      <w:pPr>
        <w:pStyle w:val="ListParagraph"/>
        <w:rPr>
          <w:rFonts w:ascii="Times New Roman" w:hAnsi="Times New Roman" w:cs="Times New Roman"/>
          <w:b/>
          <w:sz w:val="24"/>
          <w:szCs w:val="24"/>
        </w:rPr>
      </w:pPr>
    </w:p>
    <w:p w:rsidR="00A57B5B" w:rsidRPr="00297145" w:rsidRDefault="00297145" w:rsidP="006A0655">
      <w:pPr>
        <w:pStyle w:val="ListParagraph"/>
        <w:numPr>
          <w:ilvl w:val="0"/>
          <w:numId w:val="5"/>
        </w:numPr>
        <w:spacing w:line="360" w:lineRule="auto"/>
        <w:jc w:val="both"/>
        <w:rPr>
          <w:rFonts w:ascii="Times New Roman" w:hAnsi="Times New Roman" w:cs="Times New Roman"/>
          <w:sz w:val="24"/>
          <w:szCs w:val="24"/>
        </w:rPr>
      </w:pPr>
      <w:r w:rsidRPr="00297145">
        <w:rPr>
          <w:rFonts w:ascii="Times New Roman" w:hAnsi="Times New Roman" w:cs="Times New Roman"/>
          <w:sz w:val="24"/>
          <w:szCs w:val="24"/>
        </w:rPr>
        <w:t xml:space="preserve">In his </w:t>
      </w:r>
      <w:r>
        <w:rPr>
          <w:rFonts w:ascii="Times New Roman" w:hAnsi="Times New Roman" w:cs="Times New Roman"/>
          <w:sz w:val="24"/>
          <w:szCs w:val="24"/>
        </w:rPr>
        <w:t xml:space="preserve">report the sheriff says he received instructions from </w:t>
      </w:r>
      <w:proofErr w:type="spellStart"/>
      <w:r>
        <w:rPr>
          <w:rFonts w:ascii="Times New Roman" w:hAnsi="Times New Roman" w:cs="Times New Roman"/>
          <w:sz w:val="24"/>
          <w:szCs w:val="24"/>
        </w:rPr>
        <w:t>Musengi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Sigauke</w:t>
      </w:r>
      <w:proofErr w:type="spellEnd"/>
      <w:r>
        <w:rPr>
          <w:rFonts w:ascii="Times New Roman" w:hAnsi="Times New Roman" w:cs="Times New Roman"/>
          <w:sz w:val="24"/>
          <w:szCs w:val="24"/>
        </w:rPr>
        <w:t xml:space="preserve"> Legal Practitioners </w:t>
      </w:r>
      <w:r w:rsidR="003D1C31">
        <w:rPr>
          <w:rFonts w:ascii="Times New Roman" w:hAnsi="Times New Roman" w:cs="Times New Roman"/>
          <w:sz w:val="24"/>
          <w:szCs w:val="24"/>
        </w:rPr>
        <w:t xml:space="preserve">acting on behalf of </w:t>
      </w:r>
      <w:r w:rsidR="003D1C31" w:rsidRPr="00FF71F6">
        <w:rPr>
          <w:rFonts w:ascii="Times New Roman" w:hAnsi="Times New Roman" w:cs="Times New Roman"/>
          <w:i/>
          <w:sz w:val="24"/>
          <w:szCs w:val="24"/>
        </w:rPr>
        <w:t xml:space="preserve">Absalom </w:t>
      </w:r>
      <w:proofErr w:type="spellStart"/>
      <w:r w:rsidR="003D1C31" w:rsidRPr="00FF71F6">
        <w:rPr>
          <w:rFonts w:ascii="Times New Roman" w:hAnsi="Times New Roman" w:cs="Times New Roman"/>
          <w:i/>
          <w:sz w:val="24"/>
          <w:szCs w:val="24"/>
        </w:rPr>
        <w:t>Nganunu</w:t>
      </w:r>
      <w:proofErr w:type="spellEnd"/>
      <w:r w:rsidR="003D1C31" w:rsidRPr="00FF71F6">
        <w:rPr>
          <w:rFonts w:ascii="Times New Roman" w:hAnsi="Times New Roman" w:cs="Times New Roman"/>
          <w:i/>
          <w:sz w:val="24"/>
          <w:szCs w:val="24"/>
        </w:rPr>
        <w:t xml:space="preserve"> </w:t>
      </w:r>
      <w:proofErr w:type="spellStart"/>
      <w:r w:rsidR="003D1C31" w:rsidRPr="00FF71F6">
        <w:rPr>
          <w:rFonts w:ascii="Times New Roman" w:hAnsi="Times New Roman" w:cs="Times New Roman"/>
          <w:i/>
          <w:sz w:val="24"/>
          <w:szCs w:val="24"/>
        </w:rPr>
        <w:t>Sibanda</w:t>
      </w:r>
      <w:proofErr w:type="spellEnd"/>
      <w:r w:rsidR="003D1C31" w:rsidRPr="00FF71F6">
        <w:rPr>
          <w:rFonts w:ascii="Times New Roman" w:hAnsi="Times New Roman" w:cs="Times New Roman"/>
          <w:i/>
          <w:sz w:val="24"/>
          <w:szCs w:val="24"/>
        </w:rPr>
        <w:t xml:space="preserve"> </w:t>
      </w:r>
      <w:r w:rsidR="00FF71F6" w:rsidRPr="00FF71F6">
        <w:rPr>
          <w:rFonts w:ascii="Times New Roman" w:hAnsi="Times New Roman" w:cs="Times New Roman"/>
          <w:i/>
          <w:sz w:val="24"/>
          <w:szCs w:val="24"/>
        </w:rPr>
        <w:t xml:space="preserve">v </w:t>
      </w:r>
      <w:r w:rsidR="00F33EB0">
        <w:rPr>
          <w:rFonts w:ascii="Times New Roman" w:hAnsi="Times New Roman" w:cs="Times New Roman"/>
          <w:i/>
          <w:sz w:val="24"/>
          <w:szCs w:val="24"/>
        </w:rPr>
        <w:t xml:space="preserve">Na </w:t>
      </w:r>
      <w:r w:rsidR="00FF71F6" w:rsidRPr="00FF71F6">
        <w:rPr>
          <w:rFonts w:ascii="Times New Roman" w:hAnsi="Times New Roman" w:cs="Times New Roman"/>
          <w:i/>
          <w:sz w:val="24"/>
          <w:szCs w:val="24"/>
        </w:rPr>
        <w:t>Jing Zhou Resources Africa</w:t>
      </w:r>
      <w:r w:rsidR="00FF71F6">
        <w:rPr>
          <w:rFonts w:ascii="Times New Roman" w:hAnsi="Times New Roman" w:cs="Times New Roman"/>
          <w:sz w:val="24"/>
          <w:szCs w:val="24"/>
        </w:rPr>
        <w:t xml:space="preserve"> under HC 12423/15. </w:t>
      </w:r>
      <w:r w:rsidR="003D1C31">
        <w:rPr>
          <w:rFonts w:ascii="Times New Roman" w:hAnsi="Times New Roman" w:cs="Times New Roman"/>
          <w:sz w:val="24"/>
          <w:szCs w:val="24"/>
        </w:rPr>
        <w:t xml:space="preserve"> </w:t>
      </w:r>
      <w:r w:rsidR="00FF71F6">
        <w:rPr>
          <w:rFonts w:ascii="Times New Roman" w:hAnsi="Times New Roman" w:cs="Times New Roman"/>
          <w:sz w:val="24"/>
          <w:szCs w:val="24"/>
        </w:rPr>
        <w:t xml:space="preserve">In executing the instructions he attached </w:t>
      </w:r>
      <w:r w:rsidR="00F33EB0">
        <w:rPr>
          <w:rFonts w:ascii="Times New Roman" w:hAnsi="Times New Roman" w:cs="Times New Roman"/>
          <w:sz w:val="24"/>
          <w:szCs w:val="24"/>
        </w:rPr>
        <w:t xml:space="preserve">movable property belonging to </w:t>
      </w:r>
      <w:r w:rsidR="00F33EB0" w:rsidRPr="00F33EB0">
        <w:rPr>
          <w:rFonts w:ascii="Times New Roman" w:hAnsi="Times New Roman" w:cs="Times New Roman"/>
          <w:sz w:val="24"/>
          <w:szCs w:val="24"/>
        </w:rPr>
        <w:t>Na Jing Zhou Resources Africa</w:t>
      </w:r>
      <w:r w:rsidR="003608EC">
        <w:rPr>
          <w:rFonts w:ascii="Times New Roman" w:hAnsi="Times New Roman" w:cs="Times New Roman"/>
          <w:sz w:val="24"/>
          <w:szCs w:val="24"/>
        </w:rPr>
        <w:t xml:space="preserve"> (Pvt) Limited. The property was attached on the 12</w:t>
      </w:r>
      <w:r w:rsidR="003608EC">
        <w:rPr>
          <w:rFonts w:ascii="Times New Roman" w:hAnsi="Times New Roman" w:cs="Times New Roman"/>
          <w:sz w:val="24"/>
          <w:szCs w:val="24"/>
          <w:vertAlign w:val="superscript"/>
        </w:rPr>
        <w:t xml:space="preserve"> </w:t>
      </w:r>
      <w:r w:rsidR="003608EC">
        <w:rPr>
          <w:rFonts w:ascii="Times New Roman" w:hAnsi="Times New Roman" w:cs="Times New Roman"/>
          <w:sz w:val="24"/>
          <w:szCs w:val="24"/>
        </w:rPr>
        <w:t xml:space="preserve">October 2016. The sale was advertised in the local newspaper and sold in </w:t>
      </w:r>
      <w:r w:rsidR="003608EC" w:rsidRPr="003608EC">
        <w:rPr>
          <w:rFonts w:ascii="Times New Roman" w:hAnsi="Times New Roman" w:cs="Times New Roman"/>
          <w:i/>
          <w:sz w:val="24"/>
          <w:szCs w:val="24"/>
        </w:rPr>
        <w:t>situ</w:t>
      </w:r>
      <w:r w:rsidR="003608EC">
        <w:rPr>
          <w:rFonts w:ascii="Times New Roman" w:hAnsi="Times New Roman" w:cs="Times New Roman"/>
          <w:sz w:val="24"/>
          <w:szCs w:val="24"/>
        </w:rPr>
        <w:t xml:space="preserve"> on 26 November 2016. </w:t>
      </w:r>
      <w:r w:rsidR="002852E4">
        <w:rPr>
          <w:rFonts w:ascii="Times New Roman" w:hAnsi="Times New Roman" w:cs="Times New Roman"/>
          <w:sz w:val="24"/>
          <w:szCs w:val="24"/>
        </w:rPr>
        <w:t xml:space="preserve">The property was sold and the proceeds remitted to the judgment creditor’s legal practitioners. </w:t>
      </w:r>
      <w:r w:rsidR="009330D6">
        <w:rPr>
          <w:rFonts w:ascii="Times New Roman" w:hAnsi="Times New Roman" w:cs="Times New Roman"/>
          <w:sz w:val="24"/>
          <w:szCs w:val="24"/>
        </w:rPr>
        <w:t xml:space="preserve">The Sheriff did not receive any third party claims of the property. </w:t>
      </w:r>
      <w:r w:rsidR="00F03342">
        <w:rPr>
          <w:rFonts w:ascii="Times New Roman" w:hAnsi="Times New Roman" w:cs="Times New Roman"/>
          <w:sz w:val="24"/>
          <w:szCs w:val="24"/>
        </w:rPr>
        <w:t xml:space="preserve">The applicant showed interest in the property five years after it was sold. </w:t>
      </w:r>
    </w:p>
    <w:p w:rsidR="00A57B5B" w:rsidRPr="00A57B5B" w:rsidRDefault="00A57B5B" w:rsidP="00A57B5B">
      <w:pPr>
        <w:pStyle w:val="ListParagraph"/>
        <w:rPr>
          <w:rFonts w:ascii="Times New Roman" w:hAnsi="Times New Roman" w:cs="Times New Roman"/>
          <w:sz w:val="24"/>
          <w:szCs w:val="24"/>
        </w:rPr>
      </w:pPr>
    </w:p>
    <w:p w:rsidR="00A57B5B" w:rsidRPr="00ED760D" w:rsidRDefault="002D4C30" w:rsidP="00ED760D">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It is against this background that the applicant has launched this application seeking the relief mentioned above. </w:t>
      </w:r>
    </w:p>
    <w:p w:rsidR="00ED760D" w:rsidRDefault="00ED760D" w:rsidP="00166A29">
      <w:pPr>
        <w:rPr>
          <w:rFonts w:ascii="Times New Roman" w:hAnsi="Times New Roman" w:cs="Times New Roman"/>
          <w:b/>
          <w:sz w:val="24"/>
          <w:szCs w:val="24"/>
        </w:rPr>
      </w:pPr>
    </w:p>
    <w:p w:rsidR="00ED760D" w:rsidRDefault="00ED760D" w:rsidP="00166A29">
      <w:pPr>
        <w:rPr>
          <w:rFonts w:ascii="Times New Roman" w:hAnsi="Times New Roman" w:cs="Times New Roman"/>
          <w:b/>
          <w:sz w:val="24"/>
          <w:szCs w:val="24"/>
        </w:rPr>
      </w:pPr>
    </w:p>
    <w:p w:rsidR="00C36B70" w:rsidRPr="00166A29" w:rsidRDefault="00C36B70" w:rsidP="00166A29">
      <w:pPr>
        <w:rPr>
          <w:rFonts w:ascii="Times New Roman" w:hAnsi="Times New Roman" w:cs="Times New Roman"/>
          <w:b/>
          <w:sz w:val="24"/>
          <w:szCs w:val="24"/>
        </w:rPr>
      </w:pPr>
      <w:r w:rsidRPr="00C36B70">
        <w:rPr>
          <w:rFonts w:ascii="Times New Roman" w:hAnsi="Times New Roman" w:cs="Times New Roman"/>
          <w:b/>
          <w:sz w:val="24"/>
          <w:szCs w:val="24"/>
        </w:rPr>
        <w:lastRenderedPageBreak/>
        <w:t xml:space="preserve">The preliminary points </w:t>
      </w:r>
    </w:p>
    <w:p w:rsidR="00A9599F" w:rsidRDefault="00A9599F" w:rsidP="00A9599F">
      <w:pPr>
        <w:pStyle w:val="Default"/>
        <w:spacing w:line="360" w:lineRule="auto"/>
        <w:ind w:left="720"/>
        <w:jc w:val="both"/>
      </w:pPr>
    </w:p>
    <w:p w:rsidR="00166A29" w:rsidRPr="006A0655" w:rsidRDefault="00166A29" w:rsidP="00A15147">
      <w:pPr>
        <w:pStyle w:val="ListParagraph"/>
        <w:numPr>
          <w:ilvl w:val="0"/>
          <w:numId w:val="5"/>
        </w:numPr>
        <w:spacing w:line="360" w:lineRule="auto"/>
        <w:jc w:val="both"/>
        <w:rPr>
          <w:rFonts w:ascii="Times New Roman" w:hAnsi="Times New Roman" w:cs="Times New Roman"/>
          <w:b/>
          <w:sz w:val="24"/>
          <w:szCs w:val="24"/>
        </w:rPr>
      </w:pPr>
      <w:r w:rsidRPr="006A0655">
        <w:rPr>
          <w:rFonts w:ascii="Times New Roman" w:hAnsi="Times New Roman" w:cs="Times New Roman"/>
          <w:sz w:val="24"/>
          <w:szCs w:val="24"/>
        </w:rPr>
        <w:t xml:space="preserve">At the commencement of this hearing I informed counsel that in this case I shall adopt a holistic approach. This approach avoids a piece-meal treatment of the matter, in that the preliminary points are argued together with the merits, but when the court retires to consider the matter it may dispose of the matter solely on preliminary points despite that they were argued together with the merits. </w:t>
      </w:r>
    </w:p>
    <w:p w:rsidR="00166A29" w:rsidRDefault="00166A29" w:rsidP="00166A29">
      <w:pPr>
        <w:pStyle w:val="Default"/>
        <w:spacing w:line="360" w:lineRule="auto"/>
        <w:ind w:left="360"/>
        <w:jc w:val="both"/>
      </w:pPr>
    </w:p>
    <w:p w:rsidR="000F2F26" w:rsidRDefault="00290F44" w:rsidP="00A15147">
      <w:pPr>
        <w:pStyle w:val="Default"/>
        <w:numPr>
          <w:ilvl w:val="0"/>
          <w:numId w:val="5"/>
        </w:numPr>
        <w:spacing w:line="360" w:lineRule="auto"/>
        <w:jc w:val="both"/>
      </w:pPr>
      <w:r w:rsidRPr="002E2F11">
        <w:t>T</w:t>
      </w:r>
      <w:r w:rsidR="00DC53AB">
        <w:t xml:space="preserve">he second </w:t>
      </w:r>
      <w:r w:rsidRPr="002E2F11">
        <w:t xml:space="preserve">respondent took </w:t>
      </w:r>
      <w:r w:rsidR="005021EA" w:rsidRPr="002E2F11">
        <w:t xml:space="preserve">a number of </w:t>
      </w:r>
      <w:r w:rsidRPr="002E2F11">
        <w:t>preliminary objections which were subject</w:t>
      </w:r>
      <w:r w:rsidR="002E2F11">
        <w:t xml:space="preserve"> of argument in this matter. It was contended that this application was not properly before court </w:t>
      </w:r>
      <w:r w:rsidR="00F71FD5">
        <w:t xml:space="preserve">as it was not in accordance with the rules of court; that it was filed out of time </w:t>
      </w:r>
      <w:r w:rsidR="00EC6232">
        <w:t>and therefore it has prescribed; that there are material disputes of facts which cannot be resolved on the papers</w:t>
      </w:r>
      <w:r w:rsidR="0078058B">
        <w:t xml:space="preserve">; and that there was a non-joinder of interested parties. </w:t>
      </w:r>
      <w:r w:rsidR="00DC53AB">
        <w:t>The second</w:t>
      </w:r>
      <w:r w:rsidR="00A15147">
        <w:t xml:space="preserve"> respondent </w:t>
      </w:r>
      <w:r w:rsidR="001A0EC8">
        <w:t>abandoned the prelim</w:t>
      </w:r>
      <w:r w:rsidR="00A15147">
        <w:t>inary point being that this</w:t>
      </w:r>
      <w:r w:rsidR="00EE60BD">
        <w:t xml:space="preserve"> application was not properly before court as it was not in accordance with the rules of court. </w:t>
      </w:r>
      <w:r w:rsidR="001A0EC8">
        <w:t xml:space="preserve"> No further reference shall be made to this point. </w:t>
      </w:r>
    </w:p>
    <w:p w:rsidR="00D42F7D" w:rsidRDefault="00D42F7D" w:rsidP="00D42F7D">
      <w:pPr>
        <w:pStyle w:val="ListParagraph"/>
      </w:pPr>
    </w:p>
    <w:p w:rsidR="00D42F7D" w:rsidRDefault="00D42F7D" w:rsidP="00A15147">
      <w:pPr>
        <w:pStyle w:val="Default"/>
        <w:numPr>
          <w:ilvl w:val="0"/>
          <w:numId w:val="5"/>
        </w:numPr>
        <w:spacing w:line="360" w:lineRule="auto"/>
        <w:jc w:val="both"/>
      </w:pPr>
      <w:r>
        <w:t xml:space="preserve">I now turn to deal with the preliminary points. </w:t>
      </w:r>
    </w:p>
    <w:p w:rsidR="00770B2E" w:rsidRDefault="00770B2E" w:rsidP="00BA0FA8"/>
    <w:p w:rsidR="00770B2E" w:rsidRDefault="00770B2E" w:rsidP="00770B2E">
      <w:pPr>
        <w:rPr>
          <w:rFonts w:ascii="Times New Roman" w:hAnsi="Times New Roman" w:cs="Times New Roman"/>
          <w:b/>
          <w:sz w:val="24"/>
          <w:szCs w:val="24"/>
        </w:rPr>
      </w:pPr>
      <w:r w:rsidRPr="00DA3B5E">
        <w:rPr>
          <w:rFonts w:ascii="Times New Roman" w:hAnsi="Times New Roman" w:cs="Times New Roman"/>
          <w:b/>
          <w:sz w:val="24"/>
          <w:szCs w:val="24"/>
        </w:rPr>
        <w:t xml:space="preserve">Prescription </w:t>
      </w:r>
    </w:p>
    <w:p w:rsidR="004144AB" w:rsidRPr="00DA3B5E" w:rsidRDefault="004144AB" w:rsidP="00770B2E">
      <w:pPr>
        <w:rPr>
          <w:rFonts w:ascii="Times New Roman" w:hAnsi="Times New Roman" w:cs="Times New Roman"/>
          <w:b/>
          <w:sz w:val="24"/>
          <w:szCs w:val="24"/>
        </w:rPr>
      </w:pPr>
    </w:p>
    <w:p w:rsidR="00770B2E" w:rsidRDefault="00770B2E" w:rsidP="00A15147">
      <w:pPr>
        <w:pStyle w:val="Default"/>
        <w:numPr>
          <w:ilvl w:val="0"/>
          <w:numId w:val="5"/>
        </w:numPr>
        <w:spacing w:line="360" w:lineRule="auto"/>
        <w:jc w:val="both"/>
      </w:pPr>
      <w:r>
        <w:t>Regarding prescription it was contended that this matter has prescribed. In it</w:t>
      </w:r>
      <w:r w:rsidR="00B301D5">
        <w:t>s</w:t>
      </w:r>
      <w:r w:rsidR="00DC53AB">
        <w:t xml:space="preserve"> opposing affidavit the second</w:t>
      </w:r>
      <w:r>
        <w:t xml:space="preserve"> respondent averred that an application of this nature ought to have been filed within fifteen days from the date on which the highest bidder was declared. The sting of the evidence in the opposing affidavit in support of the defence of prescription turns on the applicant’s failure to comply with </w:t>
      </w:r>
      <w:r w:rsidR="00B301D5">
        <w:t xml:space="preserve">r </w:t>
      </w:r>
      <w:r>
        <w:t xml:space="preserve">359 of the High Court Rule, 1971. </w:t>
      </w:r>
    </w:p>
    <w:p w:rsidR="00770B2E" w:rsidRDefault="00770B2E" w:rsidP="00770B2E">
      <w:pPr>
        <w:pStyle w:val="ListParagraph"/>
      </w:pPr>
    </w:p>
    <w:p w:rsidR="00770B2E" w:rsidRDefault="00770B2E" w:rsidP="00A15147">
      <w:pPr>
        <w:pStyle w:val="Default"/>
        <w:numPr>
          <w:ilvl w:val="0"/>
          <w:numId w:val="5"/>
        </w:numPr>
        <w:spacing w:line="360" w:lineRule="auto"/>
        <w:jc w:val="both"/>
      </w:pPr>
      <w:r>
        <w:t xml:space="preserve">In its heads of argument the </w:t>
      </w:r>
      <w:r w:rsidR="00DC53AB">
        <w:t xml:space="preserve">second </w:t>
      </w:r>
      <w:r>
        <w:t>respondent made a turn and anchored the defence of prescription on the facts that the property was attached on the 12</w:t>
      </w:r>
      <w:r w:rsidRPr="008E5011">
        <w:rPr>
          <w:vertAlign w:val="superscript"/>
        </w:rPr>
        <w:t>th</w:t>
      </w:r>
      <w:r>
        <w:t xml:space="preserve"> October 2016 and </w:t>
      </w:r>
      <w:r>
        <w:lastRenderedPageBreak/>
        <w:t>sold on the 26 November 2016. It was then contended that this application was filed on the 10</w:t>
      </w:r>
      <w:r w:rsidRPr="006221FD">
        <w:rPr>
          <w:vertAlign w:val="superscript"/>
        </w:rPr>
        <w:t>th</w:t>
      </w:r>
      <w:r>
        <w:t xml:space="preserve"> September 2021, i.e. five years after the sale and therefore the matter has prescribed. </w:t>
      </w:r>
    </w:p>
    <w:p w:rsidR="00770B2E" w:rsidRDefault="00770B2E" w:rsidP="00770B2E">
      <w:pPr>
        <w:pStyle w:val="ListParagraph"/>
      </w:pPr>
    </w:p>
    <w:p w:rsidR="00770B2E" w:rsidRPr="00392EE2" w:rsidRDefault="00770B2E" w:rsidP="00A15147">
      <w:pPr>
        <w:pStyle w:val="Default"/>
        <w:numPr>
          <w:ilvl w:val="0"/>
          <w:numId w:val="5"/>
        </w:numPr>
        <w:spacing w:line="360" w:lineRule="auto"/>
        <w:jc w:val="both"/>
      </w:pPr>
      <w:r>
        <w:t>The applicant in its answering affidavit avers that it only became aware of the fact that someo</w:t>
      </w:r>
      <w:r w:rsidR="0007440C">
        <w:t>ne was claiming ownership of the</w:t>
      </w:r>
      <w:r>
        <w:t xml:space="preserve"> pr</w:t>
      </w:r>
      <w:r w:rsidR="0007440C">
        <w:t>operty in February 2021 and</w:t>
      </w:r>
      <w:r>
        <w:t xml:space="preserve"> became aware of the identity of the 2</w:t>
      </w:r>
      <w:r w:rsidRPr="00192160">
        <w:rPr>
          <w:vertAlign w:val="superscript"/>
        </w:rPr>
        <w:t>nd</w:t>
      </w:r>
      <w:r>
        <w:t xml:space="preserve"> respondent on the 12</w:t>
      </w:r>
      <w:r w:rsidRPr="00192160">
        <w:rPr>
          <w:vertAlign w:val="superscript"/>
        </w:rPr>
        <w:t>th</w:t>
      </w:r>
      <w:r>
        <w:t xml:space="preserve"> April 2021. It was argued that in terms of section 16(3) of the Prescription Act </w:t>
      </w:r>
      <w:r w:rsidR="00CB410A">
        <w:t xml:space="preserve">[Chapter 8:11] </w:t>
      </w:r>
      <w:r>
        <w:t>the prescription started to run on the 12 April 2021. It was argued that the claim has not prescribed and there</w:t>
      </w:r>
      <w:r w:rsidR="00DA23C5">
        <w:t>fore</w:t>
      </w:r>
      <w:r>
        <w:t xml:space="preserve"> this point </w:t>
      </w:r>
      <w:r w:rsidRPr="00DA3B5E">
        <w:rPr>
          <w:i/>
        </w:rPr>
        <w:t xml:space="preserve">in </w:t>
      </w:r>
      <w:proofErr w:type="spellStart"/>
      <w:r w:rsidRPr="00DA3B5E">
        <w:rPr>
          <w:i/>
        </w:rPr>
        <w:t>limine</w:t>
      </w:r>
      <w:proofErr w:type="spellEnd"/>
      <w:r w:rsidRPr="00DA3B5E">
        <w:rPr>
          <w:i/>
        </w:rPr>
        <w:t xml:space="preserve"> </w:t>
      </w:r>
      <w:r>
        <w:t xml:space="preserve">has no merit and must be dismissed.  </w:t>
      </w:r>
    </w:p>
    <w:p w:rsidR="00770B2E" w:rsidRPr="002E2F11" w:rsidRDefault="00770B2E" w:rsidP="00770B2E">
      <w:pPr>
        <w:spacing w:line="360" w:lineRule="auto"/>
        <w:jc w:val="both"/>
        <w:rPr>
          <w:rFonts w:ascii="Times New Roman" w:hAnsi="Times New Roman" w:cs="Times New Roman"/>
          <w:sz w:val="24"/>
          <w:szCs w:val="24"/>
        </w:rPr>
      </w:pPr>
    </w:p>
    <w:p w:rsidR="002D0C02" w:rsidRPr="00B301D5" w:rsidRDefault="00770B2E" w:rsidP="00A15147">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B40927">
        <w:rPr>
          <w:rFonts w:ascii="Times New Roman" w:hAnsi="Times New Roman" w:cs="Times New Roman"/>
          <w:sz w:val="24"/>
          <w:szCs w:val="24"/>
        </w:rPr>
        <w:t xml:space="preserve">Section 16(3) of the Prescription Act </w:t>
      </w:r>
      <w:r w:rsidR="00CB410A">
        <w:rPr>
          <w:rFonts w:ascii="Times New Roman" w:hAnsi="Times New Roman" w:cs="Times New Roman"/>
          <w:sz w:val="24"/>
          <w:szCs w:val="24"/>
        </w:rPr>
        <w:t xml:space="preserve">[Chapter 8:11] </w:t>
      </w:r>
      <w:r w:rsidRPr="00B40927">
        <w:rPr>
          <w:rFonts w:ascii="Times New Roman" w:hAnsi="Times New Roman" w:cs="Times New Roman"/>
          <w:sz w:val="24"/>
          <w:szCs w:val="24"/>
        </w:rPr>
        <w:t xml:space="preserve">provides this: </w:t>
      </w:r>
    </w:p>
    <w:p w:rsidR="00770B2E" w:rsidRPr="00B40927" w:rsidRDefault="00770B2E" w:rsidP="00770B2E">
      <w:pPr>
        <w:pStyle w:val="ListParagraph"/>
        <w:rPr>
          <w:rFonts w:ascii="Times New Roman" w:hAnsi="Times New Roman" w:cs="Times New Roman"/>
          <w:sz w:val="21"/>
          <w:szCs w:val="21"/>
        </w:rPr>
      </w:pPr>
    </w:p>
    <w:p w:rsidR="00770B2E" w:rsidRPr="00B40927" w:rsidRDefault="00770B2E" w:rsidP="00770B2E">
      <w:pPr>
        <w:pStyle w:val="ListParagraph"/>
        <w:autoSpaceDE w:val="0"/>
        <w:autoSpaceDN w:val="0"/>
        <w:adjustRightInd w:val="0"/>
        <w:spacing w:after="0" w:line="276" w:lineRule="auto"/>
        <w:ind w:left="1440"/>
        <w:jc w:val="both"/>
        <w:rPr>
          <w:rFonts w:ascii="Times New Roman" w:hAnsi="Times New Roman" w:cs="Times New Roman"/>
          <w:sz w:val="24"/>
          <w:szCs w:val="24"/>
        </w:rPr>
      </w:pPr>
      <w:r w:rsidRPr="00B40927">
        <w:rPr>
          <w:rFonts w:ascii="Times New Roman" w:hAnsi="Times New Roman" w:cs="Times New Roman"/>
          <w:sz w:val="24"/>
          <w:szCs w:val="24"/>
        </w:rPr>
        <w:t>A debt shall not be deemed to be due until the creditor becomes aware of the identity of the debtor and of the facts from which the debt arises:</w:t>
      </w:r>
    </w:p>
    <w:p w:rsidR="00770B2E" w:rsidRDefault="00770B2E" w:rsidP="00770B2E">
      <w:pPr>
        <w:autoSpaceDE w:val="0"/>
        <w:autoSpaceDN w:val="0"/>
        <w:adjustRightInd w:val="0"/>
        <w:spacing w:after="0" w:line="276" w:lineRule="auto"/>
        <w:ind w:left="1440"/>
        <w:jc w:val="both"/>
        <w:rPr>
          <w:rFonts w:ascii="Times New Roman" w:hAnsi="Times New Roman" w:cs="Times New Roman"/>
          <w:sz w:val="24"/>
          <w:szCs w:val="24"/>
        </w:rPr>
      </w:pPr>
      <w:r w:rsidRPr="00B40927">
        <w:rPr>
          <w:rFonts w:ascii="Times New Roman" w:hAnsi="Times New Roman" w:cs="Times New Roman"/>
          <w:sz w:val="24"/>
          <w:szCs w:val="24"/>
        </w:rPr>
        <w:t>Provided that a creditor shall be deemed to have become aware of such identity and of such facts if he could have acquired knowledge thereof by exercising reasonable care</w:t>
      </w:r>
      <w:r>
        <w:rPr>
          <w:rFonts w:ascii="Times New Roman" w:hAnsi="Times New Roman" w:cs="Times New Roman"/>
          <w:sz w:val="24"/>
          <w:szCs w:val="24"/>
        </w:rPr>
        <w:t>.</w:t>
      </w:r>
    </w:p>
    <w:p w:rsidR="00770B2E" w:rsidRDefault="00770B2E" w:rsidP="00770B2E">
      <w:pPr>
        <w:autoSpaceDE w:val="0"/>
        <w:autoSpaceDN w:val="0"/>
        <w:adjustRightInd w:val="0"/>
        <w:spacing w:after="0" w:line="276" w:lineRule="auto"/>
        <w:ind w:left="1440"/>
        <w:jc w:val="both"/>
        <w:rPr>
          <w:rFonts w:ascii="Times New Roman" w:hAnsi="Times New Roman" w:cs="Times New Roman"/>
          <w:sz w:val="24"/>
          <w:szCs w:val="24"/>
        </w:rPr>
      </w:pPr>
    </w:p>
    <w:p w:rsidR="00770B2E" w:rsidRDefault="00770B2E" w:rsidP="00770B2E">
      <w:pPr>
        <w:pStyle w:val="Default"/>
        <w:ind w:left="720"/>
      </w:pPr>
    </w:p>
    <w:p w:rsidR="00770B2E" w:rsidRPr="008D7B39" w:rsidRDefault="00770B2E" w:rsidP="00A15147">
      <w:pPr>
        <w:pStyle w:val="Default"/>
        <w:numPr>
          <w:ilvl w:val="0"/>
          <w:numId w:val="5"/>
        </w:numPr>
        <w:spacing w:line="360" w:lineRule="auto"/>
        <w:jc w:val="both"/>
      </w:pPr>
      <w:r w:rsidRPr="00CB2111">
        <w:t>In terms of section 12 of the Prescription Act, prescription begins to run as soon as the debt is due. A debt is due when it is immediately claimable or recoverable. If the debtor has knowledge of the identity of the debtor and of the facts from which the debt arise</w:t>
      </w:r>
      <w:r w:rsidR="00CA7A77">
        <w:t>s, the debt is deemed to be due</w:t>
      </w:r>
      <w:r w:rsidR="0032111D">
        <w:t>,</w:t>
      </w:r>
      <w:r w:rsidR="00CA7A77">
        <w:t xml:space="preserve"> as by that stage</w:t>
      </w:r>
      <w:r w:rsidRPr="00CB2111">
        <w:t xml:space="preserve"> the creditor acquires a complete cause of action for the recovery of the debt. In terms of s</w:t>
      </w:r>
      <w:r>
        <w:t>ection</w:t>
      </w:r>
      <w:r w:rsidRPr="00CB2111">
        <w:t xml:space="preserve"> 12(3) of the Prescription Act, the creditor is deemed to have</w:t>
      </w:r>
      <w:r w:rsidR="0032111D">
        <w:t xml:space="preserve"> had</w:t>
      </w:r>
      <w:r w:rsidRPr="00CB2111">
        <w:t xml:space="preserve"> knowledge of the identity of the debtor and of the facts from which the debt arises if it could have been acquired by th</w:t>
      </w:r>
      <w:r w:rsidR="00285B43">
        <w:t>e exercise of reasonable care.</w:t>
      </w:r>
    </w:p>
    <w:p w:rsidR="00770B2E" w:rsidRDefault="00770B2E" w:rsidP="00770B2E">
      <w:pPr>
        <w:pStyle w:val="ListParagraph"/>
        <w:autoSpaceDE w:val="0"/>
        <w:autoSpaceDN w:val="0"/>
        <w:adjustRightInd w:val="0"/>
        <w:spacing w:after="0" w:line="360" w:lineRule="auto"/>
        <w:jc w:val="both"/>
        <w:rPr>
          <w:rFonts w:ascii="Times New Roman" w:hAnsi="Times New Roman" w:cs="Times New Roman"/>
          <w:sz w:val="24"/>
          <w:szCs w:val="24"/>
        </w:rPr>
      </w:pPr>
    </w:p>
    <w:p w:rsidR="00770B2E" w:rsidRPr="00DC0084" w:rsidRDefault="00770B2E" w:rsidP="00A15147">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6764FF">
        <w:rPr>
          <w:rFonts w:ascii="Times New Roman" w:hAnsi="Times New Roman" w:cs="Times New Roman"/>
          <w:sz w:val="24"/>
          <w:szCs w:val="24"/>
        </w:rPr>
        <w:t xml:space="preserve">In a plea of prescription the </w:t>
      </w:r>
      <w:r w:rsidRPr="006764FF">
        <w:rPr>
          <w:rFonts w:ascii="Times New Roman" w:hAnsi="Times New Roman" w:cs="Times New Roman"/>
          <w:i/>
          <w:iCs/>
          <w:sz w:val="24"/>
          <w:szCs w:val="24"/>
        </w:rPr>
        <w:t xml:space="preserve">onus </w:t>
      </w:r>
      <w:r w:rsidRPr="006764FF">
        <w:rPr>
          <w:rFonts w:ascii="Times New Roman" w:hAnsi="Times New Roman" w:cs="Times New Roman"/>
          <w:sz w:val="24"/>
          <w:szCs w:val="24"/>
        </w:rPr>
        <w:t>is on on</w:t>
      </w:r>
      <w:r w:rsidR="00C90123">
        <w:rPr>
          <w:rFonts w:ascii="Times New Roman" w:hAnsi="Times New Roman" w:cs="Times New Roman"/>
          <w:sz w:val="24"/>
          <w:szCs w:val="24"/>
        </w:rPr>
        <w:t>e who alleges</w:t>
      </w:r>
      <w:r w:rsidRPr="006764FF">
        <w:rPr>
          <w:rFonts w:ascii="Times New Roman" w:hAnsi="Times New Roman" w:cs="Times New Roman"/>
          <w:sz w:val="24"/>
          <w:szCs w:val="24"/>
        </w:rPr>
        <w:t xml:space="preserve"> that the claim has prescribed. When one speaks of the need to discharge an </w:t>
      </w:r>
      <w:r w:rsidRPr="006764FF">
        <w:rPr>
          <w:rFonts w:ascii="Times New Roman" w:hAnsi="Times New Roman" w:cs="Times New Roman"/>
          <w:i/>
          <w:iCs/>
          <w:sz w:val="24"/>
          <w:szCs w:val="24"/>
        </w:rPr>
        <w:t>onus</w:t>
      </w:r>
      <w:r w:rsidRPr="006764FF">
        <w:rPr>
          <w:rFonts w:ascii="Times New Roman" w:hAnsi="Times New Roman" w:cs="Times New Roman"/>
          <w:sz w:val="24"/>
          <w:szCs w:val="24"/>
        </w:rPr>
        <w:t xml:space="preserve">, it immediately becomes clear that there is an evidentiary burden that must be met. See: </w:t>
      </w:r>
      <w:r w:rsidRPr="006764FF">
        <w:rPr>
          <w:rFonts w:ascii="Times New Roman" w:hAnsi="Times New Roman" w:cs="Times New Roman"/>
          <w:i/>
          <w:iCs/>
          <w:sz w:val="24"/>
          <w:szCs w:val="24"/>
        </w:rPr>
        <w:t xml:space="preserve">Van Brooker v </w:t>
      </w:r>
      <w:proofErr w:type="spellStart"/>
      <w:r w:rsidRPr="006764FF">
        <w:rPr>
          <w:rFonts w:ascii="Times New Roman" w:hAnsi="Times New Roman" w:cs="Times New Roman"/>
          <w:i/>
          <w:iCs/>
          <w:sz w:val="24"/>
          <w:szCs w:val="24"/>
        </w:rPr>
        <w:t>Mudhanda</w:t>
      </w:r>
      <w:proofErr w:type="spellEnd"/>
      <w:r w:rsidRPr="006764FF">
        <w:rPr>
          <w:rFonts w:ascii="Times New Roman" w:hAnsi="Times New Roman" w:cs="Times New Roman"/>
          <w:i/>
          <w:iCs/>
          <w:sz w:val="24"/>
          <w:szCs w:val="24"/>
        </w:rPr>
        <w:t xml:space="preserve"> &amp; Another AND Pierce v </w:t>
      </w:r>
      <w:proofErr w:type="spellStart"/>
      <w:r w:rsidRPr="006764FF">
        <w:rPr>
          <w:rFonts w:ascii="Times New Roman" w:hAnsi="Times New Roman" w:cs="Times New Roman"/>
          <w:i/>
          <w:iCs/>
          <w:sz w:val="24"/>
          <w:szCs w:val="24"/>
        </w:rPr>
        <w:t>Mudhanda</w:t>
      </w:r>
      <w:proofErr w:type="spellEnd"/>
      <w:r w:rsidRPr="006764FF">
        <w:rPr>
          <w:rFonts w:ascii="Times New Roman" w:hAnsi="Times New Roman" w:cs="Times New Roman"/>
          <w:i/>
          <w:iCs/>
          <w:sz w:val="24"/>
          <w:szCs w:val="24"/>
        </w:rPr>
        <w:t xml:space="preserve"> &amp; </w:t>
      </w:r>
      <w:proofErr w:type="gramStart"/>
      <w:r w:rsidRPr="006764FF">
        <w:rPr>
          <w:rFonts w:ascii="Times New Roman" w:hAnsi="Times New Roman" w:cs="Times New Roman"/>
          <w:i/>
          <w:iCs/>
          <w:sz w:val="24"/>
          <w:szCs w:val="24"/>
        </w:rPr>
        <w:t>Another</w:t>
      </w:r>
      <w:proofErr w:type="gramEnd"/>
      <w:r w:rsidRPr="006764FF">
        <w:rPr>
          <w:rFonts w:ascii="Times New Roman" w:hAnsi="Times New Roman" w:cs="Times New Roman"/>
          <w:i/>
          <w:iCs/>
          <w:sz w:val="24"/>
          <w:szCs w:val="24"/>
        </w:rPr>
        <w:t xml:space="preserve"> </w:t>
      </w:r>
      <w:r>
        <w:rPr>
          <w:rFonts w:ascii="Times New Roman" w:hAnsi="Times New Roman" w:cs="Times New Roman"/>
          <w:sz w:val="24"/>
          <w:szCs w:val="24"/>
        </w:rPr>
        <w:t xml:space="preserve">SC 5 / 2018; </w:t>
      </w:r>
      <w:proofErr w:type="spellStart"/>
      <w:r w:rsidRPr="00791A66">
        <w:rPr>
          <w:rFonts w:ascii="Times New Roman" w:hAnsi="Times New Roman" w:cs="Times New Roman"/>
          <w:i/>
          <w:sz w:val="24"/>
          <w:szCs w:val="24"/>
        </w:rPr>
        <w:t>Makgatho</w:t>
      </w:r>
      <w:proofErr w:type="spellEnd"/>
      <w:r w:rsidRPr="00791A66">
        <w:rPr>
          <w:rFonts w:ascii="Times New Roman" w:hAnsi="Times New Roman" w:cs="Times New Roman"/>
          <w:i/>
          <w:sz w:val="24"/>
          <w:szCs w:val="24"/>
        </w:rPr>
        <w:t xml:space="preserve"> v Old Mutual Life </w:t>
      </w:r>
      <w:r w:rsidRPr="00791A66">
        <w:rPr>
          <w:rFonts w:ascii="Times New Roman" w:hAnsi="Times New Roman" w:cs="Times New Roman"/>
          <w:i/>
          <w:sz w:val="24"/>
          <w:szCs w:val="24"/>
        </w:rPr>
        <w:lastRenderedPageBreak/>
        <w:t xml:space="preserve">Assurance Co Zimbabwe </w:t>
      </w:r>
      <w:r w:rsidR="00285B43">
        <w:rPr>
          <w:rFonts w:ascii="Times New Roman" w:hAnsi="Times New Roman" w:cs="Times New Roman"/>
          <w:sz w:val="24"/>
          <w:szCs w:val="24"/>
        </w:rPr>
        <w:t>LTD 2015 (2) ZLR 5</w:t>
      </w:r>
      <w:r>
        <w:rPr>
          <w:rFonts w:ascii="Times New Roman" w:hAnsi="Times New Roman" w:cs="Times New Roman"/>
          <w:sz w:val="24"/>
          <w:szCs w:val="24"/>
        </w:rPr>
        <w:t xml:space="preserve">. In </w:t>
      </w:r>
      <w:proofErr w:type="spellStart"/>
      <w:r w:rsidRPr="00AA187B">
        <w:rPr>
          <w:rFonts w:ascii="Times New Roman" w:hAnsi="Times New Roman" w:cs="Times New Roman"/>
          <w:i/>
          <w:sz w:val="24"/>
          <w:szCs w:val="24"/>
        </w:rPr>
        <w:t>casu</w:t>
      </w:r>
      <w:proofErr w:type="spellEnd"/>
      <w:r>
        <w:rPr>
          <w:rFonts w:ascii="Times New Roman" w:hAnsi="Times New Roman" w:cs="Times New Roman"/>
          <w:sz w:val="24"/>
          <w:szCs w:val="24"/>
        </w:rPr>
        <w:t xml:space="preserve"> there is no evidence that the applicant became aware</w:t>
      </w:r>
      <w:r w:rsidRPr="008C187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8C1879">
        <w:rPr>
          <w:rFonts w:ascii="Times New Roman" w:hAnsi="Times New Roman" w:cs="Times New Roman"/>
          <w:sz w:val="24"/>
          <w:szCs w:val="24"/>
        </w:rPr>
        <w:t xml:space="preserve">the identity of the debtor </w:t>
      </w:r>
      <w:r>
        <w:rPr>
          <w:rFonts w:ascii="Times New Roman" w:hAnsi="Times New Roman" w:cs="Times New Roman"/>
          <w:sz w:val="24"/>
          <w:szCs w:val="24"/>
        </w:rPr>
        <w:t xml:space="preserve">before 12 April 2021 </w:t>
      </w:r>
      <w:r w:rsidRPr="008C1879">
        <w:rPr>
          <w:rFonts w:ascii="Times New Roman" w:hAnsi="Times New Roman" w:cs="Times New Roman"/>
          <w:sz w:val="24"/>
          <w:szCs w:val="24"/>
        </w:rPr>
        <w:t>and of the f</w:t>
      </w:r>
      <w:r w:rsidR="00C90123">
        <w:rPr>
          <w:rFonts w:ascii="Times New Roman" w:hAnsi="Times New Roman" w:cs="Times New Roman"/>
          <w:sz w:val="24"/>
          <w:szCs w:val="24"/>
        </w:rPr>
        <w:t>acts from which the cause of action</w:t>
      </w:r>
      <w:r>
        <w:rPr>
          <w:rFonts w:ascii="Times New Roman" w:hAnsi="Times New Roman" w:cs="Times New Roman"/>
          <w:sz w:val="24"/>
          <w:szCs w:val="24"/>
        </w:rPr>
        <w:t xml:space="preserve"> arose before February 2021. </w:t>
      </w:r>
      <w:r w:rsidRPr="00D11683">
        <w:rPr>
          <w:rFonts w:ascii="Times New Roman" w:hAnsi="Times New Roman" w:cs="Times New Roman"/>
          <w:sz w:val="24"/>
          <w:szCs w:val="24"/>
        </w:rPr>
        <w:t>There is no evidence from which the applicant can be deemed to have had knowledge of the identity of the 2</w:t>
      </w:r>
      <w:r w:rsidRPr="00D11683">
        <w:rPr>
          <w:rFonts w:ascii="Times New Roman" w:hAnsi="Times New Roman" w:cs="Times New Roman"/>
          <w:sz w:val="24"/>
          <w:szCs w:val="24"/>
          <w:vertAlign w:val="superscript"/>
        </w:rPr>
        <w:t>nd</w:t>
      </w:r>
      <w:r w:rsidRPr="00D11683">
        <w:rPr>
          <w:rFonts w:ascii="Times New Roman" w:hAnsi="Times New Roman" w:cs="Times New Roman"/>
          <w:sz w:val="24"/>
          <w:szCs w:val="24"/>
        </w:rPr>
        <w:t xml:space="preserve"> respondent and of the </w:t>
      </w:r>
      <w:r w:rsidR="00F94EF2">
        <w:rPr>
          <w:rFonts w:ascii="Times New Roman" w:hAnsi="Times New Roman" w:cs="Times New Roman"/>
          <w:sz w:val="24"/>
          <w:szCs w:val="24"/>
        </w:rPr>
        <w:t xml:space="preserve">facts from which the cause of action arose </w:t>
      </w:r>
      <w:r w:rsidRPr="00D11683">
        <w:rPr>
          <w:rFonts w:ascii="Times New Roman" w:hAnsi="Times New Roman" w:cs="Times New Roman"/>
          <w:sz w:val="24"/>
          <w:szCs w:val="24"/>
        </w:rPr>
        <w:t xml:space="preserve">before the dates contended by the applicant. </w:t>
      </w:r>
      <w:r w:rsidRPr="002F4C71">
        <w:rPr>
          <w:rFonts w:ascii="Times New Roman" w:hAnsi="Times New Roman" w:cs="Times New Roman"/>
          <w:sz w:val="24"/>
          <w:szCs w:val="24"/>
        </w:rPr>
        <w:t xml:space="preserve">There is no evidence that the complete set of facts necessary for the applicant to institute this application were known to it before February 2021. </w:t>
      </w:r>
      <w:r w:rsidR="00DC53AB">
        <w:rPr>
          <w:rFonts w:ascii="Times New Roman" w:hAnsi="Times New Roman" w:cs="Times New Roman"/>
          <w:sz w:val="24"/>
          <w:szCs w:val="24"/>
        </w:rPr>
        <w:t xml:space="preserve">Therefore the second </w:t>
      </w:r>
      <w:r w:rsidR="00F94EF2">
        <w:rPr>
          <w:rFonts w:ascii="Times New Roman" w:hAnsi="Times New Roman" w:cs="Times New Roman"/>
          <w:sz w:val="24"/>
          <w:szCs w:val="24"/>
        </w:rPr>
        <w:t xml:space="preserve">respondent has not discharged the </w:t>
      </w:r>
      <w:r w:rsidR="00F94EF2" w:rsidRPr="003C073C">
        <w:rPr>
          <w:rFonts w:ascii="Times New Roman" w:hAnsi="Times New Roman" w:cs="Times New Roman"/>
          <w:i/>
          <w:sz w:val="24"/>
          <w:szCs w:val="24"/>
        </w:rPr>
        <w:t>onus</w:t>
      </w:r>
      <w:r w:rsidR="00F94EF2">
        <w:rPr>
          <w:rFonts w:ascii="Times New Roman" w:hAnsi="Times New Roman" w:cs="Times New Roman"/>
          <w:sz w:val="24"/>
          <w:szCs w:val="24"/>
        </w:rPr>
        <w:t xml:space="preserve"> of showing that this matter has prescribed. </w:t>
      </w:r>
      <w:r>
        <w:rPr>
          <w:rFonts w:ascii="Times New Roman" w:hAnsi="Times New Roman" w:cs="Times New Roman"/>
          <w:sz w:val="24"/>
          <w:szCs w:val="24"/>
        </w:rPr>
        <w:t>In the circumstances the preliminary point of prescriptio</w:t>
      </w:r>
      <w:r w:rsidR="00DF635E">
        <w:rPr>
          <w:rFonts w:ascii="Times New Roman" w:hAnsi="Times New Roman" w:cs="Times New Roman"/>
          <w:sz w:val="24"/>
          <w:szCs w:val="24"/>
        </w:rPr>
        <w:t xml:space="preserve">n has no merit and is refused. </w:t>
      </w:r>
    </w:p>
    <w:p w:rsidR="00770B2E" w:rsidRPr="00D87126" w:rsidRDefault="00770B2E" w:rsidP="00770B2E">
      <w:pPr>
        <w:pStyle w:val="ListParagraph"/>
        <w:autoSpaceDE w:val="0"/>
        <w:autoSpaceDN w:val="0"/>
        <w:adjustRightInd w:val="0"/>
        <w:spacing w:after="0" w:line="360" w:lineRule="auto"/>
        <w:jc w:val="both"/>
        <w:rPr>
          <w:rFonts w:ascii="Times New Roman" w:hAnsi="Times New Roman" w:cs="Times New Roman"/>
          <w:b/>
          <w:sz w:val="24"/>
          <w:szCs w:val="24"/>
        </w:rPr>
      </w:pPr>
    </w:p>
    <w:p w:rsidR="00770B2E" w:rsidRDefault="00770B2E" w:rsidP="00770B2E">
      <w:pPr>
        <w:spacing w:line="360" w:lineRule="auto"/>
        <w:jc w:val="both"/>
        <w:rPr>
          <w:rFonts w:ascii="Times New Roman" w:hAnsi="Times New Roman" w:cs="Times New Roman"/>
          <w:b/>
          <w:sz w:val="24"/>
          <w:szCs w:val="24"/>
        </w:rPr>
      </w:pPr>
      <w:r w:rsidRPr="00D87126">
        <w:rPr>
          <w:rFonts w:ascii="Times New Roman" w:hAnsi="Times New Roman" w:cs="Times New Roman"/>
          <w:b/>
          <w:sz w:val="24"/>
          <w:szCs w:val="24"/>
        </w:rPr>
        <w:t xml:space="preserve">Material disputes of fact </w:t>
      </w:r>
    </w:p>
    <w:p w:rsidR="00770B2E" w:rsidRPr="00D876CE" w:rsidRDefault="004F4D97" w:rsidP="00A15147">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second </w:t>
      </w:r>
      <w:r w:rsidR="00770B2E">
        <w:rPr>
          <w:rFonts w:ascii="Times New Roman" w:hAnsi="Times New Roman" w:cs="Times New Roman"/>
          <w:sz w:val="24"/>
          <w:szCs w:val="24"/>
        </w:rPr>
        <w:t>respondent contended that there are material dispute of facts which cannot be</w:t>
      </w:r>
      <w:r w:rsidR="00F809CE">
        <w:rPr>
          <w:rFonts w:ascii="Times New Roman" w:hAnsi="Times New Roman" w:cs="Times New Roman"/>
          <w:sz w:val="24"/>
          <w:szCs w:val="24"/>
        </w:rPr>
        <w:t xml:space="preserve"> resolved on the papers filed of</w:t>
      </w:r>
      <w:r w:rsidR="00770B2E">
        <w:rPr>
          <w:rFonts w:ascii="Times New Roman" w:hAnsi="Times New Roman" w:cs="Times New Roman"/>
          <w:sz w:val="24"/>
          <w:szCs w:val="24"/>
        </w:rPr>
        <w:t xml:space="preserve"> record. It was contended further that the ownership of the property by the applicant is disputed and this issue cannot be resolved on the papers. It was argued that by its own admission, the applicant transferred ownership of the property to the Ministry of Industry and Commerce and in an agreement</w:t>
      </w:r>
      <w:r w:rsidR="002D1B18">
        <w:rPr>
          <w:rFonts w:ascii="Times New Roman" w:hAnsi="Times New Roman" w:cs="Times New Roman"/>
          <w:sz w:val="24"/>
          <w:szCs w:val="24"/>
        </w:rPr>
        <w:t xml:space="preserve"> before court </w:t>
      </w:r>
      <w:r w:rsidR="00770B2E">
        <w:rPr>
          <w:rFonts w:ascii="Times New Roman" w:hAnsi="Times New Roman" w:cs="Times New Roman"/>
          <w:sz w:val="24"/>
          <w:szCs w:val="24"/>
        </w:rPr>
        <w:t xml:space="preserve">marked AM2 it is referred to as the previous owner. It was submitted </w:t>
      </w:r>
      <w:r w:rsidR="002D1B18">
        <w:rPr>
          <w:rFonts w:ascii="Times New Roman" w:hAnsi="Times New Roman" w:cs="Times New Roman"/>
          <w:sz w:val="24"/>
          <w:szCs w:val="24"/>
        </w:rPr>
        <w:t xml:space="preserve">further </w:t>
      </w:r>
      <w:r w:rsidR="00770B2E">
        <w:rPr>
          <w:rFonts w:ascii="Times New Roman" w:hAnsi="Times New Roman" w:cs="Times New Roman"/>
          <w:sz w:val="24"/>
          <w:szCs w:val="24"/>
        </w:rPr>
        <w:t xml:space="preserve">that previous owners do not have any rights in their former property. It was contended that there is no documentation to show that between 2013 and 2016 the ownership of the property reverted </w:t>
      </w:r>
      <w:r w:rsidR="00272BD3">
        <w:rPr>
          <w:rFonts w:ascii="Times New Roman" w:hAnsi="Times New Roman" w:cs="Times New Roman"/>
          <w:sz w:val="24"/>
          <w:szCs w:val="24"/>
        </w:rPr>
        <w:t xml:space="preserve">back </w:t>
      </w:r>
      <w:r w:rsidR="00770B2E">
        <w:rPr>
          <w:rFonts w:ascii="Times New Roman" w:hAnsi="Times New Roman" w:cs="Times New Roman"/>
          <w:sz w:val="24"/>
          <w:szCs w:val="24"/>
        </w:rPr>
        <w:t xml:space="preserve">to the applicant. It was contended further that it was not disputed that between 2013 and 2016 the property was owned by </w:t>
      </w:r>
      <w:r w:rsidR="00770B2E" w:rsidRPr="00747C97">
        <w:rPr>
          <w:rFonts w:ascii="Times New Roman" w:hAnsi="Times New Roman" w:cs="Times New Roman"/>
          <w:sz w:val="24"/>
          <w:szCs w:val="24"/>
        </w:rPr>
        <w:t>NJZ Resources</w:t>
      </w:r>
      <w:r w:rsidR="00770B2E">
        <w:rPr>
          <w:rFonts w:ascii="Times New Roman" w:hAnsi="Times New Roman" w:cs="Times New Roman"/>
          <w:sz w:val="24"/>
          <w:szCs w:val="24"/>
        </w:rPr>
        <w:t xml:space="preserve"> who purchased it from the Ministry of Industry</w:t>
      </w:r>
      <w:r w:rsidR="00FE2C20">
        <w:rPr>
          <w:rFonts w:ascii="Times New Roman" w:hAnsi="Times New Roman" w:cs="Times New Roman"/>
          <w:sz w:val="24"/>
          <w:szCs w:val="24"/>
        </w:rPr>
        <w:t xml:space="preserve"> &amp; Commerce</w:t>
      </w:r>
      <w:r w:rsidR="00770B2E">
        <w:rPr>
          <w:rFonts w:ascii="Times New Roman" w:hAnsi="Times New Roman" w:cs="Times New Roman"/>
          <w:sz w:val="24"/>
          <w:szCs w:val="24"/>
        </w:rPr>
        <w:t xml:space="preserve">. It is said </w:t>
      </w:r>
      <w:r w:rsidR="00272BD3">
        <w:rPr>
          <w:rFonts w:ascii="Times New Roman" w:hAnsi="Times New Roman" w:cs="Times New Roman"/>
          <w:sz w:val="24"/>
          <w:szCs w:val="24"/>
        </w:rPr>
        <w:t xml:space="preserve">that </w:t>
      </w:r>
      <w:r w:rsidR="00770B2E">
        <w:rPr>
          <w:rFonts w:ascii="Times New Roman" w:hAnsi="Times New Roman" w:cs="Times New Roman"/>
          <w:sz w:val="24"/>
          <w:szCs w:val="24"/>
        </w:rPr>
        <w:t xml:space="preserve">when the property was attached it was in the hands of the owners i.e. </w:t>
      </w:r>
      <w:r w:rsidR="00770B2E" w:rsidRPr="00747C97">
        <w:rPr>
          <w:rFonts w:ascii="Times New Roman" w:hAnsi="Times New Roman" w:cs="Times New Roman"/>
          <w:sz w:val="24"/>
          <w:szCs w:val="24"/>
        </w:rPr>
        <w:t>NJZ Resources</w:t>
      </w:r>
      <w:r w:rsidR="00770B2E">
        <w:rPr>
          <w:rFonts w:ascii="Times New Roman" w:hAnsi="Times New Roman" w:cs="Times New Roman"/>
          <w:sz w:val="24"/>
          <w:szCs w:val="24"/>
        </w:rPr>
        <w:t xml:space="preserve">. </w:t>
      </w:r>
    </w:p>
    <w:p w:rsidR="00770B2E" w:rsidRDefault="00770B2E" w:rsidP="00770B2E">
      <w:pPr>
        <w:pStyle w:val="ListParagraph"/>
        <w:spacing w:line="360" w:lineRule="auto"/>
        <w:jc w:val="both"/>
        <w:rPr>
          <w:rFonts w:ascii="Times New Roman" w:hAnsi="Times New Roman" w:cs="Times New Roman"/>
          <w:sz w:val="24"/>
          <w:szCs w:val="24"/>
        </w:rPr>
      </w:pPr>
    </w:p>
    <w:p w:rsidR="00770B2E" w:rsidRPr="00A15DDF" w:rsidRDefault="00770B2E" w:rsidP="00A15147">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applicant contends that the </w:t>
      </w:r>
      <w:r w:rsidR="00795993">
        <w:rPr>
          <w:rFonts w:ascii="Times New Roman" w:hAnsi="Times New Roman" w:cs="Times New Roman"/>
          <w:sz w:val="24"/>
          <w:szCs w:val="24"/>
        </w:rPr>
        <w:t>first issue</w:t>
      </w:r>
      <w:r>
        <w:rPr>
          <w:rFonts w:ascii="Times New Roman" w:hAnsi="Times New Roman" w:cs="Times New Roman"/>
          <w:sz w:val="24"/>
          <w:szCs w:val="24"/>
        </w:rPr>
        <w:t xml:space="preserve"> for determination is whether the applicant is still the owner of the property</w:t>
      </w:r>
      <w:r w:rsidR="00795993">
        <w:rPr>
          <w:rFonts w:ascii="Times New Roman" w:hAnsi="Times New Roman" w:cs="Times New Roman"/>
          <w:sz w:val="24"/>
          <w:szCs w:val="24"/>
        </w:rPr>
        <w:t>.  A</w:t>
      </w:r>
      <w:r>
        <w:rPr>
          <w:rFonts w:ascii="Times New Roman" w:hAnsi="Times New Roman" w:cs="Times New Roman"/>
          <w:sz w:val="24"/>
          <w:szCs w:val="24"/>
        </w:rPr>
        <w:t xml:space="preserve">nd </w:t>
      </w:r>
      <w:r w:rsidR="00795993">
        <w:rPr>
          <w:rFonts w:ascii="Times New Roman" w:hAnsi="Times New Roman" w:cs="Times New Roman"/>
          <w:sz w:val="24"/>
          <w:szCs w:val="24"/>
        </w:rPr>
        <w:t>the second issue is</w:t>
      </w:r>
      <w:r>
        <w:rPr>
          <w:rFonts w:ascii="Times New Roman" w:hAnsi="Times New Roman" w:cs="Times New Roman"/>
          <w:sz w:val="24"/>
          <w:szCs w:val="24"/>
        </w:rPr>
        <w:t xml:space="preserve"> whether there is need for oral </w:t>
      </w:r>
      <w:r w:rsidR="007402FA">
        <w:rPr>
          <w:rFonts w:ascii="Times New Roman" w:hAnsi="Times New Roman" w:cs="Times New Roman"/>
          <w:sz w:val="24"/>
          <w:szCs w:val="24"/>
        </w:rPr>
        <w:t>evidence for the court to</w:t>
      </w:r>
      <w:r>
        <w:rPr>
          <w:rFonts w:ascii="Times New Roman" w:hAnsi="Times New Roman" w:cs="Times New Roman"/>
          <w:sz w:val="24"/>
          <w:szCs w:val="24"/>
        </w:rPr>
        <w:t xml:space="preserve"> determine the issue of ownership. In the founding affidavit it is averred that in the agreement marked AM2 the applicant was described as the previous owner of the property because it had temporarily passed on ownership to the Ministry of Industry and Commerce for the sole purpose of selling its products to the </w:t>
      </w:r>
      <w:r>
        <w:rPr>
          <w:rFonts w:ascii="Times New Roman" w:hAnsi="Times New Roman" w:cs="Times New Roman"/>
          <w:sz w:val="24"/>
          <w:szCs w:val="24"/>
        </w:rPr>
        <w:lastRenderedPageBreak/>
        <w:t>international customers. The applicant is said to have asked the Minerals Marketing Corporation of Zimbabwe (MMCZ) to sell iron ore fines on its behalf because it was under sanctions and could not access the international market. It was averred that the agree</w:t>
      </w:r>
      <w:r w:rsidR="009973C4">
        <w:rPr>
          <w:rFonts w:ascii="Times New Roman" w:hAnsi="Times New Roman" w:cs="Times New Roman"/>
          <w:sz w:val="24"/>
          <w:szCs w:val="24"/>
        </w:rPr>
        <w:t>ment marked AM2 was cancelled as</w:t>
      </w:r>
      <w:r>
        <w:rPr>
          <w:rFonts w:ascii="Times New Roman" w:hAnsi="Times New Roman" w:cs="Times New Roman"/>
          <w:sz w:val="24"/>
          <w:szCs w:val="24"/>
        </w:rPr>
        <w:t xml:space="preserve"> the NJZ Resources failed to meet some of the conditions of the agreement. The amount deposited by NJZ Resources into the applicant’s bank account was refunded an</w:t>
      </w:r>
      <w:r w:rsidR="00DA4508">
        <w:rPr>
          <w:rFonts w:ascii="Times New Roman" w:hAnsi="Times New Roman" w:cs="Times New Roman"/>
          <w:sz w:val="24"/>
          <w:szCs w:val="24"/>
        </w:rPr>
        <w:t>d that since the agreement was cancelled</w:t>
      </w:r>
      <w:r>
        <w:rPr>
          <w:rFonts w:ascii="Times New Roman" w:hAnsi="Times New Roman" w:cs="Times New Roman"/>
          <w:sz w:val="24"/>
          <w:szCs w:val="24"/>
        </w:rPr>
        <w:t xml:space="preserve"> the property by operation of law reverted to the applicant. It was argued that assuming that there exists a material dispute of fact, the court should take a robust approach and resolve the matter on the papers. </w:t>
      </w:r>
    </w:p>
    <w:p w:rsidR="00770B2E" w:rsidRDefault="00770B2E" w:rsidP="00770B2E">
      <w:pPr>
        <w:pStyle w:val="ListParagraph"/>
        <w:spacing w:line="360" w:lineRule="auto"/>
        <w:jc w:val="both"/>
        <w:rPr>
          <w:rFonts w:ascii="Times New Roman" w:hAnsi="Times New Roman" w:cs="Times New Roman"/>
          <w:sz w:val="24"/>
          <w:szCs w:val="24"/>
        </w:rPr>
      </w:pPr>
    </w:p>
    <w:p w:rsidR="00770B2E" w:rsidRDefault="00770B2E" w:rsidP="00A1514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7D5FE2">
        <w:rPr>
          <w:rFonts w:ascii="Times New Roman" w:hAnsi="Times New Roman" w:cs="Times New Roman"/>
          <w:i/>
          <w:sz w:val="24"/>
          <w:szCs w:val="24"/>
        </w:rPr>
        <w:t>Supline</w:t>
      </w:r>
      <w:proofErr w:type="spellEnd"/>
      <w:r w:rsidRPr="007D5FE2">
        <w:rPr>
          <w:rFonts w:ascii="Times New Roman" w:hAnsi="Times New Roman" w:cs="Times New Roman"/>
          <w:i/>
          <w:sz w:val="24"/>
          <w:szCs w:val="24"/>
        </w:rPr>
        <w:t xml:space="preserve"> Investments (Pvt) Ltd v Forestry Co of Zimbabwe</w:t>
      </w:r>
      <w:r>
        <w:rPr>
          <w:rFonts w:ascii="Times New Roman" w:hAnsi="Times New Roman" w:cs="Times New Roman"/>
          <w:sz w:val="24"/>
          <w:szCs w:val="24"/>
        </w:rPr>
        <w:t xml:space="preserve"> 2007(2) ZLR 280 (H) @ 283C-D the court held thus: </w:t>
      </w:r>
    </w:p>
    <w:p w:rsidR="00770B2E" w:rsidRPr="007D5FE2" w:rsidRDefault="00770B2E" w:rsidP="00770B2E">
      <w:pPr>
        <w:pStyle w:val="ListParagraph"/>
        <w:rPr>
          <w:rFonts w:ascii="Times New Roman" w:hAnsi="Times New Roman" w:cs="Times New Roman"/>
          <w:sz w:val="24"/>
          <w:szCs w:val="24"/>
        </w:rPr>
      </w:pPr>
    </w:p>
    <w:p w:rsidR="00770B2E" w:rsidRDefault="00770B2E" w:rsidP="00770B2E">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my view, it is the settled practice of this court for which authority is hardly necessary that for a dispute of fact to deter a court from resolving a dispute before it, the dispute must be material. </w:t>
      </w:r>
    </w:p>
    <w:p w:rsidR="00770B2E" w:rsidRDefault="00770B2E" w:rsidP="00770B2E">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need on the part of the court to be robust is now common place, the exhortation having been made by </w:t>
      </w:r>
      <w:proofErr w:type="spellStart"/>
      <w:r>
        <w:rPr>
          <w:rFonts w:ascii="Times New Roman" w:hAnsi="Times New Roman" w:cs="Times New Roman"/>
          <w:sz w:val="24"/>
          <w:szCs w:val="24"/>
        </w:rPr>
        <w:t>Gubbay</w:t>
      </w:r>
      <w:proofErr w:type="spellEnd"/>
      <w:r>
        <w:rPr>
          <w:rFonts w:ascii="Times New Roman" w:hAnsi="Times New Roman" w:cs="Times New Roman"/>
          <w:sz w:val="24"/>
          <w:szCs w:val="24"/>
        </w:rPr>
        <w:t xml:space="preserve"> JA (as he then was) In </w:t>
      </w:r>
      <w:r w:rsidRPr="00652C8E">
        <w:rPr>
          <w:rFonts w:ascii="Times New Roman" w:hAnsi="Times New Roman" w:cs="Times New Roman"/>
          <w:i/>
          <w:sz w:val="24"/>
          <w:szCs w:val="24"/>
        </w:rPr>
        <w:t xml:space="preserve">Zimbabwe Bonded Fibreglass (Pvt) Ltd v </w:t>
      </w:r>
      <w:proofErr w:type="spellStart"/>
      <w:r w:rsidRPr="00652C8E">
        <w:rPr>
          <w:rFonts w:ascii="Times New Roman" w:hAnsi="Times New Roman" w:cs="Times New Roman"/>
          <w:i/>
          <w:sz w:val="24"/>
          <w:szCs w:val="24"/>
        </w:rPr>
        <w:t>Peech</w:t>
      </w:r>
      <w:proofErr w:type="spellEnd"/>
      <w:r w:rsidRPr="00652C8E">
        <w:rPr>
          <w:rFonts w:ascii="Times New Roman" w:hAnsi="Times New Roman" w:cs="Times New Roman"/>
          <w:i/>
          <w:sz w:val="24"/>
          <w:szCs w:val="24"/>
        </w:rPr>
        <w:t xml:space="preserve"> </w:t>
      </w:r>
      <w:r>
        <w:rPr>
          <w:rFonts w:ascii="Times New Roman" w:hAnsi="Times New Roman" w:cs="Times New Roman"/>
          <w:sz w:val="24"/>
          <w:szCs w:val="24"/>
        </w:rPr>
        <w:t xml:space="preserve">1987 (2) ZLR 338 (S) at 339C–D. The exhortation was taken up and endorsed by </w:t>
      </w:r>
      <w:proofErr w:type="spellStart"/>
      <w:r>
        <w:rPr>
          <w:rFonts w:ascii="Times New Roman" w:hAnsi="Times New Roman" w:cs="Times New Roman"/>
          <w:sz w:val="24"/>
          <w:szCs w:val="24"/>
        </w:rPr>
        <w:t>Sandura</w:t>
      </w:r>
      <w:proofErr w:type="spellEnd"/>
      <w:r>
        <w:rPr>
          <w:rFonts w:ascii="Times New Roman" w:hAnsi="Times New Roman" w:cs="Times New Roman"/>
          <w:sz w:val="24"/>
          <w:szCs w:val="24"/>
        </w:rPr>
        <w:t xml:space="preserve"> JA in </w:t>
      </w:r>
      <w:r w:rsidRPr="00652C8E">
        <w:rPr>
          <w:rFonts w:ascii="Times New Roman" w:hAnsi="Times New Roman" w:cs="Times New Roman"/>
          <w:i/>
          <w:sz w:val="24"/>
          <w:szCs w:val="24"/>
        </w:rPr>
        <w:t xml:space="preserve">van </w:t>
      </w:r>
      <w:proofErr w:type="spellStart"/>
      <w:r w:rsidRPr="00652C8E">
        <w:rPr>
          <w:rFonts w:ascii="Times New Roman" w:hAnsi="Times New Roman" w:cs="Times New Roman"/>
          <w:i/>
          <w:sz w:val="24"/>
          <w:szCs w:val="24"/>
        </w:rPr>
        <w:t>Niekerk</w:t>
      </w:r>
      <w:proofErr w:type="spellEnd"/>
      <w:r w:rsidRPr="00652C8E">
        <w:rPr>
          <w:rFonts w:ascii="Times New Roman" w:hAnsi="Times New Roman" w:cs="Times New Roman"/>
          <w:i/>
          <w:sz w:val="24"/>
          <w:szCs w:val="24"/>
        </w:rPr>
        <w:t xml:space="preserve"> v van </w:t>
      </w:r>
      <w:proofErr w:type="spellStart"/>
      <w:r w:rsidRPr="00652C8E">
        <w:rPr>
          <w:rFonts w:ascii="Times New Roman" w:hAnsi="Times New Roman" w:cs="Times New Roman"/>
          <w:i/>
          <w:sz w:val="24"/>
          <w:szCs w:val="24"/>
        </w:rPr>
        <w:t>Niekerk</w:t>
      </w:r>
      <w:proofErr w:type="spellEnd"/>
      <w:r w:rsidRPr="00652C8E">
        <w:rPr>
          <w:rFonts w:ascii="Times New Roman" w:hAnsi="Times New Roman" w:cs="Times New Roman"/>
          <w:i/>
          <w:sz w:val="24"/>
          <w:szCs w:val="24"/>
        </w:rPr>
        <w:t xml:space="preserve"> &amp; </w:t>
      </w:r>
      <w:proofErr w:type="spellStart"/>
      <w:r w:rsidRPr="00652C8E">
        <w:rPr>
          <w:rFonts w:ascii="Times New Roman" w:hAnsi="Times New Roman" w:cs="Times New Roman"/>
          <w:i/>
          <w:sz w:val="24"/>
          <w:szCs w:val="24"/>
        </w:rPr>
        <w:t>Ors</w:t>
      </w:r>
      <w:proofErr w:type="spellEnd"/>
      <w:r w:rsidRPr="00652C8E">
        <w:rPr>
          <w:rFonts w:ascii="Times New Roman" w:hAnsi="Times New Roman" w:cs="Times New Roman"/>
          <w:i/>
          <w:sz w:val="24"/>
          <w:szCs w:val="24"/>
        </w:rPr>
        <w:t xml:space="preserve"> </w:t>
      </w:r>
      <w:r>
        <w:rPr>
          <w:rFonts w:ascii="Times New Roman" w:hAnsi="Times New Roman" w:cs="Times New Roman"/>
          <w:sz w:val="24"/>
          <w:szCs w:val="24"/>
        </w:rPr>
        <w:t xml:space="preserve">1999 (1) ZLR 421 (S). </w:t>
      </w:r>
    </w:p>
    <w:p w:rsidR="00770B2E" w:rsidRDefault="00770B2E" w:rsidP="00770B2E">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It remains the prac</w:t>
      </w:r>
      <w:r w:rsidR="00DA4508">
        <w:rPr>
          <w:rFonts w:ascii="Times New Roman" w:hAnsi="Times New Roman" w:cs="Times New Roman"/>
          <w:sz w:val="24"/>
          <w:szCs w:val="24"/>
        </w:rPr>
        <w:t>tice of this court</w:t>
      </w:r>
      <w:r>
        <w:rPr>
          <w:rFonts w:ascii="Times New Roman" w:hAnsi="Times New Roman" w:cs="Times New Roman"/>
          <w:sz w:val="24"/>
          <w:szCs w:val="24"/>
        </w:rPr>
        <w:t xml:space="preserve"> to endeavour to resolve applications without calling evidence where to do so will not result in the</w:t>
      </w:r>
      <w:r w:rsidR="00C55F7F">
        <w:rPr>
          <w:rFonts w:ascii="Times New Roman" w:hAnsi="Times New Roman" w:cs="Times New Roman"/>
          <w:sz w:val="24"/>
          <w:szCs w:val="24"/>
        </w:rPr>
        <w:t xml:space="preserve"> mis</w:t>
      </w:r>
      <w:r>
        <w:rPr>
          <w:rFonts w:ascii="Times New Roman" w:hAnsi="Times New Roman" w:cs="Times New Roman"/>
          <w:sz w:val="24"/>
          <w:szCs w:val="24"/>
        </w:rPr>
        <w:t xml:space="preserve">carriage of justice. I am to be guided by this practice in determining the application before me. </w:t>
      </w:r>
    </w:p>
    <w:p w:rsidR="00770B2E" w:rsidRDefault="00770B2E" w:rsidP="00770B2E">
      <w:pPr>
        <w:pStyle w:val="ListParagraph"/>
        <w:spacing w:line="276" w:lineRule="auto"/>
        <w:ind w:left="1440"/>
        <w:jc w:val="both"/>
        <w:rPr>
          <w:rFonts w:ascii="Times New Roman" w:hAnsi="Times New Roman" w:cs="Times New Roman"/>
          <w:sz w:val="24"/>
          <w:szCs w:val="24"/>
        </w:rPr>
      </w:pPr>
    </w:p>
    <w:p w:rsidR="00770B2E" w:rsidRPr="006F34CB" w:rsidRDefault="004C38B3" w:rsidP="006F34CB">
      <w:pPr>
        <w:pStyle w:val="ListParagraph"/>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t>From the decided cases</w:t>
      </w:r>
      <w:r w:rsidR="000C32DF" w:rsidRPr="000C32DF">
        <w:rPr>
          <w:rFonts w:ascii="Times New Roman" w:hAnsi="Times New Roman" w:cs="Times New Roman"/>
          <w:sz w:val="24"/>
          <w:szCs w:val="24"/>
        </w:rPr>
        <w:t xml:space="preserve"> it is evident that a dispute of fact arises where the court is left in a state of reasonable doubt as to which course to take in r</w:t>
      </w:r>
      <w:r>
        <w:rPr>
          <w:rFonts w:ascii="Times New Roman" w:hAnsi="Times New Roman" w:cs="Times New Roman"/>
          <w:sz w:val="24"/>
          <w:szCs w:val="24"/>
        </w:rPr>
        <w:t>esolving the matter.</w:t>
      </w:r>
      <w:r w:rsidR="000C32DF" w:rsidRPr="000C32DF">
        <w:rPr>
          <w:rFonts w:ascii="Times New Roman" w:hAnsi="Times New Roman" w:cs="Times New Roman"/>
          <w:sz w:val="24"/>
          <w:szCs w:val="24"/>
        </w:rPr>
        <w:t xml:space="preserve"> </w:t>
      </w:r>
      <w:r w:rsidR="00401F12" w:rsidRPr="006F34CB">
        <w:rPr>
          <w:rFonts w:ascii="Times New Roman" w:hAnsi="Times New Roman" w:cs="Times New Roman"/>
          <w:sz w:val="24"/>
          <w:szCs w:val="24"/>
        </w:rPr>
        <w:t>The alleged dispute of fa</w:t>
      </w:r>
      <w:r w:rsidR="004C2839" w:rsidRPr="006F34CB">
        <w:rPr>
          <w:rFonts w:ascii="Times New Roman" w:hAnsi="Times New Roman" w:cs="Times New Roman"/>
          <w:sz w:val="24"/>
          <w:szCs w:val="24"/>
        </w:rPr>
        <w:t>ct in the present case pertains</w:t>
      </w:r>
      <w:r w:rsidR="00401F12" w:rsidRPr="006F34CB">
        <w:rPr>
          <w:rFonts w:ascii="Times New Roman" w:hAnsi="Times New Roman" w:cs="Times New Roman"/>
          <w:sz w:val="24"/>
          <w:szCs w:val="24"/>
        </w:rPr>
        <w:t xml:space="preserve"> to the ownership of the property. </w:t>
      </w:r>
      <w:r w:rsidR="00A97FD1">
        <w:rPr>
          <w:rFonts w:ascii="Times New Roman" w:hAnsi="Times New Roman" w:cs="Times New Roman"/>
          <w:sz w:val="24"/>
          <w:szCs w:val="24"/>
        </w:rPr>
        <w:t>A closer look</w:t>
      </w:r>
      <w:r w:rsidR="0059423D" w:rsidRPr="006F34CB">
        <w:rPr>
          <w:rFonts w:ascii="Times New Roman" w:hAnsi="Times New Roman" w:cs="Times New Roman"/>
          <w:sz w:val="24"/>
          <w:szCs w:val="24"/>
        </w:rPr>
        <w:t xml:space="preserve"> at the</w:t>
      </w:r>
      <w:r w:rsidR="00C55F7F" w:rsidRPr="006F34CB">
        <w:rPr>
          <w:rFonts w:ascii="Times New Roman" w:hAnsi="Times New Roman" w:cs="Times New Roman"/>
          <w:sz w:val="24"/>
          <w:szCs w:val="24"/>
        </w:rPr>
        <w:t xml:space="preserve"> Memorandum of A</w:t>
      </w:r>
      <w:r w:rsidR="006364DE" w:rsidRPr="006F34CB">
        <w:rPr>
          <w:rFonts w:ascii="Times New Roman" w:hAnsi="Times New Roman" w:cs="Times New Roman"/>
          <w:sz w:val="24"/>
          <w:szCs w:val="24"/>
        </w:rPr>
        <w:t>greement between</w:t>
      </w:r>
      <w:r w:rsidR="001D588C" w:rsidRPr="006F34CB">
        <w:rPr>
          <w:rFonts w:ascii="Times New Roman" w:hAnsi="Times New Roman" w:cs="Times New Roman"/>
          <w:sz w:val="24"/>
          <w:szCs w:val="24"/>
        </w:rPr>
        <w:t xml:space="preserve"> Minerals Marketing Corporation of Zimbabwe; </w:t>
      </w:r>
      <w:proofErr w:type="spellStart"/>
      <w:r w:rsidR="001D588C" w:rsidRPr="006F34CB">
        <w:rPr>
          <w:rFonts w:ascii="Times New Roman" w:hAnsi="Times New Roman" w:cs="Times New Roman"/>
          <w:sz w:val="24"/>
          <w:szCs w:val="24"/>
        </w:rPr>
        <w:t>Vusani</w:t>
      </w:r>
      <w:proofErr w:type="spellEnd"/>
      <w:r w:rsidR="001D588C" w:rsidRPr="006F34CB">
        <w:rPr>
          <w:rFonts w:ascii="Times New Roman" w:hAnsi="Times New Roman" w:cs="Times New Roman"/>
          <w:sz w:val="24"/>
          <w:szCs w:val="24"/>
        </w:rPr>
        <w:t xml:space="preserve"> Grey Diamond </w:t>
      </w:r>
      <w:proofErr w:type="spellStart"/>
      <w:r w:rsidR="001D588C" w:rsidRPr="006F34CB">
        <w:rPr>
          <w:rFonts w:ascii="Times New Roman" w:hAnsi="Times New Roman" w:cs="Times New Roman"/>
          <w:sz w:val="24"/>
          <w:szCs w:val="24"/>
        </w:rPr>
        <w:t>Sibanda</w:t>
      </w:r>
      <w:proofErr w:type="spellEnd"/>
      <w:r w:rsidR="001D588C" w:rsidRPr="006F34CB">
        <w:rPr>
          <w:rFonts w:ascii="Times New Roman" w:hAnsi="Times New Roman" w:cs="Times New Roman"/>
          <w:sz w:val="24"/>
          <w:szCs w:val="24"/>
        </w:rPr>
        <w:t xml:space="preserve"> and </w:t>
      </w:r>
      <w:proofErr w:type="spellStart"/>
      <w:r w:rsidR="001D588C" w:rsidRPr="006F34CB">
        <w:rPr>
          <w:rFonts w:ascii="Times New Roman" w:hAnsi="Times New Roman" w:cs="Times New Roman"/>
          <w:sz w:val="24"/>
          <w:szCs w:val="24"/>
        </w:rPr>
        <w:t>Seamatters</w:t>
      </w:r>
      <w:proofErr w:type="spellEnd"/>
      <w:r w:rsidR="001D588C" w:rsidRPr="006F34CB">
        <w:rPr>
          <w:rFonts w:ascii="Times New Roman" w:hAnsi="Times New Roman" w:cs="Times New Roman"/>
          <w:sz w:val="24"/>
          <w:szCs w:val="24"/>
        </w:rPr>
        <w:t xml:space="preserve"> </w:t>
      </w:r>
      <w:r w:rsidR="007371BA" w:rsidRPr="006F34CB">
        <w:rPr>
          <w:rFonts w:ascii="Times New Roman" w:hAnsi="Times New Roman" w:cs="Times New Roman"/>
          <w:sz w:val="24"/>
          <w:szCs w:val="24"/>
        </w:rPr>
        <w:t xml:space="preserve">(Pvt) Limited </w:t>
      </w:r>
      <w:r w:rsidR="00A97FD1">
        <w:rPr>
          <w:rFonts w:ascii="Times New Roman" w:hAnsi="Times New Roman" w:cs="Times New Roman"/>
          <w:sz w:val="24"/>
          <w:szCs w:val="24"/>
        </w:rPr>
        <w:t xml:space="preserve">(AM2) </w:t>
      </w:r>
      <w:r w:rsidR="007371BA" w:rsidRPr="006F34CB">
        <w:rPr>
          <w:rFonts w:ascii="Times New Roman" w:hAnsi="Times New Roman" w:cs="Times New Roman"/>
          <w:sz w:val="24"/>
          <w:szCs w:val="24"/>
        </w:rPr>
        <w:t xml:space="preserve">and the other documents on record </w:t>
      </w:r>
      <w:r w:rsidR="009D147A" w:rsidRPr="006F34CB">
        <w:rPr>
          <w:rFonts w:ascii="Times New Roman" w:hAnsi="Times New Roman" w:cs="Times New Roman"/>
          <w:sz w:val="24"/>
          <w:szCs w:val="24"/>
        </w:rPr>
        <w:t>the issue of a material dispute is just a red herring. The</w:t>
      </w:r>
      <w:r w:rsidR="00A7512F" w:rsidRPr="006F34CB">
        <w:rPr>
          <w:rFonts w:ascii="Times New Roman" w:hAnsi="Times New Roman" w:cs="Times New Roman"/>
          <w:sz w:val="24"/>
          <w:szCs w:val="24"/>
        </w:rPr>
        <w:t xml:space="preserve"> documentary evidence is clear and unam</w:t>
      </w:r>
      <w:r w:rsidR="00B94CEA" w:rsidRPr="006F34CB">
        <w:rPr>
          <w:rFonts w:ascii="Times New Roman" w:hAnsi="Times New Roman" w:cs="Times New Roman"/>
          <w:sz w:val="24"/>
          <w:szCs w:val="24"/>
        </w:rPr>
        <w:t>biguous</w:t>
      </w:r>
      <w:r w:rsidR="000413E6" w:rsidRPr="006F34CB">
        <w:rPr>
          <w:rFonts w:ascii="Times New Roman" w:hAnsi="Times New Roman" w:cs="Times New Roman"/>
          <w:sz w:val="24"/>
          <w:szCs w:val="24"/>
        </w:rPr>
        <w:t xml:space="preserve">. </w:t>
      </w:r>
      <w:r w:rsidR="00770B2E" w:rsidRPr="006F34CB">
        <w:rPr>
          <w:rFonts w:ascii="Times New Roman" w:hAnsi="Times New Roman" w:cs="Times New Roman"/>
          <w:sz w:val="24"/>
          <w:szCs w:val="24"/>
        </w:rPr>
        <w:t>Taking a robust and common sense approac</w:t>
      </w:r>
      <w:r w:rsidR="00A86538" w:rsidRPr="006F34CB">
        <w:rPr>
          <w:rFonts w:ascii="Times New Roman" w:hAnsi="Times New Roman" w:cs="Times New Roman"/>
          <w:sz w:val="24"/>
          <w:szCs w:val="24"/>
        </w:rPr>
        <w:t>h I come to the conclusion that there are no material</w:t>
      </w:r>
      <w:r w:rsidR="00700150" w:rsidRPr="006F34CB">
        <w:rPr>
          <w:rFonts w:ascii="Times New Roman" w:hAnsi="Times New Roman" w:cs="Times New Roman"/>
          <w:sz w:val="24"/>
          <w:szCs w:val="24"/>
        </w:rPr>
        <w:t xml:space="preserve"> disputes </w:t>
      </w:r>
      <w:r w:rsidR="00700150" w:rsidRPr="006F34CB">
        <w:rPr>
          <w:rFonts w:ascii="Times New Roman" w:hAnsi="Times New Roman" w:cs="Times New Roman"/>
          <w:sz w:val="24"/>
          <w:szCs w:val="24"/>
        </w:rPr>
        <w:lastRenderedPageBreak/>
        <w:t>of fact in respect of the ownership of the property</w:t>
      </w:r>
      <w:r w:rsidR="00A86538" w:rsidRPr="006F34CB">
        <w:rPr>
          <w:rFonts w:ascii="Times New Roman" w:hAnsi="Times New Roman" w:cs="Times New Roman"/>
          <w:sz w:val="24"/>
          <w:szCs w:val="24"/>
        </w:rPr>
        <w:t xml:space="preserve">. This point </w:t>
      </w:r>
      <w:r w:rsidR="00A86538" w:rsidRPr="006F34CB">
        <w:rPr>
          <w:rFonts w:ascii="Times New Roman" w:hAnsi="Times New Roman" w:cs="Times New Roman"/>
          <w:i/>
          <w:sz w:val="24"/>
          <w:szCs w:val="24"/>
        </w:rPr>
        <w:t xml:space="preserve">in </w:t>
      </w:r>
      <w:proofErr w:type="spellStart"/>
      <w:r w:rsidR="00A86538" w:rsidRPr="006F34CB">
        <w:rPr>
          <w:rFonts w:ascii="Times New Roman" w:hAnsi="Times New Roman" w:cs="Times New Roman"/>
          <w:i/>
          <w:sz w:val="24"/>
          <w:szCs w:val="24"/>
        </w:rPr>
        <w:t>limine</w:t>
      </w:r>
      <w:proofErr w:type="spellEnd"/>
      <w:r w:rsidR="001C3DF5" w:rsidRPr="006F34CB">
        <w:rPr>
          <w:rFonts w:ascii="Times New Roman" w:hAnsi="Times New Roman" w:cs="Times New Roman"/>
          <w:sz w:val="24"/>
          <w:szCs w:val="24"/>
        </w:rPr>
        <w:t xml:space="preserve"> has no merit and is</w:t>
      </w:r>
      <w:r w:rsidR="00A86538" w:rsidRPr="006F34CB">
        <w:rPr>
          <w:rFonts w:ascii="Times New Roman" w:hAnsi="Times New Roman" w:cs="Times New Roman"/>
          <w:sz w:val="24"/>
          <w:szCs w:val="24"/>
        </w:rPr>
        <w:t xml:space="preserve"> dismissed. </w:t>
      </w:r>
    </w:p>
    <w:p w:rsidR="00770B2E" w:rsidRPr="00B11980" w:rsidRDefault="00770B2E" w:rsidP="00770B2E">
      <w:pPr>
        <w:pStyle w:val="ListParagraph"/>
        <w:rPr>
          <w:rFonts w:ascii="Times New Roman" w:hAnsi="Times New Roman" w:cs="Times New Roman"/>
          <w:sz w:val="24"/>
          <w:szCs w:val="24"/>
        </w:rPr>
      </w:pPr>
    </w:p>
    <w:p w:rsidR="00770B2E" w:rsidRDefault="00770B2E" w:rsidP="00770B2E">
      <w:pPr>
        <w:spacing w:line="360" w:lineRule="auto"/>
        <w:jc w:val="both"/>
        <w:rPr>
          <w:rFonts w:ascii="Times New Roman" w:hAnsi="Times New Roman" w:cs="Times New Roman"/>
          <w:b/>
          <w:sz w:val="24"/>
          <w:szCs w:val="24"/>
        </w:rPr>
      </w:pPr>
      <w:r w:rsidRPr="00B11980">
        <w:rPr>
          <w:rFonts w:ascii="Times New Roman" w:hAnsi="Times New Roman" w:cs="Times New Roman"/>
          <w:b/>
          <w:sz w:val="24"/>
          <w:szCs w:val="24"/>
        </w:rPr>
        <w:t xml:space="preserve">Locus standi </w:t>
      </w:r>
    </w:p>
    <w:p w:rsidR="002A2578" w:rsidRPr="002A2578" w:rsidRDefault="00147BF0" w:rsidP="00A15147">
      <w:pPr>
        <w:pStyle w:val="ListParagraph"/>
        <w:numPr>
          <w:ilvl w:val="0"/>
          <w:numId w:val="5"/>
        </w:numPr>
        <w:spacing w:line="360" w:lineRule="auto"/>
        <w:jc w:val="both"/>
        <w:rPr>
          <w:rFonts w:ascii="Times New Roman" w:hAnsi="Times New Roman" w:cs="Times New Roman"/>
          <w:sz w:val="24"/>
          <w:szCs w:val="24"/>
        </w:rPr>
      </w:pPr>
      <w:r w:rsidRPr="00E3443F">
        <w:rPr>
          <w:rFonts w:ascii="Times New Roman" w:hAnsi="Times New Roman" w:cs="Times New Roman"/>
          <w:i/>
          <w:sz w:val="24"/>
          <w:szCs w:val="24"/>
        </w:rPr>
        <w:t>Locus standi</w:t>
      </w:r>
      <w:r w:rsidRPr="00E3443F">
        <w:rPr>
          <w:rFonts w:ascii="Times New Roman" w:hAnsi="Times New Roman" w:cs="Times New Roman"/>
          <w:sz w:val="24"/>
          <w:szCs w:val="24"/>
        </w:rPr>
        <w:t xml:space="preserve"> relates to whether a particular applicant is entitled to seek redress from the courts in respect of a particular issue.</w:t>
      </w:r>
      <w:r w:rsidR="000D78B2" w:rsidRPr="00E3443F">
        <w:rPr>
          <w:rFonts w:ascii="Times New Roman" w:hAnsi="Times New Roman" w:cs="Times New Roman"/>
          <w:sz w:val="24"/>
          <w:szCs w:val="24"/>
        </w:rPr>
        <w:t xml:space="preserve"> </w:t>
      </w:r>
      <w:r w:rsidR="00FD5DE0" w:rsidRPr="00E3443F">
        <w:rPr>
          <w:rFonts w:ascii="Times New Roman" w:hAnsi="Times New Roman" w:cs="Times New Roman"/>
          <w:sz w:val="24"/>
          <w:szCs w:val="24"/>
        </w:rPr>
        <w:t>Under the common law on standing, an applicant must show a direct and substantial interest in the subject matter and the outcome of the application.</w:t>
      </w:r>
      <w:r w:rsidR="00E3443F" w:rsidRPr="00E3443F">
        <w:rPr>
          <w:rFonts w:ascii="Times New Roman" w:hAnsi="Times New Roman" w:cs="Times New Roman"/>
          <w:sz w:val="24"/>
          <w:szCs w:val="24"/>
        </w:rPr>
        <w:t xml:space="preserve"> </w:t>
      </w:r>
      <w:r w:rsidR="002A2578" w:rsidRPr="002A2578">
        <w:rPr>
          <w:rFonts w:ascii="Times New Roman" w:eastAsia="Calibri" w:hAnsi="Times New Roman" w:cs="Times New Roman"/>
          <w:sz w:val="24"/>
          <w:szCs w:val="24"/>
        </w:rPr>
        <w:t xml:space="preserve">In </w:t>
      </w:r>
      <w:proofErr w:type="spellStart"/>
      <w:r w:rsidR="002A2578" w:rsidRPr="002A2578">
        <w:rPr>
          <w:rFonts w:ascii="Times New Roman" w:eastAsia="Calibri" w:hAnsi="Times New Roman" w:cs="Times New Roman"/>
          <w:i/>
          <w:sz w:val="24"/>
          <w:szCs w:val="24"/>
        </w:rPr>
        <w:t>Sibanda</w:t>
      </w:r>
      <w:proofErr w:type="spellEnd"/>
      <w:r w:rsidR="002A2578" w:rsidRPr="002A2578">
        <w:rPr>
          <w:rFonts w:ascii="Times New Roman" w:eastAsia="Calibri" w:hAnsi="Times New Roman" w:cs="Times New Roman"/>
          <w:i/>
          <w:sz w:val="24"/>
          <w:szCs w:val="24"/>
        </w:rPr>
        <w:t xml:space="preserve"> &amp; </w:t>
      </w:r>
      <w:proofErr w:type="spellStart"/>
      <w:r w:rsidR="002A2578" w:rsidRPr="002A2578">
        <w:rPr>
          <w:rFonts w:ascii="Times New Roman" w:eastAsia="Calibri" w:hAnsi="Times New Roman" w:cs="Times New Roman"/>
          <w:i/>
          <w:sz w:val="24"/>
          <w:szCs w:val="24"/>
        </w:rPr>
        <w:t>Ors</w:t>
      </w:r>
      <w:proofErr w:type="spellEnd"/>
      <w:r w:rsidR="002A2578" w:rsidRPr="002A2578">
        <w:rPr>
          <w:rFonts w:ascii="Times New Roman" w:eastAsia="Calibri" w:hAnsi="Times New Roman" w:cs="Times New Roman"/>
          <w:i/>
          <w:sz w:val="24"/>
          <w:szCs w:val="24"/>
        </w:rPr>
        <w:t xml:space="preserve"> v The Apostolic Faith Mission of Portland Oregon (Southern African Headquarters) </w:t>
      </w:r>
      <w:proofErr w:type="spellStart"/>
      <w:r w:rsidR="002A2578" w:rsidRPr="002A2578">
        <w:rPr>
          <w:rFonts w:ascii="Times New Roman" w:eastAsia="Calibri" w:hAnsi="Times New Roman" w:cs="Times New Roman"/>
          <w:i/>
          <w:sz w:val="24"/>
          <w:szCs w:val="24"/>
        </w:rPr>
        <w:t>Inc</w:t>
      </w:r>
      <w:proofErr w:type="spellEnd"/>
      <w:r w:rsidR="002A2578" w:rsidRPr="002A2578">
        <w:rPr>
          <w:rFonts w:ascii="Times New Roman" w:eastAsia="Calibri" w:hAnsi="Times New Roman" w:cs="Times New Roman"/>
          <w:sz w:val="24"/>
          <w:szCs w:val="24"/>
        </w:rPr>
        <w:t xml:space="preserve"> SC 49/18, HLATSHWAYO JA considered the principle of </w:t>
      </w:r>
      <w:r w:rsidR="002A2578" w:rsidRPr="002A2578">
        <w:rPr>
          <w:rFonts w:ascii="Times New Roman" w:eastAsia="Calibri" w:hAnsi="Times New Roman" w:cs="Times New Roman"/>
          <w:i/>
          <w:sz w:val="24"/>
          <w:szCs w:val="24"/>
        </w:rPr>
        <w:t>locus standi</w:t>
      </w:r>
      <w:r w:rsidR="002A2578" w:rsidRPr="002A2578">
        <w:rPr>
          <w:rFonts w:ascii="Times New Roman" w:eastAsia="Calibri" w:hAnsi="Times New Roman" w:cs="Times New Roman"/>
          <w:sz w:val="24"/>
          <w:szCs w:val="24"/>
        </w:rPr>
        <w:t xml:space="preserve"> and stated the following:</w:t>
      </w:r>
    </w:p>
    <w:p w:rsidR="002A2578" w:rsidRDefault="002A2578" w:rsidP="002A2578">
      <w:pPr>
        <w:pStyle w:val="ListParagraph"/>
        <w:spacing w:line="360" w:lineRule="auto"/>
        <w:jc w:val="both"/>
        <w:rPr>
          <w:rFonts w:ascii="Times New Roman" w:hAnsi="Times New Roman" w:cs="Times New Roman"/>
          <w:sz w:val="24"/>
          <w:szCs w:val="24"/>
        </w:rPr>
      </w:pPr>
    </w:p>
    <w:p w:rsidR="002D73D0" w:rsidRPr="008C2FEB" w:rsidRDefault="00E3443F" w:rsidP="008C2FEB">
      <w:pPr>
        <w:pStyle w:val="ListParagraph"/>
        <w:spacing w:after="0" w:line="240" w:lineRule="auto"/>
        <w:ind w:left="1440"/>
        <w:jc w:val="both"/>
        <w:rPr>
          <w:rFonts w:ascii="Times New Roman" w:eastAsia="Calibri" w:hAnsi="Times New Roman" w:cs="Times New Roman"/>
          <w:sz w:val="24"/>
          <w:szCs w:val="24"/>
          <w:lang w:val="en-ZA"/>
        </w:rPr>
      </w:pPr>
      <w:r w:rsidRPr="00E3443F">
        <w:rPr>
          <w:rFonts w:ascii="Times New Roman" w:eastAsia="Calibri" w:hAnsi="Times New Roman" w:cs="Times New Roman"/>
          <w:sz w:val="24"/>
          <w:szCs w:val="24"/>
          <w:lang w:val="en-ZA"/>
        </w:rPr>
        <w:t xml:space="preserve">It is trite that </w:t>
      </w:r>
      <w:r w:rsidRPr="00E3443F">
        <w:rPr>
          <w:rFonts w:ascii="Times New Roman" w:eastAsia="Calibri" w:hAnsi="Times New Roman" w:cs="Times New Roman"/>
          <w:i/>
          <w:sz w:val="24"/>
          <w:szCs w:val="24"/>
          <w:lang w:val="en-ZA"/>
        </w:rPr>
        <w:t>locus standi</w:t>
      </w:r>
      <w:r w:rsidRPr="00E3443F">
        <w:rPr>
          <w:rFonts w:ascii="Times New Roman" w:eastAsia="Calibri" w:hAnsi="Times New Roman" w:cs="Times New Roman"/>
          <w:sz w:val="24"/>
          <w:szCs w:val="24"/>
          <w:lang w:val="en-ZA"/>
        </w:rPr>
        <w:t xml:space="preserve"> is the capacity of a party to bring a matter before a court of law. The law is clear on the point that to establish </w:t>
      </w:r>
      <w:r w:rsidRPr="00E3443F">
        <w:rPr>
          <w:rFonts w:ascii="Times New Roman" w:eastAsia="Calibri" w:hAnsi="Times New Roman" w:cs="Times New Roman"/>
          <w:i/>
          <w:sz w:val="24"/>
          <w:szCs w:val="24"/>
          <w:lang w:val="en-ZA"/>
        </w:rPr>
        <w:t>locus standi</w:t>
      </w:r>
      <w:r w:rsidRPr="00E3443F">
        <w:rPr>
          <w:rFonts w:ascii="Times New Roman" w:eastAsia="Calibri" w:hAnsi="Times New Roman" w:cs="Times New Roman"/>
          <w:sz w:val="24"/>
          <w:szCs w:val="24"/>
          <w:lang w:val="en-ZA"/>
        </w:rPr>
        <w:t xml:space="preserve">, a party must show a direct and substantial interest in the matter. See </w:t>
      </w:r>
      <w:r w:rsidRPr="00E3443F">
        <w:rPr>
          <w:rFonts w:ascii="Times New Roman" w:eastAsia="Calibri" w:hAnsi="Times New Roman" w:cs="Times New Roman"/>
          <w:i/>
          <w:sz w:val="24"/>
          <w:szCs w:val="24"/>
          <w:lang w:val="en-ZA"/>
        </w:rPr>
        <w:t xml:space="preserve">United Watch &amp; Diamond Company (Pty) Ltd &amp; </w:t>
      </w:r>
      <w:proofErr w:type="spellStart"/>
      <w:r w:rsidRPr="00E3443F">
        <w:rPr>
          <w:rFonts w:ascii="Times New Roman" w:eastAsia="Calibri" w:hAnsi="Times New Roman" w:cs="Times New Roman"/>
          <w:i/>
          <w:sz w:val="24"/>
          <w:szCs w:val="24"/>
          <w:lang w:val="en-ZA"/>
        </w:rPr>
        <w:t>Ors</w:t>
      </w:r>
      <w:proofErr w:type="spellEnd"/>
      <w:r w:rsidRPr="00E3443F">
        <w:rPr>
          <w:rFonts w:ascii="Times New Roman" w:eastAsia="Calibri" w:hAnsi="Times New Roman" w:cs="Times New Roman"/>
          <w:i/>
          <w:sz w:val="24"/>
          <w:szCs w:val="24"/>
          <w:lang w:val="en-ZA"/>
        </w:rPr>
        <w:t xml:space="preserve"> v </w:t>
      </w:r>
      <w:proofErr w:type="spellStart"/>
      <w:r w:rsidRPr="00E3443F">
        <w:rPr>
          <w:rFonts w:ascii="Times New Roman" w:eastAsia="Calibri" w:hAnsi="Times New Roman" w:cs="Times New Roman"/>
          <w:i/>
          <w:sz w:val="24"/>
          <w:szCs w:val="24"/>
          <w:lang w:val="en-ZA"/>
        </w:rPr>
        <w:t>Disa</w:t>
      </w:r>
      <w:proofErr w:type="spellEnd"/>
      <w:r w:rsidRPr="00E3443F">
        <w:rPr>
          <w:rFonts w:ascii="Times New Roman" w:eastAsia="Calibri" w:hAnsi="Times New Roman" w:cs="Times New Roman"/>
          <w:i/>
          <w:sz w:val="24"/>
          <w:szCs w:val="24"/>
          <w:lang w:val="en-ZA"/>
        </w:rPr>
        <w:t xml:space="preserve"> Hotels Ltd &amp; Anor</w:t>
      </w:r>
      <w:r w:rsidRPr="00E3443F">
        <w:rPr>
          <w:rFonts w:ascii="Times New Roman" w:eastAsia="Calibri" w:hAnsi="Times New Roman" w:cs="Times New Roman"/>
          <w:sz w:val="24"/>
          <w:szCs w:val="24"/>
          <w:lang w:val="en-ZA"/>
        </w:rPr>
        <w:t xml:space="preserve"> 1972 (4) SA 409 (c) at 415 A-C and </w:t>
      </w:r>
      <w:proofErr w:type="spellStart"/>
      <w:r w:rsidRPr="00E3443F">
        <w:rPr>
          <w:rFonts w:ascii="Times New Roman" w:eastAsia="Calibri" w:hAnsi="Times New Roman" w:cs="Times New Roman"/>
          <w:i/>
          <w:sz w:val="24"/>
          <w:szCs w:val="24"/>
          <w:lang w:val="en-ZA"/>
        </w:rPr>
        <w:t>Matambanadzo</w:t>
      </w:r>
      <w:proofErr w:type="spellEnd"/>
      <w:r w:rsidRPr="00E3443F">
        <w:rPr>
          <w:rFonts w:ascii="Times New Roman" w:eastAsia="Calibri" w:hAnsi="Times New Roman" w:cs="Times New Roman"/>
          <w:i/>
          <w:sz w:val="24"/>
          <w:szCs w:val="24"/>
          <w:lang w:val="en-ZA"/>
        </w:rPr>
        <w:t xml:space="preserve"> v </w:t>
      </w:r>
      <w:proofErr w:type="spellStart"/>
      <w:r w:rsidRPr="00E3443F">
        <w:rPr>
          <w:rFonts w:ascii="Times New Roman" w:eastAsia="Calibri" w:hAnsi="Times New Roman" w:cs="Times New Roman"/>
          <w:i/>
          <w:sz w:val="24"/>
          <w:szCs w:val="24"/>
          <w:lang w:val="en-ZA"/>
        </w:rPr>
        <w:t>Goven</w:t>
      </w:r>
      <w:proofErr w:type="spellEnd"/>
      <w:r w:rsidRPr="00E3443F">
        <w:rPr>
          <w:rFonts w:ascii="Times New Roman" w:eastAsia="Calibri" w:hAnsi="Times New Roman" w:cs="Times New Roman"/>
          <w:sz w:val="24"/>
          <w:szCs w:val="24"/>
          <w:lang w:val="en-ZA"/>
        </w:rPr>
        <w:t xml:space="preserve"> SC 23-04.</w:t>
      </w:r>
    </w:p>
    <w:p w:rsidR="00147BF0" w:rsidRPr="00346D77" w:rsidRDefault="004D7091" w:rsidP="004D7091">
      <w:pPr>
        <w:pStyle w:val="ListParagraph"/>
        <w:spacing w:line="360" w:lineRule="auto"/>
        <w:jc w:val="both"/>
        <w:rPr>
          <w:rFonts w:ascii="Times New Roman" w:hAnsi="Times New Roman" w:cs="Times New Roman"/>
          <w:sz w:val="24"/>
          <w:szCs w:val="24"/>
        </w:rPr>
      </w:pPr>
      <w:r w:rsidRPr="00346D77">
        <w:rPr>
          <w:rFonts w:ascii="Times New Roman" w:hAnsi="Times New Roman" w:cs="Times New Roman"/>
          <w:sz w:val="24"/>
          <w:szCs w:val="24"/>
        </w:rPr>
        <w:t xml:space="preserve"> </w:t>
      </w:r>
    </w:p>
    <w:p w:rsidR="001B1415" w:rsidRPr="001B1415" w:rsidRDefault="001B1415" w:rsidP="00A15147">
      <w:pPr>
        <w:pStyle w:val="ListParagraph"/>
        <w:numPr>
          <w:ilvl w:val="0"/>
          <w:numId w:val="5"/>
        </w:numPr>
        <w:spacing w:after="0" w:line="480" w:lineRule="auto"/>
        <w:jc w:val="both"/>
        <w:rPr>
          <w:rFonts w:ascii="Times New Roman" w:eastAsia="Calibri" w:hAnsi="Times New Roman" w:cs="Times New Roman"/>
          <w:sz w:val="24"/>
          <w:szCs w:val="24"/>
        </w:rPr>
      </w:pPr>
      <w:r w:rsidRPr="001B1415">
        <w:rPr>
          <w:rFonts w:ascii="Times New Roman" w:eastAsia="Calibri" w:hAnsi="Times New Roman" w:cs="Times New Roman"/>
          <w:sz w:val="24"/>
          <w:szCs w:val="24"/>
        </w:rPr>
        <w:t xml:space="preserve"> In </w:t>
      </w:r>
      <w:r w:rsidRPr="001B1415">
        <w:rPr>
          <w:rFonts w:ascii="Times New Roman" w:eastAsia="Calibri" w:hAnsi="Times New Roman" w:cs="Times New Roman"/>
          <w:i/>
          <w:sz w:val="24"/>
          <w:szCs w:val="24"/>
        </w:rPr>
        <w:t xml:space="preserve">Zimbabwe Stock Exchange v Zimbabwe Revenue Authority </w:t>
      </w:r>
      <w:r w:rsidRPr="001B1415">
        <w:rPr>
          <w:rFonts w:ascii="Times New Roman" w:eastAsia="Calibri" w:hAnsi="Times New Roman" w:cs="Times New Roman"/>
          <w:sz w:val="24"/>
          <w:szCs w:val="24"/>
        </w:rPr>
        <w:t>SC 56/07, MALABA JA (as he then was) said:</w:t>
      </w:r>
    </w:p>
    <w:p w:rsidR="001B1415" w:rsidRPr="001B1415" w:rsidRDefault="001B1415" w:rsidP="004C0BA9">
      <w:pPr>
        <w:pStyle w:val="ListParagraph"/>
        <w:spacing w:after="0" w:line="240" w:lineRule="auto"/>
        <w:ind w:left="1440"/>
        <w:jc w:val="both"/>
        <w:rPr>
          <w:rFonts w:ascii="Times New Roman" w:eastAsia="Calibri" w:hAnsi="Times New Roman" w:cs="Times New Roman"/>
          <w:sz w:val="24"/>
          <w:szCs w:val="24"/>
        </w:rPr>
      </w:pPr>
      <w:r w:rsidRPr="001B1415">
        <w:rPr>
          <w:rFonts w:ascii="Times New Roman" w:eastAsia="Calibri" w:hAnsi="Times New Roman" w:cs="Times New Roman"/>
          <w:sz w:val="24"/>
          <w:szCs w:val="24"/>
        </w:rPr>
        <w:t xml:space="preserve">The common law position on </w:t>
      </w:r>
      <w:r w:rsidRPr="001B1415">
        <w:rPr>
          <w:rFonts w:ascii="Times New Roman" w:eastAsia="Calibri" w:hAnsi="Times New Roman" w:cs="Times New Roman"/>
          <w:i/>
          <w:sz w:val="24"/>
          <w:szCs w:val="24"/>
        </w:rPr>
        <w:t xml:space="preserve">locus standi in </w:t>
      </w:r>
      <w:proofErr w:type="spellStart"/>
      <w:r w:rsidRPr="001B1415">
        <w:rPr>
          <w:rFonts w:ascii="Times New Roman" w:eastAsia="Calibri" w:hAnsi="Times New Roman" w:cs="Times New Roman"/>
          <w:i/>
          <w:sz w:val="24"/>
          <w:szCs w:val="24"/>
        </w:rPr>
        <w:t>judicio</w:t>
      </w:r>
      <w:proofErr w:type="spellEnd"/>
      <w:r w:rsidRPr="001B1415">
        <w:rPr>
          <w:rFonts w:ascii="Times New Roman" w:eastAsia="Calibri" w:hAnsi="Times New Roman" w:cs="Times New Roman"/>
          <w:sz w:val="24"/>
          <w:szCs w:val="24"/>
        </w:rPr>
        <w:t xml:space="preserve"> of a party instituting proceedings in a court of law is that to justify participation in the action; the party must show that he or she has a direct and substantial interest in the right which is the subject matter of the proc</w:t>
      </w:r>
      <w:r w:rsidR="004C0BA9">
        <w:rPr>
          <w:rFonts w:ascii="Times New Roman" w:eastAsia="Calibri" w:hAnsi="Times New Roman" w:cs="Times New Roman"/>
          <w:sz w:val="24"/>
          <w:szCs w:val="24"/>
        </w:rPr>
        <w:t>eedings and the relief sought.</w:t>
      </w:r>
      <w:r w:rsidRPr="001B1415">
        <w:rPr>
          <w:rFonts w:ascii="Times New Roman" w:eastAsia="Calibri" w:hAnsi="Times New Roman" w:cs="Times New Roman"/>
          <w:sz w:val="24"/>
          <w:szCs w:val="24"/>
        </w:rPr>
        <w:t xml:space="preserve">  </w:t>
      </w:r>
    </w:p>
    <w:p w:rsidR="001B1415" w:rsidRPr="00B25F69" w:rsidRDefault="001B1415" w:rsidP="00B25F69">
      <w:pPr>
        <w:autoSpaceDE w:val="0"/>
        <w:autoSpaceDN w:val="0"/>
        <w:adjustRightInd w:val="0"/>
        <w:spacing w:after="0" w:line="360" w:lineRule="auto"/>
        <w:jc w:val="both"/>
        <w:rPr>
          <w:rFonts w:ascii="Times New Roman" w:hAnsi="Times New Roman" w:cs="Times New Roman"/>
          <w:sz w:val="24"/>
          <w:szCs w:val="24"/>
        </w:rPr>
      </w:pPr>
    </w:p>
    <w:p w:rsidR="00B46063" w:rsidRPr="0004067E" w:rsidRDefault="00BF1CC7" w:rsidP="00A15147">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The authorities show that it is</w:t>
      </w:r>
      <w:r w:rsidR="0004067E">
        <w:rPr>
          <w:rFonts w:ascii="Times New Roman" w:eastAsia="Calibri" w:hAnsi="Times New Roman" w:cs="Times New Roman"/>
          <w:sz w:val="24"/>
          <w:szCs w:val="24"/>
        </w:rPr>
        <w:t xml:space="preserve"> settled </w:t>
      </w:r>
      <w:r w:rsidR="0004067E" w:rsidRPr="00E8679B">
        <w:rPr>
          <w:rFonts w:ascii="Times New Roman" w:eastAsia="Calibri" w:hAnsi="Times New Roman" w:cs="Times New Roman"/>
          <w:sz w:val="24"/>
          <w:szCs w:val="24"/>
        </w:rPr>
        <w:t xml:space="preserve">that the principle of </w:t>
      </w:r>
      <w:r w:rsidR="0004067E" w:rsidRPr="00E8679B">
        <w:rPr>
          <w:rFonts w:ascii="Times New Roman" w:eastAsia="Calibri" w:hAnsi="Times New Roman" w:cs="Times New Roman"/>
          <w:i/>
          <w:sz w:val="24"/>
          <w:szCs w:val="24"/>
        </w:rPr>
        <w:t>locus standi</w:t>
      </w:r>
      <w:r w:rsidR="0004067E" w:rsidRPr="00E8679B">
        <w:rPr>
          <w:rFonts w:ascii="Times New Roman" w:eastAsia="Calibri" w:hAnsi="Times New Roman" w:cs="Times New Roman"/>
          <w:sz w:val="24"/>
          <w:szCs w:val="24"/>
        </w:rPr>
        <w:t xml:space="preserve"> is concerned with the relationship between the cause of action and the relief sought. Thus, a party needs to show that they have a direct</w:t>
      </w:r>
      <w:r w:rsidR="0004067E">
        <w:rPr>
          <w:rFonts w:ascii="Times New Roman" w:eastAsia="Calibri" w:hAnsi="Times New Roman" w:cs="Times New Roman"/>
          <w:sz w:val="24"/>
          <w:szCs w:val="24"/>
        </w:rPr>
        <w:t>, personal</w:t>
      </w:r>
      <w:r w:rsidR="0004067E" w:rsidRPr="00E8679B">
        <w:rPr>
          <w:rFonts w:ascii="Times New Roman" w:eastAsia="Calibri" w:hAnsi="Times New Roman" w:cs="Times New Roman"/>
          <w:sz w:val="24"/>
          <w:szCs w:val="24"/>
        </w:rPr>
        <w:t xml:space="preserve"> and substantial interest in the matter</w:t>
      </w:r>
      <w:r w:rsidR="0004067E">
        <w:rPr>
          <w:rFonts w:ascii="Times New Roman" w:eastAsia="Calibri" w:hAnsi="Times New Roman" w:cs="Times New Roman"/>
          <w:sz w:val="24"/>
          <w:szCs w:val="24"/>
        </w:rPr>
        <w:t xml:space="preserve"> in contention</w:t>
      </w:r>
      <w:r>
        <w:rPr>
          <w:rFonts w:ascii="Times New Roman" w:eastAsia="Calibri" w:hAnsi="Times New Roman" w:cs="Times New Roman"/>
          <w:sz w:val="24"/>
          <w:szCs w:val="24"/>
        </w:rPr>
        <w:t xml:space="preserve">. </w:t>
      </w:r>
    </w:p>
    <w:p w:rsidR="0004067E" w:rsidRDefault="0004067E" w:rsidP="0004067E">
      <w:pPr>
        <w:pStyle w:val="ListParagraph"/>
        <w:autoSpaceDE w:val="0"/>
        <w:autoSpaceDN w:val="0"/>
        <w:adjustRightInd w:val="0"/>
        <w:spacing w:after="0" w:line="360" w:lineRule="auto"/>
        <w:jc w:val="both"/>
        <w:rPr>
          <w:rFonts w:ascii="Times New Roman" w:hAnsi="Times New Roman" w:cs="Times New Roman"/>
          <w:sz w:val="24"/>
          <w:szCs w:val="24"/>
        </w:rPr>
      </w:pPr>
    </w:p>
    <w:p w:rsidR="00A5733C" w:rsidRDefault="004F4D97" w:rsidP="00A5733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w:t>
      </w:r>
      <w:r w:rsidR="00DF635E">
        <w:rPr>
          <w:rFonts w:ascii="Times New Roman" w:hAnsi="Times New Roman" w:cs="Times New Roman"/>
          <w:sz w:val="24"/>
          <w:szCs w:val="24"/>
        </w:rPr>
        <w:t xml:space="preserve"> respondent avers that the applicant has no </w:t>
      </w:r>
      <w:r w:rsidR="00DF635E" w:rsidRPr="00322FE0">
        <w:rPr>
          <w:rFonts w:ascii="Times New Roman" w:hAnsi="Times New Roman" w:cs="Times New Roman"/>
          <w:i/>
          <w:sz w:val="24"/>
          <w:szCs w:val="24"/>
        </w:rPr>
        <w:t xml:space="preserve">locus standi </w:t>
      </w:r>
      <w:r w:rsidR="00DF635E">
        <w:rPr>
          <w:rFonts w:ascii="Times New Roman" w:hAnsi="Times New Roman" w:cs="Times New Roman"/>
          <w:sz w:val="24"/>
          <w:szCs w:val="24"/>
        </w:rPr>
        <w:t>in this matter. The contention is that the applicant is no</w:t>
      </w:r>
      <w:r w:rsidR="00A0689B">
        <w:rPr>
          <w:rFonts w:ascii="Times New Roman" w:hAnsi="Times New Roman" w:cs="Times New Roman"/>
          <w:sz w:val="24"/>
          <w:szCs w:val="24"/>
        </w:rPr>
        <w:t xml:space="preserve">t the owner of the property. </w:t>
      </w:r>
      <w:r w:rsidR="00DF635E" w:rsidRPr="00186924">
        <w:rPr>
          <w:rFonts w:ascii="Times New Roman" w:hAnsi="Times New Roman" w:cs="Times New Roman"/>
          <w:sz w:val="24"/>
          <w:szCs w:val="24"/>
        </w:rPr>
        <w:t xml:space="preserve">This point </w:t>
      </w:r>
      <w:r w:rsidR="00DF635E" w:rsidRPr="00186924">
        <w:rPr>
          <w:rFonts w:ascii="Times New Roman" w:hAnsi="Times New Roman" w:cs="Times New Roman"/>
          <w:i/>
          <w:sz w:val="24"/>
          <w:szCs w:val="24"/>
        </w:rPr>
        <w:t xml:space="preserve">in </w:t>
      </w:r>
      <w:proofErr w:type="spellStart"/>
      <w:r w:rsidR="00DF635E" w:rsidRPr="00186924">
        <w:rPr>
          <w:rFonts w:ascii="Times New Roman" w:hAnsi="Times New Roman" w:cs="Times New Roman"/>
          <w:i/>
          <w:sz w:val="24"/>
          <w:szCs w:val="24"/>
        </w:rPr>
        <w:t>limine</w:t>
      </w:r>
      <w:proofErr w:type="spellEnd"/>
      <w:r w:rsidR="00DF635E" w:rsidRPr="00186924">
        <w:rPr>
          <w:rFonts w:ascii="Times New Roman" w:hAnsi="Times New Roman" w:cs="Times New Roman"/>
          <w:sz w:val="24"/>
          <w:szCs w:val="24"/>
        </w:rPr>
        <w:t xml:space="preserve"> can easil</w:t>
      </w:r>
      <w:r w:rsidR="004E21F9" w:rsidRPr="00186924">
        <w:rPr>
          <w:rFonts w:ascii="Times New Roman" w:hAnsi="Times New Roman" w:cs="Times New Roman"/>
          <w:sz w:val="24"/>
          <w:szCs w:val="24"/>
        </w:rPr>
        <w:t>y be dispose</w:t>
      </w:r>
      <w:r w:rsidR="00237C99" w:rsidRPr="00186924">
        <w:rPr>
          <w:rFonts w:ascii="Times New Roman" w:hAnsi="Times New Roman" w:cs="Times New Roman"/>
          <w:sz w:val="24"/>
          <w:szCs w:val="24"/>
        </w:rPr>
        <w:t>d of by stating that to the exte</w:t>
      </w:r>
      <w:r w:rsidR="004E21F9" w:rsidRPr="00186924">
        <w:rPr>
          <w:rFonts w:ascii="Times New Roman" w:hAnsi="Times New Roman" w:cs="Times New Roman"/>
          <w:sz w:val="24"/>
          <w:szCs w:val="24"/>
        </w:rPr>
        <w:t>nt the applicant alleges that it is the owner</w:t>
      </w:r>
      <w:r w:rsidR="00192545" w:rsidRPr="00186924">
        <w:rPr>
          <w:rFonts w:ascii="Times New Roman" w:hAnsi="Times New Roman" w:cs="Times New Roman"/>
          <w:sz w:val="24"/>
          <w:szCs w:val="24"/>
        </w:rPr>
        <w:t xml:space="preserve"> of the property it has </w:t>
      </w:r>
      <w:r w:rsidR="00186924">
        <w:rPr>
          <w:rFonts w:ascii="Times New Roman" w:hAnsi="Times New Roman" w:cs="Times New Roman"/>
          <w:sz w:val="24"/>
          <w:szCs w:val="24"/>
        </w:rPr>
        <w:t>standing in this matter</w:t>
      </w:r>
      <w:r w:rsidR="004E21F9" w:rsidRPr="00186924">
        <w:rPr>
          <w:rFonts w:ascii="Times New Roman" w:hAnsi="Times New Roman" w:cs="Times New Roman"/>
          <w:sz w:val="24"/>
          <w:szCs w:val="24"/>
        </w:rPr>
        <w:t xml:space="preserve">. </w:t>
      </w:r>
    </w:p>
    <w:p w:rsidR="00A5733C" w:rsidRPr="00A5733C" w:rsidRDefault="00A5733C" w:rsidP="00A5733C">
      <w:pPr>
        <w:pStyle w:val="ListParagraph"/>
        <w:rPr>
          <w:rFonts w:ascii="Times New Roman" w:hAnsi="Times New Roman" w:cs="Times New Roman"/>
          <w:sz w:val="24"/>
          <w:szCs w:val="24"/>
        </w:rPr>
      </w:pPr>
    </w:p>
    <w:p w:rsidR="00941E44" w:rsidRDefault="00DF635E" w:rsidP="00A5733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186924">
        <w:rPr>
          <w:rFonts w:ascii="Times New Roman" w:hAnsi="Times New Roman" w:cs="Times New Roman"/>
          <w:sz w:val="24"/>
          <w:szCs w:val="24"/>
        </w:rPr>
        <w:t xml:space="preserve"> </w:t>
      </w:r>
      <w:r w:rsidR="00A5733C">
        <w:rPr>
          <w:rFonts w:ascii="Times New Roman" w:hAnsi="Times New Roman" w:cs="Times New Roman"/>
          <w:sz w:val="24"/>
          <w:szCs w:val="24"/>
        </w:rPr>
        <w:t>The issue whether the applicant is</w:t>
      </w:r>
      <w:r w:rsidR="00192545" w:rsidRPr="00186924">
        <w:rPr>
          <w:rFonts w:ascii="Times New Roman" w:hAnsi="Times New Roman" w:cs="Times New Roman"/>
          <w:sz w:val="24"/>
          <w:szCs w:val="24"/>
        </w:rPr>
        <w:t xml:space="preserve"> the owner of the property in issue turns on the merits of the matter. </w:t>
      </w:r>
      <w:r w:rsidR="00495E4F" w:rsidRPr="00A5733C">
        <w:rPr>
          <w:rFonts w:ascii="Times New Roman" w:hAnsi="Times New Roman" w:cs="Times New Roman"/>
          <w:sz w:val="24"/>
          <w:szCs w:val="24"/>
        </w:rPr>
        <w:t>The i</w:t>
      </w:r>
      <w:r w:rsidR="00A93CA9" w:rsidRPr="00A5733C">
        <w:rPr>
          <w:rFonts w:ascii="Times New Roman" w:hAnsi="Times New Roman" w:cs="Times New Roman"/>
          <w:sz w:val="24"/>
          <w:szCs w:val="24"/>
        </w:rPr>
        <w:t>ssue of ownership cannot be decided as a preliminary</w:t>
      </w:r>
      <w:r w:rsidR="00A5733C">
        <w:rPr>
          <w:rFonts w:ascii="Times New Roman" w:hAnsi="Times New Roman" w:cs="Times New Roman"/>
          <w:sz w:val="24"/>
          <w:szCs w:val="24"/>
        </w:rPr>
        <w:t xml:space="preserve"> point </w:t>
      </w:r>
      <w:r w:rsidR="00A93CA9" w:rsidRPr="00A5733C">
        <w:rPr>
          <w:rFonts w:ascii="Times New Roman" w:hAnsi="Times New Roman" w:cs="Times New Roman"/>
          <w:sz w:val="24"/>
          <w:szCs w:val="24"/>
        </w:rPr>
        <w:t xml:space="preserve">simply because it </w:t>
      </w:r>
      <w:r w:rsidR="009625E1" w:rsidRPr="00A5733C">
        <w:rPr>
          <w:rFonts w:ascii="Times New Roman" w:hAnsi="Times New Roman" w:cs="Times New Roman"/>
          <w:sz w:val="24"/>
          <w:szCs w:val="24"/>
        </w:rPr>
        <w:t xml:space="preserve">is </w:t>
      </w:r>
      <w:r w:rsidR="00A93CA9" w:rsidRPr="00A5733C">
        <w:rPr>
          <w:rFonts w:ascii="Times New Roman" w:hAnsi="Times New Roman" w:cs="Times New Roman"/>
          <w:sz w:val="24"/>
          <w:szCs w:val="24"/>
        </w:rPr>
        <w:t xml:space="preserve">the anchor of the applicant’s case. </w:t>
      </w:r>
      <w:r w:rsidR="009712B0" w:rsidRPr="00A5733C">
        <w:rPr>
          <w:rFonts w:ascii="Times New Roman" w:hAnsi="Times New Roman" w:cs="Times New Roman"/>
          <w:sz w:val="24"/>
          <w:szCs w:val="24"/>
        </w:rPr>
        <w:t xml:space="preserve">It is unthinkable how the applicant can be said it does not have </w:t>
      </w:r>
      <w:r w:rsidR="009712B0" w:rsidRPr="00A5733C">
        <w:rPr>
          <w:rFonts w:ascii="Times New Roman" w:hAnsi="Times New Roman" w:cs="Times New Roman"/>
          <w:i/>
          <w:sz w:val="24"/>
          <w:szCs w:val="24"/>
        </w:rPr>
        <w:t>locus standi</w:t>
      </w:r>
      <w:r w:rsidR="009712B0" w:rsidRPr="00A5733C">
        <w:rPr>
          <w:rFonts w:ascii="Times New Roman" w:hAnsi="Times New Roman" w:cs="Times New Roman"/>
          <w:sz w:val="24"/>
          <w:szCs w:val="24"/>
        </w:rPr>
        <w:t xml:space="preserve"> in a matter where it claims ownership of the property attached and sold by the Sheriff. </w:t>
      </w:r>
      <w:r w:rsidR="00B46063" w:rsidRPr="00A5733C">
        <w:rPr>
          <w:rFonts w:ascii="Times New Roman" w:hAnsi="Times New Roman" w:cs="Times New Roman"/>
          <w:sz w:val="24"/>
          <w:szCs w:val="24"/>
        </w:rPr>
        <w:t xml:space="preserve">Whether the claim succeeds or not is </w:t>
      </w:r>
      <w:r w:rsidR="0004067E" w:rsidRPr="00A5733C">
        <w:rPr>
          <w:rFonts w:ascii="Times New Roman" w:hAnsi="Times New Roman" w:cs="Times New Roman"/>
          <w:sz w:val="24"/>
          <w:szCs w:val="24"/>
        </w:rPr>
        <w:t>not the issue, the issue is it has a claim on the property and therefore i</w:t>
      </w:r>
      <w:r w:rsidR="00933821" w:rsidRPr="00A5733C">
        <w:rPr>
          <w:rFonts w:ascii="Times New Roman" w:hAnsi="Times New Roman" w:cs="Times New Roman"/>
          <w:sz w:val="24"/>
          <w:szCs w:val="24"/>
        </w:rPr>
        <w:t xml:space="preserve">t has a direct and substantial interest in this matter. </w:t>
      </w:r>
      <w:r w:rsidR="000E4421">
        <w:rPr>
          <w:rFonts w:ascii="Times New Roman" w:hAnsi="Times New Roman" w:cs="Times New Roman"/>
          <w:sz w:val="24"/>
          <w:szCs w:val="24"/>
        </w:rPr>
        <w:t>This preliminary point has no substance</w:t>
      </w:r>
      <w:r w:rsidR="009545E2">
        <w:rPr>
          <w:rFonts w:ascii="Times New Roman" w:hAnsi="Times New Roman" w:cs="Times New Roman"/>
          <w:sz w:val="24"/>
          <w:szCs w:val="24"/>
        </w:rPr>
        <w:t>.</w:t>
      </w:r>
      <w:r w:rsidR="00D8211B" w:rsidRPr="00A5733C">
        <w:rPr>
          <w:rFonts w:ascii="Times New Roman" w:hAnsi="Times New Roman" w:cs="Times New Roman"/>
          <w:sz w:val="24"/>
          <w:szCs w:val="24"/>
        </w:rPr>
        <w:t xml:space="preserve"> </w:t>
      </w:r>
      <w:r w:rsidR="00941E44" w:rsidRPr="00A5733C">
        <w:rPr>
          <w:rFonts w:ascii="Times New Roman" w:hAnsi="Times New Roman" w:cs="Times New Roman"/>
          <w:sz w:val="24"/>
          <w:szCs w:val="24"/>
        </w:rPr>
        <w:t xml:space="preserve">In the circumstances the preliminary point on </w:t>
      </w:r>
      <w:r w:rsidR="00941E44" w:rsidRPr="00A5733C">
        <w:rPr>
          <w:rFonts w:ascii="Times New Roman" w:hAnsi="Times New Roman" w:cs="Times New Roman"/>
          <w:i/>
          <w:sz w:val="24"/>
          <w:szCs w:val="24"/>
        </w:rPr>
        <w:t>locus standi</w:t>
      </w:r>
      <w:r w:rsidR="00941E44" w:rsidRPr="00A5733C">
        <w:rPr>
          <w:rFonts w:ascii="Times New Roman" w:hAnsi="Times New Roman" w:cs="Times New Roman"/>
          <w:sz w:val="24"/>
          <w:szCs w:val="24"/>
        </w:rPr>
        <w:t xml:space="preserve"> has no merit and is refused.</w:t>
      </w:r>
    </w:p>
    <w:p w:rsidR="002C7FF0" w:rsidRPr="002C7FF0" w:rsidRDefault="002C7FF0" w:rsidP="002C7FF0">
      <w:pPr>
        <w:pStyle w:val="ListParagraph"/>
        <w:rPr>
          <w:rFonts w:ascii="Times New Roman" w:hAnsi="Times New Roman" w:cs="Times New Roman"/>
          <w:sz w:val="24"/>
          <w:szCs w:val="24"/>
        </w:rPr>
      </w:pPr>
    </w:p>
    <w:p w:rsidR="002C7FF0" w:rsidRDefault="00554D97" w:rsidP="00554D97">
      <w:pPr>
        <w:autoSpaceDE w:val="0"/>
        <w:autoSpaceDN w:val="0"/>
        <w:adjustRightInd w:val="0"/>
        <w:spacing w:after="0" w:line="360" w:lineRule="auto"/>
        <w:jc w:val="both"/>
        <w:rPr>
          <w:rFonts w:ascii="Times New Roman" w:hAnsi="Times New Roman" w:cs="Times New Roman"/>
          <w:b/>
          <w:sz w:val="24"/>
          <w:szCs w:val="24"/>
        </w:rPr>
      </w:pPr>
      <w:r w:rsidRPr="00554D97">
        <w:rPr>
          <w:rFonts w:ascii="Times New Roman" w:hAnsi="Times New Roman" w:cs="Times New Roman"/>
          <w:b/>
          <w:sz w:val="24"/>
          <w:szCs w:val="24"/>
        </w:rPr>
        <w:t xml:space="preserve">Non joinder </w:t>
      </w:r>
    </w:p>
    <w:p w:rsidR="00006A03" w:rsidRDefault="00006A03" w:rsidP="00554D97">
      <w:pPr>
        <w:autoSpaceDE w:val="0"/>
        <w:autoSpaceDN w:val="0"/>
        <w:adjustRightInd w:val="0"/>
        <w:spacing w:after="0" w:line="360" w:lineRule="auto"/>
        <w:jc w:val="both"/>
        <w:rPr>
          <w:rFonts w:ascii="Times New Roman" w:hAnsi="Times New Roman" w:cs="Times New Roman"/>
          <w:b/>
          <w:sz w:val="24"/>
          <w:szCs w:val="24"/>
        </w:rPr>
      </w:pPr>
    </w:p>
    <w:p w:rsidR="00006A03" w:rsidRPr="002872B1" w:rsidRDefault="004F4D97" w:rsidP="00006A03">
      <w:pPr>
        <w:pStyle w:val="ListParagraph"/>
        <w:numPr>
          <w:ilvl w:val="0"/>
          <w:numId w:val="5"/>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second </w:t>
      </w:r>
      <w:r w:rsidR="00006A03">
        <w:rPr>
          <w:rFonts w:ascii="Times New Roman" w:hAnsi="Times New Roman" w:cs="Times New Roman"/>
          <w:sz w:val="24"/>
          <w:szCs w:val="24"/>
        </w:rPr>
        <w:t xml:space="preserve">respondent argued that the non-joinder of the Ministry of Industry </w:t>
      </w:r>
      <w:r w:rsidR="004F087B">
        <w:rPr>
          <w:rFonts w:ascii="Times New Roman" w:hAnsi="Times New Roman" w:cs="Times New Roman"/>
          <w:sz w:val="24"/>
          <w:szCs w:val="24"/>
        </w:rPr>
        <w:t xml:space="preserve">&amp; Commerce (Ministry), NJZ Resources Africa, NJZ Resources </w:t>
      </w:r>
      <w:r w:rsidR="005E4061">
        <w:rPr>
          <w:rFonts w:ascii="Times New Roman" w:hAnsi="Times New Roman" w:cs="Times New Roman"/>
          <w:sz w:val="24"/>
          <w:szCs w:val="24"/>
        </w:rPr>
        <w:t xml:space="preserve">Limited and the Minerals Marketing Corporation of Zimbabwe (MMCZ) is fatal to this application. </w:t>
      </w:r>
      <w:r w:rsidR="00496F5D">
        <w:rPr>
          <w:rFonts w:ascii="Times New Roman" w:hAnsi="Times New Roman" w:cs="Times New Roman"/>
          <w:sz w:val="24"/>
          <w:szCs w:val="24"/>
        </w:rPr>
        <w:t xml:space="preserve">The applicant contended that the non-joinder of these parties is inconsequential </w:t>
      </w:r>
      <w:r w:rsidR="00586DAE">
        <w:rPr>
          <w:rFonts w:ascii="Times New Roman" w:hAnsi="Times New Roman" w:cs="Times New Roman"/>
          <w:sz w:val="24"/>
          <w:szCs w:val="24"/>
        </w:rPr>
        <w:t xml:space="preserve">to the relief sought in this application. </w:t>
      </w:r>
    </w:p>
    <w:p w:rsidR="002872B1" w:rsidRDefault="002872B1" w:rsidP="002872B1">
      <w:pPr>
        <w:pStyle w:val="ListParagraph"/>
        <w:autoSpaceDE w:val="0"/>
        <w:autoSpaceDN w:val="0"/>
        <w:adjustRightInd w:val="0"/>
        <w:spacing w:after="0" w:line="360" w:lineRule="auto"/>
        <w:jc w:val="both"/>
        <w:rPr>
          <w:rFonts w:ascii="Times New Roman" w:hAnsi="Times New Roman" w:cs="Times New Roman"/>
          <w:sz w:val="24"/>
          <w:szCs w:val="24"/>
        </w:rPr>
      </w:pPr>
    </w:p>
    <w:p w:rsidR="00602480" w:rsidRPr="00AE72A8" w:rsidRDefault="00602480" w:rsidP="00AE72A8">
      <w:pPr>
        <w:pStyle w:val="ListParagraph"/>
        <w:numPr>
          <w:ilvl w:val="0"/>
          <w:numId w:val="5"/>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lang w:val="en-ZA"/>
        </w:rPr>
        <w:t>It is trite that the</w:t>
      </w:r>
      <w:r w:rsidR="002872B1" w:rsidRPr="00602480">
        <w:rPr>
          <w:rFonts w:ascii="Times New Roman" w:hAnsi="Times New Roman" w:cs="Times New Roman"/>
          <w:color w:val="000000"/>
          <w:sz w:val="24"/>
          <w:szCs w:val="24"/>
          <w:lang w:val="en-ZA" w:eastAsia="en-ZA"/>
        </w:rPr>
        <w:t xml:space="preserve"> test </w:t>
      </w:r>
      <w:r>
        <w:rPr>
          <w:rFonts w:ascii="Times New Roman" w:hAnsi="Times New Roman" w:cs="Times New Roman"/>
          <w:color w:val="000000"/>
          <w:sz w:val="24"/>
          <w:szCs w:val="24"/>
          <w:lang w:val="en-ZA" w:eastAsia="en-ZA"/>
        </w:rPr>
        <w:t xml:space="preserve">for joinder </w:t>
      </w:r>
      <w:r w:rsidR="002872B1" w:rsidRPr="00602480">
        <w:rPr>
          <w:rFonts w:ascii="Times New Roman" w:hAnsi="Times New Roman" w:cs="Times New Roman"/>
          <w:color w:val="000000"/>
          <w:sz w:val="24"/>
          <w:szCs w:val="24"/>
          <w:lang w:val="en-ZA" w:eastAsia="en-ZA"/>
        </w:rPr>
        <w:t>is whether or not a party has a 'direct and substantial interest' in the subject matter of the action, that is, a legal interest in the subject matter of the litigation which interest may be prejudicially affected by the judgment of the court.</w:t>
      </w:r>
      <w:r>
        <w:rPr>
          <w:rFonts w:ascii="Times New Roman" w:hAnsi="Times New Roman" w:cs="Times New Roman"/>
          <w:color w:val="000000"/>
          <w:sz w:val="24"/>
          <w:szCs w:val="24"/>
          <w:lang w:val="en-ZA" w:eastAsia="en-ZA"/>
        </w:rPr>
        <w:t xml:space="preserve"> </w:t>
      </w:r>
      <w:r w:rsidR="003E1C03">
        <w:rPr>
          <w:rFonts w:ascii="Times New Roman" w:hAnsi="Times New Roman" w:cs="Times New Roman"/>
          <w:color w:val="000000"/>
          <w:sz w:val="24"/>
          <w:szCs w:val="24"/>
          <w:lang w:val="en-ZA" w:eastAsia="en-ZA"/>
        </w:rPr>
        <w:t xml:space="preserve">In </w:t>
      </w:r>
      <w:proofErr w:type="spellStart"/>
      <w:r w:rsidR="003E1C03" w:rsidRPr="003E1C03">
        <w:rPr>
          <w:rFonts w:ascii="Times New Roman" w:hAnsi="Times New Roman" w:cs="Times New Roman"/>
          <w:i/>
          <w:color w:val="000000"/>
          <w:sz w:val="24"/>
          <w:szCs w:val="24"/>
          <w:lang w:val="en-ZA" w:eastAsia="en-ZA"/>
        </w:rPr>
        <w:t>casu</w:t>
      </w:r>
      <w:proofErr w:type="spellEnd"/>
      <w:r w:rsidR="003E1C03">
        <w:rPr>
          <w:rFonts w:ascii="Times New Roman" w:hAnsi="Times New Roman" w:cs="Times New Roman"/>
          <w:color w:val="000000"/>
          <w:sz w:val="24"/>
          <w:szCs w:val="24"/>
          <w:lang w:val="en-ZA" w:eastAsia="en-ZA"/>
        </w:rPr>
        <w:t xml:space="preserve"> I take the view these parties have an interest in this matter, and not a peripheral one as argued by the applicant. </w:t>
      </w:r>
      <w:r w:rsidR="00540A82" w:rsidRPr="00AE72A8">
        <w:rPr>
          <w:rFonts w:ascii="Times New Roman" w:hAnsi="Times New Roman" w:cs="Times New Roman"/>
          <w:sz w:val="24"/>
          <w:szCs w:val="24"/>
        </w:rPr>
        <w:t>However on the facts of this case the court is able to determine the issues or questions in dispute so far as they</w:t>
      </w:r>
      <w:r w:rsidR="00AE72A8" w:rsidRPr="00AE72A8">
        <w:rPr>
          <w:rFonts w:ascii="Times New Roman" w:hAnsi="Times New Roman" w:cs="Times New Roman"/>
          <w:sz w:val="24"/>
          <w:szCs w:val="24"/>
        </w:rPr>
        <w:t xml:space="preserve"> </w:t>
      </w:r>
      <w:r w:rsidR="00540A82" w:rsidRPr="00AE72A8">
        <w:rPr>
          <w:rFonts w:ascii="Times New Roman" w:hAnsi="Times New Roman" w:cs="Times New Roman"/>
          <w:sz w:val="24"/>
          <w:szCs w:val="24"/>
        </w:rPr>
        <w:t>affect the rights and interests of th</w:t>
      </w:r>
      <w:r w:rsidR="00AE72A8" w:rsidRPr="00AE72A8">
        <w:rPr>
          <w:rFonts w:ascii="Times New Roman" w:hAnsi="Times New Roman" w:cs="Times New Roman"/>
          <w:sz w:val="24"/>
          <w:szCs w:val="24"/>
        </w:rPr>
        <w:t xml:space="preserve">e persons who are parties to this application. </w:t>
      </w:r>
      <w:r w:rsidR="00AE72A8">
        <w:rPr>
          <w:rFonts w:ascii="Times New Roman" w:hAnsi="Times New Roman" w:cs="Times New Roman"/>
          <w:sz w:val="24"/>
          <w:szCs w:val="24"/>
        </w:rPr>
        <w:t xml:space="preserve">See: </w:t>
      </w:r>
      <w:r w:rsidR="006C761C">
        <w:rPr>
          <w:rFonts w:ascii="Times New Roman" w:hAnsi="Times New Roman" w:cs="Times New Roman"/>
          <w:sz w:val="24"/>
          <w:szCs w:val="24"/>
        </w:rPr>
        <w:t xml:space="preserve">r 32 (11) of the High Court Rules, 2021. </w:t>
      </w:r>
      <w:r w:rsidR="00722981">
        <w:rPr>
          <w:rFonts w:ascii="Times New Roman" w:hAnsi="Times New Roman" w:cs="Times New Roman"/>
          <w:sz w:val="24"/>
          <w:szCs w:val="24"/>
        </w:rPr>
        <w:t xml:space="preserve">In the circumstances of this case this point </w:t>
      </w:r>
      <w:r w:rsidR="00722981" w:rsidRPr="00575A8F">
        <w:rPr>
          <w:rFonts w:ascii="Times New Roman" w:hAnsi="Times New Roman" w:cs="Times New Roman"/>
          <w:i/>
          <w:sz w:val="24"/>
          <w:szCs w:val="24"/>
        </w:rPr>
        <w:t xml:space="preserve">in </w:t>
      </w:r>
      <w:proofErr w:type="spellStart"/>
      <w:r w:rsidR="00722981" w:rsidRPr="00575A8F">
        <w:rPr>
          <w:rFonts w:ascii="Times New Roman" w:hAnsi="Times New Roman" w:cs="Times New Roman"/>
          <w:i/>
          <w:sz w:val="24"/>
          <w:szCs w:val="24"/>
        </w:rPr>
        <w:t>lim</w:t>
      </w:r>
      <w:r w:rsidR="00575A8F" w:rsidRPr="00575A8F">
        <w:rPr>
          <w:rFonts w:ascii="Times New Roman" w:hAnsi="Times New Roman" w:cs="Times New Roman"/>
          <w:i/>
          <w:sz w:val="24"/>
          <w:szCs w:val="24"/>
        </w:rPr>
        <w:t>in</w:t>
      </w:r>
      <w:r w:rsidR="00722981" w:rsidRPr="00575A8F">
        <w:rPr>
          <w:rFonts w:ascii="Times New Roman" w:hAnsi="Times New Roman" w:cs="Times New Roman"/>
          <w:i/>
          <w:sz w:val="24"/>
          <w:szCs w:val="24"/>
        </w:rPr>
        <w:t>e</w:t>
      </w:r>
      <w:proofErr w:type="spellEnd"/>
      <w:r w:rsidR="00722981">
        <w:rPr>
          <w:rFonts w:ascii="Times New Roman" w:hAnsi="Times New Roman" w:cs="Times New Roman"/>
          <w:sz w:val="24"/>
          <w:szCs w:val="24"/>
        </w:rPr>
        <w:t xml:space="preserve"> has no merit and is refused.  </w:t>
      </w:r>
    </w:p>
    <w:p w:rsidR="00941E44" w:rsidRPr="00941E44" w:rsidRDefault="00941E44" w:rsidP="00941E44">
      <w:pPr>
        <w:pStyle w:val="ListParagraph"/>
        <w:autoSpaceDE w:val="0"/>
        <w:autoSpaceDN w:val="0"/>
        <w:adjustRightInd w:val="0"/>
        <w:spacing w:after="0" w:line="360" w:lineRule="auto"/>
        <w:jc w:val="both"/>
        <w:rPr>
          <w:rFonts w:ascii="Times New Roman" w:hAnsi="Times New Roman" w:cs="Times New Roman"/>
          <w:sz w:val="24"/>
          <w:szCs w:val="24"/>
        </w:rPr>
      </w:pPr>
    </w:p>
    <w:p w:rsidR="00911845" w:rsidRPr="00911845" w:rsidRDefault="00911845" w:rsidP="00911845">
      <w:pPr>
        <w:autoSpaceDE w:val="0"/>
        <w:autoSpaceDN w:val="0"/>
        <w:adjustRightInd w:val="0"/>
        <w:spacing w:after="0" w:line="360" w:lineRule="auto"/>
        <w:jc w:val="both"/>
        <w:rPr>
          <w:rFonts w:ascii="Times New Roman" w:hAnsi="Times New Roman" w:cs="Times New Roman"/>
          <w:b/>
          <w:sz w:val="24"/>
          <w:szCs w:val="24"/>
        </w:rPr>
      </w:pPr>
      <w:r w:rsidRPr="00911845">
        <w:rPr>
          <w:rFonts w:ascii="Times New Roman" w:hAnsi="Times New Roman" w:cs="Times New Roman"/>
          <w:b/>
          <w:sz w:val="24"/>
          <w:szCs w:val="24"/>
        </w:rPr>
        <w:t>Points</w:t>
      </w:r>
      <w:r w:rsidRPr="003C116F">
        <w:rPr>
          <w:rFonts w:ascii="Times New Roman" w:hAnsi="Times New Roman" w:cs="Times New Roman"/>
          <w:b/>
          <w:i/>
          <w:sz w:val="24"/>
          <w:szCs w:val="24"/>
        </w:rPr>
        <w:t xml:space="preserve"> in </w:t>
      </w:r>
      <w:proofErr w:type="spellStart"/>
      <w:r w:rsidRPr="003C116F">
        <w:rPr>
          <w:rFonts w:ascii="Times New Roman" w:hAnsi="Times New Roman" w:cs="Times New Roman"/>
          <w:b/>
          <w:i/>
          <w:sz w:val="24"/>
          <w:szCs w:val="24"/>
        </w:rPr>
        <w:t>limine</w:t>
      </w:r>
      <w:proofErr w:type="spellEnd"/>
      <w:r w:rsidRPr="00911845">
        <w:rPr>
          <w:rFonts w:ascii="Times New Roman" w:hAnsi="Times New Roman" w:cs="Times New Roman"/>
          <w:b/>
          <w:sz w:val="24"/>
          <w:szCs w:val="24"/>
        </w:rPr>
        <w:t xml:space="preserve"> taken by the applicant </w:t>
      </w:r>
    </w:p>
    <w:p w:rsidR="00FE6724" w:rsidRDefault="00FE6724" w:rsidP="00FE6724">
      <w:pPr>
        <w:pStyle w:val="Default"/>
        <w:spacing w:line="360" w:lineRule="auto"/>
        <w:jc w:val="both"/>
        <w:rPr>
          <w:rFonts w:asciiTheme="minorHAnsi" w:hAnsiTheme="minorHAnsi" w:cstheme="minorBidi"/>
          <w:color w:val="auto"/>
          <w:sz w:val="22"/>
          <w:szCs w:val="22"/>
        </w:rPr>
      </w:pPr>
    </w:p>
    <w:p w:rsidR="00C852DE" w:rsidRDefault="0097782A" w:rsidP="00FE6724">
      <w:pPr>
        <w:pStyle w:val="Default"/>
        <w:numPr>
          <w:ilvl w:val="0"/>
          <w:numId w:val="5"/>
        </w:numPr>
        <w:spacing w:line="360" w:lineRule="auto"/>
        <w:jc w:val="both"/>
      </w:pPr>
      <w:r>
        <w:t>In its heads of argument the applicant to</w:t>
      </w:r>
      <w:r w:rsidR="00A8083E">
        <w:t xml:space="preserve">ok a preliminary objection </w:t>
      </w:r>
      <w:r w:rsidR="00010EC7">
        <w:t xml:space="preserve">being </w:t>
      </w:r>
      <w:r w:rsidR="00A8083E">
        <w:t xml:space="preserve">that </w:t>
      </w:r>
      <w:r w:rsidR="00A8083E" w:rsidRPr="00010EC7">
        <w:t xml:space="preserve">paragraphs </w:t>
      </w:r>
      <w:r w:rsidR="00A8083E">
        <w:t xml:space="preserve">3 and 4 of the opposing affidavit contained </w:t>
      </w:r>
      <w:r w:rsidR="009B43C8">
        <w:t>leg</w:t>
      </w:r>
      <w:r w:rsidR="00C7284E">
        <w:t xml:space="preserve">al principles and not the facts. </w:t>
      </w:r>
      <w:r w:rsidR="00C7284E">
        <w:lastRenderedPageBreak/>
        <w:t xml:space="preserve">It was contended that such was inappropriate and therefore the offending paragraphs must be expunged from the record. </w:t>
      </w:r>
      <w:r w:rsidR="00373257" w:rsidRPr="00010EC7">
        <w:t>Paragraph 3</w:t>
      </w:r>
      <w:r w:rsidR="00373257">
        <w:t xml:space="preserve"> dealt with </w:t>
      </w:r>
      <w:r w:rsidR="00694AA3">
        <w:t xml:space="preserve">a point </w:t>
      </w:r>
      <w:r w:rsidR="00694AA3" w:rsidRPr="00F47AF2">
        <w:rPr>
          <w:i/>
        </w:rPr>
        <w:t xml:space="preserve">in </w:t>
      </w:r>
      <w:proofErr w:type="spellStart"/>
      <w:r w:rsidR="00694AA3" w:rsidRPr="00F47AF2">
        <w:rPr>
          <w:i/>
        </w:rPr>
        <w:t>limine</w:t>
      </w:r>
      <w:proofErr w:type="spellEnd"/>
      <w:r w:rsidR="00694AA3" w:rsidRPr="00F47AF2">
        <w:rPr>
          <w:i/>
        </w:rPr>
        <w:t xml:space="preserve"> </w:t>
      </w:r>
      <w:r w:rsidR="00092A4A">
        <w:t>that</w:t>
      </w:r>
      <w:r w:rsidR="00694AA3">
        <w:t xml:space="preserve"> the application was not </w:t>
      </w:r>
      <w:r w:rsidR="00390870">
        <w:t xml:space="preserve">properly </w:t>
      </w:r>
      <w:r w:rsidR="00694AA3">
        <w:t xml:space="preserve">before court as it was not in accordance with the rules of court. </w:t>
      </w:r>
      <w:r w:rsidR="00F47AF2" w:rsidRPr="00390870">
        <w:t xml:space="preserve">Paragraph 4 </w:t>
      </w:r>
      <w:r w:rsidR="00F47AF2">
        <w:t xml:space="preserve">dealt with the point </w:t>
      </w:r>
      <w:r w:rsidR="00F47AF2" w:rsidRPr="00F47AF2">
        <w:rPr>
          <w:i/>
        </w:rPr>
        <w:t xml:space="preserve">in </w:t>
      </w:r>
      <w:proofErr w:type="spellStart"/>
      <w:r w:rsidR="00F47AF2" w:rsidRPr="00F47AF2">
        <w:rPr>
          <w:i/>
        </w:rPr>
        <w:t>limine</w:t>
      </w:r>
      <w:proofErr w:type="spellEnd"/>
      <w:r w:rsidR="00F47AF2">
        <w:t xml:space="preserve"> that </w:t>
      </w:r>
      <w:r w:rsidR="0073617C">
        <w:t>the application had b</w:t>
      </w:r>
      <w:r w:rsidR="00390870">
        <w:t>een filed out of time and it had</w:t>
      </w:r>
      <w:r w:rsidR="0073617C">
        <w:t xml:space="preserve"> prescribed. </w:t>
      </w:r>
      <w:r w:rsidR="00511EF0">
        <w:t>The second</w:t>
      </w:r>
      <w:r w:rsidR="00700FF0">
        <w:t xml:space="preserve"> respondent abandoned the point </w:t>
      </w:r>
      <w:r w:rsidR="00700FF0" w:rsidRPr="00700FF0">
        <w:rPr>
          <w:i/>
        </w:rPr>
        <w:t xml:space="preserve">in </w:t>
      </w:r>
      <w:proofErr w:type="spellStart"/>
      <w:r w:rsidR="00700FF0" w:rsidRPr="00700FF0">
        <w:rPr>
          <w:i/>
        </w:rPr>
        <w:t>limine</w:t>
      </w:r>
      <w:proofErr w:type="spellEnd"/>
      <w:r w:rsidR="00700FF0">
        <w:t xml:space="preserve"> in </w:t>
      </w:r>
      <w:r w:rsidR="00700FF0" w:rsidRPr="00390870">
        <w:t>paragraph 3</w:t>
      </w:r>
      <w:r w:rsidR="00700FF0">
        <w:t xml:space="preserve"> of its opposing affidavit and thus rendering redundant </w:t>
      </w:r>
      <w:r w:rsidR="00800FC3">
        <w:t xml:space="preserve">the applicant’s complaint relating to it. </w:t>
      </w:r>
      <w:r w:rsidR="00162922">
        <w:t xml:space="preserve">At the hearing Mr </w:t>
      </w:r>
      <w:proofErr w:type="spellStart"/>
      <w:r w:rsidR="00162922" w:rsidRPr="00AC7E08">
        <w:rPr>
          <w:i/>
        </w:rPr>
        <w:t>Ndlovu</w:t>
      </w:r>
      <w:proofErr w:type="spellEnd"/>
      <w:r w:rsidR="008948F3">
        <w:t xml:space="preserve"> did not</w:t>
      </w:r>
      <w:r w:rsidR="00A411EE">
        <w:t xml:space="preserve"> make an</w:t>
      </w:r>
      <w:r w:rsidR="009E294D">
        <w:t xml:space="preserve">y oral submissions in support of the point </w:t>
      </w:r>
      <w:r w:rsidR="009E294D" w:rsidRPr="003A5F43">
        <w:rPr>
          <w:i/>
        </w:rPr>
        <w:t xml:space="preserve">in </w:t>
      </w:r>
      <w:proofErr w:type="spellStart"/>
      <w:r w:rsidR="009E294D" w:rsidRPr="003A5F43">
        <w:rPr>
          <w:i/>
        </w:rPr>
        <w:t>limine</w:t>
      </w:r>
      <w:proofErr w:type="spellEnd"/>
      <w:r w:rsidR="009E294D" w:rsidRPr="003A5F43">
        <w:rPr>
          <w:i/>
        </w:rPr>
        <w:t xml:space="preserve"> </w:t>
      </w:r>
      <w:r w:rsidR="009E294D">
        <w:t>regarding paragraph 4</w:t>
      </w:r>
      <w:r w:rsidR="00A411EE">
        <w:t xml:space="preserve"> and I took this as an indication that th</w:t>
      </w:r>
      <w:r w:rsidR="002448EE">
        <w:t xml:space="preserve">is point was not being pursued and </w:t>
      </w:r>
      <w:r w:rsidR="003A5F43">
        <w:t xml:space="preserve">therefore </w:t>
      </w:r>
      <w:r w:rsidR="008948F3">
        <w:t>abandoned. No further refere</w:t>
      </w:r>
      <w:r w:rsidR="003A5F43">
        <w:t xml:space="preserve">nce shall be made to these points </w:t>
      </w:r>
      <w:r w:rsidR="003A5F43" w:rsidRPr="003A5F43">
        <w:rPr>
          <w:i/>
        </w:rPr>
        <w:t xml:space="preserve">in </w:t>
      </w:r>
      <w:proofErr w:type="spellStart"/>
      <w:r w:rsidR="003A5F43" w:rsidRPr="003A5F43">
        <w:rPr>
          <w:i/>
        </w:rPr>
        <w:t>limine</w:t>
      </w:r>
      <w:proofErr w:type="spellEnd"/>
      <w:r w:rsidR="003A5F43" w:rsidRPr="003A5F43">
        <w:rPr>
          <w:i/>
        </w:rPr>
        <w:t xml:space="preserve">. </w:t>
      </w:r>
      <w:r w:rsidR="008948F3">
        <w:t xml:space="preserve"> </w:t>
      </w:r>
    </w:p>
    <w:p w:rsidR="00CA4F5B" w:rsidRDefault="00CA4F5B" w:rsidP="00CA4F5B">
      <w:pPr>
        <w:pStyle w:val="Default"/>
        <w:spacing w:line="360" w:lineRule="auto"/>
        <w:ind w:left="720"/>
        <w:jc w:val="both"/>
      </w:pPr>
    </w:p>
    <w:p w:rsidR="00CA4F5B" w:rsidRDefault="00CA4F5B" w:rsidP="004F16CF">
      <w:pPr>
        <w:pStyle w:val="Default"/>
        <w:numPr>
          <w:ilvl w:val="0"/>
          <w:numId w:val="5"/>
        </w:numPr>
        <w:spacing w:line="360" w:lineRule="auto"/>
        <w:jc w:val="both"/>
      </w:pPr>
      <w:r>
        <w:t xml:space="preserve">I now turn to consider the merits of the matter. </w:t>
      </w:r>
    </w:p>
    <w:p w:rsidR="004B34E9" w:rsidRDefault="004B34E9" w:rsidP="00770B2E">
      <w:pPr>
        <w:rPr>
          <w:rFonts w:ascii="Times New Roman" w:hAnsi="Times New Roman" w:cs="Times New Roman"/>
          <w:b/>
          <w:sz w:val="24"/>
          <w:szCs w:val="24"/>
        </w:rPr>
      </w:pPr>
    </w:p>
    <w:p w:rsidR="00210D79" w:rsidRPr="0076048B" w:rsidRDefault="0076048B" w:rsidP="0076048B">
      <w:pPr>
        <w:rPr>
          <w:rFonts w:ascii="Times New Roman" w:hAnsi="Times New Roman" w:cs="Times New Roman"/>
          <w:b/>
          <w:sz w:val="24"/>
          <w:szCs w:val="24"/>
        </w:rPr>
      </w:pPr>
      <w:r>
        <w:rPr>
          <w:rFonts w:ascii="Times New Roman" w:hAnsi="Times New Roman" w:cs="Times New Roman"/>
          <w:b/>
          <w:sz w:val="24"/>
          <w:szCs w:val="24"/>
        </w:rPr>
        <w:t>Merits</w:t>
      </w:r>
    </w:p>
    <w:p w:rsidR="007A1DCE" w:rsidRDefault="007A1DCE" w:rsidP="007A1DCE">
      <w:pPr>
        <w:pStyle w:val="ListParagraph"/>
      </w:pPr>
    </w:p>
    <w:p w:rsidR="006A4524" w:rsidRDefault="002F57FD" w:rsidP="004F16CF">
      <w:pPr>
        <w:pStyle w:val="Default"/>
        <w:numPr>
          <w:ilvl w:val="0"/>
          <w:numId w:val="5"/>
        </w:numPr>
        <w:spacing w:line="360" w:lineRule="auto"/>
        <w:jc w:val="both"/>
      </w:pPr>
      <w:r>
        <w:t>For the applicant it</w:t>
      </w:r>
      <w:r w:rsidR="00806851">
        <w:t xml:space="preserve"> was argued that </w:t>
      </w:r>
      <w:r w:rsidR="006F21C0">
        <w:t>there was no rule in terms of the rules of court which provides for the setting aside of the Sheriff’s sale after the sale has been confirmed. It was contended further t</w:t>
      </w:r>
      <w:r w:rsidR="00250A8F">
        <w:t>hat such does not mean that a pe</w:t>
      </w:r>
      <w:r w:rsidR="006F21C0">
        <w:t>rson whose property had been attached and sold in execution and who was not aware of the development until the property was d</w:t>
      </w:r>
      <w:r w:rsidR="00F36075">
        <w:t xml:space="preserve">isposed </w:t>
      </w:r>
      <w:r w:rsidR="00B67260">
        <w:t xml:space="preserve">of </w:t>
      </w:r>
      <w:r w:rsidR="00F36075">
        <w:t xml:space="preserve">does not have a remedy. </w:t>
      </w:r>
      <w:r w:rsidR="00EB774E">
        <w:t xml:space="preserve"> </w:t>
      </w:r>
      <w:r w:rsidR="006F21C0">
        <w:t>It was contended that a person with an interest in the property attach</w:t>
      </w:r>
      <w:r w:rsidR="00500181">
        <w:t>ed and sold in execution and</w:t>
      </w:r>
      <w:r w:rsidR="00674639">
        <w:t xml:space="preserve"> who was</w:t>
      </w:r>
      <w:r w:rsidR="006F21C0">
        <w:t xml:space="preserve"> ou</w:t>
      </w:r>
      <w:r w:rsidR="00500181">
        <w:t>t of time in terms of the rules</w:t>
      </w:r>
      <w:r w:rsidR="006F21C0">
        <w:t xml:space="preserve"> to have the sale set aside may challenge such sale by virtue of the inherent powers of the court under the common </w:t>
      </w:r>
      <w:r w:rsidR="00674639">
        <w:t>law</w:t>
      </w:r>
      <w:r w:rsidR="00500181">
        <w:t xml:space="preserve">. </w:t>
      </w:r>
      <w:r w:rsidR="00674639">
        <w:t xml:space="preserve"> </w:t>
      </w:r>
      <w:r w:rsidR="00B63556">
        <w:t>It was argued that a court may</w:t>
      </w:r>
      <w:r w:rsidR="00674639">
        <w:t xml:space="preserve"> rescind and set aside such</w:t>
      </w:r>
      <w:r w:rsidR="00B63556">
        <w:t xml:space="preserve"> sale in execution</w:t>
      </w:r>
      <w:r w:rsidR="006F21C0">
        <w:t>.</w:t>
      </w:r>
      <w:r w:rsidR="0004682E">
        <w:t xml:space="preserve"> For t</w:t>
      </w:r>
      <w:r w:rsidR="00B63556">
        <w:t>his position the applicant cited</w:t>
      </w:r>
      <w:r w:rsidR="0004682E">
        <w:t xml:space="preserve"> the case of </w:t>
      </w:r>
      <w:proofErr w:type="spellStart"/>
      <w:r w:rsidR="0004682E" w:rsidRPr="0004682E">
        <w:rPr>
          <w:i/>
        </w:rPr>
        <w:t>Mapedzamombe</w:t>
      </w:r>
      <w:proofErr w:type="spellEnd"/>
      <w:r w:rsidR="0004682E" w:rsidRPr="0004682E">
        <w:rPr>
          <w:i/>
        </w:rPr>
        <w:t xml:space="preserve"> v Commercial Bank of Zimbabwe &amp; Anor </w:t>
      </w:r>
      <w:r w:rsidR="0004682E">
        <w:t xml:space="preserve">1996 (1) ZLR 257 (S). </w:t>
      </w:r>
    </w:p>
    <w:p w:rsidR="00B71422" w:rsidRDefault="00B71422" w:rsidP="00B63556"/>
    <w:p w:rsidR="00C43E42" w:rsidRPr="0081344B" w:rsidRDefault="00B71422" w:rsidP="004F16CF">
      <w:pPr>
        <w:pStyle w:val="Default"/>
        <w:numPr>
          <w:ilvl w:val="0"/>
          <w:numId w:val="5"/>
        </w:numPr>
        <w:spacing w:line="360" w:lineRule="auto"/>
        <w:jc w:val="both"/>
      </w:pPr>
      <w:r>
        <w:t xml:space="preserve">On the merits the </w:t>
      </w:r>
      <w:r w:rsidR="00511EF0">
        <w:t xml:space="preserve">second </w:t>
      </w:r>
      <w:r w:rsidR="00E15F14">
        <w:t>respondent identifies the</w:t>
      </w:r>
      <w:r>
        <w:t xml:space="preserve"> issue for consideration as whether or not the applicant is the owner of the property and has the rights and interest in terms of the common law </w:t>
      </w:r>
      <w:r w:rsidR="00397399">
        <w:t>(</w:t>
      </w:r>
      <w:r w:rsidR="00397399" w:rsidRPr="00397399">
        <w:rPr>
          <w:i/>
        </w:rPr>
        <w:t xml:space="preserve">rei </w:t>
      </w:r>
      <w:proofErr w:type="spellStart"/>
      <w:r w:rsidR="00397399" w:rsidRPr="00397399">
        <w:rPr>
          <w:i/>
        </w:rPr>
        <w:t>vindicatio</w:t>
      </w:r>
      <w:proofErr w:type="spellEnd"/>
      <w:r w:rsidR="00397399">
        <w:t xml:space="preserve">) over the said property. </w:t>
      </w:r>
      <w:r w:rsidR="000845D7">
        <w:t xml:space="preserve">It is argued that the applicant is not the owner of the property </w:t>
      </w:r>
      <w:r w:rsidR="00C407C1">
        <w:t xml:space="preserve">and has no recourse at law to institute </w:t>
      </w:r>
      <w:r w:rsidR="00E15F14">
        <w:t xml:space="preserve">proceedings to </w:t>
      </w:r>
      <w:r w:rsidR="00E15F14">
        <w:lastRenderedPageBreak/>
        <w:t>recover the property</w:t>
      </w:r>
      <w:r w:rsidR="00C407C1">
        <w:t xml:space="preserve">. It was argued further that the owner was the Ministry </w:t>
      </w:r>
      <w:r w:rsidR="002D50A2">
        <w:t>of Industry and Commerce who transferred the property to the judgment debtor. The property wa</w:t>
      </w:r>
      <w:r w:rsidR="00511EF0">
        <w:t>s then sold in execution to the second</w:t>
      </w:r>
      <w:r w:rsidR="002C3186">
        <w:t xml:space="preserve"> respondent. </w:t>
      </w:r>
      <w:r w:rsidR="001F6193">
        <w:t xml:space="preserve">It was argued further that the applicant failed to prove ownership of the </w:t>
      </w:r>
      <w:r w:rsidR="00E15F14">
        <w:t xml:space="preserve">property, </w:t>
      </w:r>
      <w:r w:rsidR="000126F5">
        <w:t xml:space="preserve">failed to prove that the property did not belong to </w:t>
      </w:r>
      <w:r w:rsidR="00E15F14">
        <w:t>the judgment debtor, and</w:t>
      </w:r>
      <w:r w:rsidR="000126F5">
        <w:t xml:space="preserve"> failed to prove that </w:t>
      </w:r>
      <w:r w:rsidR="00F622AA">
        <w:t>the property was undervalued. The 2</w:t>
      </w:r>
      <w:r w:rsidR="00F622AA" w:rsidRPr="00F622AA">
        <w:rPr>
          <w:vertAlign w:val="superscript"/>
        </w:rPr>
        <w:t>nd</w:t>
      </w:r>
      <w:r w:rsidR="00F622AA">
        <w:t xml:space="preserve"> respondent prayed that the application be dismissed with costs on </w:t>
      </w:r>
      <w:r w:rsidR="00731855">
        <w:t xml:space="preserve">a higher scale. </w:t>
      </w:r>
    </w:p>
    <w:p w:rsidR="006F21C0" w:rsidRPr="00C43E42" w:rsidRDefault="006F21C0" w:rsidP="006F21C0">
      <w:pPr>
        <w:pStyle w:val="ListParagraph"/>
        <w:rPr>
          <w:b/>
        </w:rPr>
      </w:pPr>
    </w:p>
    <w:p w:rsidR="00A846EE" w:rsidRDefault="00FE6724" w:rsidP="004F16CF">
      <w:pPr>
        <w:pStyle w:val="Default"/>
        <w:numPr>
          <w:ilvl w:val="0"/>
          <w:numId w:val="5"/>
        </w:numPr>
        <w:spacing w:line="360" w:lineRule="auto"/>
        <w:jc w:val="both"/>
      </w:pPr>
      <w:r>
        <w:t>The</w:t>
      </w:r>
      <w:r w:rsidR="001557FD" w:rsidRPr="00EB40CA">
        <w:t xml:space="preserve"> question that</w:t>
      </w:r>
      <w:r w:rsidR="00EB40CA" w:rsidRPr="00EB40CA">
        <w:t xml:space="preserve"> presents itself is </w:t>
      </w:r>
      <w:r w:rsidR="003273AF" w:rsidRPr="00EB40CA">
        <w:t xml:space="preserve">whether </w:t>
      </w:r>
      <w:r w:rsidR="00915FD7">
        <w:t xml:space="preserve">a third party who </w:t>
      </w:r>
      <w:r w:rsidR="00D56ED4">
        <w:t>faile</w:t>
      </w:r>
      <w:r w:rsidR="008A2A8E">
        <w:t>d to file a claim leading</w:t>
      </w:r>
      <w:r w:rsidR="00482DEA">
        <w:t xml:space="preserve"> to</w:t>
      </w:r>
      <w:r w:rsidR="00FB45A7">
        <w:t xml:space="preserve"> </w:t>
      </w:r>
      <w:r w:rsidR="00D56ED4">
        <w:t xml:space="preserve">interpleader </w:t>
      </w:r>
      <w:r w:rsidR="008A2A8E">
        <w:t xml:space="preserve">proceedings </w:t>
      </w:r>
      <w:r w:rsidR="00FB45A7">
        <w:t xml:space="preserve">until the property is sold </w:t>
      </w:r>
      <w:r w:rsidR="00D543B2">
        <w:t xml:space="preserve">in </w:t>
      </w:r>
      <w:r w:rsidR="00FB45A7">
        <w:t xml:space="preserve">execution </w:t>
      </w:r>
      <w:r w:rsidR="00915FD7">
        <w:t xml:space="preserve">is left without a remedy. No doubt </w:t>
      </w:r>
      <w:r w:rsidR="00FB0B93">
        <w:t xml:space="preserve">the </w:t>
      </w:r>
      <w:r w:rsidR="00EE3178" w:rsidRPr="00FB0B93">
        <w:rPr>
          <w:color w:val="242121"/>
          <w:shd w:val="clear" w:color="auto" w:fill="FFFFFF"/>
        </w:rPr>
        <w:t>rules of court provide</w:t>
      </w:r>
      <w:r w:rsidR="00E91A3D" w:rsidRPr="00FB0B93">
        <w:rPr>
          <w:color w:val="242121"/>
          <w:shd w:val="clear" w:color="auto" w:fill="FFFFFF"/>
        </w:rPr>
        <w:t xml:space="preserve"> a clear procedure </w:t>
      </w:r>
      <w:r w:rsidR="00E12A76" w:rsidRPr="00FB0B93">
        <w:rPr>
          <w:color w:val="242121"/>
          <w:shd w:val="clear" w:color="auto" w:fill="FFFFFF"/>
        </w:rPr>
        <w:t xml:space="preserve">for a person </w:t>
      </w:r>
      <w:r w:rsidR="00023C72" w:rsidRPr="00FB0B93">
        <w:rPr>
          <w:color w:val="242121"/>
          <w:shd w:val="clear" w:color="auto" w:fill="FFFFFF"/>
        </w:rPr>
        <w:t>whose property had</w:t>
      </w:r>
      <w:r w:rsidR="00E12A76" w:rsidRPr="00FB0B93">
        <w:rPr>
          <w:color w:val="242121"/>
          <w:shd w:val="clear" w:color="auto" w:fill="FFFFFF"/>
        </w:rPr>
        <w:t xml:space="preserve"> been attached on the basis of a judgment debt of another to vindicate his property. </w:t>
      </w:r>
      <w:r w:rsidR="00023C72" w:rsidRPr="00FB0B93">
        <w:rPr>
          <w:color w:val="242121"/>
          <w:shd w:val="clear" w:color="auto" w:fill="FFFFFF"/>
        </w:rPr>
        <w:t xml:space="preserve">The procedure </w:t>
      </w:r>
      <w:r w:rsidR="00345FA4" w:rsidRPr="00FB0B93">
        <w:rPr>
          <w:color w:val="242121"/>
          <w:shd w:val="clear" w:color="auto" w:fill="FFFFFF"/>
        </w:rPr>
        <w:t xml:space="preserve">is </w:t>
      </w:r>
      <w:r w:rsidR="00A84E03">
        <w:rPr>
          <w:color w:val="242121"/>
          <w:shd w:val="clear" w:color="auto" w:fill="FFFFFF"/>
        </w:rPr>
        <w:t>in r</w:t>
      </w:r>
      <w:r w:rsidR="00023C72" w:rsidRPr="00FB0B93">
        <w:rPr>
          <w:color w:val="242121"/>
          <w:shd w:val="clear" w:color="auto" w:fill="FFFFFF"/>
        </w:rPr>
        <w:t xml:space="preserve"> </w:t>
      </w:r>
      <w:r w:rsidR="006241A3" w:rsidRPr="00FB0B93">
        <w:rPr>
          <w:color w:val="242121"/>
          <w:shd w:val="clear" w:color="auto" w:fill="FFFFFF"/>
        </w:rPr>
        <w:t xml:space="preserve">63 of the High Court Rules, 2021. It is the interpleader procedure. </w:t>
      </w:r>
      <w:r w:rsidR="00826619">
        <w:t xml:space="preserve">The interpleader procedure is best suited to deal with such ownership contestations arising from a writ of execution. </w:t>
      </w:r>
      <w:r w:rsidR="001B5AE2">
        <w:t xml:space="preserve">It is </w:t>
      </w:r>
      <w:r w:rsidR="006B51D0" w:rsidRPr="00FB0B93">
        <w:rPr>
          <w:color w:val="242121"/>
          <w:shd w:val="clear" w:color="auto" w:fill="FFFFFF"/>
        </w:rPr>
        <w:t>designed to facilitate</w:t>
      </w:r>
      <w:r w:rsidR="002A5124" w:rsidRPr="00FB0B93">
        <w:rPr>
          <w:color w:val="242121"/>
          <w:shd w:val="clear" w:color="auto" w:fill="FFFFFF"/>
        </w:rPr>
        <w:t xml:space="preserve"> a </w:t>
      </w:r>
      <w:r w:rsidR="002A5124" w:rsidRPr="002A5124">
        <w:t>quicker and cheaper</w:t>
      </w:r>
      <w:r w:rsidR="002A5124">
        <w:t xml:space="preserve"> resolution of ownership disputes arising from </w:t>
      </w:r>
      <w:r w:rsidR="00D030FF">
        <w:t xml:space="preserve">the </w:t>
      </w:r>
      <w:r w:rsidR="00EA2FC6">
        <w:t xml:space="preserve">Sheriff’s executions. </w:t>
      </w:r>
    </w:p>
    <w:p w:rsidR="00B70E1F" w:rsidRDefault="00B70E1F" w:rsidP="00B70E1F">
      <w:pPr>
        <w:pStyle w:val="Default"/>
        <w:spacing w:line="360" w:lineRule="auto"/>
        <w:ind w:left="720"/>
        <w:jc w:val="both"/>
      </w:pPr>
    </w:p>
    <w:p w:rsidR="0086469A" w:rsidRDefault="005F6970" w:rsidP="004F16CF">
      <w:pPr>
        <w:pStyle w:val="Default"/>
        <w:numPr>
          <w:ilvl w:val="0"/>
          <w:numId w:val="5"/>
        </w:numPr>
        <w:spacing w:line="360" w:lineRule="auto"/>
        <w:jc w:val="both"/>
      </w:pPr>
      <w:r>
        <w:t xml:space="preserve">It seems to me, </w:t>
      </w:r>
      <w:r w:rsidR="00A84E03">
        <w:t xml:space="preserve">that </w:t>
      </w:r>
      <w:r>
        <w:t xml:space="preserve">although </w:t>
      </w:r>
      <w:r w:rsidR="0067097C">
        <w:t xml:space="preserve">r 63 does not specify a time limit in which a party may lodge a claim with the Sheriff </w:t>
      </w:r>
      <w:r w:rsidR="00254478">
        <w:t xml:space="preserve">leading to an interpleader proceedings, what was envisaged was that such a claim must be </w:t>
      </w:r>
      <w:r w:rsidR="00A84E03">
        <w:t xml:space="preserve">filed prior to the sale of the attached property. </w:t>
      </w:r>
      <w:r w:rsidR="0086469A">
        <w:t xml:space="preserve">I say so because once the property is sold </w:t>
      </w:r>
      <w:r w:rsidR="00017830">
        <w:t xml:space="preserve">it will no longer be held by the Sheriff </w:t>
      </w:r>
      <w:r w:rsidR="00AF14C0">
        <w:t xml:space="preserve">which is a basis of instituting interpleader proceedings. </w:t>
      </w:r>
      <w:r w:rsidR="00847939">
        <w:t xml:space="preserve">Put differently, the interpleader proceedings are predicated on the property subject to execution being held or under the control of the Sheriff. </w:t>
      </w:r>
      <w:r w:rsidR="00224691">
        <w:t xml:space="preserve">Once the property is no longer held or under the control of the Sheriff, no interpleader proceedings may be instituted. </w:t>
      </w:r>
    </w:p>
    <w:p w:rsidR="005A1DCF" w:rsidRDefault="005A1DCF" w:rsidP="005A1DCF">
      <w:pPr>
        <w:pStyle w:val="ListParagraph"/>
      </w:pPr>
    </w:p>
    <w:p w:rsidR="00204288" w:rsidRDefault="00D319FA" w:rsidP="004F16CF">
      <w:pPr>
        <w:pStyle w:val="Default"/>
        <w:numPr>
          <w:ilvl w:val="0"/>
          <w:numId w:val="5"/>
        </w:numPr>
        <w:spacing w:line="360" w:lineRule="auto"/>
        <w:jc w:val="both"/>
      </w:pPr>
      <w:r>
        <w:t>The</w:t>
      </w:r>
      <w:r w:rsidR="005A1DCF">
        <w:t xml:space="preserve"> question is whether a third party </w:t>
      </w:r>
      <w:r w:rsidR="00854910">
        <w:t xml:space="preserve">aggrieved by a Sheriff sale </w:t>
      </w:r>
      <w:r w:rsidR="00B121A6">
        <w:t xml:space="preserve">on the basis that the property sold did not belong to the judgment debtor but </w:t>
      </w:r>
      <w:r w:rsidR="0040377C">
        <w:t xml:space="preserve">to </w:t>
      </w:r>
      <w:r w:rsidR="00B121A6">
        <w:t xml:space="preserve">itself remains without a remedy. </w:t>
      </w:r>
      <w:r w:rsidR="00EA2389">
        <w:t xml:space="preserve">By parity of reasoning </w:t>
      </w:r>
      <w:r>
        <w:t>one may look at the sale of immovable property. R</w:t>
      </w:r>
      <w:r w:rsidR="006D0F7F">
        <w:t xml:space="preserve">egarding immovable property a judgment debtor </w:t>
      </w:r>
      <w:r w:rsidR="00F763A6">
        <w:t xml:space="preserve">aggrieved by the sale of </w:t>
      </w:r>
      <w:r w:rsidR="00A53399">
        <w:t xml:space="preserve">its property </w:t>
      </w:r>
      <w:r w:rsidR="00D9638B">
        <w:t>and where the</w:t>
      </w:r>
      <w:r w:rsidR="00F763A6">
        <w:t xml:space="preserve"> sale </w:t>
      </w:r>
      <w:r w:rsidR="00D9638B">
        <w:t xml:space="preserve">has been </w:t>
      </w:r>
      <w:r w:rsidR="00F763A6">
        <w:t>confirmed and the property transferred to the purchaser</w:t>
      </w:r>
      <w:r w:rsidR="007C0174">
        <w:t xml:space="preserve"> may proceed </w:t>
      </w:r>
      <w:r w:rsidR="00204288">
        <w:t>to seek the setting aside such</w:t>
      </w:r>
      <w:r w:rsidR="007C0174">
        <w:t xml:space="preserve"> sale</w:t>
      </w:r>
      <w:r w:rsidR="00D9638B">
        <w:t xml:space="preserve"> by</w:t>
      </w:r>
      <w:r w:rsidR="007C0174">
        <w:t xml:space="preserve"> </w:t>
      </w:r>
      <w:r w:rsidR="005C4130">
        <w:t>invoking the pri</w:t>
      </w:r>
      <w:r w:rsidR="00EB2AEE">
        <w:t xml:space="preserve">nciples of the </w:t>
      </w:r>
      <w:r w:rsidR="00EB2AEE">
        <w:lastRenderedPageBreak/>
        <w:t xml:space="preserve">common law. </w:t>
      </w:r>
      <w:r w:rsidR="00B71C5F">
        <w:t xml:space="preserve"> See: </w:t>
      </w:r>
      <w:proofErr w:type="spellStart"/>
      <w:r w:rsidR="00B71C5F" w:rsidRPr="00DC0084">
        <w:rPr>
          <w:i/>
        </w:rPr>
        <w:t>Mapedzamombe</w:t>
      </w:r>
      <w:proofErr w:type="spellEnd"/>
      <w:r w:rsidR="00B71C5F" w:rsidRPr="00DC0084">
        <w:rPr>
          <w:i/>
        </w:rPr>
        <w:t xml:space="preserve"> v Commercial Bank of Zimbabwe </w:t>
      </w:r>
      <w:r w:rsidR="00B71C5F">
        <w:t xml:space="preserve">1996 (1) ZLR 257 (S); </w:t>
      </w:r>
      <w:proofErr w:type="spellStart"/>
      <w:r w:rsidR="006463C2">
        <w:rPr>
          <w:i/>
        </w:rPr>
        <w:t>Morfopoulos</w:t>
      </w:r>
      <w:proofErr w:type="spellEnd"/>
      <w:r w:rsidR="00B71C5F" w:rsidRPr="00DC0084">
        <w:rPr>
          <w:i/>
        </w:rPr>
        <w:t xml:space="preserve"> v Zimbabwe Banking Corporation &amp; </w:t>
      </w:r>
      <w:proofErr w:type="spellStart"/>
      <w:r w:rsidR="00B71C5F" w:rsidRPr="00DC0084">
        <w:rPr>
          <w:i/>
        </w:rPr>
        <w:t>Ors</w:t>
      </w:r>
      <w:proofErr w:type="spellEnd"/>
      <w:r w:rsidR="00B71C5F">
        <w:t xml:space="preserve"> 1996 (1) ZLR 626 (H).</w:t>
      </w:r>
      <w:r w:rsidR="00C734DC">
        <w:t xml:space="preserve"> </w:t>
      </w:r>
    </w:p>
    <w:p w:rsidR="00204288" w:rsidRDefault="00204288" w:rsidP="00204288">
      <w:pPr>
        <w:pStyle w:val="ListParagraph"/>
      </w:pPr>
    </w:p>
    <w:p w:rsidR="005D6948" w:rsidRPr="005D6948" w:rsidRDefault="009A2FCC" w:rsidP="004F16CF">
      <w:pPr>
        <w:pStyle w:val="Default"/>
        <w:numPr>
          <w:ilvl w:val="0"/>
          <w:numId w:val="5"/>
        </w:numPr>
        <w:spacing w:line="360" w:lineRule="auto"/>
        <w:jc w:val="both"/>
      </w:pPr>
      <w:r>
        <w:t xml:space="preserve">Again by parity of reasoning one may consider </w:t>
      </w:r>
      <w:r w:rsidR="002931C1">
        <w:t xml:space="preserve">the setting aside of the Sheriff’s distribution. </w:t>
      </w:r>
      <w:r w:rsidR="00C10E21">
        <w:t xml:space="preserve">A person who is out of time to make an application </w:t>
      </w:r>
      <w:r w:rsidR="00BE0699">
        <w:t xml:space="preserve">to have a Sheriff’s distribution set aside or amended is not without a remedy. </w:t>
      </w:r>
      <w:r w:rsidR="003346E0">
        <w:t xml:space="preserve">He may challenge the distribution plan by virtue of the inherent powers of the court under the common law to rescind </w:t>
      </w:r>
      <w:r w:rsidR="00583EA4">
        <w:t xml:space="preserve">or set aside judgments. See: </w:t>
      </w:r>
      <w:r w:rsidR="00583EA4" w:rsidRPr="00DC0084">
        <w:rPr>
          <w:i/>
        </w:rPr>
        <w:t xml:space="preserve">Barclays bank of Zimbabwe Limited v Sheriff of Zimbabwe &amp; Anor </w:t>
      </w:r>
      <w:r w:rsidR="00583EA4">
        <w:t>2000</w:t>
      </w:r>
      <w:r w:rsidR="000F6645">
        <w:t xml:space="preserve"> </w:t>
      </w:r>
      <w:r w:rsidR="00583EA4">
        <w:t xml:space="preserve">(2) ZLR 143 (S). </w:t>
      </w:r>
      <w:r w:rsidR="009D685A">
        <w:t>The same reasoning, in my view, ap</w:t>
      </w:r>
      <w:r w:rsidR="009B614B">
        <w:t>plies to a situation</w:t>
      </w:r>
      <w:r w:rsidR="005D20E5">
        <w:t xml:space="preserve"> where a third party </w:t>
      </w:r>
      <w:r w:rsidR="00B02736">
        <w:t>who could</w:t>
      </w:r>
      <w:r w:rsidR="00EF770D">
        <w:t xml:space="preserve"> </w:t>
      </w:r>
      <w:r w:rsidR="00F01163">
        <w:t xml:space="preserve">no </w:t>
      </w:r>
      <w:r w:rsidR="00EF770D">
        <w:t xml:space="preserve">longer file a claim leading to interpleader proceedings is </w:t>
      </w:r>
      <w:r w:rsidR="005D20E5">
        <w:t xml:space="preserve">aggrieved by the sale in execution </w:t>
      </w:r>
      <w:r w:rsidR="00EF770D">
        <w:t xml:space="preserve">of </w:t>
      </w:r>
      <w:r w:rsidR="005D20E5">
        <w:t xml:space="preserve">movable property on the contention that such property does not belong to the judgment </w:t>
      </w:r>
      <w:r w:rsidR="004F3EE1">
        <w:t>debtor but to</w:t>
      </w:r>
      <w:r w:rsidR="00530FAE">
        <w:t xml:space="preserve"> itself.</w:t>
      </w:r>
      <w:r w:rsidR="008E65A1" w:rsidRPr="00DC0084">
        <w:rPr>
          <w:rFonts w:eastAsia="Calibri"/>
        </w:rPr>
        <w:t xml:space="preserve"> </w:t>
      </w:r>
      <w:r w:rsidR="00810BC6">
        <w:rPr>
          <w:rFonts w:eastAsia="Calibri"/>
        </w:rPr>
        <w:t xml:space="preserve">Mr </w:t>
      </w:r>
      <w:proofErr w:type="spellStart"/>
      <w:r w:rsidR="00810BC6" w:rsidRPr="00810BC6">
        <w:rPr>
          <w:rFonts w:eastAsia="Calibri"/>
          <w:i/>
        </w:rPr>
        <w:t>Ndlovu</w:t>
      </w:r>
      <w:proofErr w:type="spellEnd"/>
      <w:r w:rsidR="00810BC6" w:rsidRPr="00810BC6">
        <w:rPr>
          <w:rFonts w:eastAsia="Calibri"/>
          <w:i/>
        </w:rPr>
        <w:t xml:space="preserve"> </w:t>
      </w:r>
      <w:r w:rsidR="00810BC6">
        <w:rPr>
          <w:rFonts w:eastAsia="Calibri"/>
        </w:rPr>
        <w:t xml:space="preserve">made this submission and I agree with him. </w:t>
      </w:r>
      <w:r w:rsidR="00B24FFA">
        <w:rPr>
          <w:rFonts w:eastAsia="Calibri"/>
        </w:rPr>
        <w:t>The court has</w:t>
      </w:r>
      <w:r w:rsidR="008E65A1" w:rsidRPr="00DC0084">
        <w:rPr>
          <w:rFonts w:eastAsia="Calibri"/>
        </w:rPr>
        <w:t xml:space="preserve"> an inherent powe</w:t>
      </w:r>
      <w:r w:rsidR="00B24FFA">
        <w:rPr>
          <w:rFonts w:eastAsia="Calibri"/>
        </w:rPr>
        <w:t xml:space="preserve">r to regulate and protect its </w:t>
      </w:r>
      <w:r w:rsidR="008E65A1" w:rsidRPr="00DC0084">
        <w:rPr>
          <w:rFonts w:eastAsia="Calibri"/>
        </w:rPr>
        <w:t>pr</w:t>
      </w:r>
      <w:r w:rsidR="00530FAE" w:rsidRPr="00DC0084">
        <w:rPr>
          <w:rFonts w:eastAsia="Calibri"/>
        </w:rPr>
        <w:t>ocesses.</w:t>
      </w:r>
    </w:p>
    <w:p w:rsidR="009F397C" w:rsidRPr="008E65A1" w:rsidRDefault="005D6948" w:rsidP="005D6948">
      <w:pPr>
        <w:pStyle w:val="Default"/>
        <w:spacing w:line="360" w:lineRule="auto"/>
        <w:ind w:left="720"/>
        <w:jc w:val="both"/>
      </w:pPr>
      <w:r w:rsidRPr="008E65A1">
        <w:t xml:space="preserve"> </w:t>
      </w:r>
    </w:p>
    <w:p w:rsidR="00BA1139" w:rsidRDefault="004473CB" w:rsidP="004F16CF">
      <w:pPr>
        <w:pStyle w:val="Default"/>
        <w:numPr>
          <w:ilvl w:val="0"/>
          <w:numId w:val="5"/>
        </w:numPr>
        <w:spacing w:line="360" w:lineRule="auto"/>
        <w:jc w:val="both"/>
      </w:pPr>
      <w:r>
        <w:t xml:space="preserve">There appears to be no case law </w:t>
      </w:r>
      <w:r w:rsidR="009B614B">
        <w:t>dealing</w:t>
      </w:r>
      <w:r w:rsidR="00365D13">
        <w:t xml:space="preserve"> specifically with the common law power of the court to set aside a sale </w:t>
      </w:r>
      <w:r w:rsidR="00A6205D">
        <w:t xml:space="preserve">of immovable property at the instance </w:t>
      </w:r>
      <w:r w:rsidR="009B614B">
        <w:t xml:space="preserve">of </w:t>
      </w:r>
      <w:r w:rsidR="00A6205D">
        <w:t xml:space="preserve">a third party alleging that the property did not belong to the judgment debtor but to itself. </w:t>
      </w:r>
      <w:r w:rsidR="00BA1139" w:rsidRPr="008E65A1">
        <w:t xml:space="preserve">I agree that the law cannot leave such a party in the middle of nowhere and without a remedy. </w:t>
      </w:r>
      <w:r w:rsidR="00EB2AEE">
        <w:t xml:space="preserve">The common law may in an appropriate case come to the rescue of such a litigant. </w:t>
      </w:r>
    </w:p>
    <w:p w:rsidR="005D0C9B" w:rsidRDefault="005D0C9B" w:rsidP="005D0C9B">
      <w:pPr>
        <w:pStyle w:val="ListParagraph"/>
      </w:pPr>
    </w:p>
    <w:p w:rsidR="005D0C9B" w:rsidRDefault="001F045A" w:rsidP="004F16CF">
      <w:pPr>
        <w:pStyle w:val="Default"/>
        <w:numPr>
          <w:ilvl w:val="0"/>
          <w:numId w:val="5"/>
        </w:numPr>
        <w:spacing w:line="360" w:lineRule="auto"/>
        <w:jc w:val="both"/>
      </w:pPr>
      <w:r>
        <w:t xml:space="preserve">The applicant’s claim is anchored on the principle of </w:t>
      </w:r>
      <w:r w:rsidRPr="001F045A">
        <w:rPr>
          <w:i/>
        </w:rPr>
        <w:t xml:space="preserve">rei </w:t>
      </w:r>
      <w:proofErr w:type="spellStart"/>
      <w:r w:rsidRPr="001F045A">
        <w:rPr>
          <w:i/>
        </w:rPr>
        <w:t>vindicatio</w:t>
      </w:r>
      <w:proofErr w:type="spellEnd"/>
      <w:r>
        <w:t xml:space="preserve">. </w:t>
      </w:r>
      <w:r w:rsidR="000E2F13">
        <w:t>But because the property has been sold by the Sheriff the applicant seeks</w:t>
      </w:r>
      <w:r w:rsidR="0080681A">
        <w:t xml:space="preserve"> that the sale be set aside. It is in this regard that it argues that the</w:t>
      </w:r>
      <w:r w:rsidR="00DD7EE8">
        <w:t xml:space="preserve"> principles that apply in an application for rescission of a </w:t>
      </w:r>
      <w:r w:rsidR="00CB673C">
        <w:t xml:space="preserve">default judgment should also apply to such an application. </w:t>
      </w:r>
      <w:r w:rsidR="00D74843">
        <w:t xml:space="preserve">Cut to the bone the applicant </w:t>
      </w:r>
      <w:r w:rsidR="00937418">
        <w:t xml:space="preserve">seeks the rescission of the sale so that </w:t>
      </w:r>
      <w:r w:rsidR="008A782A">
        <w:t xml:space="preserve">the property is restored to it. </w:t>
      </w:r>
    </w:p>
    <w:p w:rsidR="00D81438" w:rsidRDefault="00D81438" w:rsidP="00D81438">
      <w:pPr>
        <w:pStyle w:val="ListParagraph"/>
      </w:pPr>
    </w:p>
    <w:p w:rsidR="00D81438" w:rsidRPr="00814D03" w:rsidRDefault="00D81438" w:rsidP="004F16CF">
      <w:pPr>
        <w:pStyle w:val="ListParagraph"/>
        <w:numPr>
          <w:ilvl w:val="0"/>
          <w:numId w:val="5"/>
        </w:numPr>
        <w:spacing w:line="360" w:lineRule="auto"/>
        <w:jc w:val="both"/>
        <w:rPr>
          <w:rStyle w:val="Strong"/>
          <w:rFonts w:ascii="Times New Roman" w:hAnsi="Times New Roman" w:cs="Times New Roman"/>
          <w:b w:val="0"/>
          <w:bCs w:val="0"/>
          <w:sz w:val="24"/>
          <w:szCs w:val="24"/>
        </w:rPr>
      </w:pPr>
      <w:r w:rsidRPr="00A21B41">
        <w:rPr>
          <w:rFonts w:ascii="Times New Roman" w:hAnsi="Times New Roman" w:cs="Times New Roman"/>
          <w:sz w:val="24"/>
          <w:szCs w:val="24"/>
        </w:rPr>
        <w:t xml:space="preserve">The </w:t>
      </w:r>
      <w:r w:rsidRPr="00A21B41">
        <w:rPr>
          <w:rFonts w:ascii="Times New Roman" w:hAnsi="Times New Roman" w:cs="Times New Roman"/>
          <w:i/>
          <w:sz w:val="24"/>
          <w:szCs w:val="24"/>
        </w:rPr>
        <w:t xml:space="preserve">rei </w:t>
      </w:r>
      <w:proofErr w:type="spellStart"/>
      <w:r w:rsidRPr="00A21B41">
        <w:rPr>
          <w:rFonts w:ascii="Times New Roman" w:hAnsi="Times New Roman" w:cs="Times New Roman"/>
          <w:i/>
          <w:sz w:val="24"/>
          <w:szCs w:val="24"/>
        </w:rPr>
        <w:t>vindicatio</w:t>
      </w:r>
      <w:proofErr w:type="spellEnd"/>
      <w:r w:rsidRPr="00A21B41">
        <w:rPr>
          <w:rFonts w:ascii="Times New Roman" w:hAnsi="Times New Roman" w:cs="Times New Roman"/>
          <w:i/>
          <w:sz w:val="24"/>
          <w:szCs w:val="24"/>
        </w:rPr>
        <w:t xml:space="preserve"> </w:t>
      </w:r>
      <w:r w:rsidR="00EB3678">
        <w:rPr>
          <w:rFonts w:ascii="Times New Roman" w:hAnsi="Times New Roman" w:cs="Times New Roman"/>
          <w:sz w:val="24"/>
          <w:szCs w:val="24"/>
        </w:rPr>
        <w:t xml:space="preserve">principle </w:t>
      </w:r>
      <w:r w:rsidRPr="00A21B41">
        <w:rPr>
          <w:rFonts w:ascii="Times New Roman" w:hAnsi="Times New Roman" w:cs="Times New Roman"/>
          <w:sz w:val="24"/>
          <w:szCs w:val="24"/>
        </w:rPr>
        <w:t>is premised on the notion that an owner may not be deprived of his or her property against his or her will, and is entitled to recover property from any person who retains possession of it without his or her consent.</w:t>
      </w:r>
      <w:r>
        <w:rPr>
          <w:rFonts w:ascii="Times New Roman" w:hAnsi="Times New Roman" w:cs="Times New Roman"/>
          <w:sz w:val="24"/>
          <w:szCs w:val="24"/>
        </w:rPr>
        <w:t xml:space="preserve"> </w:t>
      </w:r>
      <w:r w:rsidRPr="00A21B41">
        <w:rPr>
          <w:rFonts w:ascii="Times New Roman" w:hAnsi="Times New Roman"/>
          <w:sz w:val="24"/>
          <w:szCs w:val="24"/>
        </w:rPr>
        <w:t xml:space="preserve">Therefore, no other person may withhold property from the owner unless he or she is vested with some right </w:t>
      </w:r>
      <w:r w:rsidRPr="00A21B41">
        <w:rPr>
          <w:rFonts w:ascii="Times New Roman" w:hAnsi="Times New Roman"/>
          <w:sz w:val="24"/>
          <w:szCs w:val="24"/>
        </w:rPr>
        <w:lastRenderedPageBreak/>
        <w:t xml:space="preserve">enforceable against the owner such as a right of retention against the owner or a contractual right.  </w:t>
      </w:r>
      <w:r w:rsidRPr="00FD26B1">
        <w:rPr>
          <w:rFonts w:ascii="Times New Roman" w:hAnsi="Times New Roman" w:cs="Times New Roman"/>
          <w:sz w:val="24"/>
          <w:szCs w:val="24"/>
        </w:rPr>
        <w:t xml:space="preserve">It is trite law that possession should also be lawful in order to be a valid defence against the </w:t>
      </w:r>
      <w:r w:rsidRPr="00FD26B1">
        <w:rPr>
          <w:rFonts w:ascii="Times New Roman" w:hAnsi="Times New Roman" w:cs="Times New Roman"/>
          <w:i/>
          <w:sz w:val="24"/>
          <w:szCs w:val="24"/>
        </w:rPr>
        <w:t xml:space="preserve">rei </w:t>
      </w:r>
      <w:proofErr w:type="spellStart"/>
      <w:r w:rsidRPr="00FD26B1">
        <w:rPr>
          <w:rFonts w:ascii="Times New Roman" w:hAnsi="Times New Roman" w:cs="Times New Roman"/>
          <w:i/>
          <w:sz w:val="24"/>
          <w:szCs w:val="24"/>
        </w:rPr>
        <w:t>vindicatio</w:t>
      </w:r>
      <w:proofErr w:type="spellEnd"/>
      <w:r w:rsidRPr="00FD26B1">
        <w:rPr>
          <w:rFonts w:ascii="Times New Roman" w:hAnsi="Times New Roman" w:cs="Times New Roman"/>
          <w:sz w:val="24"/>
          <w:szCs w:val="24"/>
        </w:rPr>
        <w:t xml:space="preserve">. An owner who institutes the </w:t>
      </w:r>
      <w:r w:rsidRPr="00FD26B1">
        <w:rPr>
          <w:rFonts w:ascii="Times New Roman" w:hAnsi="Times New Roman" w:cs="Times New Roman"/>
          <w:i/>
          <w:sz w:val="24"/>
          <w:szCs w:val="24"/>
        </w:rPr>
        <w:t xml:space="preserve">rei </w:t>
      </w:r>
      <w:proofErr w:type="spellStart"/>
      <w:r w:rsidRPr="00FD26B1">
        <w:rPr>
          <w:rFonts w:ascii="Times New Roman" w:hAnsi="Times New Roman" w:cs="Times New Roman"/>
          <w:i/>
          <w:sz w:val="24"/>
          <w:szCs w:val="24"/>
        </w:rPr>
        <w:t>vindicatio</w:t>
      </w:r>
      <w:proofErr w:type="spellEnd"/>
      <w:r w:rsidRPr="00FD26B1">
        <w:rPr>
          <w:rFonts w:ascii="Times New Roman" w:hAnsi="Times New Roman" w:cs="Times New Roman"/>
          <w:i/>
          <w:sz w:val="24"/>
          <w:szCs w:val="24"/>
        </w:rPr>
        <w:t xml:space="preserve"> </w:t>
      </w:r>
      <w:r w:rsidRPr="00FD26B1">
        <w:rPr>
          <w:rFonts w:ascii="Times New Roman" w:hAnsi="Times New Roman" w:cs="Times New Roman"/>
          <w:sz w:val="24"/>
          <w:szCs w:val="24"/>
        </w:rPr>
        <w:t xml:space="preserve">is required to allege and prove that he or she is the owner of the thing; the thing was in the possession of the defendant at the commencement of the action; and the thing which is vindicated is still in existence and clearly identifiable. The </w:t>
      </w:r>
      <w:r w:rsidRPr="00514F4C">
        <w:rPr>
          <w:rFonts w:ascii="Times New Roman" w:hAnsi="Times New Roman" w:cs="Times New Roman"/>
          <w:i/>
          <w:sz w:val="24"/>
          <w:szCs w:val="24"/>
        </w:rPr>
        <w:t>onus</w:t>
      </w:r>
      <w:r w:rsidRPr="00FD26B1">
        <w:rPr>
          <w:rFonts w:ascii="Times New Roman" w:hAnsi="Times New Roman" w:cs="Times New Roman"/>
          <w:sz w:val="24"/>
          <w:szCs w:val="24"/>
        </w:rPr>
        <w:t xml:space="preserve"> to establish any right to retain possession of the thing always rests on the defendant</w:t>
      </w:r>
      <w:r>
        <w:rPr>
          <w:rFonts w:ascii="Times New Roman" w:hAnsi="Times New Roman" w:cs="Times New Roman"/>
          <w:sz w:val="24"/>
          <w:szCs w:val="24"/>
        </w:rPr>
        <w:t xml:space="preserve">. </w:t>
      </w:r>
      <w:r w:rsidRPr="00814D03">
        <w:rPr>
          <w:rFonts w:ascii="Times New Roman" w:hAnsi="Times New Roman" w:cs="Times New Roman"/>
          <w:sz w:val="24"/>
          <w:szCs w:val="24"/>
        </w:rPr>
        <w:t>See:</w:t>
      </w:r>
      <w:r w:rsidRPr="009135E2">
        <w:rPr>
          <w:rFonts w:ascii="Times New Roman" w:hAnsi="Times New Roman" w:cs="Times New Roman"/>
          <w:sz w:val="24"/>
          <w:szCs w:val="24"/>
        </w:rPr>
        <w:t xml:space="preserve"> </w:t>
      </w:r>
      <w:r w:rsidRPr="009135E2">
        <w:rPr>
          <w:rStyle w:val="Strong"/>
          <w:rFonts w:ascii="Times New Roman" w:hAnsi="Times New Roman" w:cs="Times New Roman"/>
          <w:b w:val="0"/>
          <w:i/>
          <w:sz w:val="24"/>
          <w:szCs w:val="24"/>
          <w:shd w:val="clear" w:color="auto" w:fill="FFFFFF"/>
        </w:rPr>
        <w:t xml:space="preserve">Nzara &amp; </w:t>
      </w:r>
      <w:proofErr w:type="spellStart"/>
      <w:r w:rsidRPr="009135E2">
        <w:rPr>
          <w:rStyle w:val="Strong"/>
          <w:rFonts w:ascii="Times New Roman" w:hAnsi="Times New Roman" w:cs="Times New Roman"/>
          <w:b w:val="0"/>
          <w:i/>
          <w:sz w:val="24"/>
          <w:szCs w:val="24"/>
          <w:shd w:val="clear" w:color="auto" w:fill="FFFFFF"/>
        </w:rPr>
        <w:t>Ors</w:t>
      </w:r>
      <w:proofErr w:type="spellEnd"/>
      <w:r w:rsidRPr="009135E2">
        <w:rPr>
          <w:rStyle w:val="Strong"/>
          <w:rFonts w:ascii="Times New Roman" w:hAnsi="Times New Roman" w:cs="Times New Roman"/>
          <w:b w:val="0"/>
          <w:i/>
          <w:sz w:val="24"/>
          <w:szCs w:val="24"/>
          <w:shd w:val="clear" w:color="auto" w:fill="FFFFFF"/>
        </w:rPr>
        <w:t xml:space="preserve"> v </w:t>
      </w:r>
      <w:proofErr w:type="spellStart"/>
      <w:r w:rsidRPr="009135E2">
        <w:rPr>
          <w:rStyle w:val="Strong"/>
          <w:rFonts w:ascii="Times New Roman" w:hAnsi="Times New Roman" w:cs="Times New Roman"/>
          <w:b w:val="0"/>
          <w:i/>
          <w:sz w:val="24"/>
          <w:szCs w:val="24"/>
          <w:shd w:val="clear" w:color="auto" w:fill="FFFFFF"/>
        </w:rPr>
        <w:t>Kashumba</w:t>
      </w:r>
      <w:proofErr w:type="spellEnd"/>
      <w:r w:rsidRPr="009135E2">
        <w:rPr>
          <w:rStyle w:val="Strong"/>
          <w:rFonts w:ascii="Times New Roman" w:hAnsi="Times New Roman" w:cs="Times New Roman"/>
          <w:b w:val="0"/>
          <w:i/>
          <w:sz w:val="24"/>
          <w:szCs w:val="24"/>
          <w:shd w:val="clear" w:color="auto" w:fill="FFFFFF"/>
        </w:rPr>
        <w:t xml:space="preserve"> N.O. &amp; </w:t>
      </w:r>
      <w:proofErr w:type="spellStart"/>
      <w:r w:rsidRPr="009135E2">
        <w:rPr>
          <w:rStyle w:val="Strong"/>
          <w:rFonts w:ascii="Times New Roman" w:hAnsi="Times New Roman" w:cs="Times New Roman"/>
          <w:b w:val="0"/>
          <w:i/>
          <w:sz w:val="24"/>
          <w:szCs w:val="24"/>
          <w:shd w:val="clear" w:color="auto" w:fill="FFFFFF"/>
        </w:rPr>
        <w:t>Ors</w:t>
      </w:r>
      <w:proofErr w:type="spellEnd"/>
      <w:r w:rsidRPr="009135E2">
        <w:rPr>
          <w:rStyle w:val="Strong"/>
          <w:rFonts w:ascii="Times New Roman" w:hAnsi="Times New Roman" w:cs="Times New Roman"/>
          <w:b w:val="0"/>
          <w:sz w:val="24"/>
          <w:szCs w:val="24"/>
          <w:shd w:val="clear" w:color="auto" w:fill="FFFFFF"/>
        </w:rPr>
        <w:t xml:space="preserve"> SC 18/2018.</w:t>
      </w:r>
      <w:r>
        <w:rPr>
          <w:rStyle w:val="Strong"/>
          <w:rFonts w:ascii="Times New Roman" w:hAnsi="Times New Roman" w:cs="Times New Roman"/>
          <w:b w:val="0"/>
          <w:bCs w:val="0"/>
          <w:sz w:val="24"/>
          <w:szCs w:val="24"/>
        </w:rPr>
        <w:t xml:space="preserve"> </w:t>
      </w:r>
    </w:p>
    <w:p w:rsidR="00D81438" w:rsidRPr="00814D03" w:rsidRDefault="00D81438" w:rsidP="00D81438">
      <w:pPr>
        <w:pStyle w:val="ListParagraph"/>
        <w:spacing w:line="360" w:lineRule="auto"/>
        <w:jc w:val="both"/>
        <w:rPr>
          <w:rFonts w:ascii="Times New Roman" w:hAnsi="Times New Roman" w:cs="Times New Roman"/>
          <w:sz w:val="24"/>
          <w:szCs w:val="24"/>
        </w:rPr>
      </w:pPr>
    </w:p>
    <w:p w:rsidR="00C17D0A" w:rsidRDefault="00761637" w:rsidP="004F16CF">
      <w:pPr>
        <w:pStyle w:val="Default"/>
        <w:numPr>
          <w:ilvl w:val="0"/>
          <w:numId w:val="5"/>
        </w:numPr>
        <w:spacing w:line="360" w:lineRule="auto"/>
        <w:jc w:val="both"/>
      </w:pPr>
      <w:r>
        <w:t>The principle</w:t>
      </w:r>
      <w:r w:rsidR="00EC5293">
        <w:t>s</w:t>
      </w:r>
      <w:r w:rsidR="00702B64">
        <w:t xml:space="preserve"> of rescissi</w:t>
      </w:r>
      <w:r w:rsidR="00F64F44">
        <w:t>on of judgment were enunciated in</w:t>
      </w:r>
      <w:r w:rsidR="00C17D0A">
        <w:t xml:space="preserve"> </w:t>
      </w:r>
      <w:r w:rsidR="00C17D0A" w:rsidRPr="00F64F44">
        <w:rPr>
          <w:i/>
        </w:rPr>
        <w:t xml:space="preserve">Barclays bank of Zimbabwe Limited v Sheriff of Zimbabwe &amp; Anor </w:t>
      </w:r>
      <w:r w:rsidR="00C17D0A">
        <w:t xml:space="preserve">2000(2) ZLR 143 (S) </w:t>
      </w:r>
      <w:r w:rsidR="00F64F44">
        <w:t xml:space="preserve">where </w:t>
      </w:r>
      <w:r w:rsidR="00C17D0A">
        <w:t xml:space="preserve">the court said: </w:t>
      </w:r>
    </w:p>
    <w:p w:rsidR="00C17D0A" w:rsidRDefault="00C17D0A" w:rsidP="00C17D0A">
      <w:pPr>
        <w:pStyle w:val="ListParagraph"/>
      </w:pPr>
    </w:p>
    <w:p w:rsidR="00C17D0A" w:rsidRDefault="00C17D0A" w:rsidP="002F60B8">
      <w:pPr>
        <w:pStyle w:val="Default"/>
        <w:spacing w:line="276" w:lineRule="auto"/>
        <w:ind w:left="1440"/>
        <w:jc w:val="both"/>
      </w:pPr>
      <w:r>
        <w:t>What is to be determi</w:t>
      </w:r>
      <w:r w:rsidR="00E3265A">
        <w:t xml:space="preserve">ned, adopting the wide discretionary approach advocated in </w:t>
      </w:r>
      <w:r w:rsidR="00E3265A" w:rsidRPr="00B60655">
        <w:rPr>
          <w:i/>
        </w:rPr>
        <w:t>de wet’s</w:t>
      </w:r>
      <w:r w:rsidR="00E3265A">
        <w:t xml:space="preserve"> case, is whether the appellant succeeded in proving the existence of sufficient cause for setting aside the plan of distribution. The power to rescind is one entrusted to the discretion of the court. Its exercise, in general, is influenced by notions of justice and fairness, having regard </w:t>
      </w:r>
      <w:r w:rsidR="002F60B8">
        <w:t xml:space="preserve">to all the facts and circumstances of the particular case.  </w:t>
      </w:r>
    </w:p>
    <w:p w:rsidR="009E6C47" w:rsidRDefault="009E6C47" w:rsidP="002F60B8">
      <w:pPr>
        <w:pStyle w:val="Default"/>
        <w:spacing w:line="276" w:lineRule="auto"/>
        <w:ind w:left="1440"/>
        <w:jc w:val="both"/>
      </w:pPr>
    </w:p>
    <w:p w:rsidR="00F55F5A" w:rsidRDefault="009E6C47" w:rsidP="002F60B8">
      <w:pPr>
        <w:pStyle w:val="Default"/>
        <w:spacing w:line="276" w:lineRule="auto"/>
        <w:ind w:left="1440"/>
        <w:jc w:val="both"/>
      </w:pPr>
      <w:r>
        <w:t>Having regard to the facts and circumstances of this case, including the reasonableness or otherwise of the explanation for the default, was the learned judge right in refusing to set</w:t>
      </w:r>
      <w:r w:rsidR="00F55F5A">
        <w:t xml:space="preserve"> aside the plan of distribution? </w:t>
      </w:r>
    </w:p>
    <w:p w:rsidR="00F55F5A" w:rsidRDefault="00F55F5A" w:rsidP="002F60B8">
      <w:pPr>
        <w:pStyle w:val="Default"/>
        <w:spacing w:line="276" w:lineRule="auto"/>
        <w:ind w:left="1440"/>
        <w:jc w:val="both"/>
      </w:pPr>
    </w:p>
    <w:p w:rsidR="00E629B3" w:rsidRPr="00E629B3" w:rsidRDefault="00E629B3" w:rsidP="00E629B3">
      <w:pPr>
        <w:pStyle w:val="ListParagraph"/>
        <w:rPr>
          <w:rFonts w:ascii="Times New Roman" w:hAnsi="Times New Roman" w:cs="Times New Roman"/>
          <w:sz w:val="24"/>
          <w:szCs w:val="24"/>
        </w:rPr>
      </w:pPr>
    </w:p>
    <w:p w:rsidR="00901554" w:rsidRDefault="00CB43B7" w:rsidP="004F16CF">
      <w:pPr>
        <w:pStyle w:val="ListParagraph"/>
        <w:numPr>
          <w:ilvl w:val="0"/>
          <w:numId w:val="5"/>
        </w:numPr>
        <w:spacing w:line="360" w:lineRule="auto"/>
        <w:jc w:val="both"/>
        <w:rPr>
          <w:rFonts w:ascii="Times New Roman" w:hAnsi="Times New Roman" w:cs="Times New Roman"/>
          <w:sz w:val="24"/>
          <w:szCs w:val="24"/>
        </w:rPr>
      </w:pPr>
      <w:r w:rsidRPr="00CB43B7">
        <w:rPr>
          <w:rFonts w:ascii="Times New Roman" w:hAnsi="Times New Roman" w:cs="Times New Roman"/>
          <w:sz w:val="24"/>
          <w:szCs w:val="24"/>
        </w:rPr>
        <w:t xml:space="preserve">For the applicant </w:t>
      </w:r>
      <w:r w:rsidR="009B366A">
        <w:rPr>
          <w:rFonts w:ascii="Times New Roman" w:hAnsi="Times New Roman" w:cs="Times New Roman"/>
          <w:sz w:val="24"/>
          <w:szCs w:val="24"/>
        </w:rPr>
        <w:t xml:space="preserve">to succeed in its application to have the sale </w:t>
      </w:r>
      <w:r w:rsidR="00256C57">
        <w:rPr>
          <w:rFonts w:ascii="Times New Roman" w:hAnsi="Times New Roman" w:cs="Times New Roman"/>
          <w:sz w:val="24"/>
          <w:szCs w:val="24"/>
        </w:rPr>
        <w:t xml:space="preserve">rescinded and </w:t>
      </w:r>
      <w:r w:rsidR="009B366A">
        <w:rPr>
          <w:rFonts w:ascii="Times New Roman" w:hAnsi="Times New Roman" w:cs="Times New Roman"/>
          <w:sz w:val="24"/>
          <w:szCs w:val="24"/>
        </w:rPr>
        <w:t xml:space="preserve">set aside it must </w:t>
      </w:r>
      <w:r w:rsidR="00061B62">
        <w:rPr>
          <w:rFonts w:ascii="Times New Roman" w:hAnsi="Times New Roman" w:cs="Times New Roman"/>
          <w:sz w:val="24"/>
          <w:szCs w:val="24"/>
        </w:rPr>
        <w:t xml:space="preserve">first </w:t>
      </w:r>
      <w:r w:rsidR="009B366A">
        <w:rPr>
          <w:rFonts w:ascii="Times New Roman" w:hAnsi="Times New Roman" w:cs="Times New Roman"/>
          <w:sz w:val="24"/>
          <w:szCs w:val="24"/>
        </w:rPr>
        <w:t xml:space="preserve">show that it is the owner of the property. </w:t>
      </w:r>
      <w:r w:rsidR="00F74168">
        <w:rPr>
          <w:rFonts w:ascii="Times New Roman" w:hAnsi="Times New Roman" w:cs="Times New Roman"/>
          <w:sz w:val="24"/>
          <w:szCs w:val="24"/>
        </w:rPr>
        <w:t xml:space="preserve">This is in </w:t>
      </w:r>
      <w:r w:rsidR="00F74168" w:rsidRPr="00256C57">
        <w:rPr>
          <w:rFonts w:ascii="Times New Roman" w:hAnsi="Times New Roman" w:cs="Times New Roman"/>
          <w:i/>
          <w:sz w:val="24"/>
          <w:szCs w:val="24"/>
        </w:rPr>
        <w:t>sync</w:t>
      </w:r>
      <w:r w:rsidR="00F74168">
        <w:rPr>
          <w:rFonts w:ascii="Times New Roman" w:hAnsi="Times New Roman" w:cs="Times New Roman"/>
          <w:sz w:val="24"/>
          <w:szCs w:val="24"/>
        </w:rPr>
        <w:t xml:space="preserve"> with the applicant’s anchor of the application i.e. </w:t>
      </w:r>
      <w:r w:rsidR="00F74168" w:rsidRPr="00F74168">
        <w:rPr>
          <w:rFonts w:ascii="Times New Roman" w:hAnsi="Times New Roman" w:cs="Times New Roman"/>
          <w:i/>
          <w:sz w:val="24"/>
          <w:szCs w:val="24"/>
        </w:rPr>
        <w:t xml:space="preserve">rei </w:t>
      </w:r>
      <w:proofErr w:type="spellStart"/>
      <w:r w:rsidR="00F74168" w:rsidRPr="00F74168">
        <w:rPr>
          <w:rFonts w:ascii="Times New Roman" w:hAnsi="Times New Roman" w:cs="Times New Roman"/>
          <w:i/>
          <w:sz w:val="24"/>
          <w:szCs w:val="24"/>
        </w:rPr>
        <w:t>vindicatio</w:t>
      </w:r>
      <w:proofErr w:type="spellEnd"/>
      <w:r w:rsidR="00F74168" w:rsidRPr="00F74168">
        <w:rPr>
          <w:rFonts w:ascii="Times New Roman" w:hAnsi="Times New Roman" w:cs="Times New Roman"/>
          <w:i/>
          <w:sz w:val="24"/>
          <w:szCs w:val="24"/>
        </w:rPr>
        <w:t>.</w:t>
      </w:r>
      <w:r w:rsidR="00F74168">
        <w:rPr>
          <w:rFonts w:ascii="Times New Roman" w:hAnsi="Times New Roman" w:cs="Times New Roman"/>
          <w:sz w:val="24"/>
          <w:szCs w:val="24"/>
        </w:rPr>
        <w:t xml:space="preserve"> </w:t>
      </w:r>
      <w:r w:rsidR="00901554">
        <w:rPr>
          <w:rFonts w:ascii="Times New Roman" w:hAnsi="Times New Roman" w:cs="Times New Roman"/>
          <w:sz w:val="24"/>
          <w:szCs w:val="24"/>
        </w:rPr>
        <w:t xml:space="preserve">It appreciated that for it to succeed </w:t>
      </w:r>
      <w:r w:rsidR="00B5502A">
        <w:rPr>
          <w:rFonts w:ascii="Times New Roman" w:hAnsi="Times New Roman" w:cs="Times New Roman"/>
          <w:sz w:val="24"/>
          <w:szCs w:val="24"/>
        </w:rPr>
        <w:t xml:space="preserve">to have the </w:t>
      </w:r>
      <w:r w:rsidR="00256C57">
        <w:rPr>
          <w:rFonts w:ascii="Times New Roman" w:hAnsi="Times New Roman" w:cs="Times New Roman"/>
          <w:sz w:val="24"/>
          <w:szCs w:val="24"/>
        </w:rPr>
        <w:t xml:space="preserve">Sheriff’s </w:t>
      </w:r>
      <w:r w:rsidR="00B5502A">
        <w:rPr>
          <w:rFonts w:ascii="Times New Roman" w:hAnsi="Times New Roman" w:cs="Times New Roman"/>
          <w:sz w:val="24"/>
          <w:szCs w:val="24"/>
        </w:rPr>
        <w:t xml:space="preserve">sale set aside </w:t>
      </w:r>
      <w:r w:rsidR="00901554">
        <w:rPr>
          <w:rFonts w:ascii="Times New Roman" w:hAnsi="Times New Roman" w:cs="Times New Roman"/>
          <w:sz w:val="24"/>
          <w:szCs w:val="24"/>
        </w:rPr>
        <w:t xml:space="preserve">it must show that it is the owner of the property. </w:t>
      </w:r>
    </w:p>
    <w:p w:rsidR="00901554" w:rsidRDefault="00901554" w:rsidP="00901554">
      <w:pPr>
        <w:pStyle w:val="ListParagraph"/>
        <w:spacing w:line="360" w:lineRule="auto"/>
        <w:jc w:val="both"/>
        <w:rPr>
          <w:rFonts w:ascii="Times New Roman" w:hAnsi="Times New Roman" w:cs="Times New Roman"/>
          <w:sz w:val="24"/>
          <w:szCs w:val="24"/>
        </w:rPr>
      </w:pPr>
    </w:p>
    <w:p w:rsidR="00DD0F73" w:rsidRDefault="007D6F8F" w:rsidP="004F16C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b</w:t>
      </w:r>
      <w:r w:rsidR="00F370CD">
        <w:rPr>
          <w:rFonts w:ascii="Times New Roman" w:hAnsi="Times New Roman" w:cs="Times New Roman"/>
          <w:sz w:val="24"/>
          <w:szCs w:val="24"/>
        </w:rPr>
        <w:t xml:space="preserve">y its own version </w:t>
      </w:r>
      <w:r w:rsidR="001B3FAE">
        <w:rPr>
          <w:rFonts w:ascii="Times New Roman" w:hAnsi="Times New Roman" w:cs="Times New Roman"/>
          <w:sz w:val="24"/>
          <w:szCs w:val="24"/>
        </w:rPr>
        <w:t xml:space="preserve">avers that the </w:t>
      </w:r>
      <w:r>
        <w:rPr>
          <w:rFonts w:ascii="Times New Roman" w:hAnsi="Times New Roman" w:cs="Times New Roman"/>
          <w:sz w:val="24"/>
          <w:szCs w:val="24"/>
        </w:rPr>
        <w:t xml:space="preserve">Ministry of Industry </w:t>
      </w:r>
      <w:r w:rsidR="00A8544A">
        <w:rPr>
          <w:rFonts w:ascii="Times New Roman" w:hAnsi="Times New Roman" w:cs="Times New Roman"/>
          <w:sz w:val="24"/>
          <w:szCs w:val="24"/>
        </w:rPr>
        <w:t xml:space="preserve">&amp; Commerce </w:t>
      </w:r>
      <w:r w:rsidR="008050DC">
        <w:rPr>
          <w:rFonts w:ascii="Times New Roman" w:hAnsi="Times New Roman" w:cs="Times New Roman"/>
          <w:sz w:val="24"/>
          <w:szCs w:val="24"/>
        </w:rPr>
        <w:t xml:space="preserve">(Ministry) </w:t>
      </w:r>
      <w:r>
        <w:rPr>
          <w:rFonts w:ascii="Times New Roman" w:hAnsi="Times New Roman" w:cs="Times New Roman"/>
          <w:sz w:val="24"/>
          <w:szCs w:val="24"/>
        </w:rPr>
        <w:t xml:space="preserve">was said to be the title holder of the property. </w:t>
      </w:r>
      <w:r w:rsidR="00B44BD8">
        <w:rPr>
          <w:rFonts w:ascii="Times New Roman" w:hAnsi="Times New Roman" w:cs="Times New Roman"/>
          <w:sz w:val="24"/>
          <w:szCs w:val="24"/>
        </w:rPr>
        <w:t>NJZ Resources Limited as the purchaser</w:t>
      </w:r>
      <w:r w:rsidR="00A8544A">
        <w:rPr>
          <w:rFonts w:ascii="Times New Roman" w:hAnsi="Times New Roman" w:cs="Times New Roman"/>
          <w:sz w:val="24"/>
          <w:szCs w:val="24"/>
        </w:rPr>
        <w:t>, NJS Resources</w:t>
      </w:r>
      <w:r w:rsidR="00AE408D">
        <w:rPr>
          <w:rFonts w:ascii="Times New Roman" w:hAnsi="Times New Roman" w:cs="Times New Roman"/>
          <w:sz w:val="24"/>
          <w:szCs w:val="24"/>
        </w:rPr>
        <w:t xml:space="preserve"> Africa Ltd was a local </w:t>
      </w:r>
      <w:r w:rsidR="00A8544A">
        <w:rPr>
          <w:rFonts w:ascii="Times New Roman" w:hAnsi="Times New Roman" w:cs="Times New Roman"/>
          <w:sz w:val="24"/>
          <w:szCs w:val="24"/>
        </w:rPr>
        <w:t xml:space="preserve">subsidiary of </w:t>
      </w:r>
      <w:r w:rsidR="00020D71">
        <w:rPr>
          <w:rFonts w:ascii="Times New Roman" w:hAnsi="Times New Roman" w:cs="Times New Roman"/>
          <w:sz w:val="24"/>
          <w:szCs w:val="24"/>
        </w:rPr>
        <w:t xml:space="preserve">NJZ Resources Limited, </w:t>
      </w:r>
      <w:r w:rsidR="001B3FAE">
        <w:rPr>
          <w:rFonts w:ascii="Times New Roman" w:hAnsi="Times New Roman" w:cs="Times New Roman"/>
          <w:sz w:val="24"/>
          <w:szCs w:val="24"/>
        </w:rPr>
        <w:t xml:space="preserve">and </w:t>
      </w:r>
      <w:r w:rsidR="00020D71">
        <w:rPr>
          <w:rFonts w:ascii="Times New Roman" w:hAnsi="Times New Roman" w:cs="Times New Roman"/>
          <w:sz w:val="24"/>
          <w:szCs w:val="24"/>
        </w:rPr>
        <w:t xml:space="preserve">Minerals Marketing Corporation of Zimbabwe as the selling agent. </w:t>
      </w:r>
      <w:r w:rsidR="001B3FAE">
        <w:rPr>
          <w:rFonts w:ascii="Times New Roman" w:hAnsi="Times New Roman" w:cs="Times New Roman"/>
          <w:sz w:val="24"/>
          <w:szCs w:val="24"/>
        </w:rPr>
        <w:t xml:space="preserve">The applicant </w:t>
      </w:r>
      <w:r w:rsidR="001B3FAE">
        <w:rPr>
          <w:rFonts w:ascii="Times New Roman" w:hAnsi="Times New Roman" w:cs="Times New Roman"/>
          <w:sz w:val="24"/>
          <w:szCs w:val="24"/>
        </w:rPr>
        <w:lastRenderedPageBreak/>
        <w:t xml:space="preserve">was described as the previous owner of the property. </w:t>
      </w:r>
      <w:r w:rsidR="001325B3">
        <w:rPr>
          <w:rFonts w:ascii="Times New Roman" w:hAnsi="Times New Roman" w:cs="Times New Roman"/>
          <w:sz w:val="24"/>
          <w:szCs w:val="24"/>
        </w:rPr>
        <w:t xml:space="preserve">It is further averred that </w:t>
      </w:r>
      <w:r w:rsidR="009B74FD">
        <w:rPr>
          <w:rFonts w:ascii="Times New Roman" w:hAnsi="Times New Roman" w:cs="Times New Roman"/>
          <w:sz w:val="24"/>
          <w:szCs w:val="24"/>
        </w:rPr>
        <w:t xml:space="preserve">the applicant was described as the previous owner </w:t>
      </w:r>
      <w:r w:rsidR="00301C98">
        <w:rPr>
          <w:rFonts w:ascii="Times New Roman" w:hAnsi="Times New Roman" w:cs="Times New Roman"/>
          <w:sz w:val="24"/>
          <w:szCs w:val="24"/>
        </w:rPr>
        <w:t xml:space="preserve">because it had </w:t>
      </w:r>
      <w:r w:rsidR="004326A1">
        <w:rPr>
          <w:rFonts w:ascii="Times New Roman" w:hAnsi="Times New Roman" w:cs="Times New Roman"/>
          <w:sz w:val="24"/>
          <w:szCs w:val="24"/>
        </w:rPr>
        <w:t>temporarily</w:t>
      </w:r>
      <w:r w:rsidR="00301C98">
        <w:rPr>
          <w:rFonts w:ascii="Times New Roman" w:hAnsi="Times New Roman" w:cs="Times New Roman"/>
          <w:sz w:val="24"/>
          <w:szCs w:val="24"/>
        </w:rPr>
        <w:t xml:space="preserve"> </w:t>
      </w:r>
      <w:r w:rsidR="0062517F">
        <w:rPr>
          <w:rFonts w:ascii="Times New Roman" w:hAnsi="Times New Roman" w:cs="Times New Roman"/>
          <w:sz w:val="24"/>
          <w:szCs w:val="24"/>
        </w:rPr>
        <w:t xml:space="preserve">passed </w:t>
      </w:r>
      <w:r w:rsidR="0023455E">
        <w:rPr>
          <w:rFonts w:ascii="Times New Roman" w:hAnsi="Times New Roman" w:cs="Times New Roman"/>
          <w:sz w:val="24"/>
          <w:szCs w:val="24"/>
        </w:rPr>
        <w:t xml:space="preserve">ownership of the property to the Ministry of Industry and Commerce for the sole purpose of selling its products to the international market. </w:t>
      </w:r>
      <w:r w:rsidR="00021BF9">
        <w:rPr>
          <w:rFonts w:ascii="Times New Roman" w:hAnsi="Times New Roman" w:cs="Times New Roman"/>
          <w:sz w:val="24"/>
          <w:szCs w:val="24"/>
        </w:rPr>
        <w:t xml:space="preserve">It was contended that the Memorandum of Agreement was worded </w:t>
      </w:r>
      <w:r w:rsidR="004740E5">
        <w:rPr>
          <w:rFonts w:ascii="Times New Roman" w:hAnsi="Times New Roman" w:cs="Times New Roman"/>
          <w:sz w:val="24"/>
          <w:szCs w:val="24"/>
        </w:rPr>
        <w:t xml:space="preserve">to exclude the applicant as a sanctions bustling mechanism. </w:t>
      </w:r>
      <w:r w:rsidR="00461550">
        <w:rPr>
          <w:rFonts w:ascii="Times New Roman" w:hAnsi="Times New Roman" w:cs="Times New Roman"/>
          <w:sz w:val="24"/>
          <w:szCs w:val="24"/>
        </w:rPr>
        <w:t xml:space="preserve">It was further contended that the Memorandum of Agreement was cancelled as NJZ Resources Limited failed </w:t>
      </w:r>
      <w:r w:rsidR="00E14B5B">
        <w:rPr>
          <w:rFonts w:ascii="Times New Roman" w:hAnsi="Times New Roman" w:cs="Times New Roman"/>
          <w:sz w:val="24"/>
          <w:szCs w:val="24"/>
        </w:rPr>
        <w:t xml:space="preserve">to meet some of the conditions of the agreement and therefore by operation of law the ownership of the property reverted back </w:t>
      </w:r>
      <w:r w:rsidR="00B25FC0">
        <w:rPr>
          <w:rFonts w:ascii="Times New Roman" w:hAnsi="Times New Roman" w:cs="Times New Roman"/>
          <w:sz w:val="24"/>
          <w:szCs w:val="24"/>
        </w:rPr>
        <w:t xml:space="preserve">to the applicant. </w:t>
      </w:r>
    </w:p>
    <w:p w:rsidR="003C4EA3" w:rsidRPr="003C4EA3" w:rsidRDefault="003C4EA3" w:rsidP="003C4EA3">
      <w:pPr>
        <w:pStyle w:val="ListParagraph"/>
        <w:rPr>
          <w:rFonts w:ascii="Times New Roman" w:hAnsi="Times New Roman" w:cs="Times New Roman"/>
          <w:sz w:val="24"/>
          <w:szCs w:val="24"/>
        </w:rPr>
      </w:pPr>
    </w:p>
    <w:p w:rsidR="00862D5F" w:rsidRPr="009F5938" w:rsidRDefault="00862D5F" w:rsidP="004F16CF">
      <w:pPr>
        <w:pStyle w:val="ListParagraph"/>
        <w:numPr>
          <w:ilvl w:val="0"/>
          <w:numId w:val="5"/>
        </w:numPr>
        <w:spacing w:line="360" w:lineRule="auto"/>
        <w:jc w:val="both"/>
        <w:rPr>
          <w:rFonts w:ascii="Times New Roman" w:hAnsi="Times New Roman" w:cs="Times New Roman"/>
          <w:sz w:val="24"/>
          <w:szCs w:val="24"/>
        </w:rPr>
      </w:pPr>
      <w:r w:rsidRPr="003C4EA3">
        <w:rPr>
          <w:rFonts w:ascii="Times New Roman" w:hAnsi="Times New Roman" w:cs="Times New Roman"/>
          <w:sz w:val="24"/>
          <w:szCs w:val="24"/>
        </w:rPr>
        <w:t>I</w:t>
      </w:r>
      <w:r w:rsidR="00FB2E2F">
        <w:rPr>
          <w:rFonts w:ascii="Times New Roman" w:hAnsi="Times New Roman" w:cs="Times New Roman"/>
          <w:sz w:val="24"/>
          <w:szCs w:val="24"/>
        </w:rPr>
        <w:t>t is clear</w:t>
      </w:r>
      <w:r w:rsidRPr="003C4EA3">
        <w:rPr>
          <w:rFonts w:ascii="Times New Roman" w:hAnsi="Times New Roman" w:cs="Times New Roman"/>
          <w:sz w:val="24"/>
          <w:szCs w:val="24"/>
        </w:rPr>
        <w:t xml:space="preserve"> that the applicant is not the owner of the property. </w:t>
      </w:r>
      <w:r w:rsidR="00C02D29">
        <w:rPr>
          <w:rFonts w:ascii="Times New Roman" w:hAnsi="Times New Roman" w:cs="Times New Roman"/>
          <w:sz w:val="24"/>
          <w:szCs w:val="24"/>
        </w:rPr>
        <w:t>There is no evidence of temporary passing of the ownership to the M</w:t>
      </w:r>
      <w:r w:rsidR="006D3EAD">
        <w:rPr>
          <w:rFonts w:ascii="Times New Roman" w:hAnsi="Times New Roman" w:cs="Times New Roman"/>
          <w:sz w:val="24"/>
          <w:szCs w:val="24"/>
        </w:rPr>
        <w:t>inistry</w:t>
      </w:r>
      <w:r w:rsidR="00C02D29">
        <w:rPr>
          <w:rFonts w:ascii="Times New Roman" w:hAnsi="Times New Roman" w:cs="Times New Roman"/>
          <w:sz w:val="24"/>
          <w:szCs w:val="24"/>
        </w:rPr>
        <w:t xml:space="preserve">. </w:t>
      </w:r>
      <w:r w:rsidR="009F5938">
        <w:rPr>
          <w:rFonts w:ascii="Times New Roman" w:hAnsi="Times New Roman" w:cs="Times New Roman"/>
          <w:sz w:val="24"/>
          <w:szCs w:val="24"/>
        </w:rPr>
        <w:t xml:space="preserve">I take the view that whatever the reasons of passing on the ownership of the property </w:t>
      </w:r>
      <w:r w:rsidR="004326A1">
        <w:rPr>
          <w:rFonts w:ascii="Times New Roman" w:hAnsi="Times New Roman" w:cs="Times New Roman"/>
          <w:sz w:val="24"/>
          <w:szCs w:val="24"/>
        </w:rPr>
        <w:t xml:space="preserve">to </w:t>
      </w:r>
      <w:r w:rsidR="009F5938">
        <w:rPr>
          <w:rFonts w:ascii="Times New Roman" w:hAnsi="Times New Roman" w:cs="Times New Roman"/>
          <w:sz w:val="24"/>
          <w:szCs w:val="24"/>
        </w:rPr>
        <w:t xml:space="preserve">the Ministry are of no moment. </w:t>
      </w:r>
      <w:r w:rsidR="00C02D29" w:rsidRPr="009F5938">
        <w:rPr>
          <w:rFonts w:ascii="Times New Roman" w:hAnsi="Times New Roman" w:cs="Times New Roman"/>
          <w:sz w:val="24"/>
          <w:szCs w:val="24"/>
        </w:rPr>
        <w:t xml:space="preserve">The applicant seized to be the owner of the property when it </w:t>
      </w:r>
      <w:r w:rsidR="006D3EAD" w:rsidRPr="009F5938">
        <w:rPr>
          <w:rFonts w:ascii="Times New Roman" w:hAnsi="Times New Roman" w:cs="Times New Roman"/>
          <w:sz w:val="24"/>
          <w:szCs w:val="24"/>
        </w:rPr>
        <w:t xml:space="preserve">passed ownership to the Ministry. </w:t>
      </w:r>
      <w:r w:rsidR="009F5938">
        <w:rPr>
          <w:rFonts w:ascii="Times New Roman" w:hAnsi="Times New Roman" w:cs="Times New Roman"/>
          <w:sz w:val="24"/>
          <w:szCs w:val="24"/>
        </w:rPr>
        <w:t>Eve</w:t>
      </w:r>
      <w:r w:rsidR="00B35050">
        <w:rPr>
          <w:rFonts w:ascii="Times New Roman" w:hAnsi="Times New Roman" w:cs="Times New Roman"/>
          <w:sz w:val="24"/>
          <w:szCs w:val="24"/>
        </w:rPr>
        <w:t>n if the Memorandum</w:t>
      </w:r>
      <w:r w:rsidR="009F5938">
        <w:rPr>
          <w:rFonts w:ascii="Times New Roman" w:hAnsi="Times New Roman" w:cs="Times New Roman"/>
          <w:sz w:val="24"/>
          <w:szCs w:val="24"/>
        </w:rPr>
        <w:t xml:space="preserve"> was cancelled </w:t>
      </w:r>
      <w:r w:rsidR="008B0EC6">
        <w:rPr>
          <w:rFonts w:ascii="Times New Roman" w:hAnsi="Times New Roman" w:cs="Times New Roman"/>
          <w:sz w:val="24"/>
          <w:szCs w:val="24"/>
        </w:rPr>
        <w:t>the ownership of the property wou</w:t>
      </w:r>
      <w:r w:rsidR="00263759">
        <w:rPr>
          <w:rFonts w:ascii="Times New Roman" w:hAnsi="Times New Roman" w:cs="Times New Roman"/>
          <w:sz w:val="24"/>
          <w:szCs w:val="24"/>
        </w:rPr>
        <w:t xml:space="preserve">ld not revert to the applicant, because it was not the last owner before the Memorandum. </w:t>
      </w:r>
      <w:r w:rsidR="00491BD9">
        <w:rPr>
          <w:rFonts w:ascii="Times New Roman" w:hAnsi="Times New Roman" w:cs="Times New Roman"/>
          <w:sz w:val="24"/>
          <w:szCs w:val="24"/>
        </w:rPr>
        <w:t xml:space="preserve">Again the </w:t>
      </w:r>
      <w:r w:rsidR="00DB6845">
        <w:rPr>
          <w:rFonts w:ascii="Times New Roman" w:hAnsi="Times New Roman" w:cs="Times New Roman"/>
          <w:sz w:val="24"/>
          <w:szCs w:val="24"/>
        </w:rPr>
        <w:t xml:space="preserve">issue of sanctions busting is not borne out by the papers on record, </w:t>
      </w:r>
      <w:r w:rsidR="00BB38DD">
        <w:rPr>
          <w:rFonts w:ascii="Times New Roman" w:hAnsi="Times New Roman" w:cs="Times New Roman"/>
          <w:sz w:val="24"/>
          <w:szCs w:val="24"/>
        </w:rPr>
        <w:t xml:space="preserve">it is a mere </w:t>
      </w:r>
      <w:r w:rsidR="00BB38DD" w:rsidRPr="00BB38DD">
        <w:rPr>
          <w:rFonts w:ascii="Times New Roman" w:hAnsi="Times New Roman" w:cs="Times New Roman"/>
          <w:i/>
          <w:sz w:val="24"/>
          <w:szCs w:val="24"/>
        </w:rPr>
        <w:t xml:space="preserve">ipse </w:t>
      </w:r>
      <w:proofErr w:type="spellStart"/>
      <w:r w:rsidR="00BB38DD" w:rsidRPr="00BB38DD">
        <w:rPr>
          <w:rFonts w:ascii="Times New Roman" w:hAnsi="Times New Roman" w:cs="Times New Roman"/>
          <w:i/>
          <w:sz w:val="24"/>
          <w:szCs w:val="24"/>
        </w:rPr>
        <w:t>dixit</w:t>
      </w:r>
      <w:proofErr w:type="spellEnd"/>
      <w:r w:rsidR="00BB38DD" w:rsidRPr="00BB38DD">
        <w:rPr>
          <w:rFonts w:ascii="Times New Roman" w:hAnsi="Times New Roman" w:cs="Times New Roman"/>
          <w:i/>
          <w:sz w:val="24"/>
          <w:szCs w:val="24"/>
        </w:rPr>
        <w:t xml:space="preserve"> </w:t>
      </w:r>
      <w:r w:rsidR="00BB38DD">
        <w:rPr>
          <w:rFonts w:ascii="Times New Roman" w:hAnsi="Times New Roman" w:cs="Times New Roman"/>
          <w:sz w:val="24"/>
          <w:szCs w:val="24"/>
        </w:rPr>
        <w:t xml:space="preserve">of the applicant. </w:t>
      </w:r>
      <w:r w:rsidR="00F153B4">
        <w:rPr>
          <w:rFonts w:ascii="Times New Roman" w:hAnsi="Times New Roman" w:cs="Times New Roman"/>
          <w:sz w:val="24"/>
          <w:szCs w:val="24"/>
        </w:rPr>
        <w:t xml:space="preserve">It is for this reason that I </w:t>
      </w:r>
      <w:r w:rsidR="00AF5F1A">
        <w:rPr>
          <w:rFonts w:ascii="Times New Roman" w:hAnsi="Times New Roman" w:cs="Times New Roman"/>
          <w:sz w:val="24"/>
          <w:szCs w:val="24"/>
        </w:rPr>
        <w:t xml:space="preserve">will not even deal with </w:t>
      </w:r>
      <w:r w:rsidR="00F153B4">
        <w:rPr>
          <w:rFonts w:ascii="Times New Roman" w:hAnsi="Times New Roman" w:cs="Times New Roman"/>
          <w:sz w:val="24"/>
          <w:szCs w:val="24"/>
        </w:rPr>
        <w:t xml:space="preserve">whether </w:t>
      </w:r>
      <w:r w:rsidR="00B415D7">
        <w:rPr>
          <w:rFonts w:ascii="Times New Roman" w:hAnsi="Times New Roman" w:cs="Times New Roman"/>
          <w:sz w:val="24"/>
          <w:szCs w:val="24"/>
        </w:rPr>
        <w:t xml:space="preserve">the issue </w:t>
      </w:r>
      <w:r w:rsidR="00C14836">
        <w:rPr>
          <w:rFonts w:ascii="Times New Roman" w:hAnsi="Times New Roman" w:cs="Times New Roman"/>
          <w:sz w:val="24"/>
          <w:szCs w:val="24"/>
        </w:rPr>
        <w:t xml:space="preserve">was </w:t>
      </w:r>
      <w:r w:rsidR="00B415D7">
        <w:rPr>
          <w:rFonts w:ascii="Times New Roman" w:hAnsi="Times New Roman" w:cs="Times New Roman"/>
          <w:sz w:val="24"/>
          <w:szCs w:val="24"/>
        </w:rPr>
        <w:t>of sanctions avoidance</w:t>
      </w:r>
      <w:r w:rsidR="00C05BE4">
        <w:rPr>
          <w:rFonts w:ascii="Times New Roman" w:hAnsi="Times New Roman" w:cs="Times New Roman"/>
          <w:sz w:val="24"/>
          <w:szCs w:val="24"/>
        </w:rPr>
        <w:t>, if proved</w:t>
      </w:r>
      <w:r w:rsidR="00B415D7">
        <w:rPr>
          <w:rFonts w:ascii="Times New Roman" w:hAnsi="Times New Roman" w:cs="Times New Roman"/>
          <w:sz w:val="24"/>
          <w:szCs w:val="24"/>
        </w:rPr>
        <w:t xml:space="preserve"> would provide a lawful reason for the applicant </w:t>
      </w:r>
      <w:r w:rsidR="00C05BE4">
        <w:rPr>
          <w:rFonts w:ascii="Times New Roman" w:hAnsi="Times New Roman" w:cs="Times New Roman"/>
          <w:sz w:val="24"/>
          <w:szCs w:val="24"/>
        </w:rPr>
        <w:t xml:space="preserve">to </w:t>
      </w:r>
      <w:r w:rsidR="00AF5F1A">
        <w:rPr>
          <w:rFonts w:ascii="Times New Roman" w:hAnsi="Times New Roman" w:cs="Times New Roman"/>
          <w:sz w:val="24"/>
          <w:szCs w:val="24"/>
        </w:rPr>
        <w:t xml:space="preserve">claim ownership of the property. </w:t>
      </w:r>
    </w:p>
    <w:p w:rsidR="009F5938" w:rsidRPr="003C4EA3" w:rsidRDefault="009F5938" w:rsidP="003C4EA3">
      <w:pPr>
        <w:pStyle w:val="ListParagraph"/>
        <w:spacing w:line="360" w:lineRule="auto"/>
        <w:jc w:val="both"/>
        <w:rPr>
          <w:rFonts w:ascii="Times New Roman" w:hAnsi="Times New Roman" w:cs="Times New Roman"/>
          <w:sz w:val="24"/>
          <w:szCs w:val="24"/>
        </w:rPr>
      </w:pPr>
    </w:p>
    <w:p w:rsidR="00F76908" w:rsidRPr="0020139E" w:rsidRDefault="00116BF0" w:rsidP="004F16CF">
      <w:pPr>
        <w:pStyle w:val="ListParagraph"/>
        <w:numPr>
          <w:ilvl w:val="0"/>
          <w:numId w:val="5"/>
        </w:numPr>
        <w:spacing w:line="360" w:lineRule="auto"/>
        <w:jc w:val="both"/>
        <w:rPr>
          <w:rFonts w:ascii="Times New Roman" w:hAnsi="Times New Roman" w:cs="Times New Roman"/>
          <w:sz w:val="24"/>
          <w:szCs w:val="24"/>
        </w:rPr>
      </w:pPr>
      <w:r w:rsidRPr="00061B62">
        <w:rPr>
          <w:rFonts w:ascii="Times New Roman" w:hAnsi="Times New Roman" w:cs="Times New Roman"/>
          <w:sz w:val="24"/>
          <w:szCs w:val="24"/>
        </w:rPr>
        <w:t>The applicant</w:t>
      </w:r>
      <w:r w:rsidR="000D5924">
        <w:rPr>
          <w:rFonts w:ascii="Times New Roman" w:hAnsi="Times New Roman" w:cs="Times New Roman"/>
          <w:sz w:val="24"/>
          <w:szCs w:val="24"/>
        </w:rPr>
        <w:t xml:space="preserve"> is not the</w:t>
      </w:r>
      <w:r w:rsidRPr="00061B62">
        <w:rPr>
          <w:rFonts w:ascii="Times New Roman" w:hAnsi="Times New Roman" w:cs="Times New Roman"/>
          <w:sz w:val="24"/>
          <w:szCs w:val="24"/>
        </w:rPr>
        <w:t xml:space="preserve"> ow</w:t>
      </w:r>
      <w:r w:rsidR="000D5924">
        <w:rPr>
          <w:rFonts w:ascii="Times New Roman" w:hAnsi="Times New Roman" w:cs="Times New Roman"/>
          <w:sz w:val="24"/>
          <w:szCs w:val="24"/>
        </w:rPr>
        <w:t>ner</w:t>
      </w:r>
      <w:r w:rsidR="00C05BE4">
        <w:rPr>
          <w:rFonts w:ascii="Times New Roman" w:hAnsi="Times New Roman" w:cs="Times New Roman"/>
          <w:sz w:val="24"/>
          <w:szCs w:val="24"/>
        </w:rPr>
        <w:t xml:space="preserve"> of this property. </w:t>
      </w:r>
      <w:r w:rsidR="003D58A6" w:rsidRPr="0020139E">
        <w:rPr>
          <w:rFonts w:ascii="Times New Roman" w:hAnsi="Times New Roman" w:cs="Times New Roman"/>
          <w:sz w:val="24"/>
          <w:szCs w:val="24"/>
        </w:rPr>
        <w:t>It will be contrary to the</w:t>
      </w:r>
      <w:r w:rsidR="00F76908" w:rsidRPr="0020139E">
        <w:rPr>
          <w:rFonts w:ascii="Times New Roman" w:hAnsi="Times New Roman" w:cs="Times New Roman"/>
          <w:sz w:val="24"/>
          <w:szCs w:val="24"/>
        </w:rPr>
        <w:t xml:space="preserve"> notions of just</w:t>
      </w:r>
      <w:r w:rsidR="003D58A6" w:rsidRPr="0020139E">
        <w:rPr>
          <w:rFonts w:ascii="Times New Roman" w:hAnsi="Times New Roman" w:cs="Times New Roman"/>
          <w:sz w:val="24"/>
          <w:szCs w:val="24"/>
        </w:rPr>
        <w:t xml:space="preserve">ice and fairness to </w:t>
      </w:r>
      <w:r w:rsidR="00256C57">
        <w:rPr>
          <w:rFonts w:ascii="Times New Roman" w:hAnsi="Times New Roman" w:cs="Times New Roman"/>
          <w:sz w:val="24"/>
          <w:szCs w:val="24"/>
        </w:rPr>
        <w:t xml:space="preserve">rescind and </w:t>
      </w:r>
      <w:r w:rsidR="003D58A6" w:rsidRPr="0020139E">
        <w:rPr>
          <w:rFonts w:ascii="Times New Roman" w:hAnsi="Times New Roman" w:cs="Times New Roman"/>
          <w:sz w:val="24"/>
          <w:szCs w:val="24"/>
        </w:rPr>
        <w:t>set asi</w:t>
      </w:r>
      <w:r w:rsidR="0020139E">
        <w:rPr>
          <w:rFonts w:ascii="Times New Roman" w:hAnsi="Times New Roman" w:cs="Times New Roman"/>
          <w:sz w:val="24"/>
          <w:szCs w:val="24"/>
        </w:rPr>
        <w:t xml:space="preserve">de the sale when the applicant has not shown by acceptable evidence that it is the owner of the property. </w:t>
      </w:r>
      <w:r w:rsidR="00E13F92" w:rsidRPr="0056607E">
        <w:rPr>
          <w:rFonts w:ascii="Times New Roman" w:hAnsi="Times New Roman" w:cs="Times New Roman"/>
          <w:sz w:val="24"/>
          <w:szCs w:val="24"/>
        </w:rPr>
        <w:t xml:space="preserve">Again in circumstances of the particular case it will be </w:t>
      </w:r>
      <w:r w:rsidR="0056607E" w:rsidRPr="0056607E">
        <w:rPr>
          <w:rFonts w:ascii="Times New Roman" w:hAnsi="Times New Roman" w:cs="Times New Roman"/>
          <w:sz w:val="24"/>
          <w:szCs w:val="24"/>
        </w:rPr>
        <w:t>unfair to set aside the sale</w:t>
      </w:r>
      <w:r w:rsidR="00F40630">
        <w:rPr>
          <w:rFonts w:ascii="Times New Roman" w:hAnsi="Times New Roman" w:cs="Times New Roman"/>
          <w:sz w:val="24"/>
          <w:szCs w:val="24"/>
        </w:rPr>
        <w:t xml:space="preserve"> when the second </w:t>
      </w:r>
      <w:r w:rsidR="0056607E" w:rsidRPr="0056607E">
        <w:rPr>
          <w:rFonts w:ascii="Times New Roman" w:hAnsi="Times New Roman" w:cs="Times New Roman"/>
          <w:sz w:val="24"/>
          <w:szCs w:val="24"/>
        </w:rPr>
        <w:t>respondent acquired the property for value</w:t>
      </w:r>
      <w:r w:rsidR="00E13F92" w:rsidRPr="0056607E">
        <w:rPr>
          <w:rFonts w:ascii="Times New Roman" w:hAnsi="Times New Roman" w:cs="Times New Roman"/>
          <w:sz w:val="24"/>
          <w:szCs w:val="24"/>
        </w:rPr>
        <w:t>.</w:t>
      </w:r>
      <w:r w:rsidR="0056607E" w:rsidRPr="0056607E">
        <w:rPr>
          <w:rFonts w:ascii="Times New Roman" w:hAnsi="Times New Roman" w:cs="Times New Roman"/>
          <w:sz w:val="24"/>
          <w:szCs w:val="24"/>
        </w:rPr>
        <w:t xml:space="preserve"> </w:t>
      </w:r>
      <w:r w:rsidR="003C6434" w:rsidRPr="0056607E">
        <w:rPr>
          <w:rFonts w:ascii="Times New Roman" w:hAnsi="Times New Roman" w:cs="Times New Roman"/>
          <w:sz w:val="24"/>
          <w:szCs w:val="24"/>
        </w:rPr>
        <w:t>I agree with the applicant’s submissio</w:t>
      </w:r>
      <w:r w:rsidR="003C6434">
        <w:rPr>
          <w:rFonts w:ascii="Times New Roman" w:hAnsi="Times New Roman" w:cs="Times New Roman"/>
          <w:sz w:val="24"/>
          <w:szCs w:val="24"/>
        </w:rPr>
        <w:t xml:space="preserve">ns regarding the applicable legal principles. </w:t>
      </w:r>
      <w:r w:rsidR="00EC588F">
        <w:rPr>
          <w:rFonts w:ascii="Times New Roman" w:hAnsi="Times New Roman" w:cs="Times New Roman"/>
          <w:sz w:val="24"/>
          <w:szCs w:val="24"/>
        </w:rPr>
        <w:t>Th</w:t>
      </w:r>
      <w:r w:rsidR="000F5E18">
        <w:rPr>
          <w:rFonts w:ascii="Times New Roman" w:hAnsi="Times New Roman" w:cs="Times New Roman"/>
          <w:sz w:val="24"/>
          <w:szCs w:val="24"/>
        </w:rPr>
        <w:t xml:space="preserve">e missing link is the evidence in support of this application. </w:t>
      </w:r>
      <w:r w:rsidR="00EA2859">
        <w:rPr>
          <w:rFonts w:ascii="Times New Roman" w:hAnsi="Times New Roman" w:cs="Times New Roman"/>
          <w:sz w:val="24"/>
          <w:szCs w:val="24"/>
        </w:rPr>
        <w:t xml:space="preserve">This </w:t>
      </w:r>
      <w:r w:rsidR="008154F5">
        <w:rPr>
          <w:rFonts w:ascii="Times New Roman" w:hAnsi="Times New Roman" w:cs="Times New Roman"/>
          <w:sz w:val="24"/>
          <w:szCs w:val="24"/>
        </w:rPr>
        <w:t>application fails</w:t>
      </w:r>
      <w:r w:rsidR="00C14836">
        <w:rPr>
          <w:rFonts w:ascii="Times New Roman" w:hAnsi="Times New Roman" w:cs="Times New Roman"/>
          <w:sz w:val="24"/>
          <w:szCs w:val="24"/>
        </w:rPr>
        <w:t xml:space="preserve"> on the first hur</w:t>
      </w:r>
      <w:r w:rsidR="00EA2859">
        <w:rPr>
          <w:rFonts w:ascii="Times New Roman" w:hAnsi="Times New Roman" w:cs="Times New Roman"/>
          <w:sz w:val="24"/>
          <w:szCs w:val="24"/>
        </w:rPr>
        <w:t xml:space="preserve">dle. </w:t>
      </w:r>
      <w:r w:rsidR="00EC588F">
        <w:rPr>
          <w:rFonts w:ascii="Times New Roman" w:hAnsi="Times New Roman" w:cs="Times New Roman"/>
          <w:sz w:val="24"/>
          <w:szCs w:val="24"/>
        </w:rPr>
        <w:t xml:space="preserve">It is for these reasons that this </w:t>
      </w:r>
      <w:r w:rsidR="00D1220D">
        <w:rPr>
          <w:rFonts w:ascii="Times New Roman" w:hAnsi="Times New Roman" w:cs="Times New Roman"/>
          <w:sz w:val="24"/>
          <w:szCs w:val="24"/>
        </w:rPr>
        <w:t xml:space="preserve">application cannot succeed. </w:t>
      </w:r>
    </w:p>
    <w:p w:rsidR="007F375A" w:rsidRPr="004E795C" w:rsidRDefault="00E87CDE" w:rsidP="004F16CF">
      <w:pPr>
        <w:pStyle w:val="Default"/>
        <w:numPr>
          <w:ilvl w:val="0"/>
          <w:numId w:val="5"/>
        </w:numPr>
        <w:spacing w:line="360" w:lineRule="auto"/>
        <w:jc w:val="both"/>
      </w:pPr>
      <w:r w:rsidRPr="004E795C">
        <w:rPr>
          <w:color w:val="242121"/>
          <w:shd w:val="clear" w:color="auto" w:fill="FFFFFF"/>
        </w:rPr>
        <w:t>I am also of the view that in the circumstan</w:t>
      </w:r>
      <w:r w:rsidR="00DF7487">
        <w:rPr>
          <w:color w:val="242121"/>
          <w:shd w:val="clear" w:color="auto" w:fill="FFFFFF"/>
        </w:rPr>
        <w:t xml:space="preserve">ces of this matter, there is </w:t>
      </w:r>
      <w:r w:rsidR="001A371C">
        <w:rPr>
          <w:color w:val="242121"/>
          <w:shd w:val="clear" w:color="auto" w:fill="FFFFFF"/>
        </w:rPr>
        <w:t xml:space="preserve">no </w:t>
      </w:r>
      <w:r w:rsidRPr="004E795C">
        <w:rPr>
          <w:color w:val="242121"/>
          <w:shd w:val="clear" w:color="auto" w:fill="FFFFFF"/>
        </w:rPr>
        <w:t xml:space="preserve">reason in both the law and fairness </w:t>
      </w:r>
      <w:r w:rsidR="00DF7487">
        <w:rPr>
          <w:color w:val="242121"/>
          <w:shd w:val="clear" w:color="auto" w:fill="FFFFFF"/>
        </w:rPr>
        <w:t>to depart from the principle</w:t>
      </w:r>
      <w:r w:rsidRPr="004E795C">
        <w:rPr>
          <w:color w:val="242121"/>
          <w:shd w:val="clear" w:color="auto" w:fill="FFFFFF"/>
        </w:rPr>
        <w:t xml:space="preserve"> </w:t>
      </w:r>
      <w:r w:rsidR="001F672F">
        <w:rPr>
          <w:color w:val="242121"/>
          <w:shd w:val="clear" w:color="auto" w:fill="FFFFFF"/>
        </w:rPr>
        <w:t xml:space="preserve">that </w:t>
      </w:r>
      <w:r w:rsidR="001A371C">
        <w:rPr>
          <w:color w:val="242121"/>
          <w:shd w:val="clear" w:color="auto" w:fill="FFFFFF"/>
        </w:rPr>
        <w:t>costs should</w:t>
      </w:r>
      <w:r w:rsidRPr="004E795C">
        <w:rPr>
          <w:color w:val="242121"/>
          <w:shd w:val="clear" w:color="auto" w:fill="FFFFFF"/>
        </w:rPr>
        <w:t xml:space="preserve"> follow the results.</w:t>
      </w:r>
      <w:r w:rsidR="0066127F">
        <w:rPr>
          <w:color w:val="242121"/>
          <w:shd w:val="clear" w:color="auto" w:fill="FFFFFF"/>
        </w:rPr>
        <w:t xml:space="preserve"> </w:t>
      </w:r>
      <w:r w:rsidR="007F375A" w:rsidRPr="004E795C">
        <w:rPr>
          <w:color w:val="242121"/>
          <w:shd w:val="clear" w:color="auto" w:fill="FFFFFF"/>
        </w:rPr>
        <w:lastRenderedPageBreak/>
        <w:t>The</w:t>
      </w:r>
      <w:r w:rsidR="00F40630">
        <w:t xml:space="preserve"> second</w:t>
      </w:r>
      <w:r w:rsidR="007F375A" w:rsidRPr="004E795C">
        <w:t xml:space="preserve"> respondent had sought costs on a legal practitioner and clien</w:t>
      </w:r>
      <w:r w:rsidR="005951BC">
        <w:t>t scale.  To mulct a litigant with</w:t>
      </w:r>
      <w:r w:rsidR="007F375A" w:rsidRPr="004E795C">
        <w:t xml:space="preserve"> punitive costs requires a proper explanation grounded in our law. These are costs that are meant to be penal in character and are therefore supposed to be ordered only when it is necessary to inflict some financial pain to deter wholly unacceptable behaviour and instil respect for the court and its processes. </w:t>
      </w:r>
      <w:r w:rsidR="007F375A">
        <w:t xml:space="preserve">In </w:t>
      </w:r>
      <w:proofErr w:type="spellStart"/>
      <w:r w:rsidR="007F375A" w:rsidRPr="00C75712">
        <w:rPr>
          <w:i/>
        </w:rPr>
        <w:t>casu</w:t>
      </w:r>
      <w:proofErr w:type="spellEnd"/>
      <w:r w:rsidR="007F375A" w:rsidRPr="00C75712">
        <w:rPr>
          <w:i/>
        </w:rPr>
        <w:t xml:space="preserve"> </w:t>
      </w:r>
      <w:r w:rsidR="007F375A">
        <w:t xml:space="preserve">a case has not been made for costs on a legal practitioner scale. </w:t>
      </w:r>
    </w:p>
    <w:p w:rsidR="007F375A" w:rsidRDefault="007F375A" w:rsidP="007F375A">
      <w:pPr>
        <w:pStyle w:val="Default"/>
        <w:spacing w:line="360" w:lineRule="auto"/>
        <w:ind w:left="720"/>
        <w:jc w:val="both"/>
      </w:pPr>
    </w:p>
    <w:p w:rsidR="001D77B1" w:rsidRDefault="001D77B1" w:rsidP="007F375A">
      <w:pPr>
        <w:pStyle w:val="Default"/>
        <w:spacing w:line="360" w:lineRule="auto"/>
        <w:ind w:left="720"/>
        <w:jc w:val="both"/>
      </w:pPr>
      <w:r>
        <w:t xml:space="preserve">In the result, I order a follows: </w:t>
      </w:r>
    </w:p>
    <w:p w:rsidR="001D77B1" w:rsidRDefault="001D77B1" w:rsidP="001D77B1">
      <w:pPr>
        <w:pStyle w:val="Default"/>
        <w:spacing w:line="360" w:lineRule="auto"/>
        <w:ind w:left="720"/>
        <w:jc w:val="both"/>
      </w:pPr>
    </w:p>
    <w:p w:rsidR="001D77B1" w:rsidRDefault="001D77B1" w:rsidP="001D77B1">
      <w:pPr>
        <w:pStyle w:val="Default"/>
        <w:numPr>
          <w:ilvl w:val="0"/>
          <w:numId w:val="9"/>
        </w:numPr>
        <w:spacing w:line="360" w:lineRule="auto"/>
        <w:jc w:val="both"/>
      </w:pPr>
      <w:r>
        <w:t xml:space="preserve">The application be and is hereby dismissed. </w:t>
      </w:r>
    </w:p>
    <w:p w:rsidR="001D77B1" w:rsidRPr="00E87CDE" w:rsidRDefault="007F375A" w:rsidP="001D77B1">
      <w:pPr>
        <w:pStyle w:val="Default"/>
        <w:numPr>
          <w:ilvl w:val="0"/>
          <w:numId w:val="9"/>
        </w:numPr>
        <w:spacing w:line="360" w:lineRule="auto"/>
        <w:jc w:val="both"/>
      </w:pPr>
      <w:r>
        <w:t xml:space="preserve">The applicant shall pay the costs of suit. </w:t>
      </w:r>
    </w:p>
    <w:p w:rsidR="00FF7B9C" w:rsidRDefault="00FF7B9C" w:rsidP="00FF7B9C">
      <w:pPr>
        <w:pStyle w:val="Default"/>
        <w:spacing w:line="360" w:lineRule="auto"/>
        <w:ind w:left="720"/>
        <w:jc w:val="both"/>
      </w:pPr>
    </w:p>
    <w:p w:rsidR="004D0EFE" w:rsidRDefault="004D0EFE" w:rsidP="004D0EFE">
      <w:pPr>
        <w:spacing w:line="360" w:lineRule="auto"/>
        <w:jc w:val="both"/>
        <w:rPr>
          <w:rFonts w:ascii="Times New Roman" w:hAnsi="Times New Roman" w:cs="Times New Roman"/>
          <w:b/>
          <w:sz w:val="24"/>
          <w:szCs w:val="24"/>
        </w:rPr>
      </w:pPr>
    </w:p>
    <w:p w:rsidR="00A56349" w:rsidRDefault="00A56349" w:rsidP="004D0EFE">
      <w:pPr>
        <w:spacing w:line="360" w:lineRule="auto"/>
        <w:jc w:val="both"/>
        <w:rPr>
          <w:rFonts w:ascii="Times New Roman" w:hAnsi="Times New Roman" w:cs="Times New Roman"/>
          <w:b/>
          <w:sz w:val="24"/>
          <w:szCs w:val="24"/>
        </w:rPr>
      </w:pPr>
    </w:p>
    <w:p w:rsidR="002F0393" w:rsidRPr="004D0EFE" w:rsidRDefault="002F0393" w:rsidP="004D0EFE">
      <w:pPr>
        <w:spacing w:line="360" w:lineRule="auto"/>
        <w:jc w:val="both"/>
        <w:rPr>
          <w:rFonts w:ascii="Times New Roman" w:hAnsi="Times New Roman" w:cs="Times New Roman"/>
          <w:b/>
          <w:sz w:val="24"/>
          <w:szCs w:val="24"/>
        </w:rPr>
      </w:pPr>
    </w:p>
    <w:p w:rsidR="00FD4ED4" w:rsidRDefault="001821CF" w:rsidP="00FC1445">
      <w:pPr>
        <w:spacing w:after="0" w:line="240" w:lineRule="auto"/>
        <w:jc w:val="both"/>
        <w:rPr>
          <w:rFonts w:ascii="Times New Roman" w:hAnsi="Times New Roman" w:cs="Times New Roman"/>
          <w:sz w:val="24"/>
          <w:szCs w:val="24"/>
        </w:rPr>
      </w:pPr>
      <w:proofErr w:type="spellStart"/>
      <w:r w:rsidRPr="001821CF">
        <w:rPr>
          <w:rFonts w:ascii="Times New Roman" w:hAnsi="Times New Roman" w:cs="Times New Roman"/>
          <w:i/>
          <w:sz w:val="24"/>
          <w:szCs w:val="24"/>
        </w:rPr>
        <w:t>Mutatu</w:t>
      </w:r>
      <w:proofErr w:type="spellEnd"/>
      <w:r w:rsidRPr="001821CF">
        <w:rPr>
          <w:rFonts w:ascii="Times New Roman" w:hAnsi="Times New Roman" w:cs="Times New Roman"/>
          <w:i/>
          <w:sz w:val="24"/>
          <w:szCs w:val="24"/>
        </w:rPr>
        <w:t xml:space="preserve"> &amp; Partners </w:t>
      </w:r>
      <w:r w:rsidRPr="001821CF">
        <w:rPr>
          <w:rFonts w:ascii="Times New Roman" w:hAnsi="Times New Roman" w:cs="Times New Roman"/>
          <w:sz w:val="24"/>
          <w:szCs w:val="24"/>
        </w:rPr>
        <w:t xml:space="preserve">applicant’s legal practitioners </w:t>
      </w:r>
    </w:p>
    <w:p w:rsidR="001821CF" w:rsidRPr="001821CF" w:rsidRDefault="001821CF" w:rsidP="00FC1445">
      <w:pPr>
        <w:spacing w:after="0" w:line="240" w:lineRule="auto"/>
        <w:jc w:val="both"/>
        <w:rPr>
          <w:rFonts w:ascii="Times New Roman" w:hAnsi="Times New Roman" w:cs="Times New Roman"/>
          <w:sz w:val="24"/>
          <w:szCs w:val="24"/>
        </w:rPr>
      </w:pPr>
      <w:r w:rsidRPr="00FC1445">
        <w:rPr>
          <w:rFonts w:ascii="Times New Roman" w:hAnsi="Times New Roman" w:cs="Times New Roman"/>
          <w:i/>
          <w:sz w:val="24"/>
          <w:szCs w:val="24"/>
        </w:rPr>
        <w:t xml:space="preserve">B. </w:t>
      </w:r>
      <w:proofErr w:type="spellStart"/>
      <w:r w:rsidRPr="00FC1445">
        <w:rPr>
          <w:rFonts w:ascii="Times New Roman" w:hAnsi="Times New Roman" w:cs="Times New Roman"/>
          <w:i/>
          <w:sz w:val="24"/>
          <w:szCs w:val="24"/>
        </w:rPr>
        <w:t>Chipadza</w:t>
      </w:r>
      <w:proofErr w:type="spellEnd"/>
      <w:r w:rsidRPr="00FC1445">
        <w:rPr>
          <w:rFonts w:ascii="Times New Roman" w:hAnsi="Times New Roman" w:cs="Times New Roman"/>
          <w:i/>
          <w:sz w:val="24"/>
          <w:szCs w:val="24"/>
        </w:rPr>
        <w:t xml:space="preserve"> Law Chambers</w:t>
      </w:r>
      <w:r>
        <w:rPr>
          <w:rFonts w:ascii="Times New Roman" w:hAnsi="Times New Roman" w:cs="Times New Roman"/>
          <w:sz w:val="24"/>
          <w:szCs w:val="24"/>
        </w:rPr>
        <w:t xml:space="preserve"> </w:t>
      </w:r>
      <w:r w:rsidR="00FC1445">
        <w:rPr>
          <w:rFonts w:ascii="Times New Roman" w:hAnsi="Times New Roman" w:cs="Times New Roman"/>
          <w:sz w:val="24"/>
          <w:szCs w:val="24"/>
        </w:rPr>
        <w:t>2</w:t>
      </w:r>
      <w:r w:rsidR="00FC1445" w:rsidRPr="00FC1445">
        <w:rPr>
          <w:rFonts w:ascii="Times New Roman" w:hAnsi="Times New Roman" w:cs="Times New Roman"/>
          <w:sz w:val="24"/>
          <w:szCs w:val="24"/>
          <w:vertAlign w:val="superscript"/>
        </w:rPr>
        <w:t>nd</w:t>
      </w:r>
      <w:r w:rsidR="00FC1445">
        <w:rPr>
          <w:rFonts w:ascii="Times New Roman" w:hAnsi="Times New Roman" w:cs="Times New Roman"/>
          <w:sz w:val="24"/>
          <w:szCs w:val="24"/>
        </w:rPr>
        <w:t xml:space="preserve"> respondent’s legal pract</w:t>
      </w:r>
      <w:bookmarkStart w:id="0" w:name="_GoBack"/>
      <w:bookmarkEnd w:id="0"/>
      <w:r w:rsidR="00FC1445">
        <w:rPr>
          <w:rFonts w:ascii="Times New Roman" w:hAnsi="Times New Roman" w:cs="Times New Roman"/>
          <w:sz w:val="24"/>
          <w:szCs w:val="24"/>
        </w:rPr>
        <w:t xml:space="preserve">itioners </w:t>
      </w:r>
    </w:p>
    <w:sectPr w:rsidR="001821CF" w:rsidRPr="001821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47E" w:rsidRDefault="006D047E" w:rsidP="00C9539F">
      <w:pPr>
        <w:spacing w:after="0" w:line="240" w:lineRule="auto"/>
      </w:pPr>
      <w:r>
        <w:separator/>
      </w:r>
    </w:p>
  </w:endnote>
  <w:endnote w:type="continuationSeparator" w:id="0">
    <w:p w:rsidR="006D047E" w:rsidRDefault="006D047E" w:rsidP="00C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47E" w:rsidRDefault="006D047E" w:rsidP="00C9539F">
      <w:pPr>
        <w:spacing w:after="0" w:line="240" w:lineRule="auto"/>
      </w:pPr>
      <w:r>
        <w:separator/>
      </w:r>
    </w:p>
  </w:footnote>
  <w:footnote w:type="continuationSeparator" w:id="0">
    <w:p w:rsidR="006D047E" w:rsidRDefault="006D047E" w:rsidP="00C95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226895"/>
      <w:docPartObj>
        <w:docPartGallery w:val="Page Numbers (Top of Page)"/>
        <w:docPartUnique/>
      </w:docPartObj>
    </w:sdtPr>
    <w:sdtEndPr>
      <w:rPr>
        <w:rFonts w:ascii="Times New Roman" w:hAnsi="Times New Roman" w:cs="Times New Roman"/>
        <w:noProof/>
        <w:sz w:val="24"/>
        <w:szCs w:val="24"/>
      </w:rPr>
    </w:sdtEndPr>
    <w:sdtContent>
      <w:p w:rsidR="00CD34C1" w:rsidRPr="00CD34C1" w:rsidRDefault="00CD34C1">
        <w:pPr>
          <w:pStyle w:val="Header"/>
          <w:jc w:val="right"/>
          <w:rPr>
            <w:rFonts w:ascii="Times New Roman" w:hAnsi="Times New Roman" w:cs="Times New Roman"/>
            <w:noProof/>
            <w:sz w:val="24"/>
            <w:szCs w:val="24"/>
          </w:rPr>
        </w:pPr>
        <w:r w:rsidRPr="00CD34C1">
          <w:rPr>
            <w:rFonts w:ascii="Times New Roman" w:hAnsi="Times New Roman" w:cs="Times New Roman"/>
            <w:sz w:val="24"/>
            <w:szCs w:val="24"/>
          </w:rPr>
          <w:fldChar w:fldCharType="begin"/>
        </w:r>
        <w:r w:rsidRPr="00CD34C1">
          <w:rPr>
            <w:rFonts w:ascii="Times New Roman" w:hAnsi="Times New Roman" w:cs="Times New Roman"/>
            <w:sz w:val="24"/>
            <w:szCs w:val="24"/>
          </w:rPr>
          <w:instrText xml:space="preserve"> PAGE   \* MERGEFORMAT </w:instrText>
        </w:r>
        <w:r w:rsidRPr="00CD34C1">
          <w:rPr>
            <w:rFonts w:ascii="Times New Roman" w:hAnsi="Times New Roman" w:cs="Times New Roman"/>
            <w:sz w:val="24"/>
            <w:szCs w:val="24"/>
          </w:rPr>
          <w:fldChar w:fldCharType="separate"/>
        </w:r>
        <w:r w:rsidR="009A08D1">
          <w:rPr>
            <w:rFonts w:ascii="Times New Roman" w:hAnsi="Times New Roman" w:cs="Times New Roman"/>
            <w:noProof/>
            <w:sz w:val="24"/>
            <w:szCs w:val="24"/>
          </w:rPr>
          <w:t>14</w:t>
        </w:r>
        <w:r w:rsidRPr="00CD34C1">
          <w:rPr>
            <w:rFonts w:ascii="Times New Roman" w:hAnsi="Times New Roman" w:cs="Times New Roman"/>
            <w:noProof/>
            <w:sz w:val="24"/>
            <w:szCs w:val="24"/>
          </w:rPr>
          <w:fldChar w:fldCharType="end"/>
        </w:r>
      </w:p>
      <w:p w:rsidR="00CD34C1" w:rsidRPr="00CD34C1" w:rsidRDefault="00CD34C1">
        <w:pPr>
          <w:pStyle w:val="Header"/>
          <w:jc w:val="right"/>
          <w:rPr>
            <w:rFonts w:ascii="Times New Roman" w:hAnsi="Times New Roman" w:cs="Times New Roman"/>
            <w:noProof/>
            <w:sz w:val="24"/>
            <w:szCs w:val="24"/>
          </w:rPr>
        </w:pPr>
        <w:r w:rsidRPr="00CD34C1">
          <w:rPr>
            <w:rFonts w:ascii="Times New Roman" w:hAnsi="Times New Roman" w:cs="Times New Roman"/>
            <w:noProof/>
            <w:sz w:val="24"/>
            <w:szCs w:val="24"/>
          </w:rPr>
          <w:t>HB 254/22</w:t>
        </w:r>
      </w:p>
      <w:p w:rsidR="00CD34C1" w:rsidRPr="00CD34C1" w:rsidRDefault="00CD34C1">
        <w:pPr>
          <w:pStyle w:val="Header"/>
          <w:jc w:val="right"/>
          <w:rPr>
            <w:rFonts w:ascii="Times New Roman" w:hAnsi="Times New Roman" w:cs="Times New Roman"/>
            <w:noProof/>
            <w:sz w:val="24"/>
            <w:szCs w:val="24"/>
          </w:rPr>
        </w:pPr>
        <w:r w:rsidRPr="00CD34C1">
          <w:rPr>
            <w:rFonts w:ascii="Times New Roman" w:hAnsi="Times New Roman" w:cs="Times New Roman"/>
            <w:noProof/>
            <w:sz w:val="24"/>
            <w:szCs w:val="24"/>
          </w:rPr>
          <w:t>HC 1251/21</w:t>
        </w:r>
      </w:p>
      <w:p w:rsidR="00CD34C1" w:rsidRPr="00CD34C1" w:rsidRDefault="00CD34C1">
        <w:pPr>
          <w:pStyle w:val="Header"/>
          <w:jc w:val="right"/>
          <w:rPr>
            <w:rFonts w:ascii="Times New Roman" w:hAnsi="Times New Roman" w:cs="Times New Roman"/>
            <w:noProof/>
            <w:sz w:val="24"/>
            <w:szCs w:val="24"/>
          </w:rPr>
        </w:pPr>
        <w:r w:rsidRPr="00CD34C1">
          <w:rPr>
            <w:rFonts w:ascii="Times New Roman" w:hAnsi="Times New Roman" w:cs="Times New Roman"/>
            <w:noProof/>
            <w:sz w:val="24"/>
            <w:szCs w:val="24"/>
          </w:rPr>
          <w:t>XREF HC 301/21</w:t>
        </w:r>
      </w:p>
      <w:p w:rsidR="00CD34C1" w:rsidRPr="00CD34C1" w:rsidRDefault="00CD34C1">
        <w:pPr>
          <w:pStyle w:val="Header"/>
          <w:jc w:val="right"/>
          <w:rPr>
            <w:rFonts w:ascii="Times New Roman" w:hAnsi="Times New Roman" w:cs="Times New Roman"/>
            <w:sz w:val="24"/>
            <w:szCs w:val="24"/>
          </w:rPr>
        </w:pPr>
        <w:r w:rsidRPr="00CD34C1">
          <w:rPr>
            <w:rFonts w:ascii="Times New Roman" w:hAnsi="Times New Roman" w:cs="Times New Roman"/>
            <w:noProof/>
            <w:sz w:val="24"/>
            <w:szCs w:val="24"/>
          </w:rPr>
          <w:t>XREF HC 1826/21</w:t>
        </w:r>
      </w:p>
    </w:sdtContent>
  </w:sdt>
  <w:p w:rsidR="00CD34C1" w:rsidRDefault="00CD3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1582"/>
    <w:multiLevelType w:val="hybridMultilevel"/>
    <w:tmpl w:val="AE3A6418"/>
    <w:lvl w:ilvl="0" w:tplc="B1FCAA98">
      <w:start w:val="1"/>
      <w:numFmt w:val="lowerRoman"/>
      <w:lvlText w:val="%1."/>
      <w:lvlJc w:val="left"/>
      <w:pPr>
        <w:ind w:left="144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 w15:restartNumberingAfterBreak="0">
    <w:nsid w:val="18D550B8"/>
    <w:multiLevelType w:val="hybridMultilevel"/>
    <w:tmpl w:val="EDDA7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BE5999"/>
    <w:multiLevelType w:val="hybridMultilevel"/>
    <w:tmpl w:val="1C403E9A"/>
    <w:lvl w:ilvl="0" w:tplc="0D5AAFC8">
      <w:start w:val="158"/>
      <w:numFmt w:val="decimal"/>
      <w:lvlText w:val="[%1]"/>
      <w:lvlJc w:val="left"/>
      <w:pPr>
        <w:ind w:left="1133"/>
      </w:pPr>
      <w:rPr>
        <w:rFonts w:ascii="Verdana" w:eastAsia="Times New Roman" w:hAnsi="Verdana" w:cs="Verdana"/>
        <w:b w:val="0"/>
        <w:i w:val="0"/>
        <w:strike w:val="0"/>
        <w:dstrike w:val="0"/>
        <w:color w:val="000000"/>
        <w:sz w:val="28"/>
        <w:szCs w:val="28"/>
        <w:u w:val="none" w:color="000000"/>
        <w:vertAlign w:val="baseline"/>
      </w:rPr>
    </w:lvl>
    <w:lvl w:ilvl="1" w:tplc="1DAEFD2C">
      <w:start w:val="1"/>
      <w:numFmt w:val="lowerLetter"/>
      <w:lvlText w:val="(%2)"/>
      <w:lvlJc w:val="left"/>
      <w:pPr>
        <w:ind w:left="2268"/>
      </w:pPr>
      <w:rPr>
        <w:rFonts w:ascii="Verdana" w:eastAsia="Times New Roman" w:hAnsi="Verdana" w:cs="Verdana"/>
        <w:b w:val="0"/>
        <w:i/>
        <w:iCs/>
        <w:strike w:val="0"/>
        <w:dstrike w:val="0"/>
        <w:color w:val="000000"/>
        <w:sz w:val="24"/>
        <w:szCs w:val="24"/>
        <w:u w:val="none" w:color="000000"/>
        <w:vertAlign w:val="baseline"/>
      </w:rPr>
    </w:lvl>
    <w:lvl w:ilvl="2" w:tplc="1DB647E0">
      <w:start w:val="1"/>
      <w:numFmt w:val="lowerRoman"/>
      <w:lvlText w:val="%3"/>
      <w:lvlJc w:val="left"/>
      <w:pPr>
        <w:ind w:left="1649"/>
      </w:pPr>
      <w:rPr>
        <w:rFonts w:ascii="Verdana" w:eastAsia="Times New Roman" w:hAnsi="Verdana" w:cs="Verdana"/>
        <w:b w:val="0"/>
        <w:i/>
        <w:iCs/>
        <w:strike w:val="0"/>
        <w:dstrike w:val="0"/>
        <w:color w:val="000000"/>
        <w:sz w:val="24"/>
        <w:szCs w:val="24"/>
        <w:u w:val="none" w:color="000000"/>
        <w:vertAlign w:val="baseline"/>
      </w:rPr>
    </w:lvl>
    <w:lvl w:ilvl="3" w:tplc="DA84BA28">
      <w:start w:val="1"/>
      <w:numFmt w:val="decimal"/>
      <w:lvlText w:val="%4"/>
      <w:lvlJc w:val="left"/>
      <w:pPr>
        <w:ind w:left="2369"/>
      </w:pPr>
      <w:rPr>
        <w:rFonts w:ascii="Verdana" w:eastAsia="Times New Roman" w:hAnsi="Verdana" w:cs="Verdana"/>
        <w:b w:val="0"/>
        <w:i/>
        <w:iCs/>
        <w:strike w:val="0"/>
        <w:dstrike w:val="0"/>
        <w:color w:val="000000"/>
        <w:sz w:val="24"/>
        <w:szCs w:val="24"/>
        <w:u w:val="none" w:color="000000"/>
        <w:vertAlign w:val="baseline"/>
      </w:rPr>
    </w:lvl>
    <w:lvl w:ilvl="4" w:tplc="FE802C08">
      <w:start w:val="1"/>
      <w:numFmt w:val="lowerLetter"/>
      <w:lvlText w:val="%5"/>
      <w:lvlJc w:val="left"/>
      <w:pPr>
        <w:ind w:left="3089"/>
      </w:pPr>
      <w:rPr>
        <w:rFonts w:ascii="Verdana" w:eastAsia="Times New Roman" w:hAnsi="Verdana" w:cs="Verdana"/>
        <w:b w:val="0"/>
        <w:i/>
        <w:iCs/>
        <w:strike w:val="0"/>
        <w:dstrike w:val="0"/>
        <w:color w:val="000000"/>
        <w:sz w:val="24"/>
        <w:szCs w:val="24"/>
        <w:u w:val="none" w:color="000000"/>
        <w:vertAlign w:val="baseline"/>
      </w:rPr>
    </w:lvl>
    <w:lvl w:ilvl="5" w:tplc="80862EDA">
      <w:start w:val="1"/>
      <w:numFmt w:val="lowerRoman"/>
      <w:lvlText w:val="%6"/>
      <w:lvlJc w:val="left"/>
      <w:pPr>
        <w:ind w:left="3809"/>
      </w:pPr>
      <w:rPr>
        <w:rFonts w:ascii="Verdana" w:eastAsia="Times New Roman" w:hAnsi="Verdana" w:cs="Verdana"/>
        <w:b w:val="0"/>
        <w:i/>
        <w:iCs/>
        <w:strike w:val="0"/>
        <w:dstrike w:val="0"/>
        <w:color w:val="000000"/>
        <w:sz w:val="24"/>
        <w:szCs w:val="24"/>
        <w:u w:val="none" w:color="000000"/>
        <w:vertAlign w:val="baseline"/>
      </w:rPr>
    </w:lvl>
    <w:lvl w:ilvl="6" w:tplc="B6741720">
      <w:start w:val="1"/>
      <w:numFmt w:val="decimal"/>
      <w:lvlText w:val="%7"/>
      <w:lvlJc w:val="left"/>
      <w:pPr>
        <w:ind w:left="4529"/>
      </w:pPr>
      <w:rPr>
        <w:rFonts w:ascii="Verdana" w:eastAsia="Times New Roman" w:hAnsi="Verdana" w:cs="Verdana"/>
        <w:b w:val="0"/>
        <w:i/>
        <w:iCs/>
        <w:strike w:val="0"/>
        <w:dstrike w:val="0"/>
        <w:color w:val="000000"/>
        <w:sz w:val="24"/>
        <w:szCs w:val="24"/>
        <w:u w:val="none" w:color="000000"/>
        <w:vertAlign w:val="baseline"/>
      </w:rPr>
    </w:lvl>
    <w:lvl w:ilvl="7" w:tplc="A2D8D590">
      <w:start w:val="1"/>
      <w:numFmt w:val="lowerLetter"/>
      <w:lvlText w:val="%8"/>
      <w:lvlJc w:val="left"/>
      <w:pPr>
        <w:ind w:left="5249"/>
      </w:pPr>
      <w:rPr>
        <w:rFonts w:ascii="Verdana" w:eastAsia="Times New Roman" w:hAnsi="Verdana" w:cs="Verdana"/>
        <w:b w:val="0"/>
        <w:i/>
        <w:iCs/>
        <w:strike w:val="0"/>
        <w:dstrike w:val="0"/>
        <w:color w:val="000000"/>
        <w:sz w:val="24"/>
        <w:szCs w:val="24"/>
        <w:u w:val="none" w:color="000000"/>
        <w:vertAlign w:val="baseline"/>
      </w:rPr>
    </w:lvl>
    <w:lvl w:ilvl="8" w:tplc="77349ADC">
      <w:start w:val="1"/>
      <w:numFmt w:val="lowerRoman"/>
      <w:lvlText w:val="%9"/>
      <w:lvlJc w:val="left"/>
      <w:pPr>
        <w:ind w:left="5969"/>
      </w:pPr>
      <w:rPr>
        <w:rFonts w:ascii="Verdana" w:eastAsia="Times New Roman" w:hAnsi="Verdana" w:cs="Verdana"/>
        <w:b w:val="0"/>
        <w:i/>
        <w:iCs/>
        <w:strike w:val="0"/>
        <w:dstrike w:val="0"/>
        <w:color w:val="000000"/>
        <w:sz w:val="24"/>
        <w:szCs w:val="24"/>
        <w:u w:val="none" w:color="000000"/>
        <w:vertAlign w:val="baseline"/>
      </w:rPr>
    </w:lvl>
  </w:abstractNum>
  <w:abstractNum w:abstractNumId="3" w15:restartNumberingAfterBreak="0">
    <w:nsid w:val="20BD3D55"/>
    <w:multiLevelType w:val="hybridMultilevel"/>
    <w:tmpl w:val="EDDA7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2EB5207"/>
    <w:multiLevelType w:val="multilevel"/>
    <w:tmpl w:val="5E4AD7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9A0464"/>
    <w:multiLevelType w:val="hybridMultilevel"/>
    <w:tmpl w:val="27FE86B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9E206F2"/>
    <w:multiLevelType w:val="hybridMultilevel"/>
    <w:tmpl w:val="EDDA7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2A47D2A"/>
    <w:multiLevelType w:val="hybridMultilevel"/>
    <w:tmpl w:val="2E2CD74E"/>
    <w:lvl w:ilvl="0" w:tplc="6F72D46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D151B0E"/>
    <w:multiLevelType w:val="hybridMultilevel"/>
    <w:tmpl w:val="D3AE4712"/>
    <w:lvl w:ilvl="0" w:tplc="333CCA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1412478"/>
    <w:multiLevelType w:val="hybridMultilevel"/>
    <w:tmpl w:val="EDDA7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51749B2"/>
    <w:multiLevelType w:val="hybridMultilevel"/>
    <w:tmpl w:val="1B5022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6143FE0"/>
    <w:multiLevelType w:val="hybridMultilevel"/>
    <w:tmpl w:val="CEC4D31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63C34AF"/>
    <w:multiLevelType w:val="hybridMultilevel"/>
    <w:tmpl w:val="EDDA7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F576F7A"/>
    <w:multiLevelType w:val="hybridMultilevel"/>
    <w:tmpl w:val="A8E280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095263A"/>
    <w:multiLevelType w:val="hybridMultilevel"/>
    <w:tmpl w:val="923C79A8"/>
    <w:lvl w:ilvl="0" w:tplc="76B442A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51F443F6"/>
    <w:multiLevelType w:val="hybridMultilevel"/>
    <w:tmpl w:val="EDDA7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5F30F67"/>
    <w:multiLevelType w:val="hybridMultilevel"/>
    <w:tmpl w:val="870438CE"/>
    <w:lvl w:ilvl="0" w:tplc="4DAE66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C27181C"/>
    <w:multiLevelType w:val="hybridMultilevel"/>
    <w:tmpl w:val="EDDA7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E3B6F3A"/>
    <w:multiLevelType w:val="hybridMultilevel"/>
    <w:tmpl w:val="EDDA78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1"/>
  </w:num>
  <w:num w:numId="2">
    <w:abstractNumId w:val="16"/>
  </w:num>
  <w:num w:numId="3">
    <w:abstractNumId w:val="7"/>
  </w:num>
  <w:num w:numId="4">
    <w:abstractNumId w:val="10"/>
  </w:num>
  <w:num w:numId="5">
    <w:abstractNumId w:val="17"/>
  </w:num>
  <w:num w:numId="6">
    <w:abstractNumId w:val="14"/>
  </w:num>
  <w:num w:numId="7">
    <w:abstractNumId w:val="13"/>
  </w:num>
  <w:num w:numId="8">
    <w:abstractNumId w:val="4"/>
  </w:num>
  <w:num w:numId="9">
    <w:abstractNumId w:val="8"/>
  </w:num>
  <w:num w:numId="10">
    <w:abstractNumId w:val="5"/>
  </w:num>
  <w:num w:numId="11">
    <w:abstractNumId w:val="15"/>
  </w:num>
  <w:num w:numId="12">
    <w:abstractNumId w:val="6"/>
  </w:num>
  <w:num w:numId="13">
    <w:abstractNumId w:val="12"/>
  </w:num>
  <w:num w:numId="14">
    <w:abstractNumId w:val="2"/>
  </w:num>
  <w:num w:numId="15">
    <w:abstractNumId w:val="1"/>
  </w:num>
  <w:num w:numId="16">
    <w:abstractNumId w:val="0"/>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7B"/>
    <w:rsid w:val="000038EB"/>
    <w:rsid w:val="00004DA0"/>
    <w:rsid w:val="00005110"/>
    <w:rsid w:val="00006A03"/>
    <w:rsid w:val="00010EC7"/>
    <w:rsid w:val="000126F5"/>
    <w:rsid w:val="00014517"/>
    <w:rsid w:val="00017830"/>
    <w:rsid w:val="00020D71"/>
    <w:rsid w:val="00021BF9"/>
    <w:rsid w:val="00023875"/>
    <w:rsid w:val="00023C72"/>
    <w:rsid w:val="00023D91"/>
    <w:rsid w:val="00025167"/>
    <w:rsid w:val="00025DC8"/>
    <w:rsid w:val="00027A3D"/>
    <w:rsid w:val="00032D90"/>
    <w:rsid w:val="00033AE6"/>
    <w:rsid w:val="000376EA"/>
    <w:rsid w:val="0004067E"/>
    <w:rsid w:val="000413E6"/>
    <w:rsid w:val="00042491"/>
    <w:rsid w:val="00045444"/>
    <w:rsid w:val="0004682E"/>
    <w:rsid w:val="00051EF2"/>
    <w:rsid w:val="00055F79"/>
    <w:rsid w:val="00057172"/>
    <w:rsid w:val="00061B62"/>
    <w:rsid w:val="0006286B"/>
    <w:rsid w:val="00062B95"/>
    <w:rsid w:val="0007440C"/>
    <w:rsid w:val="00075838"/>
    <w:rsid w:val="000845D7"/>
    <w:rsid w:val="000919DA"/>
    <w:rsid w:val="00092A4A"/>
    <w:rsid w:val="000A522F"/>
    <w:rsid w:val="000B17DE"/>
    <w:rsid w:val="000B2F08"/>
    <w:rsid w:val="000B58B3"/>
    <w:rsid w:val="000C32DF"/>
    <w:rsid w:val="000D5924"/>
    <w:rsid w:val="000D78B2"/>
    <w:rsid w:val="000E2F13"/>
    <w:rsid w:val="000E4421"/>
    <w:rsid w:val="000F2967"/>
    <w:rsid w:val="000F2F26"/>
    <w:rsid w:val="000F5E18"/>
    <w:rsid w:val="000F63B1"/>
    <w:rsid w:val="000F6420"/>
    <w:rsid w:val="000F6645"/>
    <w:rsid w:val="000F7CD3"/>
    <w:rsid w:val="0010185B"/>
    <w:rsid w:val="001068CD"/>
    <w:rsid w:val="00110415"/>
    <w:rsid w:val="00116BF0"/>
    <w:rsid w:val="001325B3"/>
    <w:rsid w:val="00135F42"/>
    <w:rsid w:val="00136C7F"/>
    <w:rsid w:val="0014108A"/>
    <w:rsid w:val="00142559"/>
    <w:rsid w:val="00147BF0"/>
    <w:rsid w:val="00153B61"/>
    <w:rsid w:val="001557FD"/>
    <w:rsid w:val="001601BA"/>
    <w:rsid w:val="00162922"/>
    <w:rsid w:val="00163DE7"/>
    <w:rsid w:val="001642E7"/>
    <w:rsid w:val="00166A29"/>
    <w:rsid w:val="001679C7"/>
    <w:rsid w:val="00171598"/>
    <w:rsid w:val="001821CF"/>
    <w:rsid w:val="0018228F"/>
    <w:rsid w:val="0018440C"/>
    <w:rsid w:val="00186924"/>
    <w:rsid w:val="00192160"/>
    <w:rsid w:val="00192545"/>
    <w:rsid w:val="00196B0F"/>
    <w:rsid w:val="00196C26"/>
    <w:rsid w:val="001A0EC8"/>
    <w:rsid w:val="001A14D5"/>
    <w:rsid w:val="001A371C"/>
    <w:rsid w:val="001B0DAA"/>
    <w:rsid w:val="001B1415"/>
    <w:rsid w:val="001B3FAE"/>
    <w:rsid w:val="001B454B"/>
    <w:rsid w:val="001B5AE2"/>
    <w:rsid w:val="001C3DF5"/>
    <w:rsid w:val="001C7A5C"/>
    <w:rsid w:val="001C7EF9"/>
    <w:rsid w:val="001D588C"/>
    <w:rsid w:val="001D77B1"/>
    <w:rsid w:val="001E1727"/>
    <w:rsid w:val="001E5E99"/>
    <w:rsid w:val="001E7B87"/>
    <w:rsid w:val="001F045A"/>
    <w:rsid w:val="001F6193"/>
    <w:rsid w:val="001F672F"/>
    <w:rsid w:val="001F7221"/>
    <w:rsid w:val="001F7652"/>
    <w:rsid w:val="0020139E"/>
    <w:rsid w:val="00202DF4"/>
    <w:rsid w:val="00204288"/>
    <w:rsid w:val="00210D79"/>
    <w:rsid w:val="00214982"/>
    <w:rsid w:val="00223B6B"/>
    <w:rsid w:val="00224691"/>
    <w:rsid w:val="0023455E"/>
    <w:rsid w:val="0023534F"/>
    <w:rsid w:val="00237C99"/>
    <w:rsid w:val="00240484"/>
    <w:rsid w:val="002448EE"/>
    <w:rsid w:val="0025005B"/>
    <w:rsid w:val="00250A8F"/>
    <w:rsid w:val="002543E5"/>
    <w:rsid w:val="00254478"/>
    <w:rsid w:val="002555D3"/>
    <w:rsid w:val="00256C57"/>
    <w:rsid w:val="00262224"/>
    <w:rsid w:val="00263759"/>
    <w:rsid w:val="002638BD"/>
    <w:rsid w:val="00266108"/>
    <w:rsid w:val="0026635E"/>
    <w:rsid w:val="002668F7"/>
    <w:rsid w:val="00266D40"/>
    <w:rsid w:val="002678DC"/>
    <w:rsid w:val="00270845"/>
    <w:rsid w:val="00272BD3"/>
    <w:rsid w:val="002832EE"/>
    <w:rsid w:val="002852E4"/>
    <w:rsid w:val="00285B43"/>
    <w:rsid w:val="002872B1"/>
    <w:rsid w:val="00290F44"/>
    <w:rsid w:val="002931C1"/>
    <w:rsid w:val="00293EA5"/>
    <w:rsid w:val="00297145"/>
    <w:rsid w:val="002A2578"/>
    <w:rsid w:val="002A5124"/>
    <w:rsid w:val="002B1ECF"/>
    <w:rsid w:val="002B377D"/>
    <w:rsid w:val="002B398F"/>
    <w:rsid w:val="002B3A38"/>
    <w:rsid w:val="002B4358"/>
    <w:rsid w:val="002C3186"/>
    <w:rsid w:val="002C7FF0"/>
    <w:rsid w:val="002D0C02"/>
    <w:rsid w:val="002D19A8"/>
    <w:rsid w:val="002D1B18"/>
    <w:rsid w:val="002D4C30"/>
    <w:rsid w:val="002D50A2"/>
    <w:rsid w:val="002D50B4"/>
    <w:rsid w:val="002D565C"/>
    <w:rsid w:val="002D73D0"/>
    <w:rsid w:val="002E108A"/>
    <w:rsid w:val="002E2F11"/>
    <w:rsid w:val="002F0393"/>
    <w:rsid w:val="002F4C71"/>
    <w:rsid w:val="002F57FD"/>
    <w:rsid w:val="002F60B8"/>
    <w:rsid w:val="002F670A"/>
    <w:rsid w:val="002F6FD5"/>
    <w:rsid w:val="002F7638"/>
    <w:rsid w:val="00300285"/>
    <w:rsid w:val="00300D67"/>
    <w:rsid w:val="00301C98"/>
    <w:rsid w:val="003047F9"/>
    <w:rsid w:val="00306C70"/>
    <w:rsid w:val="0030718C"/>
    <w:rsid w:val="003117BA"/>
    <w:rsid w:val="0032111D"/>
    <w:rsid w:val="00322FE0"/>
    <w:rsid w:val="003258E1"/>
    <w:rsid w:val="003273AF"/>
    <w:rsid w:val="003278FD"/>
    <w:rsid w:val="00331996"/>
    <w:rsid w:val="003346E0"/>
    <w:rsid w:val="00345FA4"/>
    <w:rsid w:val="00346D77"/>
    <w:rsid w:val="00350F8B"/>
    <w:rsid w:val="003608EC"/>
    <w:rsid w:val="003640C1"/>
    <w:rsid w:val="00365D13"/>
    <w:rsid w:val="00373257"/>
    <w:rsid w:val="003808CC"/>
    <w:rsid w:val="00385DC0"/>
    <w:rsid w:val="00387518"/>
    <w:rsid w:val="00390870"/>
    <w:rsid w:val="00392EE2"/>
    <w:rsid w:val="00397399"/>
    <w:rsid w:val="003A53A7"/>
    <w:rsid w:val="003A5F43"/>
    <w:rsid w:val="003B15A9"/>
    <w:rsid w:val="003B20B0"/>
    <w:rsid w:val="003B30CA"/>
    <w:rsid w:val="003C073C"/>
    <w:rsid w:val="003C116F"/>
    <w:rsid w:val="003C4EA3"/>
    <w:rsid w:val="003C6434"/>
    <w:rsid w:val="003D1C31"/>
    <w:rsid w:val="003D2989"/>
    <w:rsid w:val="003D58A6"/>
    <w:rsid w:val="003D636C"/>
    <w:rsid w:val="003E16AD"/>
    <w:rsid w:val="003E1C03"/>
    <w:rsid w:val="003E2E53"/>
    <w:rsid w:val="003F4C9A"/>
    <w:rsid w:val="00400659"/>
    <w:rsid w:val="00401F12"/>
    <w:rsid w:val="0040377C"/>
    <w:rsid w:val="00411222"/>
    <w:rsid w:val="004144AB"/>
    <w:rsid w:val="004326A1"/>
    <w:rsid w:val="004379CF"/>
    <w:rsid w:val="00440F46"/>
    <w:rsid w:val="0044156A"/>
    <w:rsid w:val="004473CB"/>
    <w:rsid w:val="004511C9"/>
    <w:rsid w:val="0045574B"/>
    <w:rsid w:val="00461550"/>
    <w:rsid w:val="004648CC"/>
    <w:rsid w:val="00473B0C"/>
    <w:rsid w:val="004740E5"/>
    <w:rsid w:val="00474B62"/>
    <w:rsid w:val="00480363"/>
    <w:rsid w:val="00482DEA"/>
    <w:rsid w:val="00486058"/>
    <w:rsid w:val="00491BD9"/>
    <w:rsid w:val="0049427B"/>
    <w:rsid w:val="00495E4F"/>
    <w:rsid w:val="00496F5D"/>
    <w:rsid w:val="004A5DD8"/>
    <w:rsid w:val="004B23E6"/>
    <w:rsid w:val="004B34E9"/>
    <w:rsid w:val="004B5515"/>
    <w:rsid w:val="004C0BA9"/>
    <w:rsid w:val="004C1F53"/>
    <w:rsid w:val="004C2839"/>
    <w:rsid w:val="004C2885"/>
    <w:rsid w:val="004C38B3"/>
    <w:rsid w:val="004D0EFE"/>
    <w:rsid w:val="004D7091"/>
    <w:rsid w:val="004E21F9"/>
    <w:rsid w:val="004E795C"/>
    <w:rsid w:val="004F087B"/>
    <w:rsid w:val="004F0AA4"/>
    <w:rsid w:val="004F16CF"/>
    <w:rsid w:val="004F3528"/>
    <w:rsid w:val="004F3EE1"/>
    <w:rsid w:val="004F4D97"/>
    <w:rsid w:val="00500181"/>
    <w:rsid w:val="00500D1A"/>
    <w:rsid w:val="005021EA"/>
    <w:rsid w:val="005030DC"/>
    <w:rsid w:val="005038A4"/>
    <w:rsid w:val="00511EF0"/>
    <w:rsid w:val="00512623"/>
    <w:rsid w:val="00514F4C"/>
    <w:rsid w:val="00515367"/>
    <w:rsid w:val="005165F8"/>
    <w:rsid w:val="005309E0"/>
    <w:rsid w:val="00530FAE"/>
    <w:rsid w:val="00531663"/>
    <w:rsid w:val="00540A82"/>
    <w:rsid w:val="005426CE"/>
    <w:rsid w:val="00543C8E"/>
    <w:rsid w:val="00546FBD"/>
    <w:rsid w:val="0055190A"/>
    <w:rsid w:val="00554D97"/>
    <w:rsid w:val="00561584"/>
    <w:rsid w:val="00562D5E"/>
    <w:rsid w:val="0056607E"/>
    <w:rsid w:val="00566087"/>
    <w:rsid w:val="00575196"/>
    <w:rsid w:val="00575A8F"/>
    <w:rsid w:val="00576344"/>
    <w:rsid w:val="00576514"/>
    <w:rsid w:val="005768DF"/>
    <w:rsid w:val="00582861"/>
    <w:rsid w:val="00583EA4"/>
    <w:rsid w:val="00586DAE"/>
    <w:rsid w:val="00587ADC"/>
    <w:rsid w:val="0059423D"/>
    <w:rsid w:val="00594B2D"/>
    <w:rsid w:val="005951BC"/>
    <w:rsid w:val="005A1DCF"/>
    <w:rsid w:val="005A2276"/>
    <w:rsid w:val="005C0C32"/>
    <w:rsid w:val="005C4130"/>
    <w:rsid w:val="005C4505"/>
    <w:rsid w:val="005C6674"/>
    <w:rsid w:val="005D0C9B"/>
    <w:rsid w:val="005D20E5"/>
    <w:rsid w:val="005D38E7"/>
    <w:rsid w:val="005D6948"/>
    <w:rsid w:val="005E0EC1"/>
    <w:rsid w:val="005E10F7"/>
    <w:rsid w:val="005E4061"/>
    <w:rsid w:val="005F16C4"/>
    <w:rsid w:val="005F2681"/>
    <w:rsid w:val="005F6970"/>
    <w:rsid w:val="00600588"/>
    <w:rsid w:val="00601A3E"/>
    <w:rsid w:val="00602480"/>
    <w:rsid w:val="00606130"/>
    <w:rsid w:val="00615292"/>
    <w:rsid w:val="006221FD"/>
    <w:rsid w:val="006241A3"/>
    <w:rsid w:val="00624D1C"/>
    <w:rsid w:val="0062517F"/>
    <w:rsid w:val="00630C7C"/>
    <w:rsid w:val="006364DE"/>
    <w:rsid w:val="006456D8"/>
    <w:rsid w:val="006463C2"/>
    <w:rsid w:val="00647C88"/>
    <w:rsid w:val="00651C1D"/>
    <w:rsid w:val="006523DC"/>
    <w:rsid w:val="00652C8E"/>
    <w:rsid w:val="0066127F"/>
    <w:rsid w:val="00665F0A"/>
    <w:rsid w:val="00670010"/>
    <w:rsid w:val="0067097C"/>
    <w:rsid w:val="00671FBC"/>
    <w:rsid w:val="00674639"/>
    <w:rsid w:val="00674B05"/>
    <w:rsid w:val="006764FF"/>
    <w:rsid w:val="00682A16"/>
    <w:rsid w:val="00684BC9"/>
    <w:rsid w:val="00691151"/>
    <w:rsid w:val="00692E24"/>
    <w:rsid w:val="006943AF"/>
    <w:rsid w:val="00694AA3"/>
    <w:rsid w:val="006A0655"/>
    <w:rsid w:val="006A0E72"/>
    <w:rsid w:val="006A2E6B"/>
    <w:rsid w:val="006A4524"/>
    <w:rsid w:val="006B51D0"/>
    <w:rsid w:val="006C3277"/>
    <w:rsid w:val="006C6187"/>
    <w:rsid w:val="006C761C"/>
    <w:rsid w:val="006D047E"/>
    <w:rsid w:val="006D0F7F"/>
    <w:rsid w:val="006D211D"/>
    <w:rsid w:val="006D3EAD"/>
    <w:rsid w:val="006F21C0"/>
    <w:rsid w:val="006F34CB"/>
    <w:rsid w:val="006F355D"/>
    <w:rsid w:val="00700150"/>
    <w:rsid w:val="00700B91"/>
    <w:rsid w:val="00700FF0"/>
    <w:rsid w:val="00702B64"/>
    <w:rsid w:val="00703BE2"/>
    <w:rsid w:val="00703CB7"/>
    <w:rsid w:val="00713505"/>
    <w:rsid w:val="007202F6"/>
    <w:rsid w:val="00722981"/>
    <w:rsid w:val="00731855"/>
    <w:rsid w:val="00731AAF"/>
    <w:rsid w:val="00734F1A"/>
    <w:rsid w:val="007351BE"/>
    <w:rsid w:val="0073617C"/>
    <w:rsid w:val="007371BA"/>
    <w:rsid w:val="007402FA"/>
    <w:rsid w:val="00742FD2"/>
    <w:rsid w:val="00747C97"/>
    <w:rsid w:val="0075697F"/>
    <w:rsid w:val="0076048B"/>
    <w:rsid w:val="00761637"/>
    <w:rsid w:val="00765C71"/>
    <w:rsid w:val="00770B2E"/>
    <w:rsid w:val="00772613"/>
    <w:rsid w:val="0077646F"/>
    <w:rsid w:val="0078058B"/>
    <w:rsid w:val="00782144"/>
    <w:rsid w:val="0079025D"/>
    <w:rsid w:val="00791A66"/>
    <w:rsid w:val="00795993"/>
    <w:rsid w:val="007A1DCE"/>
    <w:rsid w:val="007A4C00"/>
    <w:rsid w:val="007A66FD"/>
    <w:rsid w:val="007A7B43"/>
    <w:rsid w:val="007A7DF2"/>
    <w:rsid w:val="007B1E40"/>
    <w:rsid w:val="007C0174"/>
    <w:rsid w:val="007C1267"/>
    <w:rsid w:val="007D5FE2"/>
    <w:rsid w:val="007D6F8F"/>
    <w:rsid w:val="007D6F9F"/>
    <w:rsid w:val="007F375A"/>
    <w:rsid w:val="007F71C4"/>
    <w:rsid w:val="00800FC3"/>
    <w:rsid w:val="008050DC"/>
    <w:rsid w:val="00805604"/>
    <w:rsid w:val="0080681A"/>
    <w:rsid w:val="00806851"/>
    <w:rsid w:val="00810BC6"/>
    <w:rsid w:val="0081344B"/>
    <w:rsid w:val="00813B84"/>
    <w:rsid w:val="00814D03"/>
    <w:rsid w:val="008154F5"/>
    <w:rsid w:val="0082078E"/>
    <w:rsid w:val="00820802"/>
    <w:rsid w:val="0082217A"/>
    <w:rsid w:val="00826619"/>
    <w:rsid w:val="00835BB6"/>
    <w:rsid w:val="008362A3"/>
    <w:rsid w:val="00840A6C"/>
    <w:rsid w:val="00844BEA"/>
    <w:rsid w:val="00847939"/>
    <w:rsid w:val="00854910"/>
    <w:rsid w:val="00855F34"/>
    <w:rsid w:val="008573A2"/>
    <w:rsid w:val="00860C03"/>
    <w:rsid w:val="00860D4F"/>
    <w:rsid w:val="00862743"/>
    <w:rsid w:val="00862D5F"/>
    <w:rsid w:val="00863A6D"/>
    <w:rsid w:val="0086469A"/>
    <w:rsid w:val="008673AF"/>
    <w:rsid w:val="00873484"/>
    <w:rsid w:val="00874B75"/>
    <w:rsid w:val="008912F4"/>
    <w:rsid w:val="00892A57"/>
    <w:rsid w:val="008948F3"/>
    <w:rsid w:val="008A1E92"/>
    <w:rsid w:val="008A2A8E"/>
    <w:rsid w:val="008A3E4E"/>
    <w:rsid w:val="008A782A"/>
    <w:rsid w:val="008B0EC6"/>
    <w:rsid w:val="008B1428"/>
    <w:rsid w:val="008B5310"/>
    <w:rsid w:val="008B6A9B"/>
    <w:rsid w:val="008C1879"/>
    <w:rsid w:val="008C2FEB"/>
    <w:rsid w:val="008D26D2"/>
    <w:rsid w:val="008D7B39"/>
    <w:rsid w:val="008D7C5C"/>
    <w:rsid w:val="008E1E4E"/>
    <w:rsid w:val="008E2069"/>
    <w:rsid w:val="008E5011"/>
    <w:rsid w:val="008E65A1"/>
    <w:rsid w:val="008E6ADE"/>
    <w:rsid w:val="009012E0"/>
    <w:rsid w:val="00901554"/>
    <w:rsid w:val="00903803"/>
    <w:rsid w:val="00911845"/>
    <w:rsid w:val="009135E2"/>
    <w:rsid w:val="00915FD7"/>
    <w:rsid w:val="009165F8"/>
    <w:rsid w:val="0092272B"/>
    <w:rsid w:val="00926498"/>
    <w:rsid w:val="009315CD"/>
    <w:rsid w:val="009330D6"/>
    <w:rsid w:val="00933821"/>
    <w:rsid w:val="00937418"/>
    <w:rsid w:val="009416D7"/>
    <w:rsid w:val="00941E44"/>
    <w:rsid w:val="009545E2"/>
    <w:rsid w:val="009625E1"/>
    <w:rsid w:val="00963FB5"/>
    <w:rsid w:val="009675E7"/>
    <w:rsid w:val="009676D8"/>
    <w:rsid w:val="009712B0"/>
    <w:rsid w:val="009713D3"/>
    <w:rsid w:val="009740DA"/>
    <w:rsid w:val="0097463B"/>
    <w:rsid w:val="0097782A"/>
    <w:rsid w:val="009973C4"/>
    <w:rsid w:val="009A08D1"/>
    <w:rsid w:val="009A0964"/>
    <w:rsid w:val="009A1FCF"/>
    <w:rsid w:val="009A2FCC"/>
    <w:rsid w:val="009A3AEF"/>
    <w:rsid w:val="009A4541"/>
    <w:rsid w:val="009B366A"/>
    <w:rsid w:val="009B43C8"/>
    <w:rsid w:val="009B5595"/>
    <w:rsid w:val="009B614B"/>
    <w:rsid w:val="009B74FD"/>
    <w:rsid w:val="009D0EE3"/>
    <w:rsid w:val="009D147A"/>
    <w:rsid w:val="009D1CA4"/>
    <w:rsid w:val="009D205B"/>
    <w:rsid w:val="009D639E"/>
    <w:rsid w:val="009D685A"/>
    <w:rsid w:val="009D72A6"/>
    <w:rsid w:val="009D7581"/>
    <w:rsid w:val="009E294D"/>
    <w:rsid w:val="009E406C"/>
    <w:rsid w:val="009E522B"/>
    <w:rsid w:val="009E6C47"/>
    <w:rsid w:val="009F397C"/>
    <w:rsid w:val="009F3EB8"/>
    <w:rsid w:val="009F3FE0"/>
    <w:rsid w:val="009F4419"/>
    <w:rsid w:val="009F5938"/>
    <w:rsid w:val="00A00812"/>
    <w:rsid w:val="00A00D76"/>
    <w:rsid w:val="00A028AA"/>
    <w:rsid w:val="00A06827"/>
    <w:rsid w:val="00A0689B"/>
    <w:rsid w:val="00A15147"/>
    <w:rsid w:val="00A15DDF"/>
    <w:rsid w:val="00A21B41"/>
    <w:rsid w:val="00A31FE1"/>
    <w:rsid w:val="00A322B7"/>
    <w:rsid w:val="00A34A77"/>
    <w:rsid w:val="00A34C58"/>
    <w:rsid w:val="00A411EE"/>
    <w:rsid w:val="00A418FB"/>
    <w:rsid w:val="00A41F27"/>
    <w:rsid w:val="00A53399"/>
    <w:rsid w:val="00A56349"/>
    <w:rsid w:val="00A5733C"/>
    <w:rsid w:val="00A57B5B"/>
    <w:rsid w:val="00A600D4"/>
    <w:rsid w:val="00A6205D"/>
    <w:rsid w:val="00A636C7"/>
    <w:rsid w:val="00A6506C"/>
    <w:rsid w:val="00A7512F"/>
    <w:rsid w:val="00A8083E"/>
    <w:rsid w:val="00A846EE"/>
    <w:rsid w:val="00A84E03"/>
    <w:rsid w:val="00A8544A"/>
    <w:rsid w:val="00A86315"/>
    <w:rsid w:val="00A86538"/>
    <w:rsid w:val="00A87685"/>
    <w:rsid w:val="00A93CA9"/>
    <w:rsid w:val="00A958B5"/>
    <w:rsid w:val="00A9599F"/>
    <w:rsid w:val="00A97FD1"/>
    <w:rsid w:val="00AA187B"/>
    <w:rsid w:val="00AA5A5E"/>
    <w:rsid w:val="00AB54E7"/>
    <w:rsid w:val="00AB7E75"/>
    <w:rsid w:val="00AC7AD4"/>
    <w:rsid w:val="00AC7E08"/>
    <w:rsid w:val="00AD3C58"/>
    <w:rsid w:val="00AD6589"/>
    <w:rsid w:val="00AE311D"/>
    <w:rsid w:val="00AE3362"/>
    <w:rsid w:val="00AE408D"/>
    <w:rsid w:val="00AE6E52"/>
    <w:rsid w:val="00AE72A8"/>
    <w:rsid w:val="00AF14C0"/>
    <w:rsid w:val="00AF307F"/>
    <w:rsid w:val="00AF3DF9"/>
    <w:rsid w:val="00AF5F1A"/>
    <w:rsid w:val="00B02736"/>
    <w:rsid w:val="00B05172"/>
    <w:rsid w:val="00B05522"/>
    <w:rsid w:val="00B072FB"/>
    <w:rsid w:val="00B07C50"/>
    <w:rsid w:val="00B11980"/>
    <w:rsid w:val="00B121A6"/>
    <w:rsid w:val="00B24FFA"/>
    <w:rsid w:val="00B25F69"/>
    <w:rsid w:val="00B25FC0"/>
    <w:rsid w:val="00B2710F"/>
    <w:rsid w:val="00B301D5"/>
    <w:rsid w:val="00B34306"/>
    <w:rsid w:val="00B35050"/>
    <w:rsid w:val="00B40927"/>
    <w:rsid w:val="00B415D7"/>
    <w:rsid w:val="00B44BD8"/>
    <w:rsid w:val="00B46063"/>
    <w:rsid w:val="00B50128"/>
    <w:rsid w:val="00B5063C"/>
    <w:rsid w:val="00B5502A"/>
    <w:rsid w:val="00B60655"/>
    <w:rsid w:val="00B63556"/>
    <w:rsid w:val="00B67260"/>
    <w:rsid w:val="00B67E47"/>
    <w:rsid w:val="00B70E1F"/>
    <w:rsid w:val="00B71422"/>
    <w:rsid w:val="00B71C5F"/>
    <w:rsid w:val="00B74F1C"/>
    <w:rsid w:val="00B8664E"/>
    <w:rsid w:val="00B91BFD"/>
    <w:rsid w:val="00B92C21"/>
    <w:rsid w:val="00B94CEA"/>
    <w:rsid w:val="00B97954"/>
    <w:rsid w:val="00BA0FA8"/>
    <w:rsid w:val="00BA1139"/>
    <w:rsid w:val="00BA753E"/>
    <w:rsid w:val="00BB38DD"/>
    <w:rsid w:val="00BC0D0B"/>
    <w:rsid w:val="00BC1AE8"/>
    <w:rsid w:val="00BC1B06"/>
    <w:rsid w:val="00BC31DF"/>
    <w:rsid w:val="00BE0699"/>
    <w:rsid w:val="00BE45E2"/>
    <w:rsid w:val="00BF1072"/>
    <w:rsid w:val="00BF1CC7"/>
    <w:rsid w:val="00BF2DD3"/>
    <w:rsid w:val="00C01A9E"/>
    <w:rsid w:val="00C02D29"/>
    <w:rsid w:val="00C036B7"/>
    <w:rsid w:val="00C04371"/>
    <w:rsid w:val="00C05BE4"/>
    <w:rsid w:val="00C10E21"/>
    <w:rsid w:val="00C14836"/>
    <w:rsid w:val="00C15B36"/>
    <w:rsid w:val="00C17D0A"/>
    <w:rsid w:val="00C23648"/>
    <w:rsid w:val="00C25A44"/>
    <w:rsid w:val="00C36B70"/>
    <w:rsid w:val="00C37AB7"/>
    <w:rsid w:val="00C407C1"/>
    <w:rsid w:val="00C43E42"/>
    <w:rsid w:val="00C451CA"/>
    <w:rsid w:val="00C54F79"/>
    <w:rsid w:val="00C55F7F"/>
    <w:rsid w:val="00C56862"/>
    <w:rsid w:val="00C56DFA"/>
    <w:rsid w:val="00C57424"/>
    <w:rsid w:val="00C60BF2"/>
    <w:rsid w:val="00C61114"/>
    <w:rsid w:val="00C623C0"/>
    <w:rsid w:val="00C7284E"/>
    <w:rsid w:val="00C734DC"/>
    <w:rsid w:val="00C73CB7"/>
    <w:rsid w:val="00C75712"/>
    <w:rsid w:val="00C7665D"/>
    <w:rsid w:val="00C844CC"/>
    <w:rsid w:val="00C852DE"/>
    <w:rsid w:val="00C90123"/>
    <w:rsid w:val="00C92975"/>
    <w:rsid w:val="00C92D76"/>
    <w:rsid w:val="00C9539F"/>
    <w:rsid w:val="00CA4F5B"/>
    <w:rsid w:val="00CA7A77"/>
    <w:rsid w:val="00CB2111"/>
    <w:rsid w:val="00CB410A"/>
    <w:rsid w:val="00CB43B7"/>
    <w:rsid w:val="00CB5511"/>
    <w:rsid w:val="00CB673C"/>
    <w:rsid w:val="00CC06F0"/>
    <w:rsid w:val="00CC6C28"/>
    <w:rsid w:val="00CD0FD3"/>
    <w:rsid w:val="00CD34C1"/>
    <w:rsid w:val="00CE5FCB"/>
    <w:rsid w:val="00CF402E"/>
    <w:rsid w:val="00D030FF"/>
    <w:rsid w:val="00D05A37"/>
    <w:rsid w:val="00D11683"/>
    <w:rsid w:val="00D11F66"/>
    <w:rsid w:val="00D1220D"/>
    <w:rsid w:val="00D146C3"/>
    <w:rsid w:val="00D2162C"/>
    <w:rsid w:val="00D2765D"/>
    <w:rsid w:val="00D319FA"/>
    <w:rsid w:val="00D35FB1"/>
    <w:rsid w:val="00D41991"/>
    <w:rsid w:val="00D42E9A"/>
    <w:rsid w:val="00D42F7D"/>
    <w:rsid w:val="00D43BCB"/>
    <w:rsid w:val="00D53EFB"/>
    <w:rsid w:val="00D543B2"/>
    <w:rsid w:val="00D56ED4"/>
    <w:rsid w:val="00D62680"/>
    <w:rsid w:val="00D6794C"/>
    <w:rsid w:val="00D704FD"/>
    <w:rsid w:val="00D742C3"/>
    <w:rsid w:val="00D74843"/>
    <w:rsid w:val="00D7674C"/>
    <w:rsid w:val="00D81438"/>
    <w:rsid w:val="00D8211B"/>
    <w:rsid w:val="00D85F8E"/>
    <w:rsid w:val="00D87126"/>
    <w:rsid w:val="00D876CE"/>
    <w:rsid w:val="00D919A3"/>
    <w:rsid w:val="00D9638B"/>
    <w:rsid w:val="00D96A02"/>
    <w:rsid w:val="00DA1814"/>
    <w:rsid w:val="00DA23C5"/>
    <w:rsid w:val="00DA3B5E"/>
    <w:rsid w:val="00DA4508"/>
    <w:rsid w:val="00DA615C"/>
    <w:rsid w:val="00DB20F2"/>
    <w:rsid w:val="00DB6845"/>
    <w:rsid w:val="00DC0084"/>
    <w:rsid w:val="00DC2A73"/>
    <w:rsid w:val="00DC53AB"/>
    <w:rsid w:val="00DD0F73"/>
    <w:rsid w:val="00DD5463"/>
    <w:rsid w:val="00DD7EE8"/>
    <w:rsid w:val="00DE28D1"/>
    <w:rsid w:val="00DF635E"/>
    <w:rsid w:val="00DF7487"/>
    <w:rsid w:val="00E01621"/>
    <w:rsid w:val="00E12A76"/>
    <w:rsid w:val="00E13F92"/>
    <w:rsid w:val="00E14B5B"/>
    <w:rsid w:val="00E15F14"/>
    <w:rsid w:val="00E22C70"/>
    <w:rsid w:val="00E3265A"/>
    <w:rsid w:val="00E3321C"/>
    <w:rsid w:val="00E33951"/>
    <w:rsid w:val="00E3443F"/>
    <w:rsid w:val="00E46F11"/>
    <w:rsid w:val="00E473E0"/>
    <w:rsid w:val="00E47C41"/>
    <w:rsid w:val="00E629B3"/>
    <w:rsid w:val="00E62DDD"/>
    <w:rsid w:val="00E6457F"/>
    <w:rsid w:val="00E717D1"/>
    <w:rsid w:val="00E732EB"/>
    <w:rsid w:val="00E81B9C"/>
    <w:rsid w:val="00E87CDE"/>
    <w:rsid w:val="00E91A3D"/>
    <w:rsid w:val="00EA2389"/>
    <w:rsid w:val="00EA2859"/>
    <w:rsid w:val="00EA2FC6"/>
    <w:rsid w:val="00EA4E67"/>
    <w:rsid w:val="00EA73DA"/>
    <w:rsid w:val="00EB074A"/>
    <w:rsid w:val="00EB2AEE"/>
    <w:rsid w:val="00EB3678"/>
    <w:rsid w:val="00EB40CA"/>
    <w:rsid w:val="00EB40CC"/>
    <w:rsid w:val="00EB5C68"/>
    <w:rsid w:val="00EB774E"/>
    <w:rsid w:val="00EC5293"/>
    <w:rsid w:val="00EC572B"/>
    <w:rsid w:val="00EC588F"/>
    <w:rsid w:val="00EC5D33"/>
    <w:rsid w:val="00EC6232"/>
    <w:rsid w:val="00EC6E78"/>
    <w:rsid w:val="00ED760D"/>
    <w:rsid w:val="00EE23A4"/>
    <w:rsid w:val="00EE3178"/>
    <w:rsid w:val="00EE4C28"/>
    <w:rsid w:val="00EE60BD"/>
    <w:rsid w:val="00EF770D"/>
    <w:rsid w:val="00F01163"/>
    <w:rsid w:val="00F03342"/>
    <w:rsid w:val="00F05356"/>
    <w:rsid w:val="00F153B4"/>
    <w:rsid w:val="00F22A67"/>
    <w:rsid w:val="00F258E1"/>
    <w:rsid w:val="00F266BA"/>
    <w:rsid w:val="00F314CD"/>
    <w:rsid w:val="00F33ACE"/>
    <w:rsid w:val="00F33EB0"/>
    <w:rsid w:val="00F36075"/>
    <w:rsid w:val="00F3608F"/>
    <w:rsid w:val="00F370CD"/>
    <w:rsid w:val="00F40630"/>
    <w:rsid w:val="00F46656"/>
    <w:rsid w:val="00F4732E"/>
    <w:rsid w:val="00F47AF2"/>
    <w:rsid w:val="00F51668"/>
    <w:rsid w:val="00F53BD2"/>
    <w:rsid w:val="00F54FC7"/>
    <w:rsid w:val="00F55F5A"/>
    <w:rsid w:val="00F57A28"/>
    <w:rsid w:val="00F61B71"/>
    <w:rsid w:val="00F61D6F"/>
    <w:rsid w:val="00F622AA"/>
    <w:rsid w:val="00F62E62"/>
    <w:rsid w:val="00F64F44"/>
    <w:rsid w:val="00F6585E"/>
    <w:rsid w:val="00F71FD5"/>
    <w:rsid w:val="00F74168"/>
    <w:rsid w:val="00F763A6"/>
    <w:rsid w:val="00F76908"/>
    <w:rsid w:val="00F770CA"/>
    <w:rsid w:val="00F809CE"/>
    <w:rsid w:val="00F82722"/>
    <w:rsid w:val="00F85461"/>
    <w:rsid w:val="00F854A0"/>
    <w:rsid w:val="00F94EF2"/>
    <w:rsid w:val="00FA1567"/>
    <w:rsid w:val="00FA1CCB"/>
    <w:rsid w:val="00FA219C"/>
    <w:rsid w:val="00FA4FAE"/>
    <w:rsid w:val="00FB0B93"/>
    <w:rsid w:val="00FB2E2F"/>
    <w:rsid w:val="00FB3FD0"/>
    <w:rsid w:val="00FB45A7"/>
    <w:rsid w:val="00FB68CE"/>
    <w:rsid w:val="00FC11ED"/>
    <w:rsid w:val="00FC1445"/>
    <w:rsid w:val="00FD0D5B"/>
    <w:rsid w:val="00FD26B1"/>
    <w:rsid w:val="00FD4ED4"/>
    <w:rsid w:val="00FD5DE0"/>
    <w:rsid w:val="00FE0DD2"/>
    <w:rsid w:val="00FE2C20"/>
    <w:rsid w:val="00FE2EA8"/>
    <w:rsid w:val="00FE61AC"/>
    <w:rsid w:val="00FE6724"/>
    <w:rsid w:val="00FE6FE1"/>
    <w:rsid w:val="00FF0A96"/>
    <w:rsid w:val="00FF71F6"/>
    <w:rsid w:val="00FF7B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BD544-4C83-4220-B5DC-DED7EBE5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76344"/>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7685"/>
    <w:pPr>
      <w:ind w:left="720"/>
      <w:contextualSpacing/>
    </w:pPr>
  </w:style>
  <w:style w:type="paragraph" w:styleId="NoSpacing">
    <w:name w:val="No Spacing"/>
    <w:uiPriority w:val="1"/>
    <w:qFormat/>
    <w:rsid w:val="000B2F08"/>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290F4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Reference1,Footnotes refss"/>
    <w:basedOn w:val="Normal"/>
    <w:link w:val="FootnoteTextChar"/>
    <w:uiPriority w:val="99"/>
    <w:unhideWhenUsed/>
    <w:rsid w:val="00C9539F"/>
    <w:pPr>
      <w:spacing w:after="0" w:line="240" w:lineRule="auto"/>
    </w:pPr>
    <w:rPr>
      <w:sz w:val="20"/>
      <w:szCs w:val="20"/>
      <w:lang w:val="en-US"/>
    </w:rPr>
  </w:style>
  <w:style w:type="character" w:customStyle="1" w:styleId="FootnoteTextChar">
    <w:name w:val="Footnote Text Char"/>
    <w:aliases w:val="Footnote Reference1 Char,Footnotes refss Char"/>
    <w:basedOn w:val="DefaultParagraphFont"/>
    <w:link w:val="FootnoteText"/>
    <w:uiPriority w:val="99"/>
    <w:rsid w:val="00C9539F"/>
    <w:rPr>
      <w:sz w:val="20"/>
      <w:szCs w:val="20"/>
      <w:lang w:val="en-US"/>
    </w:rPr>
  </w:style>
  <w:style w:type="character" w:styleId="FootnoteReference">
    <w:name w:val="footnote reference"/>
    <w:basedOn w:val="DefaultParagraphFont"/>
    <w:uiPriority w:val="99"/>
    <w:unhideWhenUsed/>
    <w:rsid w:val="00C9539F"/>
    <w:rPr>
      <w:vertAlign w:val="superscript"/>
    </w:rPr>
  </w:style>
  <w:style w:type="paragraph" w:customStyle="1" w:styleId="western">
    <w:name w:val="western"/>
    <w:basedOn w:val="Normal"/>
    <w:rsid w:val="00E81B9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ing3Char">
    <w:name w:val="Heading 3 Char"/>
    <w:basedOn w:val="DefaultParagraphFont"/>
    <w:link w:val="Heading3"/>
    <w:uiPriority w:val="9"/>
    <w:rsid w:val="00576344"/>
    <w:rPr>
      <w:rFonts w:ascii="Times New Roman" w:eastAsia="Times New Roman" w:hAnsi="Times New Roman" w:cs="Times New Roman"/>
      <w:b/>
      <w:bCs/>
      <w:sz w:val="27"/>
      <w:szCs w:val="27"/>
      <w:lang w:eastAsia="en-ZW"/>
    </w:rPr>
  </w:style>
  <w:style w:type="character" w:styleId="Strong">
    <w:name w:val="Strong"/>
    <w:basedOn w:val="DefaultParagraphFont"/>
    <w:uiPriority w:val="22"/>
    <w:qFormat/>
    <w:rsid w:val="00814D03"/>
    <w:rPr>
      <w:b/>
      <w:bCs/>
    </w:rPr>
  </w:style>
  <w:style w:type="paragraph" w:styleId="BalloonText">
    <w:name w:val="Balloon Text"/>
    <w:basedOn w:val="Normal"/>
    <w:link w:val="BalloonTextChar"/>
    <w:uiPriority w:val="99"/>
    <w:semiHidden/>
    <w:unhideWhenUsed/>
    <w:rsid w:val="00D42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E9A"/>
    <w:rPr>
      <w:rFonts w:ascii="Segoe UI" w:hAnsi="Segoe UI" w:cs="Segoe UI"/>
      <w:sz w:val="18"/>
      <w:szCs w:val="18"/>
    </w:rPr>
  </w:style>
  <w:style w:type="paragraph" w:styleId="Header">
    <w:name w:val="header"/>
    <w:basedOn w:val="Normal"/>
    <w:link w:val="HeaderChar"/>
    <w:uiPriority w:val="99"/>
    <w:unhideWhenUsed/>
    <w:rsid w:val="00CD3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4C1"/>
  </w:style>
  <w:style w:type="paragraph" w:styleId="Footer">
    <w:name w:val="footer"/>
    <w:basedOn w:val="Normal"/>
    <w:link w:val="FooterChar"/>
    <w:uiPriority w:val="99"/>
    <w:unhideWhenUsed/>
    <w:rsid w:val="00CD3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061196">
      <w:bodyDiv w:val="1"/>
      <w:marLeft w:val="0"/>
      <w:marRight w:val="0"/>
      <w:marTop w:val="0"/>
      <w:marBottom w:val="0"/>
      <w:divBdr>
        <w:top w:val="none" w:sz="0" w:space="0" w:color="auto"/>
        <w:left w:val="none" w:sz="0" w:space="0" w:color="auto"/>
        <w:bottom w:val="none" w:sz="0" w:space="0" w:color="auto"/>
        <w:right w:val="none" w:sz="0" w:space="0" w:color="auto"/>
      </w:divBdr>
    </w:div>
    <w:div w:id="1871602095">
      <w:bodyDiv w:val="1"/>
      <w:marLeft w:val="0"/>
      <w:marRight w:val="0"/>
      <w:marTop w:val="0"/>
      <w:marBottom w:val="0"/>
      <w:divBdr>
        <w:top w:val="none" w:sz="0" w:space="0" w:color="auto"/>
        <w:left w:val="none" w:sz="0" w:space="0" w:color="auto"/>
        <w:bottom w:val="none" w:sz="0" w:space="0" w:color="auto"/>
        <w:right w:val="none" w:sz="0" w:space="0" w:color="auto"/>
      </w:divBdr>
    </w:div>
    <w:div w:id="19462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1592</TotalTime>
  <Pages>14</Pages>
  <Words>4102</Words>
  <Characters>23383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127</cp:revision>
  <cp:lastPrinted>2022-09-20T15:26:00Z</cp:lastPrinted>
  <dcterms:created xsi:type="dcterms:W3CDTF">2022-09-06T20:06:00Z</dcterms:created>
  <dcterms:modified xsi:type="dcterms:W3CDTF">2022-10-11T10:11:00Z</dcterms:modified>
</cp:coreProperties>
</file>