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264" w:rsidRPr="002A6BC7" w:rsidRDefault="00E04264" w:rsidP="002A6BC7">
      <w:pPr>
        <w:pStyle w:val="NoSpacing"/>
        <w:jc w:val="both"/>
        <w:rPr>
          <w:rFonts w:ascii="Times New Roman" w:hAnsi="Times New Roman" w:cs="Times New Roman"/>
          <w:sz w:val="24"/>
          <w:szCs w:val="24"/>
        </w:rPr>
      </w:pPr>
      <w:bookmarkStart w:id="0" w:name="_GoBack"/>
      <w:bookmarkEnd w:id="0"/>
      <w:r w:rsidRPr="002A6BC7">
        <w:rPr>
          <w:rFonts w:ascii="Times New Roman" w:hAnsi="Times New Roman" w:cs="Times New Roman"/>
          <w:sz w:val="24"/>
          <w:szCs w:val="24"/>
        </w:rPr>
        <w:t>BRUNO ENTERPRISES (PVT) LTD</w:t>
      </w:r>
    </w:p>
    <w:p w:rsidR="00E04264" w:rsidRPr="002A6BC7" w:rsidRDefault="00E04264" w:rsidP="002A6BC7">
      <w:pPr>
        <w:pStyle w:val="NoSpacing"/>
        <w:jc w:val="both"/>
        <w:rPr>
          <w:rFonts w:ascii="Times New Roman" w:hAnsi="Times New Roman" w:cs="Times New Roman"/>
          <w:sz w:val="24"/>
          <w:szCs w:val="24"/>
        </w:rPr>
      </w:pPr>
      <w:r w:rsidRPr="002A6BC7">
        <w:rPr>
          <w:rFonts w:ascii="Times New Roman" w:hAnsi="Times New Roman" w:cs="Times New Roman"/>
          <w:sz w:val="24"/>
          <w:szCs w:val="24"/>
        </w:rPr>
        <w:t>(Under Judicial Management)</w:t>
      </w:r>
    </w:p>
    <w:p w:rsidR="00E04264" w:rsidRPr="002A6BC7" w:rsidRDefault="002A6BC7" w:rsidP="002A6B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E04264" w:rsidRPr="002A6BC7">
        <w:rPr>
          <w:rFonts w:ascii="Times New Roman" w:hAnsi="Times New Roman" w:cs="Times New Roman"/>
          <w:sz w:val="24"/>
          <w:szCs w:val="24"/>
        </w:rPr>
        <w:t>ersus</w:t>
      </w:r>
    </w:p>
    <w:p w:rsidR="00E04264" w:rsidRPr="002A6BC7" w:rsidRDefault="00E04264" w:rsidP="002A6BC7">
      <w:pPr>
        <w:spacing w:after="0" w:line="240" w:lineRule="auto"/>
        <w:jc w:val="both"/>
        <w:rPr>
          <w:rFonts w:ascii="Times New Roman" w:hAnsi="Times New Roman" w:cs="Times New Roman"/>
          <w:sz w:val="24"/>
          <w:szCs w:val="24"/>
        </w:rPr>
      </w:pPr>
      <w:r w:rsidRPr="002A6BC7">
        <w:rPr>
          <w:rFonts w:ascii="Times New Roman" w:hAnsi="Times New Roman" w:cs="Times New Roman"/>
          <w:sz w:val="24"/>
          <w:szCs w:val="24"/>
        </w:rPr>
        <w:t>TENKE FUNGURUME MINING S</w:t>
      </w:r>
      <w:r w:rsidR="00C95396" w:rsidRPr="002A6BC7">
        <w:rPr>
          <w:rFonts w:ascii="Times New Roman" w:hAnsi="Times New Roman" w:cs="Times New Roman"/>
          <w:sz w:val="24"/>
          <w:szCs w:val="24"/>
        </w:rPr>
        <w:t xml:space="preserve">. </w:t>
      </w:r>
      <w:r w:rsidRPr="002A6BC7">
        <w:rPr>
          <w:rFonts w:ascii="Times New Roman" w:hAnsi="Times New Roman" w:cs="Times New Roman"/>
          <w:sz w:val="24"/>
          <w:szCs w:val="24"/>
        </w:rPr>
        <w:t>A</w:t>
      </w:r>
      <w:r w:rsidR="00C95396" w:rsidRPr="002A6BC7">
        <w:rPr>
          <w:rFonts w:ascii="Times New Roman" w:hAnsi="Times New Roman" w:cs="Times New Roman"/>
          <w:sz w:val="24"/>
          <w:szCs w:val="24"/>
        </w:rPr>
        <w:t>. R. L.</w:t>
      </w:r>
    </w:p>
    <w:p w:rsidR="002A6BC7" w:rsidRDefault="002A6BC7" w:rsidP="002A6BC7">
      <w:pPr>
        <w:pStyle w:val="NoSpacing"/>
        <w:jc w:val="both"/>
        <w:rPr>
          <w:rFonts w:ascii="Times New Roman" w:hAnsi="Times New Roman" w:cs="Times New Roman"/>
          <w:sz w:val="24"/>
          <w:szCs w:val="24"/>
        </w:rPr>
      </w:pPr>
    </w:p>
    <w:p w:rsidR="002A6BC7" w:rsidRDefault="002A6BC7" w:rsidP="002A6BC7">
      <w:pPr>
        <w:pStyle w:val="NoSpacing"/>
        <w:jc w:val="both"/>
        <w:rPr>
          <w:rFonts w:ascii="Times New Roman" w:hAnsi="Times New Roman" w:cs="Times New Roman"/>
          <w:sz w:val="24"/>
          <w:szCs w:val="24"/>
        </w:rPr>
      </w:pPr>
    </w:p>
    <w:p w:rsidR="00E04264" w:rsidRPr="002A6BC7" w:rsidRDefault="00E04264" w:rsidP="002A6BC7">
      <w:pPr>
        <w:pStyle w:val="NoSpacing"/>
        <w:jc w:val="both"/>
        <w:rPr>
          <w:rFonts w:ascii="Times New Roman" w:hAnsi="Times New Roman" w:cs="Times New Roman"/>
          <w:sz w:val="24"/>
          <w:szCs w:val="24"/>
        </w:rPr>
      </w:pPr>
      <w:r w:rsidRPr="002A6BC7">
        <w:rPr>
          <w:rFonts w:ascii="Times New Roman" w:hAnsi="Times New Roman" w:cs="Times New Roman"/>
          <w:sz w:val="24"/>
          <w:szCs w:val="24"/>
        </w:rPr>
        <w:t>HIGH COURT OF ZIMBABWE</w:t>
      </w:r>
    </w:p>
    <w:p w:rsidR="00E04264" w:rsidRPr="002A6BC7" w:rsidRDefault="00E04264" w:rsidP="002A6BC7">
      <w:pPr>
        <w:pStyle w:val="NoSpacing"/>
        <w:jc w:val="both"/>
        <w:rPr>
          <w:rFonts w:ascii="Times New Roman" w:hAnsi="Times New Roman" w:cs="Times New Roman"/>
          <w:sz w:val="24"/>
          <w:szCs w:val="24"/>
        </w:rPr>
      </w:pPr>
      <w:r w:rsidRPr="002A6BC7">
        <w:rPr>
          <w:rFonts w:ascii="Times New Roman" w:hAnsi="Times New Roman" w:cs="Times New Roman"/>
          <w:sz w:val="24"/>
          <w:szCs w:val="24"/>
        </w:rPr>
        <w:t>TAGU J</w:t>
      </w:r>
    </w:p>
    <w:p w:rsidR="00E04264" w:rsidRPr="002A6BC7" w:rsidRDefault="00E04264" w:rsidP="002A6BC7">
      <w:pPr>
        <w:pStyle w:val="NoSpacing"/>
        <w:jc w:val="both"/>
        <w:rPr>
          <w:rFonts w:ascii="Times New Roman" w:hAnsi="Times New Roman" w:cs="Times New Roman"/>
          <w:sz w:val="24"/>
          <w:szCs w:val="24"/>
        </w:rPr>
      </w:pPr>
      <w:r w:rsidRPr="002A6BC7">
        <w:rPr>
          <w:rFonts w:ascii="Times New Roman" w:hAnsi="Times New Roman" w:cs="Times New Roman"/>
          <w:sz w:val="24"/>
          <w:szCs w:val="24"/>
        </w:rPr>
        <w:t>HARARE</w:t>
      </w:r>
      <w:r w:rsidR="00F04D6D">
        <w:rPr>
          <w:rFonts w:ascii="Times New Roman" w:hAnsi="Times New Roman" w:cs="Times New Roman"/>
          <w:sz w:val="24"/>
          <w:szCs w:val="24"/>
        </w:rPr>
        <w:t>, 29</w:t>
      </w:r>
      <w:r w:rsidRPr="002A6BC7">
        <w:rPr>
          <w:rFonts w:ascii="Times New Roman" w:hAnsi="Times New Roman" w:cs="Times New Roman"/>
          <w:sz w:val="24"/>
          <w:szCs w:val="24"/>
        </w:rPr>
        <w:t xml:space="preserve"> J</w:t>
      </w:r>
      <w:r w:rsidR="002A6BC7" w:rsidRPr="002A6BC7">
        <w:rPr>
          <w:rFonts w:ascii="Times New Roman" w:hAnsi="Times New Roman" w:cs="Times New Roman"/>
          <w:sz w:val="24"/>
          <w:szCs w:val="24"/>
        </w:rPr>
        <w:t>uly</w:t>
      </w:r>
      <w:r w:rsidRPr="002A6BC7">
        <w:rPr>
          <w:rFonts w:ascii="Times New Roman" w:hAnsi="Times New Roman" w:cs="Times New Roman"/>
          <w:sz w:val="24"/>
          <w:szCs w:val="24"/>
        </w:rPr>
        <w:t xml:space="preserve"> 2021</w:t>
      </w:r>
    </w:p>
    <w:p w:rsidR="00E04264" w:rsidRPr="002A6BC7" w:rsidRDefault="00E04264" w:rsidP="002A6BC7">
      <w:pPr>
        <w:pStyle w:val="NoSpacing"/>
        <w:jc w:val="both"/>
        <w:rPr>
          <w:rFonts w:ascii="Times New Roman" w:hAnsi="Times New Roman" w:cs="Times New Roman"/>
          <w:sz w:val="24"/>
          <w:szCs w:val="24"/>
        </w:rPr>
      </w:pPr>
    </w:p>
    <w:p w:rsidR="00E04264" w:rsidRDefault="00E04264" w:rsidP="002A6BC7">
      <w:pPr>
        <w:spacing w:after="0" w:line="360" w:lineRule="auto"/>
        <w:jc w:val="both"/>
        <w:rPr>
          <w:rFonts w:ascii="Times New Roman" w:hAnsi="Times New Roman" w:cs="Times New Roman"/>
          <w:b/>
          <w:sz w:val="24"/>
          <w:szCs w:val="24"/>
        </w:rPr>
      </w:pPr>
      <w:r w:rsidRPr="002A6BC7">
        <w:rPr>
          <w:rFonts w:ascii="Times New Roman" w:hAnsi="Times New Roman" w:cs="Times New Roman"/>
          <w:b/>
          <w:sz w:val="24"/>
          <w:szCs w:val="24"/>
        </w:rPr>
        <w:t>Application for absolution</w:t>
      </w:r>
    </w:p>
    <w:p w:rsidR="002A6BC7" w:rsidRPr="002A6BC7" w:rsidRDefault="002A6BC7" w:rsidP="002A6BC7">
      <w:pPr>
        <w:spacing w:after="0" w:line="360" w:lineRule="auto"/>
        <w:jc w:val="both"/>
        <w:rPr>
          <w:rFonts w:ascii="Times New Roman" w:hAnsi="Times New Roman" w:cs="Times New Roman"/>
          <w:b/>
          <w:sz w:val="24"/>
          <w:szCs w:val="24"/>
        </w:rPr>
      </w:pPr>
    </w:p>
    <w:p w:rsidR="00E04264" w:rsidRPr="002A6BC7" w:rsidRDefault="00E04264" w:rsidP="002A6BC7">
      <w:pPr>
        <w:pStyle w:val="NoSpacing"/>
        <w:jc w:val="both"/>
        <w:rPr>
          <w:rFonts w:ascii="Times New Roman" w:hAnsi="Times New Roman" w:cs="Times New Roman"/>
          <w:sz w:val="24"/>
          <w:szCs w:val="24"/>
        </w:rPr>
      </w:pPr>
      <w:r w:rsidRPr="002A6BC7">
        <w:rPr>
          <w:rFonts w:ascii="Times New Roman" w:hAnsi="Times New Roman" w:cs="Times New Roman"/>
          <w:i/>
          <w:sz w:val="24"/>
          <w:szCs w:val="24"/>
        </w:rPr>
        <w:t>T. Magwaliba</w:t>
      </w:r>
      <w:r w:rsidRPr="002A6BC7">
        <w:rPr>
          <w:rFonts w:ascii="Times New Roman" w:hAnsi="Times New Roman" w:cs="Times New Roman"/>
          <w:sz w:val="24"/>
          <w:szCs w:val="24"/>
        </w:rPr>
        <w:t xml:space="preserve">, for </w:t>
      </w:r>
      <w:r w:rsidR="006C7A0B">
        <w:rPr>
          <w:rFonts w:ascii="Times New Roman" w:hAnsi="Times New Roman" w:cs="Times New Roman"/>
          <w:sz w:val="24"/>
          <w:szCs w:val="24"/>
        </w:rPr>
        <w:t xml:space="preserve">the </w:t>
      </w:r>
      <w:r w:rsidRPr="002A6BC7">
        <w:rPr>
          <w:rFonts w:ascii="Times New Roman" w:hAnsi="Times New Roman" w:cs="Times New Roman"/>
          <w:sz w:val="24"/>
          <w:szCs w:val="24"/>
        </w:rPr>
        <w:t>plaintiff</w:t>
      </w:r>
    </w:p>
    <w:p w:rsidR="00E04264" w:rsidRPr="002A6BC7" w:rsidRDefault="00E04264" w:rsidP="002A6BC7">
      <w:pPr>
        <w:pStyle w:val="NoSpacing"/>
        <w:jc w:val="both"/>
        <w:rPr>
          <w:rFonts w:ascii="Times New Roman" w:hAnsi="Times New Roman" w:cs="Times New Roman"/>
          <w:sz w:val="24"/>
          <w:szCs w:val="24"/>
        </w:rPr>
      </w:pPr>
      <w:r w:rsidRPr="002A6BC7">
        <w:rPr>
          <w:rFonts w:ascii="Times New Roman" w:hAnsi="Times New Roman" w:cs="Times New Roman"/>
          <w:i/>
          <w:sz w:val="24"/>
          <w:szCs w:val="24"/>
        </w:rPr>
        <w:t>T. Mpofu</w:t>
      </w:r>
      <w:r w:rsidRPr="002A6BC7">
        <w:rPr>
          <w:rFonts w:ascii="Times New Roman" w:hAnsi="Times New Roman" w:cs="Times New Roman"/>
          <w:sz w:val="24"/>
          <w:szCs w:val="24"/>
        </w:rPr>
        <w:t>, for</w:t>
      </w:r>
      <w:r w:rsidR="006C7A0B">
        <w:rPr>
          <w:rFonts w:ascii="Times New Roman" w:hAnsi="Times New Roman" w:cs="Times New Roman"/>
          <w:sz w:val="24"/>
          <w:szCs w:val="24"/>
        </w:rPr>
        <w:t xml:space="preserve"> th</w:t>
      </w:r>
      <w:r w:rsidR="00F6793E">
        <w:rPr>
          <w:rFonts w:ascii="Times New Roman" w:hAnsi="Times New Roman" w:cs="Times New Roman"/>
          <w:sz w:val="24"/>
          <w:szCs w:val="24"/>
        </w:rPr>
        <w:t xml:space="preserve"> </w:t>
      </w:r>
      <w:r w:rsidR="006C7A0B">
        <w:rPr>
          <w:rFonts w:ascii="Times New Roman" w:hAnsi="Times New Roman" w:cs="Times New Roman"/>
          <w:sz w:val="24"/>
          <w:szCs w:val="24"/>
        </w:rPr>
        <w:t>e</w:t>
      </w:r>
      <w:r w:rsidRPr="002A6BC7">
        <w:rPr>
          <w:rFonts w:ascii="Times New Roman" w:hAnsi="Times New Roman" w:cs="Times New Roman"/>
          <w:sz w:val="24"/>
          <w:szCs w:val="24"/>
        </w:rPr>
        <w:t xml:space="preserve"> defendant</w:t>
      </w:r>
    </w:p>
    <w:p w:rsidR="00E04264" w:rsidRPr="002A6BC7" w:rsidRDefault="00E04264" w:rsidP="002A6BC7">
      <w:pPr>
        <w:pStyle w:val="NoSpacing"/>
        <w:spacing w:line="360" w:lineRule="auto"/>
        <w:jc w:val="both"/>
        <w:rPr>
          <w:rFonts w:ascii="Times New Roman" w:hAnsi="Times New Roman" w:cs="Times New Roman"/>
          <w:sz w:val="24"/>
          <w:szCs w:val="24"/>
        </w:rPr>
      </w:pPr>
    </w:p>
    <w:p w:rsidR="002A6BC7" w:rsidRDefault="00E04264" w:rsidP="002A6BC7">
      <w:pPr>
        <w:spacing w:after="0" w:line="360" w:lineRule="auto"/>
        <w:jc w:val="both"/>
        <w:rPr>
          <w:rFonts w:ascii="Times New Roman" w:hAnsi="Times New Roman" w:cs="Times New Roman"/>
          <w:sz w:val="24"/>
          <w:szCs w:val="24"/>
        </w:rPr>
      </w:pPr>
      <w:r w:rsidRPr="002A6BC7">
        <w:rPr>
          <w:rFonts w:ascii="Times New Roman" w:hAnsi="Times New Roman" w:cs="Times New Roman"/>
          <w:sz w:val="24"/>
          <w:szCs w:val="24"/>
        </w:rPr>
        <w:t xml:space="preserve">                TAGU J: </w:t>
      </w:r>
      <w:r w:rsidR="00F77901" w:rsidRPr="002A6BC7">
        <w:rPr>
          <w:rFonts w:ascii="Times New Roman" w:hAnsi="Times New Roman" w:cs="Times New Roman"/>
          <w:sz w:val="24"/>
          <w:szCs w:val="24"/>
        </w:rPr>
        <w:t>On 1 August 2018 this court dismissed an application for absolution made by the defendant. The defendant appealed to the Supreme Court against this court’s decision under case number SC 421/19. The Supreme Court made the following order-</w:t>
      </w:r>
    </w:p>
    <w:p w:rsidR="00F77901" w:rsidRPr="002A6BC7" w:rsidRDefault="002A6BC7" w:rsidP="002A6BC7">
      <w:pPr>
        <w:spacing w:after="0" w:line="240" w:lineRule="auto"/>
        <w:jc w:val="both"/>
        <w:rPr>
          <w:rFonts w:ascii="Times New Roman" w:hAnsi="Times New Roman" w:cs="Times New Roman"/>
        </w:rPr>
      </w:pPr>
      <w:r>
        <w:rPr>
          <w:rFonts w:ascii="Times New Roman" w:hAnsi="Times New Roman" w:cs="Times New Roman"/>
          <w:sz w:val="24"/>
          <w:szCs w:val="24"/>
        </w:rPr>
        <w:tab/>
      </w:r>
      <w:r w:rsidR="00F77901" w:rsidRPr="002A6BC7">
        <w:rPr>
          <w:rFonts w:ascii="Times New Roman" w:hAnsi="Times New Roman" w:cs="Times New Roman"/>
        </w:rPr>
        <w:t>“IT IS ORDERED BY CONSENT THAT:</w:t>
      </w:r>
    </w:p>
    <w:p w:rsidR="00F77901" w:rsidRPr="002A6BC7" w:rsidRDefault="00F77901" w:rsidP="002A6BC7">
      <w:pPr>
        <w:pStyle w:val="ListParagraph"/>
        <w:numPr>
          <w:ilvl w:val="0"/>
          <w:numId w:val="1"/>
        </w:numPr>
        <w:spacing w:after="0" w:line="240" w:lineRule="auto"/>
        <w:ind w:firstLine="0"/>
        <w:jc w:val="both"/>
        <w:rPr>
          <w:rFonts w:ascii="Times New Roman" w:hAnsi="Times New Roman" w:cs="Times New Roman"/>
        </w:rPr>
      </w:pPr>
      <w:r w:rsidRPr="002A6BC7">
        <w:rPr>
          <w:rFonts w:ascii="Times New Roman" w:hAnsi="Times New Roman" w:cs="Times New Roman"/>
        </w:rPr>
        <w:t>The appeal is allowed with costs</w:t>
      </w:r>
    </w:p>
    <w:p w:rsidR="00F77901" w:rsidRPr="002A6BC7" w:rsidRDefault="00F77901" w:rsidP="002A6BC7">
      <w:pPr>
        <w:pStyle w:val="ListParagraph"/>
        <w:numPr>
          <w:ilvl w:val="0"/>
          <w:numId w:val="1"/>
        </w:numPr>
        <w:spacing w:after="0" w:line="240" w:lineRule="auto"/>
        <w:ind w:firstLine="0"/>
        <w:jc w:val="both"/>
        <w:rPr>
          <w:rFonts w:ascii="Times New Roman" w:hAnsi="Times New Roman" w:cs="Times New Roman"/>
        </w:rPr>
      </w:pPr>
      <w:r w:rsidRPr="002A6BC7">
        <w:rPr>
          <w:rFonts w:ascii="Times New Roman" w:hAnsi="Times New Roman" w:cs="Times New Roman"/>
        </w:rPr>
        <w:t>The decision of the court a quo is set aside</w:t>
      </w:r>
    </w:p>
    <w:p w:rsidR="00F77901" w:rsidRDefault="00F77901" w:rsidP="002A6BC7">
      <w:pPr>
        <w:pStyle w:val="ListParagraph"/>
        <w:numPr>
          <w:ilvl w:val="0"/>
          <w:numId w:val="1"/>
        </w:numPr>
        <w:spacing w:after="0" w:line="240" w:lineRule="auto"/>
        <w:ind w:firstLine="0"/>
        <w:jc w:val="both"/>
        <w:rPr>
          <w:rFonts w:ascii="Times New Roman" w:hAnsi="Times New Roman" w:cs="Times New Roman"/>
        </w:rPr>
      </w:pPr>
      <w:r w:rsidRPr="002A6BC7">
        <w:rPr>
          <w:rFonts w:ascii="Times New Roman" w:hAnsi="Times New Roman" w:cs="Times New Roman"/>
        </w:rPr>
        <w:t xml:space="preserve">The matter is remitted to the court a quo for determination of all the issues that were placed </w:t>
      </w:r>
      <w:r w:rsidR="002A6BC7">
        <w:rPr>
          <w:rFonts w:ascii="Times New Roman" w:hAnsi="Times New Roman" w:cs="Times New Roman"/>
        </w:rPr>
        <w:tab/>
      </w:r>
      <w:r w:rsidRPr="002A6BC7">
        <w:rPr>
          <w:rFonts w:ascii="Times New Roman" w:hAnsi="Times New Roman" w:cs="Times New Roman"/>
        </w:rPr>
        <w:t>before it”</w:t>
      </w:r>
    </w:p>
    <w:p w:rsidR="002A6BC7" w:rsidRPr="002A6BC7" w:rsidRDefault="002A6BC7" w:rsidP="002A6BC7">
      <w:pPr>
        <w:pStyle w:val="ListParagraph"/>
        <w:spacing w:after="0" w:line="240" w:lineRule="auto"/>
        <w:jc w:val="both"/>
        <w:rPr>
          <w:rFonts w:ascii="Times New Roman" w:hAnsi="Times New Roman" w:cs="Times New Roman"/>
        </w:rPr>
      </w:pPr>
    </w:p>
    <w:p w:rsidR="00F77901" w:rsidRPr="002A6BC7" w:rsidRDefault="002A6BC7" w:rsidP="002A6B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77901" w:rsidRPr="002A6BC7">
        <w:rPr>
          <w:rFonts w:ascii="Times New Roman" w:hAnsi="Times New Roman" w:cs="Times New Roman"/>
          <w:sz w:val="24"/>
          <w:szCs w:val="24"/>
        </w:rPr>
        <w:t xml:space="preserve">It is pursuant to the above order that </w:t>
      </w:r>
      <w:r w:rsidR="002D76EE" w:rsidRPr="002A6BC7">
        <w:rPr>
          <w:rFonts w:ascii="Times New Roman" w:hAnsi="Times New Roman" w:cs="Times New Roman"/>
          <w:sz w:val="24"/>
          <w:szCs w:val="24"/>
        </w:rPr>
        <w:t>this second application is being attempted.</w:t>
      </w:r>
    </w:p>
    <w:p w:rsidR="00C13F52" w:rsidRPr="002A6BC7" w:rsidRDefault="00C13F52" w:rsidP="002A6BC7">
      <w:pPr>
        <w:spacing w:after="0" w:line="360" w:lineRule="auto"/>
        <w:jc w:val="both"/>
        <w:rPr>
          <w:rFonts w:ascii="Times New Roman" w:hAnsi="Times New Roman" w:cs="Times New Roman"/>
          <w:sz w:val="24"/>
          <w:szCs w:val="24"/>
        </w:rPr>
      </w:pPr>
      <w:r w:rsidRPr="002A6BC7">
        <w:rPr>
          <w:rFonts w:ascii="Times New Roman" w:hAnsi="Times New Roman" w:cs="Times New Roman"/>
          <w:sz w:val="24"/>
          <w:szCs w:val="24"/>
        </w:rPr>
        <w:t>In this case the defendant applied for absolution from the instance and dismissal of the plaintiff’s case with costs.</w:t>
      </w:r>
    </w:p>
    <w:p w:rsidR="00C13F52" w:rsidRPr="002A6BC7" w:rsidRDefault="002A6BC7" w:rsidP="002A6B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13F52" w:rsidRPr="002A6BC7">
        <w:rPr>
          <w:rFonts w:ascii="Times New Roman" w:hAnsi="Times New Roman" w:cs="Times New Roman"/>
          <w:sz w:val="24"/>
          <w:szCs w:val="24"/>
        </w:rPr>
        <w:t>The plaintiff had issued summons claims from the defendant for payment of an amount of US$6 098 400 (six million ninety eight thousand four hundred dollars) being the total amount that the Plaintiff lost as a result of the Tenke disaster</w:t>
      </w:r>
      <w:r w:rsidR="00C95396" w:rsidRPr="002A6BC7">
        <w:rPr>
          <w:rFonts w:ascii="Times New Roman" w:hAnsi="Times New Roman" w:cs="Times New Roman"/>
          <w:sz w:val="24"/>
          <w:szCs w:val="24"/>
        </w:rPr>
        <w:t>, interest at the prescribed rate from the date of issue of the summons to date of full payment as well as costs of suit on a higher scale.</w:t>
      </w:r>
    </w:p>
    <w:p w:rsidR="002B40E7" w:rsidRPr="002A6BC7" w:rsidRDefault="002A6BC7" w:rsidP="002A6B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B40E7" w:rsidRPr="002A6BC7">
        <w:rPr>
          <w:rFonts w:ascii="Times New Roman" w:hAnsi="Times New Roman" w:cs="Times New Roman"/>
          <w:sz w:val="24"/>
          <w:szCs w:val="24"/>
        </w:rPr>
        <w:t>The plaintiff’s declaration as amended read in part as follows-</w:t>
      </w:r>
    </w:p>
    <w:p w:rsidR="002B40E7" w:rsidRPr="002A6BC7" w:rsidRDefault="002A6BC7" w:rsidP="002A6BC7">
      <w:pPr>
        <w:spacing w:after="0" w:line="240" w:lineRule="auto"/>
        <w:jc w:val="both"/>
        <w:rPr>
          <w:rFonts w:ascii="Times New Roman" w:hAnsi="Times New Roman" w:cs="Times New Roman"/>
        </w:rPr>
      </w:pPr>
      <w:r>
        <w:rPr>
          <w:rFonts w:ascii="Times New Roman" w:hAnsi="Times New Roman" w:cs="Times New Roman"/>
        </w:rPr>
        <w:tab/>
      </w:r>
      <w:r w:rsidR="002B40E7" w:rsidRPr="002A6BC7">
        <w:rPr>
          <w:rFonts w:ascii="Times New Roman" w:hAnsi="Times New Roman" w:cs="Times New Roman"/>
        </w:rPr>
        <w:t xml:space="preserve">“3. </w:t>
      </w:r>
      <w:r>
        <w:rPr>
          <w:rFonts w:ascii="Times New Roman" w:hAnsi="Times New Roman" w:cs="Times New Roman"/>
        </w:rPr>
        <w:tab/>
      </w:r>
      <w:r w:rsidR="002B40E7" w:rsidRPr="002A6BC7">
        <w:rPr>
          <w:rFonts w:ascii="Times New Roman" w:hAnsi="Times New Roman" w:cs="Times New Roman"/>
        </w:rPr>
        <w:t>Sometime in 2010</w:t>
      </w:r>
      <w:r w:rsidR="006C7A0B">
        <w:rPr>
          <w:rFonts w:ascii="Times New Roman" w:hAnsi="Times New Roman" w:cs="Times New Roman"/>
        </w:rPr>
        <w:t>, the p</w:t>
      </w:r>
      <w:r w:rsidR="00C06EF2" w:rsidRPr="002A6BC7">
        <w:rPr>
          <w:rFonts w:ascii="Times New Roman" w:hAnsi="Times New Roman" w:cs="Times New Roman"/>
        </w:rPr>
        <w:t>laintiff through Manica</w:t>
      </w:r>
      <w:r w:rsidR="002B40E7" w:rsidRPr="002A6BC7">
        <w:rPr>
          <w:rFonts w:ascii="Times New Roman" w:hAnsi="Times New Roman" w:cs="Times New Roman"/>
        </w:rPr>
        <w:t xml:space="preserve"> Freight, hired its two trucks to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B40E7" w:rsidRPr="002A6BC7">
        <w:rPr>
          <w:rFonts w:ascii="Times New Roman" w:hAnsi="Times New Roman" w:cs="Times New Roman"/>
        </w:rPr>
        <w:t>defendant for the haulage of</w:t>
      </w:r>
      <w:r w:rsidR="006C7A0B">
        <w:rPr>
          <w:rFonts w:ascii="Times New Roman" w:hAnsi="Times New Roman" w:cs="Times New Roman"/>
        </w:rPr>
        <w:t xml:space="preserve"> its copper consignment at the d</w:t>
      </w:r>
      <w:r w:rsidR="002B40E7" w:rsidRPr="002A6BC7">
        <w:rPr>
          <w:rFonts w:ascii="Times New Roman" w:hAnsi="Times New Roman" w:cs="Times New Roman"/>
        </w:rPr>
        <w:t>efendant’s Mutanda mine.</w:t>
      </w:r>
    </w:p>
    <w:p w:rsidR="00EA3D70" w:rsidRPr="002A6BC7" w:rsidRDefault="006C7A0B" w:rsidP="002A6BC7">
      <w:pPr>
        <w:pStyle w:val="ListParagraph"/>
        <w:numPr>
          <w:ilvl w:val="0"/>
          <w:numId w:val="1"/>
        </w:numPr>
        <w:spacing w:after="0" w:line="240" w:lineRule="auto"/>
        <w:ind w:firstLine="0"/>
        <w:jc w:val="both"/>
        <w:rPr>
          <w:rFonts w:ascii="Times New Roman" w:hAnsi="Times New Roman" w:cs="Times New Roman"/>
        </w:rPr>
      </w:pPr>
      <w:r>
        <w:rPr>
          <w:rFonts w:ascii="Times New Roman" w:hAnsi="Times New Roman" w:cs="Times New Roman"/>
        </w:rPr>
        <w:t>On the day in question, on d</w:t>
      </w:r>
      <w:r w:rsidR="00EA3D70" w:rsidRPr="002A6BC7">
        <w:rPr>
          <w:rFonts w:ascii="Times New Roman" w:hAnsi="Times New Roman" w:cs="Times New Roman"/>
        </w:rPr>
        <w:t xml:space="preserve">efendant’s premises, the defendant’s workers, or agents, or </w:t>
      </w:r>
      <w:r w:rsidR="002A6BC7">
        <w:rPr>
          <w:rFonts w:ascii="Times New Roman" w:hAnsi="Times New Roman" w:cs="Times New Roman"/>
        </w:rPr>
        <w:tab/>
      </w:r>
      <w:r w:rsidR="00EA3D70" w:rsidRPr="002A6BC7">
        <w:rPr>
          <w:rFonts w:ascii="Times New Roman" w:hAnsi="Times New Roman" w:cs="Times New Roman"/>
        </w:rPr>
        <w:t>consorts an</w:t>
      </w:r>
      <w:r>
        <w:rPr>
          <w:rFonts w:ascii="Times New Roman" w:hAnsi="Times New Roman" w:cs="Times New Roman"/>
        </w:rPr>
        <w:t>d or representatives burnt the p</w:t>
      </w:r>
      <w:r w:rsidR="00EA3D70" w:rsidRPr="002A6BC7">
        <w:rPr>
          <w:rFonts w:ascii="Times New Roman" w:hAnsi="Times New Roman" w:cs="Times New Roman"/>
        </w:rPr>
        <w:t xml:space="preserve">laintiff’s trucks beyond recognition without </w:t>
      </w:r>
      <w:r w:rsidR="002A6BC7">
        <w:rPr>
          <w:rFonts w:ascii="Times New Roman" w:hAnsi="Times New Roman" w:cs="Times New Roman"/>
        </w:rPr>
        <w:tab/>
      </w:r>
      <w:r w:rsidR="00EA3D70" w:rsidRPr="002A6BC7">
        <w:rPr>
          <w:rFonts w:ascii="Times New Roman" w:hAnsi="Times New Roman" w:cs="Times New Roman"/>
        </w:rPr>
        <w:t>lawful cause.</w:t>
      </w:r>
    </w:p>
    <w:p w:rsidR="006C7A0B" w:rsidRDefault="00EA3D70" w:rsidP="002A6BC7">
      <w:pPr>
        <w:pStyle w:val="ListParagraph"/>
        <w:numPr>
          <w:ilvl w:val="0"/>
          <w:numId w:val="1"/>
        </w:numPr>
        <w:spacing w:after="0" w:line="240" w:lineRule="auto"/>
        <w:ind w:firstLine="0"/>
        <w:jc w:val="both"/>
        <w:rPr>
          <w:rFonts w:ascii="Times New Roman" w:hAnsi="Times New Roman" w:cs="Times New Roman"/>
        </w:rPr>
      </w:pPr>
      <w:r w:rsidRPr="002A6BC7">
        <w:rPr>
          <w:rFonts w:ascii="Times New Roman" w:hAnsi="Times New Roman" w:cs="Times New Roman"/>
        </w:rPr>
        <w:t>As a result of t</w:t>
      </w:r>
      <w:r w:rsidR="006C7A0B">
        <w:rPr>
          <w:rFonts w:ascii="Times New Roman" w:hAnsi="Times New Roman" w:cs="Times New Roman"/>
        </w:rPr>
        <w:t>he above unlawful actions, the p</w:t>
      </w:r>
      <w:r w:rsidRPr="002A6BC7">
        <w:rPr>
          <w:rFonts w:ascii="Times New Roman" w:hAnsi="Times New Roman" w:cs="Times New Roman"/>
        </w:rPr>
        <w:t>laintiff suff</w:t>
      </w:r>
      <w:r w:rsidR="006C7A0B">
        <w:rPr>
          <w:rFonts w:ascii="Times New Roman" w:hAnsi="Times New Roman" w:cs="Times New Roman"/>
        </w:rPr>
        <w:t xml:space="preserve">ered loss in the sum of </w:t>
      </w:r>
    </w:p>
    <w:p w:rsidR="00F9659C" w:rsidRPr="002A6BC7" w:rsidRDefault="006C7A0B" w:rsidP="006C7A0B">
      <w:pPr>
        <w:pStyle w:val="ListParagraph"/>
        <w:spacing w:after="0" w:line="240" w:lineRule="auto"/>
        <w:jc w:val="both"/>
        <w:rPr>
          <w:rFonts w:ascii="Times New Roman" w:hAnsi="Times New Roman" w:cs="Times New Roman"/>
        </w:rPr>
      </w:pPr>
      <w:r>
        <w:rPr>
          <w:rFonts w:ascii="Times New Roman" w:hAnsi="Times New Roman" w:cs="Times New Roman"/>
        </w:rPr>
        <w:lastRenderedPageBreak/>
        <w:tab/>
        <w:t>USD$</w:t>
      </w:r>
      <w:r w:rsidR="00EA3D70" w:rsidRPr="002A6BC7">
        <w:rPr>
          <w:rFonts w:ascii="Times New Roman" w:hAnsi="Times New Roman" w:cs="Times New Roman"/>
        </w:rPr>
        <w:t xml:space="preserve">6 </w:t>
      </w:r>
      <w:r w:rsidR="002A6BC7">
        <w:rPr>
          <w:rFonts w:ascii="Times New Roman" w:hAnsi="Times New Roman" w:cs="Times New Roman"/>
        </w:rPr>
        <w:tab/>
      </w:r>
      <w:r w:rsidR="00EA3D70" w:rsidRPr="002A6BC7">
        <w:rPr>
          <w:rFonts w:ascii="Times New Roman" w:hAnsi="Times New Roman" w:cs="Times New Roman"/>
        </w:rPr>
        <w:t xml:space="preserve">098 400.00 (six million ninety eight thousand and four hundred United States </w:t>
      </w:r>
      <w:r>
        <w:rPr>
          <w:rFonts w:ascii="Times New Roman" w:hAnsi="Times New Roman" w:cs="Times New Roman"/>
        </w:rPr>
        <w:tab/>
      </w:r>
      <w:r w:rsidR="00EA3D70" w:rsidRPr="002A6BC7">
        <w:rPr>
          <w:rFonts w:ascii="Times New Roman" w:hAnsi="Times New Roman" w:cs="Times New Roman"/>
        </w:rPr>
        <w:t xml:space="preserve">dollars being loss of future profit and earnings it would have made had the delict in </w:t>
      </w:r>
      <w:r>
        <w:rPr>
          <w:rFonts w:ascii="Times New Roman" w:hAnsi="Times New Roman" w:cs="Times New Roman"/>
        </w:rPr>
        <w:tab/>
      </w:r>
      <w:r w:rsidR="00EA3D70" w:rsidRPr="002A6BC7">
        <w:rPr>
          <w:rFonts w:ascii="Times New Roman" w:hAnsi="Times New Roman" w:cs="Times New Roman"/>
        </w:rPr>
        <w:t>question not been committed.</w:t>
      </w:r>
    </w:p>
    <w:p w:rsidR="00F9659C" w:rsidRPr="002A6BC7" w:rsidRDefault="006C7A0B" w:rsidP="002A6BC7">
      <w:pPr>
        <w:pStyle w:val="ListParagraph"/>
        <w:numPr>
          <w:ilvl w:val="0"/>
          <w:numId w:val="1"/>
        </w:numPr>
        <w:spacing w:after="0" w:line="240" w:lineRule="auto"/>
        <w:ind w:firstLine="0"/>
        <w:jc w:val="both"/>
        <w:rPr>
          <w:rFonts w:ascii="Times New Roman" w:hAnsi="Times New Roman" w:cs="Times New Roman"/>
        </w:rPr>
      </w:pPr>
      <w:r>
        <w:rPr>
          <w:rFonts w:ascii="Times New Roman" w:hAnsi="Times New Roman" w:cs="Times New Roman"/>
        </w:rPr>
        <w:t>The defendant owed p</w:t>
      </w:r>
      <w:r w:rsidR="00F9659C" w:rsidRPr="002A6BC7">
        <w:rPr>
          <w:rFonts w:ascii="Times New Roman" w:hAnsi="Times New Roman" w:cs="Times New Roman"/>
        </w:rPr>
        <w:t xml:space="preserve">laintiff a positive duty of care to take reasonable steps to prevent its </w:t>
      </w:r>
      <w:r w:rsidR="002A6BC7">
        <w:rPr>
          <w:rFonts w:ascii="Times New Roman" w:hAnsi="Times New Roman" w:cs="Times New Roman"/>
        </w:rPr>
        <w:tab/>
      </w:r>
      <w:r w:rsidR="00F9659C" w:rsidRPr="002A6BC7">
        <w:rPr>
          <w:rFonts w:ascii="Times New Roman" w:hAnsi="Times New Roman" w:cs="Times New Roman"/>
        </w:rPr>
        <w:t>workers, agents, consorts o</w:t>
      </w:r>
      <w:r>
        <w:rPr>
          <w:rFonts w:ascii="Times New Roman" w:hAnsi="Times New Roman" w:cs="Times New Roman"/>
        </w:rPr>
        <w:t>r representatives from burning p</w:t>
      </w:r>
      <w:r w:rsidR="00F9659C" w:rsidRPr="002A6BC7">
        <w:rPr>
          <w:rFonts w:ascii="Times New Roman" w:hAnsi="Times New Roman" w:cs="Times New Roman"/>
        </w:rPr>
        <w:t xml:space="preserve">laintiff’s trucks situated at </w:t>
      </w:r>
      <w:r w:rsidR="002A6BC7">
        <w:rPr>
          <w:rFonts w:ascii="Times New Roman" w:hAnsi="Times New Roman" w:cs="Times New Roman"/>
        </w:rPr>
        <w:tab/>
      </w:r>
      <w:r>
        <w:rPr>
          <w:rFonts w:ascii="Times New Roman" w:hAnsi="Times New Roman" w:cs="Times New Roman"/>
        </w:rPr>
        <w:t>d</w:t>
      </w:r>
      <w:r w:rsidR="00F9659C" w:rsidRPr="002A6BC7">
        <w:rPr>
          <w:rFonts w:ascii="Times New Roman" w:hAnsi="Times New Roman" w:cs="Times New Roman"/>
        </w:rPr>
        <w:t xml:space="preserve">efendant’s premises. To the extent that it owed such duty, and by negligently failing to </w:t>
      </w:r>
      <w:r w:rsidR="002A6BC7">
        <w:rPr>
          <w:rFonts w:ascii="Times New Roman" w:hAnsi="Times New Roman" w:cs="Times New Roman"/>
        </w:rPr>
        <w:tab/>
      </w:r>
      <w:r>
        <w:rPr>
          <w:rFonts w:ascii="Times New Roman" w:hAnsi="Times New Roman" w:cs="Times New Roman"/>
        </w:rPr>
        <w:t>safeguard the p</w:t>
      </w:r>
      <w:r w:rsidR="00F9659C" w:rsidRPr="002A6BC7">
        <w:rPr>
          <w:rFonts w:ascii="Times New Roman" w:hAnsi="Times New Roman" w:cs="Times New Roman"/>
        </w:rPr>
        <w:t xml:space="preserve">laintiff’s property, the defendant is delictually liable to the plaintiff for the </w:t>
      </w:r>
      <w:r w:rsidR="002A6BC7">
        <w:rPr>
          <w:rFonts w:ascii="Times New Roman" w:hAnsi="Times New Roman" w:cs="Times New Roman"/>
        </w:rPr>
        <w:tab/>
      </w:r>
      <w:r w:rsidR="00F9659C" w:rsidRPr="002A6BC7">
        <w:rPr>
          <w:rFonts w:ascii="Times New Roman" w:hAnsi="Times New Roman" w:cs="Times New Roman"/>
        </w:rPr>
        <w:t>loss suffered.</w:t>
      </w:r>
    </w:p>
    <w:p w:rsidR="00EA3D70" w:rsidRDefault="00F9659C" w:rsidP="002A6BC7">
      <w:pPr>
        <w:pStyle w:val="ListParagraph"/>
        <w:numPr>
          <w:ilvl w:val="0"/>
          <w:numId w:val="1"/>
        </w:numPr>
        <w:spacing w:after="0" w:line="240" w:lineRule="auto"/>
        <w:ind w:firstLine="0"/>
        <w:jc w:val="both"/>
        <w:rPr>
          <w:rFonts w:ascii="Times New Roman" w:hAnsi="Times New Roman" w:cs="Times New Roman"/>
        </w:rPr>
      </w:pPr>
      <w:r w:rsidRPr="002A6BC7">
        <w:rPr>
          <w:rFonts w:ascii="Times New Roman" w:hAnsi="Times New Roman" w:cs="Times New Roman"/>
        </w:rPr>
        <w:t xml:space="preserve">Additionally, in its capacity as the principal and employer of the persons who unlawfully </w:t>
      </w:r>
      <w:r w:rsidR="002A6BC7">
        <w:rPr>
          <w:rFonts w:ascii="Times New Roman" w:hAnsi="Times New Roman" w:cs="Times New Roman"/>
        </w:rPr>
        <w:tab/>
      </w:r>
      <w:r w:rsidR="006C7A0B">
        <w:rPr>
          <w:rFonts w:ascii="Times New Roman" w:hAnsi="Times New Roman" w:cs="Times New Roman"/>
        </w:rPr>
        <w:t>destroyed p</w:t>
      </w:r>
      <w:r w:rsidRPr="002A6BC7">
        <w:rPr>
          <w:rFonts w:ascii="Times New Roman" w:hAnsi="Times New Roman" w:cs="Times New Roman"/>
        </w:rPr>
        <w:t>laintiff’s trucks, the</w:t>
      </w:r>
      <w:r w:rsidR="006C7A0B">
        <w:rPr>
          <w:rFonts w:ascii="Times New Roman" w:hAnsi="Times New Roman" w:cs="Times New Roman"/>
        </w:rPr>
        <w:t xml:space="preserve"> d</w:t>
      </w:r>
      <w:r w:rsidRPr="002A6BC7">
        <w:rPr>
          <w:rFonts w:ascii="Times New Roman" w:hAnsi="Times New Roman" w:cs="Times New Roman"/>
        </w:rPr>
        <w:t xml:space="preserve">efendant is delictually and vicariously liable to the </w:t>
      </w:r>
      <w:r w:rsidR="002A6BC7">
        <w:rPr>
          <w:rFonts w:ascii="Times New Roman" w:hAnsi="Times New Roman" w:cs="Times New Roman"/>
        </w:rPr>
        <w:tab/>
      </w:r>
      <w:r w:rsidR="006C7A0B">
        <w:rPr>
          <w:rFonts w:ascii="Times New Roman" w:hAnsi="Times New Roman" w:cs="Times New Roman"/>
        </w:rPr>
        <w:t>p</w:t>
      </w:r>
      <w:r w:rsidRPr="002A6BC7">
        <w:rPr>
          <w:rFonts w:ascii="Times New Roman" w:hAnsi="Times New Roman" w:cs="Times New Roman"/>
        </w:rPr>
        <w:t xml:space="preserve">laintiff for the loss suffered. </w:t>
      </w:r>
      <w:r w:rsidR="00EA3D70" w:rsidRPr="002A6BC7">
        <w:rPr>
          <w:rFonts w:ascii="Times New Roman" w:hAnsi="Times New Roman" w:cs="Times New Roman"/>
        </w:rPr>
        <w:t>”</w:t>
      </w:r>
    </w:p>
    <w:p w:rsidR="002A6BC7" w:rsidRPr="002A6BC7" w:rsidRDefault="002A6BC7" w:rsidP="002A6BC7">
      <w:pPr>
        <w:pStyle w:val="ListParagraph"/>
        <w:spacing w:after="0" w:line="240" w:lineRule="auto"/>
        <w:jc w:val="both"/>
        <w:rPr>
          <w:rFonts w:ascii="Times New Roman" w:hAnsi="Times New Roman" w:cs="Times New Roman"/>
        </w:rPr>
      </w:pPr>
    </w:p>
    <w:p w:rsidR="00157FA8" w:rsidRPr="002A6BC7" w:rsidRDefault="002A6BC7" w:rsidP="002A6B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57FA8" w:rsidRPr="002A6BC7">
        <w:rPr>
          <w:rFonts w:ascii="Times New Roman" w:hAnsi="Times New Roman" w:cs="Times New Roman"/>
          <w:sz w:val="24"/>
          <w:szCs w:val="24"/>
        </w:rPr>
        <w:t>The parties agreed on the following as being issues for trial as captured in the joint pre-trial conference minute.</w:t>
      </w:r>
    </w:p>
    <w:p w:rsidR="00157FA8" w:rsidRPr="002A6BC7" w:rsidRDefault="00157FA8" w:rsidP="002A6BC7">
      <w:pPr>
        <w:pStyle w:val="ListParagraph"/>
        <w:numPr>
          <w:ilvl w:val="0"/>
          <w:numId w:val="2"/>
        </w:numPr>
        <w:spacing w:after="0" w:line="360" w:lineRule="auto"/>
        <w:ind w:firstLine="0"/>
        <w:jc w:val="both"/>
        <w:rPr>
          <w:rFonts w:ascii="Times New Roman" w:hAnsi="Times New Roman" w:cs="Times New Roman"/>
          <w:sz w:val="24"/>
          <w:szCs w:val="24"/>
        </w:rPr>
      </w:pPr>
      <w:r w:rsidRPr="002A6BC7">
        <w:rPr>
          <w:rFonts w:ascii="Times New Roman" w:hAnsi="Times New Roman" w:cs="Times New Roman"/>
          <w:sz w:val="24"/>
          <w:szCs w:val="24"/>
        </w:rPr>
        <w:t>Whether the plaintiff’s alleged debt has prescribed.</w:t>
      </w:r>
    </w:p>
    <w:p w:rsidR="00157FA8" w:rsidRPr="002A6BC7" w:rsidRDefault="00157FA8" w:rsidP="002A6BC7">
      <w:pPr>
        <w:pStyle w:val="ListParagraph"/>
        <w:numPr>
          <w:ilvl w:val="0"/>
          <w:numId w:val="2"/>
        </w:numPr>
        <w:spacing w:after="0" w:line="360" w:lineRule="auto"/>
        <w:ind w:firstLine="0"/>
        <w:jc w:val="both"/>
        <w:rPr>
          <w:rFonts w:ascii="Times New Roman" w:hAnsi="Times New Roman" w:cs="Times New Roman"/>
          <w:sz w:val="24"/>
          <w:szCs w:val="24"/>
        </w:rPr>
      </w:pPr>
      <w:r w:rsidRPr="002A6BC7">
        <w:rPr>
          <w:rFonts w:ascii="Times New Roman" w:hAnsi="Times New Roman" w:cs="Times New Roman"/>
          <w:sz w:val="24"/>
          <w:szCs w:val="24"/>
        </w:rPr>
        <w:t xml:space="preserve">Whether defendant owed a duty of care to plaintiff and whether that duty was </w:t>
      </w:r>
      <w:r w:rsidR="002A6BC7">
        <w:rPr>
          <w:rFonts w:ascii="Times New Roman" w:hAnsi="Times New Roman" w:cs="Times New Roman"/>
          <w:sz w:val="24"/>
          <w:szCs w:val="24"/>
        </w:rPr>
        <w:tab/>
      </w:r>
      <w:r w:rsidRPr="002A6BC7">
        <w:rPr>
          <w:rFonts w:ascii="Times New Roman" w:hAnsi="Times New Roman" w:cs="Times New Roman"/>
          <w:sz w:val="24"/>
          <w:szCs w:val="24"/>
        </w:rPr>
        <w:t>breached.</w:t>
      </w:r>
    </w:p>
    <w:p w:rsidR="00157FA8" w:rsidRPr="002A6BC7" w:rsidRDefault="00157FA8" w:rsidP="002A6BC7">
      <w:pPr>
        <w:pStyle w:val="ListParagraph"/>
        <w:numPr>
          <w:ilvl w:val="0"/>
          <w:numId w:val="2"/>
        </w:numPr>
        <w:spacing w:after="0" w:line="360" w:lineRule="auto"/>
        <w:ind w:firstLine="0"/>
        <w:jc w:val="both"/>
        <w:rPr>
          <w:rFonts w:ascii="Times New Roman" w:hAnsi="Times New Roman" w:cs="Times New Roman"/>
          <w:sz w:val="24"/>
          <w:szCs w:val="24"/>
        </w:rPr>
      </w:pPr>
      <w:r w:rsidRPr="002A6BC7">
        <w:rPr>
          <w:rFonts w:ascii="Times New Roman" w:hAnsi="Times New Roman" w:cs="Times New Roman"/>
          <w:sz w:val="24"/>
          <w:szCs w:val="24"/>
        </w:rPr>
        <w:t xml:space="preserve">Whether the defendant is vicariously liable for the conduct of the persons who </w:t>
      </w:r>
      <w:r w:rsidR="002A6BC7">
        <w:rPr>
          <w:rFonts w:ascii="Times New Roman" w:hAnsi="Times New Roman" w:cs="Times New Roman"/>
          <w:sz w:val="24"/>
          <w:szCs w:val="24"/>
        </w:rPr>
        <w:tab/>
      </w:r>
      <w:r w:rsidRPr="002A6BC7">
        <w:rPr>
          <w:rFonts w:ascii="Times New Roman" w:hAnsi="Times New Roman" w:cs="Times New Roman"/>
          <w:sz w:val="24"/>
          <w:szCs w:val="24"/>
        </w:rPr>
        <w:t>damaged the trucks which the plaintiff asserts was its property’</w:t>
      </w:r>
    </w:p>
    <w:p w:rsidR="00157FA8" w:rsidRPr="002A6BC7" w:rsidRDefault="00157FA8" w:rsidP="002A6BC7">
      <w:pPr>
        <w:pStyle w:val="ListParagraph"/>
        <w:numPr>
          <w:ilvl w:val="0"/>
          <w:numId w:val="2"/>
        </w:numPr>
        <w:spacing w:after="0" w:line="360" w:lineRule="auto"/>
        <w:ind w:firstLine="0"/>
        <w:jc w:val="both"/>
        <w:rPr>
          <w:rFonts w:ascii="Times New Roman" w:hAnsi="Times New Roman" w:cs="Times New Roman"/>
          <w:sz w:val="24"/>
          <w:szCs w:val="24"/>
        </w:rPr>
      </w:pPr>
      <w:r w:rsidRPr="002A6BC7">
        <w:rPr>
          <w:rFonts w:ascii="Times New Roman" w:hAnsi="Times New Roman" w:cs="Times New Roman"/>
          <w:sz w:val="24"/>
          <w:szCs w:val="24"/>
        </w:rPr>
        <w:t xml:space="preserve">If vicarious liability is established, whether the plaintiff suffered damages and the </w:t>
      </w:r>
      <w:r w:rsidR="002A6BC7">
        <w:rPr>
          <w:rFonts w:ascii="Times New Roman" w:hAnsi="Times New Roman" w:cs="Times New Roman"/>
          <w:sz w:val="24"/>
          <w:szCs w:val="24"/>
        </w:rPr>
        <w:tab/>
      </w:r>
      <w:r w:rsidRPr="002A6BC7">
        <w:rPr>
          <w:rFonts w:ascii="Times New Roman" w:hAnsi="Times New Roman" w:cs="Times New Roman"/>
          <w:sz w:val="24"/>
          <w:szCs w:val="24"/>
        </w:rPr>
        <w:t xml:space="preserve">quantum of such damages (if </w:t>
      </w:r>
      <w:r w:rsidR="00930DBD" w:rsidRPr="002A6BC7">
        <w:rPr>
          <w:rFonts w:ascii="Times New Roman" w:hAnsi="Times New Roman" w:cs="Times New Roman"/>
          <w:sz w:val="24"/>
          <w:szCs w:val="24"/>
        </w:rPr>
        <w:t>proven)</w:t>
      </w:r>
    </w:p>
    <w:p w:rsidR="00C1769B" w:rsidRPr="002A6BC7" w:rsidRDefault="002A6BC7" w:rsidP="002A6B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C7A0B">
        <w:rPr>
          <w:rFonts w:ascii="Times New Roman" w:hAnsi="Times New Roman" w:cs="Times New Roman"/>
          <w:sz w:val="24"/>
          <w:szCs w:val="24"/>
        </w:rPr>
        <w:t>The p</w:t>
      </w:r>
      <w:r w:rsidR="00C1769B" w:rsidRPr="002A6BC7">
        <w:rPr>
          <w:rFonts w:ascii="Times New Roman" w:hAnsi="Times New Roman" w:cs="Times New Roman"/>
          <w:sz w:val="24"/>
          <w:szCs w:val="24"/>
        </w:rPr>
        <w:t xml:space="preserve">laintiff led evidence from </w:t>
      </w:r>
      <w:r w:rsidR="00275A55" w:rsidRPr="002A6BC7">
        <w:rPr>
          <w:rFonts w:ascii="Times New Roman" w:hAnsi="Times New Roman" w:cs="Times New Roman"/>
          <w:sz w:val="24"/>
          <w:szCs w:val="24"/>
        </w:rPr>
        <w:t>three</w:t>
      </w:r>
      <w:r w:rsidR="00681194" w:rsidRPr="002A6BC7">
        <w:rPr>
          <w:rFonts w:ascii="Times New Roman" w:hAnsi="Times New Roman" w:cs="Times New Roman"/>
          <w:sz w:val="24"/>
          <w:szCs w:val="24"/>
        </w:rPr>
        <w:t xml:space="preserve"> </w:t>
      </w:r>
      <w:r w:rsidR="00C1769B" w:rsidRPr="002A6BC7">
        <w:rPr>
          <w:rFonts w:ascii="Times New Roman" w:hAnsi="Times New Roman" w:cs="Times New Roman"/>
          <w:sz w:val="24"/>
          <w:szCs w:val="24"/>
        </w:rPr>
        <w:t xml:space="preserve">witnesses. </w:t>
      </w:r>
      <w:r w:rsidR="000F5590" w:rsidRPr="002A6BC7">
        <w:rPr>
          <w:rFonts w:ascii="Times New Roman" w:hAnsi="Times New Roman" w:cs="Times New Roman"/>
          <w:sz w:val="24"/>
          <w:szCs w:val="24"/>
        </w:rPr>
        <w:t>They were extensively cross examined.</w:t>
      </w:r>
    </w:p>
    <w:p w:rsidR="00973A9A" w:rsidRPr="002A6BC7" w:rsidRDefault="00C1769B" w:rsidP="002A6BC7">
      <w:pPr>
        <w:spacing w:after="0" w:line="360" w:lineRule="auto"/>
        <w:jc w:val="both"/>
        <w:rPr>
          <w:rFonts w:ascii="Times New Roman" w:hAnsi="Times New Roman" w:cs="Times New Roman"/>
          <w:sz w:val="24"/>
          <w:szCs w:val="24"/>
        </w:rPr>
      </w:pPr>
      <w:r w:rsidRPr="002A6BC7">
        <w:rPr>
          <w:rFonts w:ascii="Times New Roman" w:hAnsi="Times New Roman" w:cs="Times New Roman"/>
          <w:sz w:val="24"/>
          <w:szCs w:val="24"/>
        </w:rPr>
        <w:t>EVIDENCE FOR THE PLAINTIFF</w:t>
      </w:r>
    </w:p>
    <w:p w:rsidR="009177DB" w:rsidRPr="002A6BC7" w:rsidRDefault="002A6BC7" w:rsidP="002A6B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73A9A" w:rsidRPr="002A6BC7">
        <w:rPr>
          <w:rFonts w:ascii="Times New Roman" w:hAnsi="Times New Roman" w:cs="Times New Roman"/>
          <w:sz w:val="24"/>
          <w:szCs w:val="24"/>
        </w:rPr>
        <w:t>The first to give evidence on beh</w:t>
      </w:r>
      <w:r w:rsidR="00F04D6D">
        <w:rPr>
          <w:rFonts w:ascii="Times New Roman" w:hAnsi="Times New Roman" w:cs="Times New Roman"/>
          <w:sz w:val="24"/>
          <w:szCs w:val="24"/>
        </w:rPr>
        <w:t>alf of the Plaintiff was one Mr</w:t>
      </w:r>
      <w:r w:rsidR="00973A9A" w:rsidRPr="002A6BC7">
        <w:rPr>
          <w:rFonts w:ascii="Times New Roman" w:hAnsi="Times New Roman" w:cs="Times New Roman"/>
          <w:sz w:val="24"/>
          <w:szCs w:val="24"/>
        </w:rPr>
        <w:t xml:space="preserve"> KASAJI MBUMBA a citizen </w:t>
      </w:r>
      <w:r w:rsidR="00F04D6D">
        <w:rPr>
          <w:rFonts w:ascii="Times New Roman" w:hAnsi="Times New Roman" w:cs="Times New Roman"/>
          <w:sz w:val="24"/>
          <w:szCs w:val="24"/>
        </w:rPr>
        <w:t>of DRC Congo, an employee of Mr</w:t>
      </w:r>
      <w:r w:rsidR="00973A9A" w:rsidRPr="002A6BC7">
        <w:rPr>
          <w:rFonts w:ascii="Times New Roman" w:hAnsi="Times New Roman" w:cs="Times New Roman"/>
          <w:sz w:val="24"/>
          <w:szCs w:val="24"/>
        </w:rPr>
        <w:t xml:space="preserve"> Bruno. He is employed as an assistant driver. His evidence was that on </w:t>
      </w:r>
      <w:r w:rsidR="006C7A0B">
        <w:rPr>
          <w:rFonts w:ascii="Times New Roman" w:hAnsi="Times New Roman" w:cs="Times New Roman"/>
          <w:sz w:val="24"/>
          <w:szCs w:val="24"/>
        </w:rPr>
        <w:t>9</w:t>
      </w:r>
      <w:r w:rsidR="00973A9A" w:rsidRPr="002A6BC7">
        <w:rPr>
          <w:rFonts w:ascii="Times New Roman" w:hAnsi="Times New Roman" w:cs="Times New Roman"/>
          <w:sz w:val="24"/>
          <w:szCs w:val="24"/>
        </w:rPr>
        <w:t xml:space="preserve"> August 2010 he was at FUNGULUME accompanying drivers in the province of Greater Katanga. They had two trucks with trailers and he was in a truck driven by one JOHN NKOMA</w:t>
      </w:r>
      <w:r w:rsidR="00ED68BB" w:rsidRPr="002A6BC7">
        <w:rPr>
          <w:rFonts w:ascii="Times New Roman" w:hAnsi="Times New Roman" w:cs="Times New Roman"/>
          <w:sz w:val="24"/>
          <w:szCs w:val="24"/>
        </w:rPr>
        <w:t xml:space="preserve"> while the other truck was being driven by one JUSTICE </w:t>
      </w:r>
      <w:r w:rsidR="002F2746" w:rsidRPr="002A6BC7">
        <w:rPr>
          <w:rFonts w:ascii="Times New Roman" w:hAnsi="Times New Roman" w:cs="Times New Roman"/>
          <w:sz w:val="24"/>
          <w:szCs w:val="24"/>
        </w:rPr>
        <w:t>going to Tenke Fungulume mine</w:t>
      </w:r>
      <w:r w:rsidR="00973A9A" w:rsidRPr="002A6BC7">
        <w:rPr>
          <w:rFonts w:ascii="Times New Roman" w:hAnsi="Times New Roman" w:cs="Times New Roman"/>
          <w:sz w:val="24"/>
          <w:szCs w:val="24"/>
        </w:rPr>
        <w:t xml:space="preserve">. </w:t>
      </w:r>
      <w:r w:rsidR="002F2746" w:rsidRPr="002A6BC7">
        <w:rPr>
          <w:rFonts w:ascii="Times New Roman" w:hAnsi="Times New Roman" w:cs="Times New Roman"/>
          <w:sz w:val="24"/>
          <w:szCs w:val="24"/>
        </w:rPr>
        <w:t xml:space="preserve">When they arrived they crossed the gate, and when next to the offices the </w:t>
      </w:r>
      <w:r w:rsidR="0028017A" w:rsidRPr="002A6BC7">
        <w:rPr>
          <w:rFonts w:ascii="Times New Roman" w:hAnsi="Times New Roman" w:cs="Times New Roman"/>
          <w:sz w:val="24"/>
          <w:szCs w:val="24"/>
        </w:rPr>
        <w:t>t</w:t>
      </w:r>
      <w:r w:rsidR="002F2746" w:rsidRPr="002A6BC7">
        <w:rPr>
          <w:rFonts w:ascii="Times New Roman" w:hAnsi="Times New Roman" w:cs="Times New Roman"/>
          <w:sz w:val="24"/>
          <w:szCs w:val="24"/>
        </w:rPr>
        <w:t>ruck in which he was in stopped. There were some people who had gathered wearing Tenke Fungulume Mine uniforms, blue in colour written T.F.M. The mob started to throw stones at the trucks, broke windscreens and started looting food from the trucks. Others threw bottles at the tr</w:t>
      </w:r>
      <w:r w:rsidR="00ED68BB" w:rsidRPr="002A6BC7">
        <w:rPr>
          <w:rFonts w:ascii="Times New Roman" w:hAnsi="Times New Roman" w:cs="Times New Roman"/>
          <w:sz w:val="24"/>
          <w:szCs w:val="24"/>
        </w:rPr>
        <w:t>ucks and the trucks caught fire and were burnt</w:t>
      </w:r>
      <w:r w:rsidR="00B65359" w:rsidRPr="002A6BC7">
        <w:rPr>
          <w:rFonts w:ascii="Times New Roman" w:hAnsi="Times New Roman" w:cs="Times New Roman"/>
          <w:sz w:val="24"/>
          <w:szCs w:val="24"/>
        </w:rPr>
        <w:t xml:space="preserve"> beyond repair</w:t>
      </w:r>
      <w:r w:rsidR="00ED68BB" w:rsidRPr="002A6BC7">
        <w:rPr>
          <w:rFonts w:ascii="Times New Roman" w:hAnsi="Times New Roman" w:cs="Times New Roman"/>
          <w:sz w:val="24"/>
          <w:szCs w:val="24"/>
        </w:rPr>
        <w:t>. He then took John Nkoma</w:t>
      </w:r>
      <w:r w:rsidR="002F2746" w:rsidRPr="002A6BC7">
        <w:rPr>
          <w:rFonts w:ascii="Times New Roman" w:hAnsi="Times New Roman" w:cs="Times New Roman"/>
          <w:sz w:val="24"/>
          <w:szCs w:val="24"/>
        </w:rPr>
        <w:t xml:space="preserve"> and</w:t>
      </w:r>
      <w:r w:rsidR="00ED68BB" w:rsidRPr="002A6BC7">
        <w:rPr>
          <w:rFonts w:ascii="Times New Roman" w:hAnsi="Times New Roman" w:cs="Times New Roman"/>
          <w:sz w:val="24"/>
          <w:szCs w:val="24"/>
        </w:rPr>
        <w:t xml:space="preserve"> Justice to the police for safety. He denied the suggestion that the people who burnt the trucks were illegal miners and maintained that he saw people in </w:t>
      </w:r>
      <w:r w:rsidR="00AF6697" w:rsidRPr="002A6BC7">
        <w:rPr>
          <w:rFonts w:ascii="Times New Roman" w:hAnsi="Times New Roman" w:cs="Times New Roman"/>
          <w:sz w:val="24"/>
          <w:szCs w:val="24"/>
        </w:rPr>
        <w:t xml:space="preserve">Tenke </w:t>
      </w:r>
      <w:r w:rsidR="00ED68BB" w:rsidRPr="002A6BC7">
        <w:rPr>
          <w:rFonts w:ascii="Times New Roman" w:hAnsi="Times New Roman" w:cs="Times New Roman"/>
          <w:sz w:val="24"/>
          <w:szCs w:val="24"/>
        </w:rPr>
        <w:t xml:space="preserve">Fungulume </w:t>
      </w:r>
      <w:r w:rsidR="00AF6697" w:rsidRPr="002A6BC7">
        <w:rPr>
          <w:rFonts w:ascii="Times New Roman" w:hAnsi="Times New Roman" w:cs="Times New Roman"/>
          <w:sz w:val="24"/>
          <w:szCs w:val="24"/>
        </w:rPr>
        <w:t xml:space="preserve">Mine </w:t>
      </w:r>
      <w:r w:rsidR="00ED68BB" w:rsidRPr="002A6BC7">
        <w:rPr>
          <w:rFonts w:ascii="Times New Roman" w:hAnsi="Times New Roman" w:cs="Times New Roman"/>
          <w:sz w:val="24"/>
          <w:szCs w:val="24"/>
        </w:rPr>
        <w:t xml:space="preserve">uniforms. Under cross examination </w:t>
      </w:r>
      <w:r w:rsidR="00ED68BB" w:rsidRPr="002A6BC7">
        <w:rPr>
          <w:rFonts w:ascii="Times New Roman" w:hAnsi="Times New Roman" w:cs="Times New Roman"/>
          <w:sz w:val="24"/>
          <w:szCs w:val="24"/>
        </w:rPr>
        <w:lastRenderedPageBreak/>
        <w:t>when it was put to him that the people were not employees his response was “perhaps if you go to that area you would not ask that question</w:t>
      </w:r>
      <w:r w:rsidR="00EF4045" w:rsidRPr="002A6BC7">
        <w:rPr>
          <w:rFonts w:ascii="Times New Roman" w:hAnsi="Times New Roman" w:cs="Times New Roman"/>
          <w:sz w:val="24"/>
          <w:szCs w:val="24"/>
        </w:rPr>
        <w:t>.” A</w:t>
      </w:r>
      <w:r w:rsidR="009177DB" w:rsidRPr="002A6BC7">
        <w:rPr>
          <w:rFonts w:ascii="Times New Roman" w:hAnsi="Times New Roman" w:cs="Times New Roman"/>
          <w:sz w:val="24"/>
          <w:szCs w:val="24"/>
        </w:rPr>
        <w:t>ccording to him these people were on industrial action. He further denied the suggestion that three trucks were burnt.</w:t>
      </w:r>
    </w:p>
    <w:p w:rsidR="00617716" w:rsidRPr="002A6BC7" w:rsidRDefault="002A6BC7" w:rsidP="002A6B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177DB" w:rsidRPr="002A6BC7">
        <w:rPr>
          <w:rFonts w:ascii="Times New Roman" w:hAnsi="Times New Roman" w:cs="Times New Roman"/>
          <w:sz w:val="24"/>
          <w:szCs w:val="24"/>
        </w:rPr>
        <w:t>The second to give eviden</w:t>
      </w:r>
      <w:r w:rsidR="006C7A0B">
        <w:rPr>
          <w:rFonts w:ascii="Times New Roman" w:hAnsi="Times New Roman" w:cs="Times New Roman"/>
          <w:sz w:val="24"/>
          <w:szCs w:val="24"/>
        </w:rPr>
        <w:t>ce on behalf of p</w:t>
      </w:r>
      <w:r w:rsidR="00F04D6D">
        <w:rPr>
          <w:rFonts w:ascii="Times New Roman" w:hAnsi="Times New Roman" w:cs="Times New Roman"/>
          <w:sz w:val="24"/>
          <w:szCs w:val="24"/>
        </w:rPr>
        <w:t>laintiff was Mr</w:t>
      </w:r>
      <w:r w:rsidR="009177DB" w:rsidRPr="002A6BC7">
        <w:rPr>
          <w:rFonts w:ascii="Times New Roman" w:hAnsi="Times New Roman" w:cs="Times New Roman"/>
          <w:sz w:val="24"/>
          <w:szCs w:val="24"/>
        </w:rPr>
        <w:t xml:space="preserve"> BRUNO FUNGAYI TAKAWIRA a Zimbabwean citizen. He is one of the shareholders in Bruno Enterprises which is now under Judicial Management.</w:t>
      </w:r>
      <w:r w:rsidR="00243536" w:rsidRPr="002A6BC7">
        <w:rPr>
          <w:rFonts w:ascii="Times New Roman" w:hAnsi="Times New Roman" w:cs="Times New Roman"/>
          <w:sz w:val="24"/>
          <w:szCs w:val="24"/>
        </w:rPr>
        <w:t xml:space="preserve"> His evidence was that by 9 August 2010 the company had</w:t>
      </w:r>
      <w:r w:rsidR="009177DB" w:rsidRPr="002A6BC7">
        <w:rPr>
          <w:rFonts w:ascii="Times New Roman" w:hAnsi="Times New Roman" w:cs="Times New Roman"/>
          <w:sz w:val="24"/>
          <w:szCs w:val="24"/>
        </w:rPr>
        <w:t xml:space="preserve"> </w:t>
      </w:r>
      <w:r w:rsidR="00243536" w:rsidRPr="002A6BC7">
        <w:rPr>
          <w:rFonts w:ascii="Times New Roman" w:hAnsi="Times New Roman" w:cs="Times New Roman"/>
          <w:sz w:val="24"/>
          <w:szCs w:val="24"/>
        </w:rPr>
        <w:t xml:space="preserve">6 haulage trucks and two of the company’s trucks were burnt in DRC. He produced </w:t>
      </w:r>
      <w:r w:rsidR="00B65359" w:rsidRPr="002A6BC7">
        <w:rPr>
          <w:rFonts w:ascii="Times New Roman" w:hAnsi="Times New Roman" w:cs="Times New Roman"/>
          <w:sz w:val="24"/>
          <w:szCs w:val="24"/>
        </w:rPr>
        <w:t>registration books from CVR of the burnt trucks. Immediately when he received information that the trucks had been burnt he travelled to DRC</w:t>
      </w:r>
      <w:r w:rsidR="00B41C06" w:rsidRPr="002A6BC7">
        <w:rPr>
          <w:rFonts w:ascii="Times New Roman" w:hAnsi="Times New Roman" w:cs="Times New Roman"/>
          <w:sz w:val="24"/>
          <w:szCs w:val="24"/>
        </w:rPr>
        <w:t>, met one</w:t>
      </w:r>
      <w:r w:rsidR="00F72452" w:rsidRPr="002A6BC7">
        <w:rPr>
          <w:rFonts w:ascii="Times New Roman" w:hAnsi="Times New Roman" w:cs="Times New Roman"/>
          <w:sz w:val="24"/>
          <w:szCs w:val="24"/>
        </w:rPr>
        <w:t xml:space="preserve"> lady</w:t>
      </w:r>
      <w:r w:rsidR="00B41C06" w:rsidRPr="002A6BC7">
        <w:rPr>
          <w:rFonts w:ascii="Times New Roman" w:hAnsi="Times New Roman" w:cs="Times New Roman"/>
          <w:sz w:val="24"/>
          <w:szCs w:val="24"/>
        </w:rPr>
        <w:t xml:space="preserve"> Yonda who took him to Tenke Fungulume </w:t>
      </w:r>
      <w:r w:rsidR="00AD2ACF" w:rsidRPr="002A6BC7">
        <w:rPr>
          <w:rFonts w:ascii="Times New Roman" w:hAnsi="Times New Roman" w:cs="Times New Roman"/>
          <w:sz w:val="24"/>
          <w:szCs w:val="24"/>
        </w:rPr>
        <w:t xml:space="preserve">Mine </w:t>
      </w:r>
      <w:r w:rsidR="00B41C06" w:rsidRPr="002A6BC7">
        <w:rPr>
          <w:rFonts w:ascii="Times New Roman" w:hAnsi="Times New Roman" w:cs="Times New Roman"/>
          <w:sz w:val="24"/>
          <w:szCs w:val="24"/>
        </w:rPr>
        <w:t xml:space="preserve">offices. There he was attended to by Yugo Ceaser the vice President of Tenke Fungulume </w:t>
      </w:r>
      <w:r w:rsidR="00AD2ACF" w:rsidRPr="002A6BC7">
        <w:rPr>
          <w:rFonts w:ascii="Times New Roman" w:hAnsi="Times New Roman" w:cs="Times New Roman"/>
          <w:sz w:val="24"/>
          <w:szCs w:val="24"/>
        </w:rPr>
        <w:t xml:space="preserve">Mine </w:t>
      </w:r>
      <w:r w:rsidR="00B41C06" w:rsidRPr="002A6BC7">
        <w:rPr>
          <w:rFonts w:ascii="Times New Roman" w:hAnsi="Times New Roman" w:cs="Times New Roman"/>
          <w:sz w:val="24"/>
          <w:szCs w:val="24"/>
        </w:rPr>
        <w:t>who assured him that they would be paid $164 000.00</w:t>
      </w:r>
      <w:r w:rsidR="00C42E1E" w:rsidRPr="002A6BC7">
        <w:rPr>
          <w:rFonts w:ascii="Times New Roman" w:hAnsi="Times New Roman" w:cs="Times New Roman"/>
          <w:sz w:val="24"/>
          <w:szCs w:val="24"/>
        </w:rPr>
        <w:t xml:space="preserve"> though the vehicles were insured to the tune of $1.4 to $1.5 million dollars</w:t>
      </w:r>
      <w:r w:rsidR="00B41C06" w:rsidRPr="002A6BC7">
        <w:rPr>
          <w:rFonts w:ascii="Times New Roman" w:hAnsi="Times New Roman" w:cs="Times New Roman"/>
          <w:sz w:val="24"/>
          <w:szCs w:val="24"/>
        </w:rPr>
        <w:t xml:space="preserve">. </w:t>
      </w:r>
      <w:r w:rsidR="00CD06BA" w:rsidRPr="002A6BC7">
        <w:rPr>
          <w:rFonts w:ascii="Times New Roman" w:hAnsi="Times New Roman" w:cs="Times New Roman"/>
          <w:sz w:val="24"/>
          <w:szCs w:val="24"/>
        </w:rPr>
        <w:t>He spoke of a</w:t>
      </w:r>
      <w:r w:rsidR="00AD2ACF" w:rsidRPr="002A6BC7">
        <w:rPr>
          <w:rFonts w:ascii="Times New Roman" w:hAnsi="Times New Roman" w:cs="Times New Roman"/>
          <w:sz w:val="24"/>
          <w:szCs w:val="24"/>
        </w:rPr>
        <w:t>dmissions of liability by the defendant and efforts to recover from the defendant.</w:t>
      </w:r>
      <w:r w:rsidR="00CD06BA" w:rsidRPr="002A6BC7">
        <w:rPr>
          <w:rFonts w:ascii="Times New Roman" w:hAnsi="Times New Roman" w:cs="Times New Roman"/>
          <w:sz w:val="24"/>
          <w:szCs w:val="24"/>
        </w:rPr>
        <w:t xml:space="preserve"> </w:t>
      </w:r>
      <w:r w:rsidR="00BA0A6B" w:rsidRPr="002A6BC7">
        <w:rPr>
          <w:rFonts w:ascii="Times New Roman" w:hAnsi="Times New Roman" w:cs="Times New Roman"/>
          <w:sz w:val="24"/>
          <w:szCs w:val="24"/>
        </w:rPr>
        <w:t>For example in or arou</w:t>
      </w:r>
      <w:r w:rsidR="006C7A0B">
        <w:rPr>
          <w:rFonts w:ascii="Times New Roman" w:hAnsi="Times New Roman" w:cs="Times New Roman"/>
          <w:sz w:val="24"/>
          <w:szCs w:val="24"/>
        </w:rPr>
        <w:t>nd the year 2013 the sum of US$</w:t>
      </w:r>
      <w:r w:rsidR="00BA0A6B" w:rsidRPr="002A6BC7">
        <w:rPr>
          <w:rFonts w:ascii="Times New Roman" w:hAnsi="Times New Roman" w:cs="Times New Roman"/>
          <w:sz w:val="24"/>
          <w:szCs w:val="24"/>
        </w:rPr>
        <w:t xml:space="preserve">300 000. 00 was discussed and a promise to make payment was made by the defendant. </w:t>
      </w:r>
      <w:r w:rsidR="00C42E1E" w:rsidRPr="002A6BC7">
        <w:rPr>
          <w:rFonts w:ascii="Times New Roman" w:hAnsi="Times New Roman" w:cs="Times New Roman"/>
          <w:sz w:val="24"/>
          <w:szCs w:val="24"/>
        </w:rPr>
        <w:t>H</w:t>
      </w:r>
      <w:r w:rsidR="00F72452" w:rsidRPr="002A6BC7">
        <w:rPr>
          <w:rFonts w:ascii="Times New Roman" w:hAnsi="Times New Roman" w:cs="Times New Roman"/>
          <w:sz w:val="24"/>
          <w:szCs w:val="24"/>
        </w:rPr>
        <w:t xml:space="preserve">owever, the defendant </w:t>
      </w:r>
      <w:r w:rsidR="00AD2ACF" w:rsidRPr="002A6BC7">
        <w:rPr>
          <w:rFonts w:ascii="Times New Roman" w:hAnsi="Times New Roman" w:cs="Times New Roman"/>
          <w:sz w:val="24"/>
          <w:szCs w:val="24"/>
        </w:rPr>
        <w:t xml:space="preserve">having firstly admitted liability, then dilly dallied in paying and </w:t>
      </w:r>
      <w:r w:rsidR="00F72452" w:rsidRPr="002A6BC7">
        <w:rPr>
          <w:rFonts w:ascii="Times New Roman" w:hAnsi="Times New Roman" w:cs="Times New Roman"/>
          <w:sz w:val="24"/>
          <w:szCs w:val="24"/>
        </w:rPr>
        <w:t>later changed goal post</w:t>
      </w:r>
      <w:r w:rsidR="00617716" w:rsidRPr="002A6BC7">
        <w:rPr>
          <w:rFonts w:ascii="Times New Roman" w:hAnsi="Times New Roman" w:cs="Times New Roman"/>
          <w:sz w:val="24"/>
          <w:szCs w:val="24"/>
        </w:rPr>
        <w:t>s</w:t>
      </w:r>
      <w:r w:rsidR="00F72452" w:rsidRPr="002A6BC7">
        <w:rPr>
          <w:rFonts w:ascii="Times New Roman" w:hAnsi="Times New Roman" w:cs="Times New Roman"/>
          <w:sz w:val="24"/>
          <w:szCs w:val="24"/>
        </w:rPr>
        <w:t xml:space="preserve"> and refused to pay</w:t>
      </w:r>
      <w:r w:rsidR="006C7A0B">
        <w:rPr>
          <w:rFonts w:ascii="Times New Roman" w:hAnsi="Times New Roman" w:cs="Times New Roman"/>
          <w:sz w:val="24"/>
          <w:szCs w:val="24"/>
        </w:rPr>
        <w:t>, leading to p</w:t>
      </w:r>
      <w:r w:rsidR="00AD2ACF" w:rsidRPr="002A6BC7">
        <w:rPr>
          <w:rFonts w:ascii="Times New Roman" w:hAnsi="Times New Roman" w:cs="Times New Roman"/>
          <w:sz w:val="24"/>
          <w:szCs w:val="24"/>
        </w:rPr>
        <w:t>laintiff filing this claim</w:t>
      </w:r>
      <w:r w:rsidR="00F72452" w:rsidRPr="002A6BC7">
        <w:rPr>
          <w:rFonts w:ascii="Times New Roman" w:hAnsi="Times New Roman" w:cs="Times New Roman"/>
          <w:sz w:val="24"/>
          <w:szCs w:val="24"/>
        </w:rPr>
        <w:t>.</w:t>
      </w:r>
      <w:r w:rsidR="00AD2ACF" w:rsidRPr="002A6BC7">
        <w:rPr>
          <w:rFonts w:ascii="Times New Roman" w:hAnsi="Times New Roman" w:cs="Times New Roman"/>
          <w:sz w:val="24"/>
          <w:szCs w:val="24"/>
        </w:rPr>
        <w:t xml:space="preserve"> At one point the plaintiff </w:t>
      </w:r>
      <w:r w:rsidR="007F0A4E" w:rsidRPr="002A6BC7">
        <w:rPr>
          <w:rFonts w:ascii="Times New Roman" w:hAnsi="Times New Roman" w:cs="Times New Roman"/>
          <w:sz w:val="24"/>
          <w:szCs w:val="24"/>
        </w:rPr>
        <w:t>was made to withdraw the</w:t>
      </w:r>
      <w:r w:rsidR="00BA0A6B" w:rsidRPr="002A6BC7">
        <w:rPr>
          <w:rFonts w:ascii="Times New Roman" w:hAnsi="Times New Roman" w:cs="Times New Roman"/>
          <w:sz w:val="24"/>
          <w:szCs w:val="24"/>
        </w:rPr>
        <w:t xml:space="preserve"> criminal and civil </w:t>
      </w:r>
      <w:r w:rsidR="007F0A4E" w:rsidRPr="002A6BC7">
        <w:rPr>
          <w:rFonts w:ascii="Times New Roman" w:hAnsi="Times New Roman" w:cs="Times New Roman"/>
          <w:sz w:val="24"/>
          <w:szCs w:val="24"/>
        </w:rPr>
        <w:t>case it</w:t>
      </w:r>
      <w:r w:rsidR="00AD2ACF" w:rsidRPr="002A6BC7">
        <w:rPr>
          <w:rFonts w:ascii="Times New Roman" w:hAnsi="Times New Roman" w:cs="Times New Roman"/>
          <w:sz w:val="24"/>
          <w:szCs w:val="24"/>
        </w:rPr>
        <w:t xml:space="preserve"> had filed with the Magistrates Court </w:t>
      </w:r>
      <w:r w:rsidR="00BA0A6B" w:rsidRPr="002A6BC7">
        <w:rPr>
          <w:rFonts w:ascii="Times New Roman" w:hAnsi="Times New Roman" w:cs="Times New Roman"/>
          <w:sz w:val="24"/>
          <w:szCs w:val="24"/>
        </w:rPr>
        <w:t xml:space="preserve">in the Republic of Congo </w:t>
      </w:r>
      <w:r w:rsidR="00AD2ACF" w:rsidRPr="002A6BC7">
        <w:rPr>
          <w:rFonts w:ascii="Times New Roman" w:hAnsi="Times New Roman" w:cs="Times New Roman"/>
          <w:sz w:val="24"/>
          <w:szCs w:val="24"/>
        </w:rPr>
        <w:t xml:space="preserve">having been fooled into believing that the defendant was going to pay and that the matter had been settled. </w:t>
      </w:r>
      <w:r w:rsidR="00C42E1E" w:rsidRPr="002A6BC7">
        <w:rPr>
          <w:rFonts w:ascii="Times New Roman" w:hAnsi="Times New Roman" w:cs="Times New Roman"/>
          <w:sz w:val="24"/>
          <w:szCs w:val="24"/>
        </w:rPr>
        <w:t xml:space="preserve"> He further produced various contracts he had with customers to ferry cargo</w:t>
      </w:r>
      <w:r w:rsidR="00AD2ACF" w:rsidRPr="002A6BC7">
        <w:rPr>
          <w:rFonts w:ascii="Times New Roman" w:hAnsi="Times New Roman" w:cs="Times New Roman"/>
          <w:sz w:val="24"/>
          <w:szCs w:val="24"/>
        </w:rPr>
        <w:t xml:space="preserve"> and the losses he incurred</w:t>
      </w:r>
      <w:r w:rsidR="00C42E1E" w:rsidRPr="002A6BC7">
        <w:rPr>
          <w:rFonts w:ascii="Times New Roman" w:hAnsi="Times New Roman" w:cs="Times New Roman"/>
          <w:sz w:val="24"/>
          <w:szCs w:val="24"/>
        </w:rPr>
        <w:t xml:space="preserve">. </w:t>
      </w:r>
      <w:r w:rsidR="00CC77C0" w:rsidRPr="002A6BC7">
        <w:rPr>
          <w:rFonts w:ascii="Times New Roman" w:hAnsi="Times New Roman" w:cs="Times New Roman"/>
          <w:sz w:val="24"/>
          <w:szCs w:val="24"/>
        </w:rPr>
        <w:t xml:space="preserve">On the suggestion that the trucks had been burnt by illegal miners his comment was that that was a falsified </w:t>
      </w:r>
      <w:r w:rsidR="003C03C5" w:rsidRPr="002A6BC7">
        <w:rPr>
          <w:rFonts w:ascii="Times New Roman" w:hAnsi="Times New Roman" w:cs="Times New Roman"/>
          <w:sz w:val="24"/>
          <w:szCs w:val="24"/>
        </w:rPr>
        <w:t>report</w:t>
      </w:r>
      <w:r w:rsidR="00CC77C0" w:rsidRPr="002A6BC7">
        <w:rPr>
          <w:rFonts w:ascii="Times New Roman" w:hAnsi="Times New Roman" w:cs="Times New Roman"/>
          <w:sz w:val="24"/>
          <w:szCs w:val="24"/>
        </w:rPr>
        <w:t xml:space="preserve"> </w:t>
      </w:r>
      <w:r w:rsidR="00AD2ACF" w:rsidRPr="002A6BC7">
        <w:rPr>
          <w:rFonts w:ascii="Times New Roman" w:hAnsi="Times New Roman" w:cs="Times New Roman"/>
          <w:sz w:val="24"/>
          <w:szCs w:val="24"/>
        </w:rPr>
        <w:t xml:space="preserve">by defendant </w:t>
      </w:r>
      <w:r w:rsidR="00CC77C0" w:rsidRPr="002A6BC7">
        <w:rPr>
          <w:rFonts w:ascii="Times New Roman" w:hAnsi="Times New Roman" w:cs="Times New Roman"/>
          <w:sz w:val="24"/>
          <w:szCs w:val="24"/>
        </w:rPr>
        <w:t xml:space="preserve">meant to mislead their American Counter parts. He further produced various documents to proof their loss. </w:t>
      </w:r>
    </w:p>
    <w:p w:rsidR="00157FA8" w:rsidRPr="002A6BC7" w:rsidRDefault="002A6BC7" w:rsidP="002A6B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77C0" w:rsidRPr="002A6BC7">
        <w:rPr>
          <w:rFonts w:ascii="Times New Roman" w:hAnsi="Times New Roman" w:cs="Times New Roman"/>
          <w:sz w:val="24"/>
          <w:szCs w:val="24"/>
        </w:rPr>
        <w:t>Under cross examination he maintained that their trucks were burnt by defendant’s employees.</w:t>
      </w:r>
      <w:r w:rsidR="00160A37" w:rsidRPr="002A6BC7">
        <w:rPr>
          <w:rFonts w:ascii="Times New Roman" w:hAnsi="Times New Roman" w:cs="Times New Roman"/>
          <w:sz w:val="24"/>
          <w:szCs w:val="24"/>
        </w:rPr>
        <w:t xml:space="preserve"> </w:t>
      </w:r>
      <w:r w:rsidR="007F0A4E" w:rsidRPr="002A6BC7">
        <w:rPr>
          <w:rFonts w:ascii="Times New Roman" w:hAnsi="Times New Roman" w:cs="Times New Roman"/>
          <w:sz w:val="24"/>
          <w:szCs w:val="24"/>
        </w:rPr>
        <w:t>He further</w:t>
      </w:r>
      <w:r w:rsidR="00AD2ACF" w:rsidRPr="002A6BC7">
        <w:rPr>
          <w:rFonts w:ascii="Times New Roman" w:hAnsi="Times New Roman" w:cs="Times New Roman"/>
          <w:sz w:val="24"/>
          <w:szCs w:val="24"/>
        </w:rPr>
        <w:t xml:space="preserve"> m</w:t>
      </w:r>
      <w:r w:rsidR="00160A37" w:rsidRPr="002A6BC7">
        <w:rPr>
          <w:rFonts w:ascii="Times New Roman" w:hAnsi="Times New Roman" w:cs="Times New Roman"/>
          <w:sz w:val="24"/>
          <w:szCs w:val="24"/>
        </w:rPr>
        <w:t>aintained the undertakings</w:t>
      </w:r>
      <w:r w:rsidR="007F0A4E" w:rsidRPr="002A6BC7">
        <w:rPr>
          <w:rFonts w:ascii="Times New Roman" w:hAnsi="Times New Roman" w:cs="Times New Roman"/>
          <w:sz w:val="24"/>
          <w:szCs w:val="24"/>
        </w:rPr>
        <w:t xml:space="preserve">, meetings between 2010 and 2015 </w:t>
      </w:r>
      <w:r w:rsidR="00160A37" w:rsidRPr="002A6BC7">
        <w:rPr>
          <w:rFonts w:ascii="Times New Roman" w:hAnsi="Times New Roman" w:cs="Times New Roman"/>
          <w:sz w:val="24"/>
          <w:szCs w:val="24"/>
        </w:rPr>
        <w:t xml:space="preserve">made to pay </w:t>
      </w:r>
      <w:r w:rsidR="003C03C5" w:rsidRPr="002A6BC7">
        <w:rPr>
          <w:rFonts w:ascii="Times New Roman" w:hAnsi="Times New Roman" w:cs="Times New Roman"/>
          <w:sz w:val="24"/>
          <w:szCs w:val="24"/>
        </w:rPr>
        <w:t xml:space="preserve">by the defendant </w:t>
      </w:r>
      <w:r w:rsidR="00160A37" w:rsidRPr="002A6BC7">
        <w:rPr>
          <w:rFonts w:ascii="Times New Roman" w:hAnsi="Times New Roman" w:cs="Times New Roman"/>
          <w:sz w:val="24"/>
          <w:szCs w:val="24"/>
        </w:rPr>
        <w:t>which were later repudiated</w:t>
      </w:r>
      <w:r w:rsidR="00617716" w:rsidRPr="002A6BC7">
        <w:rPr>
          <w:rFonts w:ascii="Times New Roman" w:hAnsi="Times New Roman" w:cs="Times New Roman"/>
          <w:sz w:val="24"/>
          <w:szCs w:val="24"/>
        </w:rPr>
        <w:t>. There was a lot of mudslinging and character assassinations that occurred between the counsel for the defendant and this witness giving this trial dramatic moments</w:t>
      </w:r>
      <w:r w:rsidR="00160A37" w:rsidRPr="002A6BC7">
        <w:rPr>
          <w:rFonts w:ascii="Times New Roman" w:hAnsi="Times New Roman" w:cs="Times New Roman"/>
          <w:sz w:val="24"/>
          <w:szCs w:val="24"/>
        </w:rPr>
        <w:t>.</w:t>
      </w:r>
    </w:p>
    <w:p w:rsidR="00275A55" w:rsidRPr="002A6BC7" w:rsidRDefault="002A6BC7" w:rsidP="002A6B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75A55" w:rsidRPr="002A6BC7">
        <w:rPr>
          <w:rFonts w:ascii="Times New Roman" w:hAnsi="Times New Roman" w:cs="Times New Roman"/>
          <w:sz w:val="24"/>
          <w:szCs w:val="24"/>
        </w:rPr>
        <w:t>Next to give evidence for the plaintiff was Mr Jabulani Mavhimba, a Chartered Accountant who prepared Bruno Enterprises (Private) Limited review of the Tenke-Fungurume disaster loss</w:t>
      </w:r>
      <w:r w:rsidR="0072485B" w:rsidRPr="002A6BC7">
        <w:rPr>
          <w:rFonts w:ascii="Times New Roman" w:hAnsi="Times New Roman" w:cs="Times New Roman"/>
          <w:sz w:val="24"/>
          <w:szCs w:val="24"/>
        </w:rPr>
        <w:t>/</w:t>
      </w:r>
      <w:r w:rsidR="00275A55" w:rsidRPr="002A6BC7">
        <w:rPr>
          <w:rFonts w:ascii="Times New Roman" w:hAnsi="Times New Roman" w:cs="Times New Roman"/>
          <w:sz w:val="24"/>
          <w:szCs w:val="24"/>
        </w:rPr>
        <w:t xml:space="preserve"> profits claim at page</w:t>
      </w:r>
      <w:r w:rsidR="0072485B" w:rsidRPr="002A6BC7">
        <w:rPr>
          <w:rFonts w:ascii="Times New Roman" w:hAnsi="Times New Roman" w:cs="Times New Roman"/>
          <w:sz w:val="24"/>
          <w:szCs w:val="24"/>
        </w:rPr>
        <w:t>s</w:t>
      </w:r>
      <w:r w:rsidR="00275A55" w:rsidRPr="002A6BC7">
        <w:rPr>
          <w:rFonts w:ascii="Times New Roman" w:hAnsi="Times New Roman" w:cs="Times New Roman"/>
          <w:sz w:val="24"/>
          <w:szCs w:val="24"/>
        </w:rPr>
        <w:t xml:space="preserve"> 1 </w:t>
      </w:r>
      <w:r w:rsidR="0072485B" w:rsidRPr="002A6BC7">
        <w:rPr>
          <w:rFonts w:ascii="Times New Roman" w:hAnsi="Times New Roman" w:cs="Times New Roman"/>
          <w:sz w:val="24"/>
          <w:szCs w:val="24"/>
        </w:rPr>
        <w:t xml:space="preserve">to 6 </w:t>
      </w:r>
      <w:r w:rsidR="00275A55" w:rsidRPr="002A6BC7">
        <w:rPr>
          <w:rFonts w:ascii="Times New Roman" w:hAnsi="Times New Roman" w:cs="Times New Roman"/>
          <w:sz w:val="24"/>
          <w:szCs w:val="24"/>
        </w:rPr>
        <w:t xml:space="preserve">of the plaintiff’s supplementary buddle of documents. </w:t>
      </w:r>
      <w:r w:rsidR="0072485B" w:rsidRPr="002A6BC7">
        <w:rPr>
          <w:rFonts w:ascii="Times New Roman" w:hAnsi="Times New Roman" w:cs="Times New Roman"/>
          <w:sz w:val="24"/>
          <w:szCs w:val="24"/>
        </w:rPr>
        <w:t xml:space="preserve">The document </w:t>
      </w:r>
      <w:r w:rsidR="0072485B" w:rsidRPr="002A6BC7">
        <w:rPr>
          <w:rFonts w:ascii="Times New Roman" w:hAnsi="Times New Roman" w:cs="Times New Roman"/>
          <w:sz w:val="24"/>
          <w:szCs w:val="24"/>
        </w:rPr>
        <w:lastRenderedPageBreak/>
        <w:t xml:space="preserve">is self- explanatory. He authored this document after being hired to do </w:t>
      </w:r>
      <w:r w:rsidR="00F04D6D">
        <w:rPr>
          <w:rFonts w:ascii="Times New Roman" w:hAnsi="Times New Roman" w:cs="Times New Roman"/>
          <w:sz w:val="24"/>
          <w:szCs w:val="24"/>
        </w:rPr>
        <w:t>so by Mr</w:t>
      </w:r>
      <w:r w:rsidR="0072485B" w:rsidRPr="002A6BC7">
        <w:rPr>
          <w:rFonts w:ascii="Times New Roman" w:hAnsi="Times New Roman" w:cs="Times New Roman"/>
          <w:sz w:val="24"/>
          <w:szCs w:val="24"/>
        </w:rPr>
        <w:t xml:space="preserve"> Bruno </w:t>
      </w:r>
      <w:r w:rsidR="00CD06BA" w:rsidRPr="002A6BC7">
        <w:rPr>
          <w:rFonts w:ascii="Times New Roman" w:hAnsi="Times New Roman" w:cs="Times New Roman"/>
          <w:sz w:val="24"/>
          <w:szCs w:val="24"/>
        </w:rPr>
        <w:t xml:space="preserve">Takawira </w:t>
      </w:r>
      <w:r w:rsidR="0072485B" w:rsidRPr="002A6BC7">
        <w:rPr>
          <w:rFonts w:ascii="Times New Roman" w:hAnsi="Times New Roman" w:cs="Times New Roman"/>
          <w:sz w:val="24"/>
          <w:szCs w:val="24"/>
        </w:rPr>
        <w:t xml:space="preserve">using the materials supplied to </w:t>
      </w:r>
      <w:r w:rsidR="006C7A0B">
        <w:rPr>
          <w:rFonts w:ascii="Times New Roman" w:hAnsi="Times New Roman" w:cs="Times New Roman"/>
          <w:sz w:val="24"/>
          <w:szCs w:val="24"/>
        </w:rPr>
        <w:t>him as he had not worked for Mr</w:t>
      </w:r>
      <w:r w:rsidR="0072485B" w:rsidRPr="002A6BC7">
        <w:rPr>
          <w:rFonts w:ascii="Times New Roman" w:hAnsi="Times New Roman" w:cs="Times New Roman"/>
          <w:sz w:val="24"/>
          <w:szCs w:val="24"/>
        </w:rPr>
        <w:t xml:space="preserve"> Bruno </w:t>
      </w:r>
      <w:r w:rsidR="00CD06BA" w:rsidRPr="002A6BC7">
        <w:rPr>
          <w:rFonts w:ascii="Times New Roman" w:hAnsi="Times New Roman" w:cs="Times New Roman"/>
          <w:sz w:val="24"/>
          <w:szCs w:val="24"/>
        </w:rPr>
        <w:t xml:space="preserve">Takawira </w:t>
      </w:r>
      <w:r w:rsidR="0072485B" w:rsidRPr="002A6BC7">
        <w:rPr>
          <w:rFonts w:ascii="Times New Roman" w:hAnsi="Times New Roman" w:cs="Times New Roman"/>
          <w:sz w:val="24"/>
          <w:szCs w:val="24"/>
        </w:rPr>
        <w:t>before.</w:t>
      </w:r>
      <w:r w:rsidR="00275A55" w:rsidRPr="002A6BC7">
        <w:rPr>
          <w:rFonts w:ascii="Times New Roman" w:hAnsi="Times New Roman" w:cs="Times New Roman"/>
          <w:sz w:val="24"/>
          <w:szCs w:val="24"/>
        </w:rPr>
        <w:t xml:space="preserve"> </w:t>
      </w:r>
    </w:p>
    <w:p w:rsidR="00157FA8" w:rsidRPr="002A6BC7" w:rsidRDefault="006C7A0B" w:rsidP="002A6B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w:t>
      </w:r>
      <w:r w:rsidR="00157FA8" w:rsidRPr="002A6BC7">
        <w:rPr>
          <w:rFonts w:ascii="Times New Roman" w:hAnsi="Times New Roman" w:cs="Times New Roman"/>
          <w:sz w:val="24"/>
          <w:szCs w:val="24"/>
        </w:rPr>
        <w:t>laintiff then closed its case.</w:t>
      </w:r>
      <w:r>
        <w:rPr>
          <w:rFonts w:ascii="Times New Roman" w:hAnsi="Times New Roman" w:cs="Times New Roman"/>
          <w:sz w:val="24"/>
          <w:szCs w:val="24"/>
        </w:rPr>
        <w:t xml:space="preserve"> At the close of the p</w:t>
      </w:r>
      <w:r w:rsidR="00CD06BA" w:rsidRPr="002A6BC7">
        <w:rPr>
          <w:rFonts w:ascii="Times New Roman" w:hAnsi="Times New Roman" w:cs="Times New Roman"/>
          <w:sz w:val="24"/>
          <w:szCs w:val="24"/>
        </w:rPr>
        <w:t>laintiff’s case the defendant made an application for absolution from the instance.</w:t>
      </w:r>
    </w:p>
    <w:p w:rsidR="004A7879" w:rsidRPr="002A6BC7" w:rsidRDefault="002A6BC7" w:rsidP="002A6B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34672" w:rsidRPr="002A6BC7">
        <w:rPr>
          <w:rFonts w:ascii="Times New Roman" w:hAnsi="Times New Roman" w:cs="Times New Roman"/>
          <w:sz w:val="24"/>
          <w:szCs w:val="24"/>
        </w:rPr>
        <w:t>In the application for absolution from the instance some interesting and at times rather confusing submissions were made, some based on issues not pleaded, such as that the law that should have been applicable in this case</w:t>
      </w:r>
      <w:r w:rsidR="00F04D6D">
        <w:rPr>
          <w:rFonts w:ascii="Times New Roman" w:hAnsi="Times New Roman" w:cs="Times New Roman"/>
          <w:sz w:val="24"/>
          <w:szCs w:val="24"/>
        </w:rPr>
        <w:t xml:space="preserve"> was that of DRC Congo, that Mr</w:t>
      </w:r>
      <w:r w:rsidR="00E34672" w:rsidRPr="002A6BC7">
        <w:rPr>
          <w:rFonts w:ascii="Times New Roman" w:hAnsi="Times New Roman" w:cs="Times New Roman"/>
          <w:sz w:val="24"/>
          <w:szCs w:val="24"/>
        </w:rPr>
        <w:t xml:space="preserve"> Bruno Fungayi Takawira was a fraudster, was corrupt, </w:t>
      </w:r>
      <w:r w:rsidR="004A7879" w:rsidRPr="002A6BC7">
        <w:rPr>
          <w:rFonts w:ascii="Times New Roman" w:hAnsi="Times New Roman" w:cs="Times New Roman"/>
          <w:sz w:val="24"/>
          <w:szCs w:val="24"/>
        </w:rPr>
        <w:t xml:space="preserve">was a criminal who served a sentence for refusing to pay a debt, and at one point threatened opposing counsel a day before the hearing etc. In short it was stated that the plaintiff failed to establish a prima facie case warranting the defendant to be put on its defence. </w:t>
      </w:r>
      <w:r>
        <w:rPr>
          <w:rFonts w:ascii="Times New Roman" w:hAnsi="Times New Roman" w:cs="Times New Roman"/>
          <w:sz w:val="24"/>
          <w:szCs w:val="24"/>
        </w:rPr>
        <w:tab/>
      </w:r>
      <w:r w:rsidR="004A7879" w:rsidRPr="002A6BC7">
        <w:rPr>
          <w:rFonts w:ascii="Times New Roman" w:hAnsi="Times New Roman" w:cs="Times New Roman"/>
          <w:sz w:val="24"/>
          <w:szCs w:val="24"/>
        </w:rPr>
        <w:t>That the claim had prescribed etc.</w:t>
      </w:r>
    </w:p>
    <w:p w:rsidR="004A7879" w:rsidRPr="002A6BC7" w:rsidRDefault="002A6BC7" w:rsidP="002A6B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A7879" w:rsidRPr="002A6BC7">
        <w:rPr>
          <w:rFonts w:ascii="Times New Roman" w:hAnsi="Times New Roman" w:cs="Times New Roman"/>
          <w:sz w:val="24"/>
          <w:szCs w:val="24"/>
        </w:rPr>
        <w:t>The application for absolution from t</w:t>
      </w:r>
      <w:r w:rsidR="006C7A0B">
        <w:rPr>
          <w:rFonts w:ascii="Times New Roman" w:hAnsi="Times New Roman" w:cs="Times New Roman"/>
          <w:sz w:val="24"/>
          <w:szCs w:val="24"/>
        </w:rPr>
        <w:t>he instance was opposed by the p</w:t>
      </w:r>
      <w:r w:rsidR="004A7879" w:rsidRPr="002A6BC7">
        <w:rPr>
          <w:rFonts w:ascii="Times New Roman" w:hAnsi="Times New Roman" w:cs="Times New Roman"/>
          <w:sz w:val="24"/>
          <w:szCs w:val="24"/>
        </w:rPr>
        <w:t>laintiff.</w:t>
      </w:r>
    </w:p>
    <w:p w:rsidR="00554A48" w:rsidRPr="002A6BC7" w:rsidRDefault="002A6BC7" w:rsidP="002A6B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A7879" w:rsidRPr="002A6BC7">
        <w:rPr>
          <w:rFonts w:ascii="Times New Roman" w:hAnsi="Times New Roman" w:cs="Times New Roman"/>
          <w:sz w:val="24"/>
          <w:szCs w:val="24"/>
        </w:rPr>
        <w:t>The applicable principle in an application for absolution from the instance, which has stood the test of time</w:t>
      </w:r>
      <w:r w:rsidR="00554A48" w:rsidRPr="002A6BC7">
        <w:rPr>
          <w:rFonts w:ascii="Times New Roman" w:hAnsi="Times New Roman" w:cs="Times New Roman"/>
          <w:sz w:val="24"/>
          <w:szCs w:val="24"/>
        </w:rPr>
        <w:t>,</w:t>
      </w:r>
      <w:r w:rsidR="004A7879" w:rsidRPr="002A6BC7">
        <w:rPr>
          <w:rFonts w:ascii="Times New Roman" w:hAnsi="Times New Roman" w:cs="Times New Roman"/>
          <w:sz w:val="24"/>
          <w:szCs w:val="24"/>
        </w:rPr>
        <w:t xml:space="preserve"> has been enunciated in the </w:t>
      </w:r>
      <w:r w:rsidR="004A7879" w:rsidRPr="006C7A0B">
        <w:rPr>
          <w:rFonts w:ascii="Times New Roman" w:hAnsi="Times New Roman" w:cs="Times New Roman"/>
          <w:i/>
          <w:sz w:val="24"/>
          <w:szCs w:val="24"/>
        </w:rPr>
        <w:t xml:space="preserve">Gascoyne </w:t>
      </w:r>
      <w:r w:rsidR="004A7879" w:rsidRPr="002A6BC7">
        <w:rPr>
          <w:rFonts w:ascii="Times New Roman" w:hAnsi="Times New Roman" w:cs="Times New Roman"/>
          <w:sz w:val="24"/>
          <w:szCs w:val="24"/>
        </w:rPr>
        <w:t xml:space="preserve">v </w:t>
      </w:r>
      <w:r w:rsidR="004A7879" w:rsidRPr="006C7A0B">
        <w:rPr>
          <w:rFonts w:ascii="Times New Roman" w:hAnsi="Times New Roman" w:cs="Times New Roman"/>
          <w:i/>
          <w:sz w:val="24"/>
          <w:szCs w:val="24"/>
        </w:rPr>
        <w:t>Paul &amp; Hunter</w:t>
      </w:r>
      <w:r w:rsidR="004A7879" w:rsidRPr="002A6BC7">
        <w:rPr>
          <w:rFonts w:ascii="Times New Roman" w:hAnsi="Times New Roman" w:cs="Times New Roman"/>
          <w:sz w:val="24"/>
          <w:szCs w:val="24"/>
        </w:rPr>
        <w:t xml:space="preserve"> 1917 TPD 171</w:t>
      </w:r>
      <w:r w:rsidR="00554A48" w:rsidRPr="002A6BC7">
        <w:rPr>
          <w:rFonts w:ascii="Times New Roman" w:hAnsi="Times New Roman" w:cs="Times New Roman"/>
          <w:sz w:val="24"/>
          <w:szCs w:val="24"/>
        </w:rPr>
        <w:t xml:space="preserve"> at 173, a case that has been followed in many other subsequent cases, as follows:</w:t>
      </w:r>
    </w:p>
    <w:p w:rsidR="00554A48" w:rsidRDefault="00554A48" w:rsidP="002A6BC7">
      <w:pPr>
        <w:spacing w:after="0" w:line="240" w:lineRule="auto"/>
        <w:jc w:val="both"/>
        <w:rPr>
          <w:rFonts w:ascii="Times New Roman" w:hAnsi="Times New Roman" w:cs="Times New Roman"/>
        </w:rPr>
      </w:pPr>
      <w:r w:rsidRPr="002A6BC7">
        <w:rPr>
          <w:rFonts w:ascii="Times New Roman" w:hAnsi="Times New Roman" w:cs="Times New Roman"/>
        </w:rPr>
        <w:t xml:space="preserve">       </w:t>
      </w:r>
      <w:r w:rsidR="002A6BC7">
        <w:rPr>
          <w:rFonts w:ascii="Times New Roman" w:hAnsi="Times New Roman" w:cs="Times New Roman"/>
        </w:rPr>
        <w:tab/>
      </w:r>
      <w:r w:rsidRPr="002A6BC7">
        <w:rPr>
          <w:rFonts w:ascii="Times New Roman" w:hAnsi="Times New Roman" w:cs="Times New Roman"/>
        </w:rPr>
        <w:t xml:space="preserve">“At the close of the case for the plaintiff, therefore, the question which arises for the consideration </w:t>
      </w:r>
      <w:r w:rsidR="002A6BC7">
        <w:rPr>
          <w:rFonts w:ascii="Times New Roman" w:hAnsi="Times New Roman" w:cs="Times New Roman"/>
        </w:rPr>
        <w:tab/>
      </w:r>
      <w:r w:rsidRPr="002A6BC7">
        <w:rPr>
          <w:rFonts w:ascii="Times New Roman" w:hAnsi="Times New Roman" w:cs="Times New Roman"/>
        </w:rPr>
        <w:t xml:space="preserve">of the Court is, is there evidence upon which a reasonable man might find for the plaintiff? And if </w:t>
      </w:r>
      <w:r w:rsidR="002A6BC7">
        <w:rPr>
          <w:rFonts w:ascii="Times New Roman" w:hAnsi="Times New Roman" w:cs="Times New Roman"/>
        </w:rPr>
        <w:tab/>
      </w:r>
      <w:r w:rsidRPr="002A6BC7">
        <w:rPr>
          <w:rFonts w:ascii="Times New Roman" w:hAnsi="Times New Roman" w:cs="Times New Roman"/>
        </w:rPr>
        <w:t xml:space="preserve">the defendant does not call any evidence, but close his case immediately, the question for the Court </w:t>
      </w:r>
      <w:r w:rsidR="002A6BC7">
        <w:rPr>
          <w:rFonts w:ascii="Times New Roman" w:hAnsi="Times New Roman" w:cs="Times New Roman"/>
        </w:rPr>
        <w:tab/>
      </w:r>
      <w:r w:rsidRPr="002A6BC7">
        <w:rPr>
          <w:rFonts w:ascii="Times New Roman" w:hAnsi="Times New Roman" w:cs="Times New Roman"/>
        </w:rPr>
        <w:t>would be,</w:t>
      </w:r>
      <w:r w:rsidR="00F04D6D">
        <w:rPr>
          <w:rFonts w:ascii="Times New Roman" w:hAnsi="Times New Roman" w:cs="Times New Roman"/>
        </w:rPr>
        <w:t xml:space="preserve"> ‘is</w:t>
      </w:r>
      <w:r w:rsidRPr="002A6BC7">
        <w:rPr>
          <w:rFonts w:ascii="Times New Roman" w:hAnsi="Times New Roman" w:cs="Times New Roman"/>
        </w:rPr>
        <w:t xml:space="preserve"> there such evidence upon which the Court ought to give judgment in favour of the </w:t>
      </w:r>
      <w:r w:rsidR="002A6BC7">
        <w:rPr>
          <w:rFonts w:ascii="Times New Roman" w:hAnsi="Times New Roman" w:cs="Times New Roman"/>
        </w:rPr>
        <w:tab/>
      </w:r>
      <w:r w:rsidRPr="002A6BC7">
        <w:rPr>
          <w:rFonts w:ascii="Times New Roman" w:hAnsi="Times New Roman" w:cs="Times New Roman"/>
        </w:rPr>
        <w:t>plaintiff?’’</w:t>
      </w:r>
    </w:p>
    <w:p w:rsidR="00F04D6D" w:rsidRPr="002A6BC7" w:rsidRDefault="00F04D6D" w:rsidP="002A6BC7">
      <w:pPr>
        <w:spacing w:after="0" w:line="240" w:lineRule="auto"/>
        <w:jc w:val="both"/>
        <w:rPr>
          <w:rFonts w:ascii="Times New Roman" w:hAnsi="Times New Roman" w:cs="Times New Roman"/>
        </w:rPr>
      </w:pPr>
    </w:p>
    <w:p w:rsidR="00554A48" w:rsidRPr="002A6BC7" w:rsidRDefault="002A6BC7" w:rsidP="002A6B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54A48" w:rsidRPr="002A6BC7">
        <w:rPr>
          <w:rFonts w:ascii="Times New Roman" w:hAnsi="Times New Roman" w:cs="Times New Roman"/>
          <w:sz w:val="24"/>
          <w:szCs w:val="24"/>
        </w:rPr>
        <w:t xml:space="preserve">The same principle is stated by the Appellate Court in </w:t>
      </w:r>
      <w:r w:rsidR="00554A48" w:rsidRPr="002A6BC7">
        <w:rPr>
          <w:rFonts w:ascii="Times New Roman" w:hAnsi="Times New Roman" w:cs="Times New Roman"/>
          <w:i/>
          <w:sz w:val="24"/>
          <w:szCs w:val="24"/>
        </w:rPr>
        <w:t>Oosthuizen</w:t>
      </w:r>
      <w:r w:rsidR="00554A48" w:rsidRPr="002A6BC7">
        <w:rPr>
          <w:rFonts w:ascii="Times New Roman" w:hAnsi="Times New Roman" w:cs="Times New Roman"/>
          <w:sz w:val="24"/>
          <w:szCs w:val="24"/>
        </w:rPr>
        <w:t xml:space="preserve"> v </w:t>
      </w:r>
      <w:r w:rsidR="00554A48" w:rsidRPr="002A6BC7">
        <w:rPr>
          <w:rFonts w:ascii="Times New Roman" w:hAnsi="Times New Roman" w:cs="Times New Roman"/>
          <w:i/>
          <w:sz w:val="24"/>
          <w:szCs w:val="24"/>
        </w:rPr>
        <w:t>Standard General Versekeringsmaatskappy Bpk 1981</w:t>
      </w:r>
      <w:r w:rsidR="00554A48" w:rsidRPr="002A6BC7">
        <w:rPr>
          <w:rFonts w:ascii="Times New Roman" w:hAnsi="Times New Roman" w:cs="Times New Roman"/>
          <w:sz w:val="24"/>
          <w:szCs w:val="24"/>
        </w:rPr>
        <w:t xml:space="preserve"> (A) at 1035H-36A</w:t>
      </w:r>
      <w:r w:rsidR="006C7A0B">
        <w:rPr>
          <w:rFonts w:ascii="Times New Roman" w:hAnsi="Times New Roman" w:cs="Times New Roman"/>
          <w:sz w:val="24"/>
          <w:szCs w:val="24"/>
        </w:rPr>
        <w:t xml:space="preserve"> </w:t>
      </w:r>
      <w:r w:rsidR="00554A48" w:rsidRPr="002A6BC7">
        <w:rPr>
          <w:rFonts w:ascii="Times New Roman" w:hAnsi="Times New Roman" w:cs="Times New Roman"/>
          <w:sz w:val="24"/>
          <w:szCs w:val="24"/>
        </w:rPr>
        <w:t>as follows;</w:t>
      </w:r>
    </w:p>
    <w:p w:rsidR="00E1598E" w:rsidRDefault="00554A48" w:rsidP="00E1598E">
      <w:pPr>
        <w:spacing w:after="0" w:line="240" w:lineRule="auto"/>
        <w:jc w:val="both"/>
        <w:rPr>
          <w:rFonts w:ascii="Times New Roman" w:hAnsi="Times New Roman" w:cs="Times New Roman"/>
          <w:sz w:val="24"/>
          <w:szCs w:val="24"/>
        </w:rPr>
      </w:pPr>
      <w:r w:rsidRPr="002A6BC7">
        <w:rPr>
          <w:rFonts w:ascii="Times New Roman" w:hAnsi="Times New Roman" w:cs="Times New Roman"/>
          <w:sz w:val="24"/>
          <w:szCs w:val="24"/>
        </w:rPr>
        <w:t xml:space="preserve">          </w:t>
      </w:r>
      <w:r w:rsidR="00E1598E">
        <w:rPr>
          <w:rFonts w:ascii="Times New Roman" w:hAnsi="Times New Roman" w:cs="Times New Roman"/>
          <w:sz w:val="24"/>
          <w:szCs w:val="24"/>
        </w:rPr>
        <w:tab/>
      </w:r>
      <w:r w:rsidRPr="00E1598E">
        <w:rPr>
          <w:rFonts w:ascii="Times New Roman" w:hAnsi="Times New Roman" w:cs="Times New Roman"/>
        </w:rPr>
        <w:t xml:space="preserve">“If at the end of the plaintiff’s case there is not sufficient evidence upon which a reasonable man </w:t>
      </w:r>
      <w:r w:rsidR="00F04D6D">
        <w:rPr>
          <w:rFonts w:ascii="Times New Roman" w:hAnsi="Times New Roman" w:cs="Times New Roman"/>
        </w:rPr>
        <w:tab/>
      </w:r>
      <w:r w:rsidRPr="00E1598E">
        <w:rPr>
          <w:rFonts w:ascii="Times New Roman" w:hAnsi="Times New Roman" w:cs="Times New Roman"/>
        </w:rPr>
        <w:t>could find for him or her, the defendant is entitled to absolution.”</w:t>
      </w:r>
      <w:r w:rsidR="00B066BC" w:rsidRPr="002A6BC7">
        <w:rPr>
          <w:rFonts w:ascii="Times New Roman" w:hAnsi="Times New Roman" w:cs="Times New Roman"/>
          <w:sz w:val="24"/>
          <w:szCs w:val="24"/>
        </w:rPr>
        <w:t xml:space="preserve"> </w:t>
      </w:r>
    </w:p>
    <w:p w:rsidR="00E1598E" w:rsidRDefault="00E1598E" w:rsidP="00E1598E">
      <w:pPr>
        <w:spacing w:after="0" w:line="240" w:lineRule="auto"/>
        <w:jc w:val="both"/>
        <w:rPr>
          <w:rFonts w:ascii="Times New Roman" w:hAnsi="Times New Roman" w:cs="Times New Roman"/>
          <w:sz w:val="24"/>
          <w:szCs w:val="24"/>
        </w:rPr>
      </w:pPr>
    </w:p>
    <w:p w:rsidR="00E1598E" w:rsidRDefault="00E1598E" w:rsidP="00E159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066BC" w:rsidRPr="002A6BC7">
        <w:rPr>
          <w:rFonts w:ascii="Times New Roman" w:hAnsi="Times New Roman" w:cs="Times New Roman"/>
          <w:sz w:val="24"/>
          <w:szCs w:val="24"/>
        </w:rPr>
        <w:t xml:space="preserve">Where there is only one defendant, as in </w:t>
      </w:r>
      <w:r w:rsidR="00B066BC" w:rsidRPr="00E1598E">
        <w:rPr>
          <w:rFonts w:ascii="Times New Roman" w:hAnsi="Times New Roman" w:cs="Times New Roman"/>
          <w:i/>
          <w:sz w:val="24"/>
          <w:szCs w:val="24"/>
        </w:rPr>
        <w:t>casu,</w:t>
      </w:r>
      <w:r w:rsidR="00B066BC" w:rsidRPr="002A6BC7">
        <w:rPr>
          <w:rFonts w:ascii="Times New Roman" w:hAnsi="Times New Roman" w:cs="Times New Roman"/>
          <w:sz w:val="24"/>
          <w:szCs w:val="24"/>
        </w:rPr>
        <w:t xml:space="preserve"> at the close of the case for the plaintiff, </w:t>
      </w:r>
    </w:p>
    <w:p w:rsidR="00E1598E" w:rsidRDefault="00E1598E" w:rsidP="00E1598E">
      <w:pPr>
        <w:spacing w:after="0" w:line="240" w:lineRule="auto"/>
        <w:jc w:val="both"/>
        <w:rPr>
          <w:rFonts w:ascii="Times New Roman" w:hAnsi="Times New Roman" w:cs="Times New Roman"/>
        </w:rPr>
      </w:pPr>
      <w:r>
        <w:rPr>
          <w:rFonts w:ascii="Times New Roman" w:hAnsi="Times New Roman" w:cs="Times New Roman"/>
          <w:sz w:val="24"/>
          <w:szCs w:val="24"/>
        </w:rPr>
        <w:tab/>
      </w:r>
      <w:r w:rsidR="00B066BC" w:rsidRPr="002A6BC7">
        <w:rPr>
          <w:rFonts w:ascii="Times New Roman" w:hAnsi="Times New Roman" w:cs="Times New Roman"/>
          <w:sz w:val="24"/>
          <w:szCs w:val="24"/>
        </w:rPr>
        <w:t>“</w:t>
      </w:r>
      <w:r w:rsidR="00F04D6D" w:rsidRPr="00E1598E">
        <w:rPr>
          <w:rFonts w:ascii="Times New Roman" w:hAnsi="Times New Roman" w:cs="Times New Roman"/>
        </w:rPr>
        <w:t>It</w:t>
      </w:r>
      <w:r w:rsidR="00B066BC" w:rsidRPr="00E1598E">
        <w:rPr>
          <w:rFonts w:ascii="Times New Roman" w:hAnsi="Times New Roman" w:cs="Times New Roman"/>
        </w:rPr>
        <w:t xml:space="preserve"> can be fairly inferred that the Court has heard all the evidence which is available against the </w:t>
      </w:r>
      <w:r>
        <w:rPr>
          <w:rFonts w:ascii="Times New Roman" w:hAnsi="Times New Roman" w:cs="Times New Roman"/>
        </w:rPr>
        <w:tab/>
      </w:r>
      <w:r w:rsidR="00B066BC" w:rsidRPr="00E1598E">
        <w:rPr>
          <w:rFonts w:ascii="Times New Roman" w:hAnsi="Times New Roman" w:cs="Times New Roman"/>
        </w:rPr>
        <w:t xml:space="preserve">defendant, any further evidence that would be forthcoming if the case continued would be likely to </w:t>
      </w:r>
      <w:r>
        <w:rPr>
          <w:rFonts w:ascii="Times New Roman" w:hAnsi="Times New Roman" w:cs="Times New Roman"/>
        </w:rPr>
        <w:tab/>
      </w:r>
      <w:r w:rsidR="00B066BC" w:rsidRPr="00E1598E">
        <w:rPr>
          <w:rFonts w:ascii="Times New Roman" w:hAnsi="Times New Roman" w:cs="Times New Roman"/>
        </w:rPr>
        <w:t xml:space="preserve">operate only to the detriment of the plaintiff. That being so it is considered unnecessary in the </w:t>
      </w:r>
      <w:r>
        <w:rPr>
          <w:rFonts w:ascii="Times New Roman" w:hAnsi="Times New Roman" w:cs="Times New Roman"/>
        </w:rPr>
        <w:tab/>
      </w:r>
      <w:r w:rsidR="00B066BC" w:rsidRPr="00E1598E">
        <w:rPr>
          <w:rFonts w:ascii="Times New Roman" w:hAnsi="Times New Roman" w:cs="Times New Roman"/>
        </w:rPr>
        <w:t xml:space="preserve">interest of justice to allow the case to continue any longer if, the plaintiff has closed his case, there </w:t>
      </w:r>
      <w:r>
        <w:rPr>
          <w:rFonts w:ascii="Times New Roman" w:hAnsi="Times New Roman" w:cs="Times New Roman"/>
        </w:rPr>
        <w:tab/>
      </w:r>
      <w:r w:rsidR="00B066BC" w:rsidRPr="00E1598E">
        <w:rPr>
          <w:rFonts w:ascii="Times New Roman" w:hAnsi="Times New Roman" w:cs="Times New Roman"/>
        </w:rPr>
        <w:t xml:space="preserve">is no </w:t>
      </w:r>
      <w:r w:rsidR="00B066BC" w:rsidRPr="00E1598E">
        <w:rPr>
          <w:rFonts w:ascii="Times New Roman" w:hAnsi="Times New Roman" w:cs="Times New Roman"/>
          <w:i/>
        </w:rPr>
        <w:t>prima facie</w:t>
      </w:r>
      <w:r w:rsidR="00B066BC" w:rsidRPr="00E1598E">
        <w:rPr>
          <w:rFonts w:ascii="Times New Roman" w:hAnsi="Times New Roman" w:cs="Times New Roman"/>
        </w:rPr>
        <w:t xml:space="preserve"> case against the defendant.” </w:t>
      </w:r>
    </w:p>
    <w:p w:rsidR="00E1598E" w:rsidRDefault="00E1598E" w:rsidP="00E1598E">
      <w:pPr>
        <w:spacing w:after="0" w:line="240" w:lineRule="auto"/>
        <w:jc w:val="both"/>
        <w:rPr>
          <w:rFonts w:ascii="Times New Roman" w:hAnsi="Times New Roman" w:cs="Times New Roman"/>
          <w:sz w:val="24"/>
          <w:szCs w:val="24"/>
        </w:rPr>
      </w:pPr>
    </w:p>
    <w:p w:rsidR="007F3FDA" w:rsidRPr="002A6BC7" w:rsidRDefault="006C7A0B" w:rsidP="00E1598E">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sidR="00F04D6D">
        <w:rPr>
          <w:rFonts w:ascii="Times New Roman" w:hAnsi="Times New Roman" w:cs="Times New Roman"/>
          <w:i/>
          <w:sz w:val="24"/>
          <w:szCs w:val="24"/>
        </w:rPr>
        <w:t>V</w:t>
      </w:r>
      <w:r w:rsidR="00B066BC" w:rsidRPr="00E1598E">
        <w:rPr>
          <w:rFonts w:ascii="Times New Roman" w:hAnsi="Times New Roman" w:cs="Times New Roman"/>
          <w:i/>
          <w:sz w:val="24"/>
          <w:szCs w:val="24"/>
        </w:rPr>
        <w:t>ide Putter</w:t>
      </w:r>
      <w:r w:rsidR="00B066BC" w:rsidRPr="002A6BC7">
        <w:rPr>
          <w:rFonts w:ascii="Times New Roman" w:hAnsi="Times New Roman" w:cs="Times New Roman"/>
          <w:sz w:val="24"/>
          <w:szCs w:val="24"/>
        </w:rPr>
        <w:t xml:space="preserve"> v </w:t>
      </w:r>
      <w:r w:rsidR="00B066BC" w:rsidRPr="00E1598E">
        <w:rPr>
          <w:rFonts w:ascii="Times New Roman" w:hAnsi="Times New Roman" w:cs="Times New Roman"/>
          <w:i/>
          <w:sz w:val="24"/>
          <w:szCs w:val="24"/>
        </w:rPr>
        <w:t>Provincial Insurance Co. Ltd and Another</w:t>
      </w:r>
      <w:r>
        <w:rPr>
          <w:rFonts w:ascii="Times New Roman" w:hAnsi="Times New Roman" w:cs="Times New Roman"/>
          <w:sz w:val="24"/>
          <w:szCs w:val="24"/>
        </w:rPr>
        <w:t xml:space="preserve"> 1963 (4)</w:t>
      </w:r>
      <w:r w:rsidR="00B066BC" w:rsidRPr="002A6BC7">
        <w:rPr>
          <w:rFonts w:ascii="Times New Roman" w:hAnsi="Times New Roman" w:cs="Times New Roman"/>
          <w:sz w:val="24"/>
          <w:szCs w:val="24"/>
        </w:rPr>
        <w:t xml:space="preserve"> SA 771 (WLD) at 772F-G.</w:t>
      </w:r>
      <w:r w:rsidR="00F04D6D">
        <w:rPr>
          <w:rFonts w:ascii="Times New Roman" w:hAnsi="Times New Roman" w:cs="Times New Roman"/>
          <w:sz w:val="24"/>
          <w:szCs w:val="24"/>
        </w:rPr>
        <w:t xml:space="preserve"> </w:t>
      </w:r>
      <w:r w:rsidR="00B066BC" w:rsidRPr="002A6BC7">
        <w:rPr>
          <w:rFonts w:ascii="Times New Roman" w:hAnsi="Times New Roman" w:cs="Times New Roman"/>
          <w:sz w:val="24"/>
          <w:szCs w:val="24"/>
        </w:rPr>
        <w:t xml:space="preserve">In </w:t>
      </w:r>
      <w:r w:rsidR="00B066BC" w:rsidRPr="00E1598E">
        <w:rPr>
          <w:rFonts w:ascii="Times New Roman" w:hAnsi="Times New Roman" w:cs="Times New Roman"/>
          <w:i/>
          <w:sz w:val="24"/>
          <w:szCs w:val="24"/>
        </w:rPr>
        <w:t xml:space="preserve">Gordon </w:t>
      </w:r>
      <w:r w:rsidR="00F04D6D" w:rsidRPr="00E1598E">
        <w:rPr>
          <w:rFonts w:ascii="Times New Roman" w:hAnsi="Times New Roman" w:cs="Times New Roman"/>
          <w:i/>
          <w:sz w:val="24"/>
          <w:szCs w:val="24"/>
        </w:rPr>
        <w:t>Lloyd</w:t>
      </w:r>
      <w:r w:rsidR="00B066BC" w:rsidRPr="00E1598E">
        <w:rPr>
          <w:rFonts w:ascii="Times New Roman" w:hAnsi="Times New Roman" w:cs="Times New Roman"/>
          <w:i/>
          <w:sz w:val="24"/>
          <w:szCs w:val="24"/>
        </w:rPr>
        <w:t xml:space="preserve"> Page &amp; Association</w:t>
      </w:r>
      <w:r w:rsidR="00B066BC" w:rsidRPr="002A6BC7">
        <w:rPr>
          <w:rFonts w:ascii="Times New Roman" w:hAnsi="Times New Roman" w:cs="Times New Roman"/>
          <w:sz w:val="24"/>
          <w:szCs w:val="24"/>
        </w:rPr>
        <w:t xml:space="preserve"> v </w:t>
      </w:r>
      <w:r w:rsidR="00B066BC" w:rsidRPr="00E1598E">
        <w:rPr>
          <w:rFonts w:ascii="Times New Roman" w:hAnsi="Times New Roman" w:cs="Times New Roman"/>
          <w:i/>
          <w:sz w:val="24"/>
          <w:szCs w:val="24"/>
        </w:rPr>
        <w:t>Rivera &amp; Another</w:t>
      </w:r>
      <w:r w:rsidR="00B066BC" w:rsidRPr="002A6BC7">
        <w:rPr>
          <w:rFonts w:ascii="Times New Roman" w:hAnsi="Times New Roman" w:cs="Times New Roman"/>
          <w:sz w:val="24"/>
          <w:szCs w:val="24"/>
        </w:rPr>
        <w:t xml:space="preserve"> 2001 (1) SA 88 (SCA) at </w:t>
      </w:r>
      <w:r w:rsidR="007F3FDA" w:rsidRPr="002A6BC7">
        <w:rPr>
          <w:rFonts w:ascii="Times New Roman" w:hAnsi="Times New Roman" w:cs="Times New Roman"/>
          <w:sz w:val="24"/>
          <w:szCs w:val="24"/>
        </w:rPr>
        <w:t>p</w:t>
      </w:r>
      <w:r w:rsidR="00E1598E">
        <w:rPr>
          <w:rFonts w:ascii="Times New Roman" w:hAnsi="Times New Roman" w:cs="Times New Roman"/>
          <w:sz w:val="24"/>
          <w:szCs w:val="24"/>
        </w:rPr>
        <w:t xml:space="preserve"> </w:t>
      </w:r>
      <w:r w:rsidR="007F3FDA" w:rsidRPr="002A6BC7">
        <w:rPr>
          <w:rFonts w:ascii="Times New Roman" w:hAnsi="Times New Roman" w:cs="Times New Roman"/>
          <w:sz w:val="24"/>
          <w:szCs w:val="24"/>
        </w:rPr>
        <w:t>92 par</w:t>
      </w:r>
      <w:r w:rsidR="00F04D6D">
        <w:rPr>
          <w:rFonts w:ascii="Times New Roman" w:hAnsi="Times New Roman" w:cs="Times New Roman"/>
          <w:sz w:val="24"/>
          <w:szCs w:val="24"/>
        </w:rPr>
        <w:t xml:space="preserve">a </w:t>
      </w:r>
      <w:r w:rsidR="007F3FDA" w:rsidRPr="002A6BC7">
        <w:rPr>
          <w:rFonts w:ascii="Times New Roman" w:hAnsi="Times New Roman" w:cs="Times New Roman"/>
          <w:sz w:val="24"/>
          <w:szCs w:val="24"/>
        </w:rPr>
        <w:t>[2] where the Court said that:</w:t>
      </w:r>
    </w:p>
    <w:p w:rsidR="007F3FDA" w:rsidRDefault="007F3FDA" w:rsidP="00E1598E">
      <w:pPr>
        <w:spacing w:after="0" w:line="240" w:lineRule="auto"/>
        <w:jc w:val="both"/>
        <w:rPr>
          <w:rFonts w:ascii="Times New Roman" w:hAnsi="Times New Roman" w:cs="Times New Roman"/>
        </w:rPr>
      </w:pPr>
      <w:r w:rsidRPr="002A6BC7">
        <w:rPr>
          <w:rFonts w:ascii="Times New Roman" w:hAnsi="Times New Roman" w:cs="Times New Roman"/>
          <w:sz w:val="24"/>
          <w:szCs w:val="24"/>
        </w:rPr>
        <w:lastRenderedPageBreak/>
        <w:t xml:space="preserve">        </w:t>
      </w:r>
      <w:r w:rsidRPr="00E1598E">
        <w:rPr>
          <w:rFonts w:ascii="Times New Roman" w:hAnsi="Times New Roman" w:cs="Times New Roman"/>
        </w:rPr>
        <w:t xml:space="preserve">“The test for absolution to be applied by a trial court at the end of the plaintiff’s case was formulated </w:t>
      </w:r>
      <w:r w:rsidR="00F04D6D">
        <w:rPr>
          <w:rFonts w:ascii="Times New Roman" w:hAnsi="Times New Roman" w:cs="Times New Roman"/>
        </w:rPr>
        <w:tab/>
      </w:r>
      <w:r w:rsidRPr="00E1598E">
        <w:rPr>
          <w:rFonts w:ascii="Times New Roman" w:hAnsi="Times New Roman" w:cs="Times New Roman"/>
        </w:rPr>
        <w:t xml:space="preserve">in </w:t>
      </w:r>
      <w:r w:rsidRPr="006C7A0B">
        <w:rPr>
          <w:rFonts w:ascii="Times New Roman" w:hAnsi="Times New Roman" w:cs="Times New Roman"/>
          <w:i/>
        </w:rPr>
        <w:t xml:space="preserve">Claude Neon Lights (SA) Ltd </w:t>
      </w:r>
      <w:r w:rsidRPr="00E1598E">
        <w:rPr>
          <w:rFonts w:ascii="Times New Roman" w:hAnsi="Times New Roman" w:cs="Times New Roman"/>
        </w:rPr>
        <w:t xml:space="preserve">v </w:t>
      </w:r>
      <w:r w:rsidRPr="006C7A0B">
        <w:rPr>
          <w:rFonts w:ascii="Times New Roman" w:hAnsi="Times New Roman" w:cs="Times New Roman"/>
          <w:i/>
        </w:rPr>
        <w:t>Daniel</w:t>
      </w:r>
      <w:r w:rsidRPr="00E1598E">
        <w:rPr>
          <w:rFonts w:ascii="Times New Roman" w:hAnsi="Times New Roman" w:cs="Times New Roman"/>
        </w:rPr>
        <w:t xml:space="preserve"> 1976 (40 SA 403 (A) at 409G-H in these terms:</w:t>
      </w:r>
    </w:p>
    <w:p w:rsidR="00E1598E" w:rsidRPr="00E1598E" w:rsidRDefault="00E1598E" w:rsidP="00E1598E">
      <w:pPr>
        <w:spacing w:after="0" w:line="240" w:lineRule="auto"/>
        <w:jc w:val="both"/>
        <w:rPr>
          <w:rFonts w:ascii="Times New Roman" w:hAnsi="Times New Roman" w:cs="Times New Roman"/>
        </w:rPr>
      </w:pPr>
    </w:p>
    <w:p w:rsidR="007F3FDA" w:rsidRDefault="007F3FDA" w:rsidP="00E1598E">
      <w:pPr>
        <w:spacing w:after="0" w:line="240" w:lineRule="auto"/>
        <w:jc w:val="both"/>
        <w:rPr>
          <w:rFonts w:ascii="Times New Roman" w:hAnsi="Times New Roman" w:cs="Times New Roman"/>
        </w:rPr>
      </w:pPr>
      <w:r w:rsidRPr="002A6BC7">
        <w:rPr>
          <w:rFonts w:ascii="Times New Roman" w:hAnsi="Times New Roman" w:cs="Times New Roman"/>
          <w:sz w:val="24"/>
          <w:szCs w:val="24"/>
        </w:rPr>
        <w:t xml:space="preserve">          “</w:t>
      </w:r>
      <w:r w:rsidRPr="00E1598E">
        <w:rPr>
          <w:rFonts w:ascii="Times New Roman" w:hAnsi="Times New Roman" w:cs="Times New Roman"/>
        </w:rPr>
        <w:t xml:space="preserve">When absolution from the instance is sought at the close of the plaintiff’s case, the test to be applied </w:t>
      </w:r>
      <w:r w:rsidR="00E1598E">
        <w:rPr>
          <w:rFonts w:ascii="Times New Roman" w:hAnsi="Times New Roman" w:cs="Times New Roman"/>
        </w:rPr>
        <w:tab/>
      </w:r>
      <w:r w:rsidRPr="00E1598E">
        <w:rPr>
          <w:rFonts w:ascii="Times New Roman" w:hAnsi="Times New Roman" w:cs="Times New Roman"/>
        </w:rPr>
        <w:t xml:space="preserve">is not whether the evidence led by the plaintiff establishes what would finally be required to be </w:t>
      </w:r>
      <w:r w:rsidR="00E1598E">
        <w:rPr>
          <w:rFonts w:ascii="Times New Roman" w:hAnsi="Times New Roman" w:cs="Times New Roman"/>
        </w:rPr>
        <w:tab/>
      </w:r>
      <w:r w:rsidRPr="00E1598E">
        <w:rPr>
          <w:rFonts w:ascii="Times New Roman" w:hAnsi="Times New Roman" w:cs="Times New Roman"/>
        </w:rPr>
        <w:t xml:space="preserve">established, but whether there is evidence upon which a court, applying its mind reasonably to such </w:t>
      </w:r>
      <w:r w:rsidR="00E1598E">
        <w:rPr>
          <w:rFonts w:ascii="Times New Roman" w:hAnsi="Times New Roman" w:cs="Times New Roman"/>
        </w:rPr>
        <w:tab/>
      </w:r>
      <w:r w:rsidRPr="00E1598E">
        <w:rPr>
          <w:rFonts w:ascii="Times New Roman" w:hAnsi="Times New Roman" w:cs="Times New Roman"/>
        </w:rPr>
        <w:t xml:space="preserve">evidence, could or might (not should, nor ought to) find for the plaintiff Gascoyne and Hunter 1971 </w:t>
      </w:r>
      <w:r w:rsidR="00E1598E">
        <w:rPr>
          <w:rFonts w:ascii="Times New Roman" w:hAnsi="Times New Roman" w:cs="Times New Roman"/>
        </w:rPr>
        <w:tab/>
      </w:r>
      <w:r w:rsidRPr="00E1598E">
        <w:rPr>
          <w:rFonts w:ascii="Times New Roman" w:hAnsi="Times New Roman" w:cs="Times New Roman"/>
        </w:rPr>
        <w:t xml:space="preserve">(TPD 170 at 173, </w:t>
      </w:r>
      <w:r w:rsidRPr="00F04D6D">
        <w:rPr>
          <w:rFonts w:ascii="Times New Roman" w:hAnsi="Times New Roman" w:cs="Times New Roman"/>
          <w:i/>
        </w:rPr>
        <w:t>Ruto Flour Mills (Pty) Ltd</w:t>
      </w:r>
      <w:r w:rsidRPr="00E1598E">
        <w:rPr>
          <w:rFonts w:ascii="Times New Roman" w:hAnsi="Times New Roman" w:cs="Times New Roman"/>
        </w:rPr>
        <w:t xml:space="preserve"> v </w:t>
      </w:r>
      <w:r w:rsidRPr="00F04D6D">
        <w:rPr>
          <w:rFonts w:ascii="Times New Roman" w:hAnsi="Times New Roman" w:cs="Times New Roman"/>
          <w:i/>
        </w:rPr>
        <w:t>Adelso</w:t>
      </w:r>
      <w:r w:rsidRPr="00E1598E">
        <w:rPr>
          <w:rFonts w:ascii="Times New Roman" w:hAnsi="Times New Roman" w:cs="Times New Roman"/>
        </w:rPr>
        <w:t>n (2) SA 307 (T)”</w:t>
      </w:r>
    </w:p>
    <w:p w:rsidR="00E1598E" w:rsidRPr="00E1598E" w:rsidRDefault="00E1598E" w:rsidP="00E1598E">
      <w:pPr>
        <w:spacing w:after="0" w:line="240" w:lineRule="auto"/>
        <w:jc w:val="both"/>
        <w:rPr>
          <w:rFonts w:ascii="Times New Roman" w:hAnsi="Times New Roman" w:cs="Times New Roman"/>
        </w:rPr>
      </w:pPr>
    </w:p>
    <w:p w:rsidR="009E1C69" w:rsidRPr="002A6BC7" w:rsidRDefault="00E1598E" w:rsidP="002A6B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F3FDA" w:rsidRPr="002A6BC7">
        <w:rPr>
          <w:rFonts w:ascii="Times New Roman" w:hAnsi="Times New Roman" w:cs="Times New Roman"/>
          <w:sz w:val="24"/>
          <w:szCs w:val="24"/>
        </w:rPr>
        <w:t xml:space="preserve">This implies that a plaintiff has to make out a prima facie case in the sense that there is evidence relating to all the elements of the claim to survive absolution because without such </w:t>
      </w:r>
      <w:r w:rsidR="00463A6D" w:rsidRPr="002A6BC7">
        <w:rPr>
          <w:rFonts w:ascii="Times New Roman" w:hAnsi="Times New Roman" w:cs="Times New Roman"/>
          <w:sz w:val="24"/>
          <w:szCs w:val="24"/>
        </w:rPr>
        <w:t>evidence no court could find</w:t>
      </w:r>
      <w:r w:rsidR="007F3FDA" w:rsidRPr="002A6BC7">
        <w:rPr>
          <w:rFonts w:ascii="Times New Roman" w:hAnsi="Times New Roman" w:cs="Times New Roman"/>
          <w:sz w:val="24"/>
          <w:szCs w:val="24"/>
        </w:rPr>
        <w:t xml:space="preserve"> for the plaintiff (</w:t>
      </w:r>
      <w:r w:rsidR="007F3FDA" w:rsidRPr="00E1598E">
        <w:rPr>
          <w:rFonts w:ascii="Times New Roman" w:hAnsi="Times New Roman" w:cs="Times New Roman"/>
          <w:i/>
          <w:sz w:val="24"/>
          <w:szCs w:val="24"/>
        </w:rPr>
        <w:t>Ma</w:t>
      </w:r>
      <w:r w:rsidR="00463A6D" w:rsidRPr="00E1598E">
        <w:rPr>
          <w:rFonts w:ascii="Times New Roman" w:hAnsi="Times New Roman" w:cs="Times New Roman"/>
          <w:i/>
          <w:sz w:val="24"/>
          <w:szCs w:val="24"/>
        </w:rPr>
        <w:t>rine &amp; Trade Insurance Co. Ltd</w:t>
      </w:r>
      <w:r w:rsidR="00463A6D" w:rsidRPr="002A6BC7">
        <w:rPr>
          <w:rFonts w:ascii="Times New Roman" w:hAnsi="Times New Roman" w:cs="Times New Roman"/>
          <w:sz w:val="24"/>
          <w:szCs w:val="24"/>
        </w:rPr>
        <w:t xml:space="preserve"> v </w:t>
      </w:r>
      <w:r w:rsidR="00F04D6D">
        <w:rPr>
          <w:rFonts w:ascii="Times New Roman" w:hAnsi="Times New Roman" w:cs="Times New Roman"/>
          <w:i/>
          <w:sz w:val="24"/>
          <w:szCs w:val="24"/>
        </w:rPr>
        <w:t>v</w:t>
      </w:r>
      <w:r w:rsidR="00463A6D" w:rsidRPr="00E1598E">
        <w:rPr>
          <w:rFonts w:ascii="Times New Roman" w:hAnsi="Times New Roman" w:cs="Times New Roman"/>
          <w:i/>
          <w:sz w:val="24"/>
          <w:szCs w:val="24"/>
        </w:rPr>
        <w:t xml:space="preserve">an der Schyff </w:t>
      </w:r>
      <w:r w:rsidR="00463A6D" w:rsidRPr="00F04D6D">
        <w:rPr>
          <w:rFonts w:ascii="Times New Roman" w:hAnsi="Times New Roman" w:cs="Times New Roman"/>
          <w:sz w:val="24"/>
          <w:szCs w:val="24"/>
        </w:rPr>
        <w:t>1972</w:t>
      </w:r>
      <w:r w:rsidR="00463A6D" w:rsidRPr="00E1598E">
        <w:rPr>
          <w:rFonts w:ascii="Times New Roman" w:hAnsi="Times New Roman" w:cs="Times New Roman"/>
          <w:i/>
          <w:sz w:val="24"/>
          <w:szCs w:val="24"/>
        </w:rPr>
        <w:t xml:space="preserve"> </w:t>
      </w:r>
      <w:r w:rsidR="00F04D6D">
        <w:rPr>
          <w:rFonts w:ascii="Times New Roman" w:hAnsi="Times New Roman" w:cs="Times New Roman"/>
          <w:sz w:val="24"/>
          <w:szCs w:val="24"/>
        </w:rPr>
        <w:t>(1) SA 26 (A)</w:t>
      </w:r>
      <w:r w:rsidR="00463A6D" w:rsidRPr="002A6BC7">
        <w:rPr>
          <w:rFonts w:ascii="Times New Roman" w:hAnsi="Times New Roman" w:cs="Times New Roman"/>
          <w:sz w:val="24"/>
          <w:szCs w:val="24"/>
        </w:rPr>
        <w:t xml:space="preserve"> at 37G-38A; </w:t>
      </w:r>
      <w:r w:rsidR="00463A6D" w:rsidRPr="006C7A0B">
        <w:rPr>
          <w:rFonts w:ascii="Times New Roman" w:hAnsi="Times New Roman" w:cs="Times New Roman"/>
          <w:i/>
          <w:sz w:val="24"/>
          <w:szCs w:val="24"/>
        </w:rPr>
        <w:t>Schmith Bewysreg</w:t>
      </w:r>
      <w:r w:rsidR="00463A6D" w:rsidRPr="002A6BC7">
        <w:rPr>
          <w:rFonts w:ascii="Times New Roman" w:hAnsi="Times New Roman" w:cs="Times New Roman"/>
          <w:sz w:val="24"/>
          <w:szCs w:val="24"/>
        </w:rPr>
        <w:t xml:space="preserve"> 4 ed at 91-2).</w:t>
      </w:r>
      <w:r w:rsidR="007F3FDA" w:rsidRPr="002A6BC7">
        <w:rPr>
          <w:rFonts w:ascii="Times New Roman" w:hAnsi="Times New Roman" w:cs="Times New Roman"/>
          <w:sz w:val="24"/>
          <w:szCs w:val="24"/>
        </w:rPr>
        <w:t xml:space="preserve"> </w:t>
      </w:r>
    </w:p>
    <w:p w:rsidR="00BF0B10" w:rsidRPr="002A6BC7" w:rsidRDefault="00E1598E" w:rsidP="002A6B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86BC6" w:rsidRPr="002A6BC7">
        <w:rPr>
          <w:rFonts w:ascii="Times New Roman" w:hAnsi="Times New Roman" w:cs="Times New Roman"/>
          <w:sz w:val="24"/>
          <w:szCs w:val="24"/>
        </w:rPr>
        <w:t>T</w:t>
      </w:r>
      <w:r w:rsidR="006C7A0B">
        <w:rPr>
          <w:rFonts w:ascii="Times New Roman" w:hAnsi="Times New Roman" w:cs="Times New Roman"/>
          <w:sz w:val="24"/>
          <w:szCs w:val="24"/>
        </w:rPr>
        <w:t>he p</w:t>
      </w:r>
      <w:r w:rsidR="009E1C69" w:rsidRPr="002A6BC7">
        <w:rPr>
          <w:rFonts w:ascii="Times New Roman" w:hAnsi="Times New Roman" w:cs="Times New Roman"/>
          <w:sz w:val="24"/>
          <w:szCs w:val="24"/>
        </w:rPr>
        <w:t xml:space="preserve">laintiff’s witnesses haven been labelled by the defendant’s counsel liars and or incredible witnesses not worthy believing. It is trite that at this stage I need not concern myself with the credibility or otherwise of the evidence of the plaintiff, unless, of course, it is demonstrably clear that the plaintiff and or witnesses, palpably broke down under cross examination. </w:t>
      </w:r>
      <w:r w:rsidR="009E1C69" w:rsidRPr="00E1598E">
        <w:rPr>
          <w:rFonts w:ascii="Times New Roman" w:hAnsi="Times New Roman" w:cs="Times New Roman"/>
          <w:i/>
          <w:sz w:val="24"/>
          <w:szCs w:val="24"/>
        </w:rPr>
        <w:t>Vide The S</w:t>
      </w:r>
      <w:r w:rsidR="006C7A0B" w:rsidRPr="00E1598E">
        <w:rPr>
          <w:rFonts w:ascii="Times New Roman" w:hAnsi="Times New Roman" w:cs="Times New Roman"/>
          <w:i/>
          <w:sz w:val="24"/>
          <w:szCs w:val="24"/>
        </w:rPr>
        <w:t>outh</w:t>
      </w:r>
      <w:r w:rsidR="009E1C69" w:rsidRPr="00E1598E">
        <w:rPr>
          <w:rFonts w:ascii="Times New Roman" w:hAnsi="Times New Roman" w:cs="Times New Roman"/>
          <w:i/>
          <w:sz w:val="24"/>
          <w:szCs w:val="24"/>
        </w:rPr>
        <w:t xml:space="preserve"> African Law of Evidence</w:t>
      </w:r>
      <w:r w:rsidR="009E1C69" w:rsidRPr="002A6BC7">
        <w:rPr>
          <w:rFonts w:ascii="Times New Roman" w:hAnsi="Times New Roman" w:cs="Times New Roman"/>
          <w:sz w:val="24"/>
          <w:szCs w:val="24"/>
        </w:rPr>
        <w:t xml:space="preserve"> by DT Zeffert p 163 where the learned authors cited Solomon in </w:t>
      </w:r>
      <w:r w:rsidR="009E1C69" w:rsidRPr="00E1598E">
        <w:rPr>
          <w:rFonts w:ascii="Times New Roman" w:hAnsi="Times New Roman" w:cs="Times New Roman"/>
          <w:i/>
          <w:sz w:val="24"/>
          <w:szCs w:val="24"/>
        </w:rPr>
        <w:t>Siko</w:t>
      </w:r>
      <w:r w:rsidR="009E1C69" w:rsidRPr="002A6BC7">
        <w:rPr>
          <w:rFonts w:ascii="Times New Roman" w:hAnsi="Times New Roman" w:cs="Times New Roman"/>
          <w:sz w:val="24"/>
          <w:szCs w:val="24"/>
        </w:rPr>
        <w:t xml:space="preserve"> v </w:t>
      </w:r>
      <w:r w:rsidR="009E1C69" w:rsidRPr="00E1598E">
        <w:rPr>
          <w:rFonts w:ascii="Times New Roman" w:hAnsi="Times New Roman" w:cs="Times New Roman"/>
          <w:i/>
          <w:sz w:val="24"/>
          <w:szCs w:val="24"/>
        </w:rPr>
        <w:t>Zonsa</w:t>
      </w:r>
      <w:r w:rsidR="009E1C69" w:rsidRPr="002A6BC7">
        <w:rPr>
          <w:rFonts w:ascii="Times New Roman" w:hAnsi="Times New Roman" w:cs="Times New Roman"/>
          <w:sz w:val="24"/>
          <w:szCs w:val="24"/>
        </w:rPr>
        <w:t xml:space="preserve"> 1908 TS 1013. </w:t>
      </w:r>
    </w:p>
    <w:p w:rsidR="009D7C39" w:rsidRPr="002A6BC7" w:rsidRDefault="00E1598E" w:rsidP="002A6B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F0B10" w:rsidRPr="002A6BC7">
        <w:rPr>
          <w:rFonts w:ascii="Times New Roman" w:hAnsi="Times New Roman" w:cs="Times New Roman"/>
          <w:sz w:val="24"/>
          <w:szCs w:val="24"/>
        </w:rPr>
        <w:t>In the present ca</w:t>
      </w:r>
      <w:r w:rsidR="006C7A0B">
        <w:rPr>
          <w:rFonts w:ascii="Times New Roman" w:hAnsi="Times New Roman" w:cs="Times New Roman"/>
          <w:sz w:val="24"/>
          <w:szCs w:val="24"/>
        </w:rPr>
        <w:t>se it is common cause that the p</w:t>
      </w:r>
      <w:r w:rsidR="00BF0B10" w:rsidRPr="002A6BC7">
        <w:rPr>
          <w:rFonts w:ascii="Times New Roman" w:hAnsi="Times New Roman" w:cs="Times New Roman"/>
          <w:sz w:val="24"/>
          <w:szCs w:val="24"/>
        </w:rPr>
        <w:t xml:space="preserve">laintiff, a company under </w:t>
      </w:r>
      <w:r w:rsidR="00D65A5D" w:rsidRPr="002A6BC7">
        <w:rPr>
          <w:rFonts w:ascii="Times New Roman" w:hAnsi="Times New Roman" w:cs="Times New Roman"/>
          <w:sz w:val="24"/>
          <w:szCs w:val="24"/>
        </w:rPr>
        <w:t xml:space="preserve">judicial </w:t>
      </w:r>
      <w:r w:rsidR="00BF0B10" w:rsidRPr="002A6BC7">
        <w:rPr>
          <w:rFonts w:ascii="Times New Roman" w:hAnsi="Times New Roman" w:cs="Times New Roman"/>
          <w:sz w:val="24"/>
          <w:szCs w:val="24"/>
        </w:rPr>
        <w:t>m</w:t>
      </w:r>
      <w:r w:rsidR="00D65A5D" w:rsidRPr="002A6BC7">
        <w:rPr>
          <w:rFonts w:ascii="Times New Roman" w:hAnsi="Times New Roman" w:cs="Times New Roman"/>
          <w:sz w:val="24"/>
          <w:szCs w:val="24"/>
        </w:rPr>
        <w:t xml:space="preserve">anagement was an owner of two motor vehicles, viz heavy trucks which it employed for the carriage of copper and other products. It plied the Johannesburg/Durban – Republic of Congo route. It is common cause that on 10 August 2010 the two trucks with trailers were destroyed within the </w:t>
      </w:r>
      <w:r w:rsidR="00C578E4" w:rsidRPr="002A6BC7">
        <w:rPr>
          <w:rFonts w:ascii="Times New Roman" w:hAnsi="Times New Roman" w:cs="Times New Roman"/>
          <w:sz w:val="24"/>
          <w:szCs w:val="24"/>
        </w:rPr>
        <w:t>precincts</w:t>
      </w:r>
      <w:r w:rsidR="00D65A5D" w:rsidRPr="002A6BC7">
        <w:rPr>
          <w:rFonts w:ascii="Times New Roman" w:hAnsi="Times New Roman" w:cs="Times New Roman"/>
          <w:sz w:val="24"/>
          <w:szCs w:val="24"/>
        </w:rPr>
        <w:t xml:space="preserve"> </w:t>
      </w:r>
      <w:r w:rsidR="006C7A0B">
        <w:rPr>
          <w:rFonts w:ascii="Times New Roman" w:hAnsi="Times New Roman" w:cs="Times New Roman"/>
          <w:sz w:val="24"/>
          <w:szCs w:val="24"/>
        </w:rPr>
        <w:t>of the premises of the d</w:t>
      </w:r>
      <w:r w:rsidR="00C578E4" w:rsidRPr="002A6BC7">
        <w:rPr>
          <w:rFonts w:ascii="Times New Roman" w:hAnsi="Times New Roman" w:cs="Times New Roman"/>
          <w:sz w:val="24"/>
          <w:szCs w:val="24"/>
        </w:rPr>
        <w:t>efendant in the Republic of Congo. The site of the incident was after a boom gate manned and</w:t>
      </w:r>
      <w:r w:rsidR="006C7A0B">
        <w:rPr>
          <w:rFonts w:ascii="Times New Roman" w:hAnsi="Times New Roman" w:cs="Times New Roman"/>
          <w:sz w:val="24"/>
          <w:szCs w:val="24"/>
        </w:rPr>
        <w:t xml:space="preserve"> controlled by officers of the d</w:t>
      </w:r>
      <w:r w:rsidR="00C578E4" w:rsidRPr="002A6BC7">
        <w:rPr>
          <w:rFonts w:ascii="Times New Roman" w:hAnsi="Times New Roman" w:cs="Times New Roman"/>
          <w:sz w:val="24"/>
          <w:szCs w:val="24"/>
        </w:rPr>
        <w:t xml:space="preserve">efendant. The </w:t>
      </w:r>
      <w:r w:rsidR="00C12F09" w:rsidRPr="002A6BC7">
        <w:rPr>
          <w:rFonts w:ascii="Times New Roman" w:hAnsi="Times New Roman" w:cs="Times New Roman"/>
          <w:sz w:val="24"/>
          <w:szCs w:val="24"/>
        </w:rPr>
        <w:t>t</w:t>
      </w:r>
      <w:r w:rsidR="00C578E4" w:rsidRPr="002A6BC7">
        <w:rPr>
          <w:rFonts w:ascii="Times New Roman" w:hAnsi="Times New Roman" w:cs="Times New Roman"/>
          <w:sz w:val="24"/>
          <w:szCs w:val="24"/>
        </w:rPr>
        <w:t>rucks in question had entered the premises and passed the boom gate. They were at o</w:t>
      </w:r>
      <w:r w:rsidR="006C7A0B">
        <w:rPr>
          <w:rFonts w:ascii="Times New Roman" w:hAnsi="Times New Roman" w:cs="Times New Roman"/>
          <w:sz w:val="24"/>
          <w:szCs w:val="24"/>
        </w:rPr>
        <w:t>r near the mine offices of the d</w:t>
      </w:r>
      <w:r w:rsidR="00C578E4" w:rsidRPr="002A6BC7">
        <w:rPr>
          <w:rFonts w:ascii="Times New Roman" w:hAnsi="Times New Roman" w:cs="Times New Roman"/>
          <w:sz w:val="24"/>
          <w:szCs w:val="24"/>
        </w:rPr>
        <w:t xml:space="preserve">efendant. The trucks in question were torched and nothing could be salvaged. The perpetrators of </w:t>
      </w:r>
      <w:r w:rsidR="006C7A0B">
        <w:rPr>
          <w:rFonts w:ascii="Times New Roman" w:hAnsi="Times New Roman" w:cs="Times New Roman"/>
          <w:sz w:val="24"/>
          <w:szCs w:val="24"/>
        </w:rPr>
        <w:t>the arson were identified by Mr</w:t>
      </w:r>
      <w:r w:rsidR="00C578E4" w:rsidRPr="002A6BC7">
        <w:rPr>
          <w:rFonts w:ascii="Times New Roman" w:hAnsi="Times New Roman" w:cs="Times New Roman"/>
          <w:sz w:val="24"/>
          <w:szCs w:val="24"/>
        </w:rPr>
        <w:t xml:space="preserve"> Ka</w:t>
      </w:r>
      <w:r w:rsidR="006C7A0B">
        <w:rPr>
          <w:rFonts w:ascii="Times New Roman" w:hAnsi="Times New Roman" w:cs="Times New Roman"/>
          <w:sz w:val="24"/>
          <w:szCs w:val="24"/>
        </w:rPr>
        <w:t>saji Mbumba, a witness for the p</w:t>
      </w:r>
      <w:r w:rsidR="00C578E4" w:rsidRPr="002A6BC7">
        <w:rPr>
          <w:rFonts w:ascii="Times New Roman" w:hAnsi="Times New Roman" w:cs="Times New Roman"/>
          <w:sz w:val="24"/>
          <w:szCs w:val="24"/>
        </w:rPr>
        <w:t>laintiff who was accompanying the two trucks. He noted that the arsonists were wearing blue uniforms imprinted with the w</w:t>
      </w:r>
      <w:r w:rsidR="006C7A0B">
        <w:rPr>
          <w:rFonts w:ascii="Times New Roman" w:hAnsi="Times New Roman" w:cs="Times New Roman"/>
          <w:sz w:val="24"/>
          <w:szCs w:val="24"/>
        </w:rPr>
        <w:t>ords “TFM” the acronym for the d</w:t>
      </w:r>
      <w:r w:rsidR="00C578E4" w:rsidRPr="002A6BC7">
        <w:rPr>
          <w:rFonts w:ascii="Times New Roman" w:hAnsi="Times New Roman" w:cs="Times New Roman"/>
          <w:sz w:val="24"/>
          <w:szCs w:val="24"/>
        </w:rPr>
        <w:t>efendant Tenke Fungulume Mine.</w:t>
      </w:r>
      <w:r w:rsidR="006C7A0B">
        <w:rPr>
          <w:rFonts w:ascii="Times New Roman" w:hAnsi="Times New Roman" w:cs="Times New Roman"/>
          <w:sz w:val="24"/>
          <w:szCs w:val="24"/>
        </w:rPr>
        <w:t xml:space="preserve"> From the p</w:t>
      </w:r>
      <w:r w:rsidR="009D7C39" w:rsidRPr="002A6BC7">
        <w:rPr>
          <w:rFonts w:ascii="Times New Roman" w:hAnsi="Times New Roman" w:cs="Times New Roman"/>
          <w:sz w:val="24"/>
          <w:szCs w:val="24"/>
        </w:rPr>
        <w:t>laintiff’s evidence these were employees, invitees,</w:t>
      </w:r>
      <w:r w:rsidR="006C7A0B">
        <w:rPr>
          <w:rFonts w:ascii="Times New Roman" w:hAnsi="Times New Roman" w:cs="Times New Roman"/>
          <w:sz w:val="24"/>
          <w:szCs w:val="24"/>
        </w:rPr>
        <w:t xml:space="preserve"> associates or consorts of the d</w:t>
      </w:r>
      <w:r w:rsidR="009D7C39" w:rsidRPr="002A6BC7">
        <w:rPr>
          <w:rFonts w:ascii="Times New Roman" w:hAnsi="Times New Roman" w:cs="Times New Roman"/>
          <w:sz w:val="24"/>
          <w:szCs w:val="24"/>
        </w:rPr>
        <w:t xml:space="preserve">efendant. </w:t>
      </w:r>
    </w:p>
    <w:p w:rsidR="0052405E" w:rsidRPr="002A6BC7" w:rsidRDefault="009D7C39" w:rsidP="002A6BC7">
      <w:pPr>
        <w:spacing w:after="0" w:line="360" w:lineRule="auto"/>
        <w:jc w:val="both"/>
        <w:rPr>
          <w:rFonts w:ascii="Times New Roman" w:hAnsi="Times New Roman" w:cs="Times New Roman"/>
          <w:sz w:val="24"/>
          <w:szCs w:val="24"/>
        </w:rPr>
      </w:pPr>
      <w:r w:rsidRPr="002A6BC7">
        <w:rPr>
          <w:rFonts w:ascii="Times New Roman" w:hAnsi="Times New Roman" w:cs="Times New Roman"/>
          <w:sz w:val="24"/>
          <w:szCs w:val="24"/>
        </w:rPr>
        <w:t>It is common cause that</w:t>
      </w:r>
      <w:r w:rsidR="006C7A0B">
        <w:rPr>
          <w:rFonts w:ascii="Times New Roman" w:hAnsi="Times New Roman" w:cs="Times New Roman"/>
          <w:sz w:val="24"/>
          <w:szCs w:val="24"/>
        </w:rPr>
        <w:t xml:space="preserve"> the officers of the d</w:t>
      </w:r>
      <w:r w:rsidR="005E4791" w:rsidRPr="002A6BC7">
        <w:rPr>
          <w:rFonts w:ascii="Times New Roman" w:hAnsi="Times New Roman" w:cs="Times New Roman"/>
          <w:sz w:val="24"/>
          <w:szCs w:val="24"/>
        </w:rPr>
        <w:t>efendant at the mine premises and the security check point or boom gate took no action to prevent the damage to t</w:t>
      </w:r>
      <w:r w:rsidR="006C7A0B">
        <w:rPr>
          <w:rFonts w:ascii="Times New Roman" w:hAnsi="Times New Roman" w:cs="Times New Roman"/>
          <w:sz w:val="24"/>
          <w:szCs w:val="24"/>
        </w:rPr>
        <w:t>he plaintiff’s property by the d</w:t>
      </w:r>
      <w:r w:rsidR="005E4791" w:rsidRPr="002A6BC7">
        <w:rPr>
          <w:rFonts w:ascii="Times New Roman" w:hAnsi="Times New Roman" w:cs="Times New Roman"/>
          <w:sz w:val="24"/>
          <w:szCs w:val="24"/>
        </w:rPr>
        <w:t xml:space="preserve">efendant’s employees. It is the conduct of these employees that was a direct result of the loss </w:t>
      </w:r>
      <w:r w:rsidR="006C7A0B">
        <w:rPr>
          <w:rFonts w:ascii="Times New Roman" w:hAnsi="Times New Roman" w:cs="Times New Roman"/>
          <w:sz w:val="24"/>
          <w:szCs w:val="24"/>
        </w:rPr>
        <w:lastRenderedPageBreak/>
        <w:t>which was occasioned to the p</w:t>
      </w:r>
      <w:r w:rsidR="005E4791" w:rsidRPr="002A6BC7">
        <w:rPr>
          <w:rFonts w:ascii="Times New Roman" w:hAnsi="Times New Roman" w:cs="Times New Roman"/>
          <w:sz w:val="24"/>
          <w:szCs w:val="24"/>
        </w:rPr>
        <w:t xml:space="preserve">laintiff. From </w:t>
      </w:r>
      <w:r w:rsidR="00C12F09" w:rsidRPr="002A6BC7">
        <w:rPr>
          <w:rFonts w:ascii="Times New Roman" w:hAnsi="Times New Roman" w:cs="Times New Roman"/>
          <w:sz w:val="24"/>
          <w:szCs w:val="24"/>
        </w:rPr>
        <w:t>the evidence of Kasa</w:t>
      </w:r>
      <w:r w:rsidR="005E4791" w:rsidRPr="002A6BC7">
        <w:rPr>
          <w:rFonts w:ascii="Times New Roman" w:hAnsi="Times New Roman" w:cs="Times New Roman"/>
          <w:sz w:val="24"/>
          <w:szCs w:val="24"/>
        </w:rPr>
        <w:t>ji Mbumba these were no</w:t>
      </w:r>
      <w:r w:rsidR="00AA0BDC" w:rsidRPr="002A6BC7">
        <w:rPr>
          <w:rFonts w:ascii="Times New Roman" w:hAnsi="Times New Roman" w:cs="Times New Roman"/>
          <w:sz w:val="24"/>
          <w:szCs w:val="24"/>
        </w:rPr>
        <w:t>t</w:t>
      </w:r>
      <w:r w:rsidR="005E4791" w:rsidRPr="002A6BC7">
        <w:rPr>
          <w:rFonts w:ascii="Times New Roman" w:hAnsi="Times New Roman" w:cs="Times New Roman"/>
          <w:sz w:val="24"/>
          <w:szCs w:val="24"/>
        </w:rPr>
        <w:t xml:space="preserve"> illegal miners. Several meetings over a period of time between 2010 and 2015 were held betw</w:t>
      </w:r>
      <w:r w:rsidR="006C7A0B">
        <w:rPr>
          <w:rFonts w:ascii="Times New Roman" w:hAnsi="Times New Roman" w:cs="Times New Roman"/>
          <w:sz w:val="24"/>
          <w:szCs w:val="24"/>
        </w:rPr>
        <w:t>een the representatives of the p</w:t>
      </w:r>
      <w:r w:rsidR="005E4791" w:rsidRPr="002A6BC7">
        <w:rPr>
          <w:rFonts w:ascii="Times New Roman" w:hAnsi="Times New Roman" w:cs="Times New Roman"/>
          <w:sz w:val="24"/>
          <w:szCs w:val="24"/>
        </w:rPr>
        <w:t>laint</w:t>
      </w:r>
      <w:r w:rsidR="00A24EC9" w:rsidRPr="002A6BC7">
        <w:rPr>
          <w:rFonts w:ascii="Times New Roman" w:hAnsi="Times New Roman" w:cs="Times New Roman"/>
          <w:sz w:val="24"/>
          <w:szCs w:val="24"/>
        </w:rPr>
        <w:t xml:space="preserve">iff and the representatives of </w:t>
      </w:r>
      <w:r w:rsidR="006C7A0B">
        <w:rPr>
          <w:rFonts w:ascii="Times New Roman" w:hAnsi="Times New Roman" w:cs="Times New Roman"/>
          <w:sz w:val="24"/>
          <w:szCs w:val="24"/>
        </w:rPr>
        <w:t>the d</w:t>
      </w:r>
      <w:r w:rsidR="005E4791" w:rsidRPr="002A6BC7">
        <w:rPr>
          <w:rFonts w:ascii="Times New Roman" w:hAnsi="Times New Roman" w:cs="Times New Roman"/>
          <w:sz w:val="24"/>
          <w:szCs w:val="24"/>
        </w:rPr>
        <w:t>efendant</w:t>
      </w:r>
      <w:r w:rsidR="00A24EC9" w:rsidRPr="002A6BC7">
        <w:rPr>
          <w:rFonts w:ascii="Times New Roman" w:hAnsi="Times New Roman" w:cs="Times New Roman"/>
          <w:sz w:val="24"/>
          <w:szCs w:val="24"/>
        </w:rPr>
        <w:t>. Several proposa</w:t>
      </w:r>
      <w:r w:rsidR="006C7A0B">
        <w:rPr>
          <w:rFonts w:ascii="Times New Roman" w:hAnsi="Times New Roman" w:cs="Times New Roman"/>
          <w:sz w:val="24"/>
          <w:szCs w:val="24"/>
        </w:rPr>
        <w:t>ls of payment were made by the d</w:t>
      </w:r>
      <w:r w:rsidR="00A24EC9" w:rsidRPr="002A6BC7">
        <w:rPr>
          <w:rFonts w:ascii="Times New Roman" w:hAnsi="Times New Roman" w:cs="Times New Roman"/>
          <w:sz w:val="24"/>
          <w:szCs w:val="24"/>
        </w:rPr>
        <w:t>efendant’s representatives who later changed their minds and refu</w:t>
      </w:r>
      <w:r w:rsidR="006C7A0B">
        <w:rPr>
          <w:rFonts w:ascii="Times New Roman" w:hAnsi="Times New Roman" w:cs="Times New Roman"/>
          <w:sz w:val="24"/>
          <w:szCs w:val="24"/>
        </w:rPr>
        <w:t>sed to pay. The quantum of the p</w:t>
      </w:r>
      <w:r w:rsidR="00A24EC9" w:rsidRPr="002A6BC7">
        <w:rPr>
          <w:rFonts w:ascii="Times New Roman" w:hAnsi="Times New Roman" w:cs="Times New Roman"/>
          <w:sz w:val="24"/>
          <w:szCs w:val="24"/>
        </w:rPr>
        <w:t>laintiff’s claim</w:t>
      </w:r>
      <w:r w:rsidR="006C7A0B">
        <w:rPr>
          <w:rFonts w:ascii="Times New Roman" w:hAnsi="Times New Roman" w:cs="Times New Roman"/>
          <w:sz w:val="24"/>
          <w:szCs w:val="24"/>
        </w:rPr>
        <w:t xml:space="preserve"> was established not only by Mr</w:t>
      </w:r>
      <w:r w:rsidR="00A24EC9" w:rsidRPr="002A6BC7">
        <w:rPr>
          <w:rFonts w:ascii="Times New Roman" w:hAnsi="Times New Roman" w:cs="Times New Roman"/>
          <w:sz w:val="24"/>
          <w:szCs w:val="24"/>
        </w:rPr>
        <w:t xml:space="preserve"> Bruno Takawira but also </w:t>
      </w:r>
      <w:r w:rsidR="006C7A0B">
        <w:rPr>
          <w:rFonts w:ascii="Times New Roman" w:hAnsi="Times New Roman" w:cs="Times New Roman"/>
          <w:sz w:val="24"/>
          <w:szCs w:val="24"/>
        </w:rPr>
        <w:t>by an accounting expert Mr</w:t>
      </w:r>
      <w:r w:rsidR="00A24EC9" w:rsidRPr="002A6BC7">
        <w:rPr>
          <w:rFonts w:ascii="Times New Roman" w:hAnsi="Times New Roman" w:cs="Times New Roman"/>
          <w:sz w:val="24"/>
          <w:szCs w:val="24"/>
        </w:rPr>
        <w:t xml:space="preserve"> Jabulani Mabimba.</w:t>
      </w:r>
      <w:r w:rsidR="005E4791" w:rsidRPr="002A6BC7">
        <w:rPr>
          <w:rFonts w:ascii="Times New Roman" w:hAnsi="Times New Roman" w:cs="Times New Roman"/>
          <w:sz w:val="24"/>
          <w:szCs w:val="24"/>
        </w:rPr>
        <w:t xml:space="preserve"> </w:t>
      </w:r>
    </w:p>
    <w:p w:rsidR="00FA1638" w:rsidRPr="002A6BC7" w:rsidRDefault="00E1598E" w:rsidP="002A6B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2405E" w:rsidRPr="002A6BC7">
        <w:rPr>
          <w:rFonts w:ascii="Times New Roman" w:hAnsi="Times New Roman" w:cs="Times New Roman"/>
          <w:sz w:val="24"/>
          <w:szCs w:val="24"/>
        </w:rPr>
        <w:t xml:space="preserve">As to the applicable law, the court took comfort in the case of </w:t>
      </w:r>
      <w:r w:rsidR="0052405E" w:rsidRPr="00E1598E">
        <w:rPr>
          <w:rFonts w:ascii="Times New Roman" w:hAnsi="Times New Roman" w:cs="Times New Roman"/>
          <w:i/>
          <w:sz w:val="24"/>
          <w:szCs w:val="24"/>
        </w:rPr>
        <w:t>Coutts &amp; C</w:t>
      </w:r>
      <w:r w:rsidR="006C7A0B">
        <w:rPr>
          <w:rFonts w:ascii="Times New Roman" w:hAnsi="Times New Roman" w:cs="Times New Roman"/>
          <w:i/>
          <w:sz w:val="24"/>
          <w:szCs w:val="24"/>
        </w:rPr>
        <w:t>o</w:t>
      </w:r>
      <w:r w:rsidR="0052405E" w:rsidRPr="00E1598E">
        <w:rPr>
          <w:rFonts w:ascii="Times New Roman" w:hAnsi="Times New Roman" w:cs="Times New Roman"/>
          <w:i/>
          <w:sz w:val="24"/>
          <w:szCs w:val="24"/>
        </w:rPr>
        <w:t>.</w:t>
      </w:r>
      <w:r w:rsidR="0052405E" w:rsidRPr="002A6BC7">
        <w:rPr>
          <w:rFonts w:ascii="Times New Roman" w:hAnsi="Times New Roman" w:cs="Times New Roman"/>
          <w:sz w:val="24"/>
          <w:szCs w:val="24"/>
        </w:rPr>
        <w:t xml:space="preserve"> v </w:t>
      </w:r>
      <w:r w:rsidR="0052405E" w:rsidRPr="00E1598E">
        <w:rPr>
          <w:rFonts w:ascii="Times New Roman" w:hAnsi="Times New Roman" w:cs="Times New Roman"/>
          <w:i/>
          <w:sz w:val="24"/>
          <w:szCs w:val="24"/>
        </w:rPr>
        <w:t xml:space="preserve">Ford &amp; Anor </w:t>
      </w:r>
      <w:r w:rsidR="0052405E" w:rsidRPr="006C7A0B">
        <w:rPr>
          <w:rFonts w:ascii="Times New Roman" w:hAnsi="Times New Roman" w:cs="Times New Roman"/>
          <w:sz w:val="24"/>
          <w:szCs w:val="24"/>
        </w:rPr>
        <w:t>1997</w:t>
      </w:r>
      <w:r w:rsidR="0052405E" w:rsidRPr="002A6BC7">
        <w:rPr>
          <w:rFonts w:ascii="Times New Roman" w:hAnsi="Times New Roman" w:cs="Times New Roman"/>
          <w:sz w:val="24"/>
          <w:szCs w:val="24"/>
        </w:rPr>
        <w:t xml:space="preserve"> (1) ZLR 440</w:t>
      </w:r>
      <w:r w:rsidR="006C7A0B">
        <w:rPr>
          <w:rFonts w:ascii="Times New Roman" w:hAnsi="Times New Roman" w:cs="Times New Roman"/>
          <w:sz w:val="24"/>
          <w:szCs w:val="24"/>
        </w:rPr>
        <w:t xml:space="preserve"> </w:t>
      </w:r>
      <w:r w:rsidR="0052405E" w:rsidRPr="002A6BC7">
        <w:rPr>
          <w:rFonts w:ascii="Times New Roman" w:hAnsi="Times New Roman" w:cs="Times New Roman"/>
          <w:sz w:val="24"/>
          <w:szCs w:val="24"/>
        </w:rPr>
        <w:t>(H). The court’s hands are not bound. Even assuming that for any reason the court considers that it intends to depart from the eminently sensible approach (via media) set out in the C</w:t>
      </w:r>
      <w:r w:rsidR="006C7A0B" w:rsidRPr="002A6BC7">
        <w:rPr>
          <w:rFonts w:ascii="Times New Roman" w:hAnsi="Times New Roman" w:cs="Times New Roman"/>
          <w:sz w:val="24"/>
          <w:szCs w:val="24"/>
        </w:rPr>
        <w:t>outts</w:t>
      </w:r>
      <w:r w:rsidR="0052405E" w:rsidRPr="002A6BC7">
        <w:rPr>
          <w:rFonts w:ascii="Times New Roman" w:hAnsi="Times New Roman" w:cs="Times New Roman"/>
          <w:sz w:val="24"/>
          <w:szCs w:val="24"/>
        </w:rPr>
        <w:t xml:space="preserve"> judgment, an application for absolution from the instance would be a premature instance to debate that point. It is a point debated at the end of the evidence. On vicarious liability of the defendan</w:t>
      </w:r>
      <w:r w:rsidR="006C7A0B">
        <w:rPr>
          <w:rFonts w:ascii="Times New Roman" w:hAnsi="Times New Roman" w:cs="Times New Roman"/>
          <w:sz w:val="24"/>
          <w:szCs w:val="24"/>
        </w:rPr>
        <w:t>t, basing on the evidence of Mr Kasaji Mumba, the d</w:t>
      </w:r>
      <w:r w:rsidR="0052405E" w:rsidRPr="002A6BC7">
        <w:rPr>
          <w:rFonts w:ascii="Times New Roman" w:hAnsi="Times New Roman" w:cs="Times New Roman"/>
          <w:sz w:val="24"/>
          <w:szCs w:val="24"/>
        </w:rPr>
        <w:t xml:space="preserve">efendant’s employees, invitees, consorts or associates damaged and destroyed the Plaintiff’s motor vehicles. </w:t>
      </w:r>
      <w:r w:rsidR="006C7A0B">
        <w:rPr>
          <w:rFonts w:ascii="Times New Roman" w:hAnsi="Times New Roman" w:cs="Times New Roman"/>
          <w:sz w:val="24"/>
          <w:szCs w:val="24"/>
        </w:rPr>
        <w:t>The d</w:t>
      </w:r>
      <w:r w:rsidR="00330C97" w:rsidRPr="002A6BC7">
        <w:rPr>
          <w:rFonts w:ascii="Times New Roman" w:hAnsi="Times New Roman" w:cs="Times New Roman"/>
          <w:sz w:val="24"/>
          <w:szCs w:val="24"/>
        </w:rPr>
        <w:t xml:space="preserve">efendant cannot escape liability. See </w:t>
      </w:r>
      <w:r w:rsidR="00330C97" w:rsidRPr="00E1598E">
        <w:rPr>
          <w:rFonts w:ascii="Times New Roman" w:hAnsi="Times New Roman" w:cs="Times New Roman"/>
          <w:i/>
          <w:sz w:val="24"/>
          <w:szCs w:val="24"/>
        </w:rPr>
        <w:t>Minister of Police</w:t>
      </w:r>
      <w:r w:rsidR="00330C97" w:rsidRPr="002A6BC7">
        <w:rPr>
          <w:rFonts w:ascii="Times New Roman" w:hAnsi="Times New Roman" w:cs="Times New Roman"/>
          <w:sz w:val="24"/>
          <w:szCs w:val="24"/>
        </w:rPr>
        <w:t xml:space="preserve"> v </w:t>
      </w:r>
      <w:r w:rsidR="00330C97" w:rsidRPr="00E1598E">
        <w:rPr>
          <w:rFonts w:ascii="Times New Roman" w:hAnsi="Times New Roman" w:cs="Times New Roman"/>
          <w:i/>
          <w:sz w:val="24"/>
          <w:szCs w:val="24"/>
        </w:rPr>
        <w:t xml:space="preserve">Rabie </w:t>
      </w:r>
      <w:r w:rsidR="00330C97" w:rsidRPr="006C7A0B">
        <w:rPr>
          <w:rFonts w:ascii="Times New Roman" w:hAnsi="Times New Roman" w:cs="Times New Roman"/>
          <w:sz w:val="24"/>
          <w:szCs w:val="24"/>
        </w:rPr>
        <w:t>1986</w:t>
      </w:r>
      <w:r w:rsidR="00330C97" w:rsidRPr="002A6BC7">
        <w:rPr>
          <w:rFonts w:ascii="Times New Roman" w:hAnsi="Times New Roman" w:cs="Times New Roman"/>
          <w:sz w:val="24"/>
          <w:szCs w:val="24"/>
        </w:rPr>
        <w:t xml:space="preserve"> (1) SA 117(A). As to the duty of care, it is my view that given the circumstances of t</w:t>
      </w:r>
      <w:r w:rsidR="006C7A0B">
        <w:rPr>
          <w:rFonts w:ascii="Times New Roman" w:hAnsi="Times New Roman" w:cs="Times New Roman"/>
          <w:sz w:val="24"/>
          <w:szCs w:val="24"/>
        </w:rPr>
        <w:t>his case the defendant owed the p</w:t>
      </w:r>
      <w:r w:rsidR="00330C97" w:rsidRPr="002A6BC7">
        <w:rPr>
          <w:rFonts w:ascii="Times New Roman" w:hAnsi="Times New Roman" w:cs="Times New Roman"/>
          <w:sz w:val="24"/>
          <w:szCs w:val="24"/>
        </w:rPr>
        <w:t>laintiff a dut</w:t>
      </w:r>
      <w:r w:rsidR="006C7A0B">
        <w:rPr>
          <w:rFonts w:ascii="Times New Roman" w:hAnsi="Times New Roman" w:cs="Times New Roman"/>
          <w:sz w:val="24"/>
          <w:szCs w:val="24"/>
        </w:rPr>
        <w:t>y of care. Since the p</w:t>
      </w:r>
      <w:r w:rsidR="00330C97" w:rsidRPr="002A6BC7">
        <w:rPr>
          <w:rFonts w:ascii="Times New Roman" w:hAnsi="Times New Roman" w:cs="Times New Roman"/>
          <w:sz w:val="24"/>
          <w:szCs w:val="24"/>
        </w:rPr>
        <w:t xml:space="preserve">laintiff managed at least </w:t>
      </w:r>
      <w:r w:rsidR="006C7A0B">
        <w:rPr>
          <w:rFonts w:ascii="Times New Roman" w:hAnsi="Times New Roman" w:cs="Times New Roman"/>
          <w:sz w:val="24"/>
          <w:szCs w:val="24"/>
        </w:rPr>
        <w:t>to establish some damages, the p</w:t>
      </w:r>
      <w:r w:rsidR="00330C97" w:rsidRPr="002A6BC7">
        <w:rPr>
          <w:rFonts w:ascii="Times New Roman" w:hAnsi="Times New Roman" w:cs="Times New Roman"/>
          <w:sz w:val="24"/>
          <w:szCs w:val="24"/>
        </w:rPr>
        <w:t>laintiff has e</w:t>
      </w:r>
      <w:r w:rsidR="00FA1638" w:rsidRPr="002A6BC7">
        <w:rPr>
          <w:rFonts w:ascii="Times New Roman" w:hAnsi="Times New Roman" w:cs="Times New Roman"/>
          <w:sz w:val="24"/>
          <w:szCs w:val="24"/>
        </w:rPr>
        <w:t>stablished a prima facie case. T</w:t>
      </w:r>
      <w:r w:rsidR="00330C97" w:rsidRPr="002A6BC7">
        <w:rPr>
          <w:rFonts w:ascii="Times New Roman" w:hAnsi="Times New Roman" w:cs="Times New Roman"/>
          <w:sz w:val="24"/>
          <w:szCs w:val="24"/>
        </w:rPr>
        <w:t>he application for absolution from the insta</w:t>
      </w:r>
      <w:r w:rsidR="006C7A0B">
        <w:rPr>
          <w:rFonts w:ascii="Times New Roman" w:hAnsi="Times New Roman" w:cs="Times New Roman"/>
          <w:sz w:val="24"/>
          <w:szCs w:val="24"/>
        </w:rPr>
        <w:t>nce is without merit since the d</w:t>
      </w:r>
      <w:r w:rsidR="00330C97" w:rsidRPr="002A6BC7">
        <w:rPr>
          <w:rFonts w:ascii="Times New Roman" w:hAnsi="Times New Roman" w:cs="Times New Roman"/>
          <w:sz w:val="24"/>
          <w:szCs w:val="24"/>
        </w:rPr>
        <w:t xml:space="preserve">efendant has a lot to explain. </w:t>
      </w:r>
      <w:r w:rsidR="0052405E" w:rsidRPr="002A6BC7">
        <w:rPr>
          <w:rFonts w:ascii="Times New Roman" w:hAnsi="Times New Roman" w:cs="Times New Roman"/>
          <w:sz w:val="24"/>
          <w:szCs w:val="24"/>
        </w:rPr>
        <w:t xml:space="preserve"> </w:t>
      </w:r>
    </w:p>
    <w:p w:rsidR="00FA1638" w:rsidRPr="002A6BC7" w:rsidRDefault="00E1598E" w:rsidP="002A6B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1638" w:rsidRPr="002A6BC7">
        <w:rPr>
          <w:rFonts w:ascii="Times New Roman" w:hAnsi="Times New Roman" w:cs="Times New Roman"/>
          <w:sz w:val="24"/>
          <w:szCs w:val="24"/>
        </w:rPr>
        <w:t>IT IS ORDERED THAT</w:t>
      </w:r>
    </w:p>
    <w:p w:rsidR="00FA1638" w:rsidRPr="002A6BC7" w:rsidRDefault="00FA1638" w:rsidP="00E1598E">
      <w:pPr>
        <w:pStyle w:val="ListParagraph"/>
        <w:numPr>
          <w:ilvl w:val="0"/>
          <w:numId w:val="3"/>
        </w:numPr>
        <w:spacing w:after="0" w:line="360" w:lineRule="auto"/>
        <w:ind w:firstLine="0"/>
        <w:jc w:val="both"/>
        <w:rPr>
          <w:rFonts w:ascii="Times New Roman" w:hAnsi="Times New Roman" w:cs="Times New Roman"/>
          <w:sz w:val="24"/>
          <w:szCs w:val="24"/>
        </w:rPr>
      </w:pPr>
      <w:r w:rsidRPr="002A6BC7">
        <w:rPr>
          <w:rFonts w:ascii="Times New Roman" w:hAnsi="Times New Roman" w:cs="Times New Roman"/>
          <w:sz w:val="24"/>
          <w:szCs w:val="24"/>
        </w:rPr>
        <w:t>Application for absolution from the instance is dismissed.</w:t>
      </w:r>
    </w:p>
    <w:p w:rsidR="00FA1638" w:rsidRPr="002A6BC7" w:rsidRDefault="00FA1638" w:rsidP="00E1598E">
      <w:pPr>
        <w:pStyle w:val="ListParagraph"/>
        <w:numPr>
          <w:ilvl w:val="0"/>
          <w:numId w:val="3"/>
        </w:numPr>
        <w:spacing w:after="0" w:line="360" w:lineRule="auto"/>
        <w:ind w:firstLine="0"/>
        <w:jc w:val="both"/>
        <w:rPr>
          <w:rFonts w:ascii="Times New Roman" w:hAnsi="Times New Roman" w:cs="Times New Roman"/>
          <w:sz w:val="24"/>
          <w:szCs w:val="24"/>
        </w:rPr>
      </w:pPr>
      <w:r w:rsidRPr="002A6BC7">
        <w:rPr>
          <w:rFonts w:ascii="Times New Roman" w:hAnsi="Times New Roman" w:cs="Times New Roman"/>
          <w:sz w:val="24"/>
          <w:szCs w:val="24"/>
        </w:rPr>
        <w:t>There is no order as to costs.</w:t>
      </w:r>
    </w:p>
    <w:p w:rsidR="00FA1638" w:rsidRPr="002A6BC7" w:rsidRDefault="00FA1638" w:rsidP="002A6BC7">
      <w:pPr>
        <w:spacing w:after="0" w:line="360" w:lineRule="auto"/>
        <w:jc w:val="both"/>
        <w:rPr>
          <w:rFonts w:ascii="Times New Roman" w:hAnsi="Times New Roman" w:cs="Times New Roman"/>
          <w:sz w:val="24"/>
          <w:szCs w:val="24"/>
        </w:rPr>
      </w:pPr>
    </w:p>
    <w:p w:rsidR="00FA1638" w:rsidRDefault="00FA1638" w:rsidP="002A6BC7">
      <w:pPr>
        <w:spacing w:after="0" w:line="360" w:lineRule="auto"/>
        <w:jc w:val="both"/>
        <w:rPr>
          <w:rFonts w:ascii="Times New Roman" w:hAnsi="Times New Roman" w:cs="Times New Roman"/>
          <w:sz w:val="24"/>
          <w:szCs w:val="24"/>
        </w:rPr>
      </w:pPr>
    </w:p>
    <w:p w:rsidR="00E1598E" w:rsidRDefault="00E1598E" w:rsidP="002A6BC7">
      <w:pPr>
        <w:spacing w:after="0" w:line="360" w:lineRule="auto"/>
        <w:jc w:val="both"/>
        <w:rPr>
          <w:rFonts w:ascii="Times New Roman" w:hAnsi="Times New Roman" w:cs="Times New Roman"/>
          <w:sz w:val="24"/>
          <w:szCs w:val="24"/>
        </w:rPr>
      </w:pPr>
    </w:p>
    <w:p w:rsidR="00E1598E" w:rsidRDefault="00E1598E" w:rsidP="002A6BC7">
      <w:pPr>
        <w:spacing w:after="0" w:line="360" w:lineRule="auto"/>
        <w:jc w:val="both"/>
        <w:rPr>
          <w:rFonts w:ascii="Times New Roman" w:hAnsi="Times New Roman" w:cs="Times New Roman"/>
          <w:sz w:val="24"/>
          <w:szCs w:val="24"/>
        </w:rPr>
      </w:pPr>
    </w:p>
    <w:p w:rsidR="00E1598E" w:rsidRPr="002A6BC7" w:rsidRDefault="00E1598E" w:rsidP="002A6BC7">
      <w:pPr>
        <w:spacing w:after="0" w:line="360" w:lineRule="auto"/>
        <w:jc w:val="both"/>
        <w:rPr>
          <w:rFonts w:ascii="Times New Roman" w:hAnsi="Times New Roman" w:cs="Times New Roman"/>
          <w:sz w:val="24"/>
          <w:szCs w:val="24"/>
        </w:rPr>
      </w:pPr>
    </w:p>
    <w:p w:rsidR="00FA1638" w:rsidRPr="002A6BC7" w:rsidRDefault="00FA1638" w:rsidP="00E1598E">
      <w:pPr>
        <w:pStyle w:val="NoSpacing"/>
        <w:jc w:val="both"/>
        <w:rPr>
          <w:rFonts w:ascii="Times New Roman" w:hAnsi="Times New Roman" w:cs="Times New Roman"/>
          <w:sz w:val="24"/>
          <w:szCs w:val="24"/>
        </w:rPr>
      </w:pPr>
      <w:r w:rsidRPr="00E1598E">
        <w:rPr>
          <w:rFonts w:ascii="Times New Roman" w:hAnsi="Times New Roman" w:cs="Times New Roman"/>
          <w:i/>
          <w:sz w:val="24"/>
          <w:szCs w:val="24"/>
        </w:rPr>
        <w:t>Merss Machaya and Associates</w:t>
      </w:r>
      <w:r w:rsidRPr="002A6BC7">
        <w:rPr>
          <w:rFonts w:ascii="Times New Roman" w:hAnsi="Times New Roman" w:cs="Times New Roman"/>
          <w:sz w:val="24"/>
          <w:szCs w:val="24"/>
        </w:rPr>
        <w:t>, plaintiff’s legal practitioners</w:t>
      </w:r>
    </w:p>
    <w:p w:rsidR="00E34672" w:rsidRPr="002A6BC7" w:rsidRDefault="00FA1638" w:rsidP="00E1598E">
      <w:pPr>
        <w:pStyle w:val="NoSpacing"/>
        <w:jc w:val="both"/>
        <w:rPr>
          <w:rFonts w:ascii="Times New Roman" w:hAnsi="Times New Roman" w:cs="Times New Roman"/>
          <w:sz w:val="24"/>
          <w:szCs w:val="24"/>
        </w:rPr>
      </w:pPr>
      <w:r w:rsidRPr="00E1598E">
        <w:rPr>
          <w:rFonts w:ascii="Times New Roman" w:hAnsi="Times New Roman" w:cs="Times New Roman"/>
          <w:i/>
          <w:sz w:val="24"/>
          <w:szCs w:val="24"/>
        </w:rPr>
        <w:t>Dube Manikai and Hwacha</w:t>
      </w:r>
      <w:r w:rsidRPr="002A6BC7">
        <w:rPr>
          <w:rFonts w:ascii="Times New Roman" w:hAnsi="Times New Roman" w:cs="Times New Roman"/>
          <w:sz w:val="24"/>
          <w:szCs w:val="24"/>
        </w:rPr>
        <w:t>, defendant’s legal practitioners.</w:t>
      </w:r>
      <w:r w:rsidR="005E4791" w:rsidRPr="002A6BC7">
        <w:rPr>
          <w:rFonts w:ascii="Times New Roman" w:hAnsi="Times New Roman" w:cs="Times New Roman"/>
          <w:sz w:val="24"/>
          <w:szCs w:val="24"/>
        </w:rPr>
        <w:t xml:space="preserve">  </w:t>
      </w:r>
      <w:r w:rsidR="009D7C39" w:rsidRPr="002A6BC7">
        <w:rPr>
          <w:rFonts w:ascii="Times New Roman" w:hAnsi="Times New Roman" w:cs="Times New Roman"/>
          <w:sz w:val="24"/>
          <w:szCs w:val="24"/>
        </w:rPr>
        <w:t xml:space="preserve"> </w:t>
      </w:r>
      <w:r w:rsidR="00C578E4" w:rsidRPr="002A6BC7">
        <w:rPr>
          <w:rFonts w:ascii="Times New Roman" w:hAnsi="Times New Roman" w:cs="Times New Roman"/>
          <w:sz w:val="24"/>
          <w:szCs w:val="24"/>
        </w:rPr>
        <w:t xml:space="preserve">    </w:t>
      </w:r>
      <w:r w:rsidR="00D65A5D" w:rsidRPr="002A6BC7">
        <w:rPr>
          <w:rFonts w:ascii="Times New Roman" w:hAnsi="Times New Roman" w:cs="Times New Roman"/>
          <w:sz w:val="24"/>
          <w:szCs w:val="24"/>
        </w:rPr>
        <w:t xml:space="preserve"> </w:t>
      </w:r>
      <w:r w:rsidR="009E1C69" w:rsidRPr="002A6BC7">
        <w:rPr>
          <w:rFonts w:ascii="Times New Roman" w:hAnsi="Times New Roman" w:cs="Times New Roman"/>
          <w:sz w:val="24"/>
          <w:szCs w:val="24"/>
        </w:rPr>
        <w:t xml:space="preserve"> </w:t>
      </w:r>
      <w:r w:rsidR="00B066BC" w:rsidRPr="002A6BC7">
        <w:rPr>
          <w:rFonts w:ascii="Times New Roman" w:hAnsi="Times New Roman" w:cs="Times New Roman"/>
          <w:sz w:val="24"/>
          <w:szCs w:val="24"/>
        </w:rPr>
        <w:t xml:space="preserve">  </w:t>
      </w:r>
      <w:r w:rsidR="00554A48" w:rsidRPr="002A6BC7">
        <w:rPr>
          <w:rFonts w:ascii="Times New Roman" w:hAnsi="Times New Roman" w:cs="Times New Roman"/>
          <w:sz w:val="24"/>
          <w:szCs w:val="24"/>
        </w:rPr>
        <w:t xml:space="preserve"> </w:t>
      </w:r>
      <w:r w:rsidR="00E34672" w:rsidRPr="002A6BC7">
        <w:rPr>
          <w:rFonts w:ascii="Times New Roman" w:hAnsi="Times New Roman" w:cs="Times New Roman"/>
          <w:sz w:val="24"/>
          <w:szCs w:val="24"/>
        </w:rPr>
        <w:t xml:space="preserve"> </w:t>
      </w:r>
    </w:p>
    <w:p w:rsidR="002B40E7" w:rsidRPr="002A6BC7" w:rsidRDefault="00B41C06" w:rsidP="002A6BC7">
      <w:pPr>
        <w:spacing w:after="0" w:line="360" w:lineRule="auto"/>
        <w:jc w:val="both"/>
        <w:rPr>
          <w:rFonts w:ascii="Times New Roman" w:hAnsi="Times New Roman" w:cs="Times New Roman"/>
          <w:sz w:val="24"/>
          <w:szCs w:val="24"/>
        </w:rPr>
      </w:pPr>
      <w:r w:rsidRPr="002A6BC7">
        <w:rPr>
          <w:rFonts w:ascii="Times New Roman" w:hAnsi="Times New Roman" w:cs="Times New Roman"/>
          <w:sz w:val="24"/>
          <w:szCs w:val="24"/>
        </w:rPr>
        <w:t xml:space="preserve">  </w:t>
      </w:r>
      <w:r w:rsidR="00B65359" w:rsidRPr="002A6BC7">
        <w:rPr>
          <w:rFonts w:ascii="Times New Roman" w:hAnsi="Times New Roman" w:cs="Times New Roman"/>
          <w:sz w:val="24"/>
          <w:szCs w:val="24"/>
        </w:rPr>
        <w:t xml:space="preserve"> </w:t>
      </w:r>
      <w:r w:rsidR="009177DB" w:rsidRPr="002A6BC7">
        <w:rPr>
          <w:rFonts w:ascii="Times New Roman" w:hAnsi="Times New Roman" w:cs="Times New Roman"/>
          <w:sz w:val="24"/>
          <w:szCs w:val="24"/>
        </w:rPr>
        <w:t xml:space="preserve"> </w:t>
      </w:r>
      <w:r w:rsidR="002F2746" w:rsidRPr="002A6BC7">
        <w:rPr>
          <w:rFonts w:ascii="Times New Roman" w:hAnsi="Times New Roman" w:cs="Times New Roman"/>
          <w:sz w:val="24"/>
          <w:szCs w:val="24"/>
        </w:rPr>
        <w:t xml:space="preserve">  </w:t>
      </w:r>
      <w:r w:rsidR="00973A9A" w:rsidRPr="002A6BC7">
        <w:rPr>
          <w:rFonts w:ascii="Times New Roman" w:hAnsi="Times New Roman" w:cs="Times New Roman"/>
          <w:sz w:val="24"/>
          <w:szCs w:val="24"/>
        </w:rPr>
        <w:t xml:space="preserve"> </w:t>
      </w:r>
      <w:r w:rsidR="00C1769B" w:rsidRPr="002A6BC7">
        <w:rPr>
          <w:rFonts w:ascii="Times New Roman" w:hAnsi="Times New Roman" w:cs="Times New Roman"/>
          <w:sz w:val="24"/>
          <w:szCs w:val="24"/>
        </w:rPr>
        <w:t xml:space="preserve">  </w:t>
      </w:r>
      <w:r w:rsidR="00EA3D70" w:rsidRPr="002A6BC7">
        <w:rPr>
          <w:rFonts w:ascii="Times New Roman" w:hAnsi="Times New Roman" w:cs="Times New Roman"/>
          <w:sz w:val="24"/>
          <w:szCs w:val="24"/>
        </w:rPr>
        <w:t xml:space="preserve"> </w:t>
      </w:r>
      <w:r w:rsidR="002B40E7" w:rsidRPr="002A6BC7">
        <w:rPr>
          <w:rFonts w:ascii="Times New Roman" w:hAnsi="Times New Roman" w:cs="Times New Roman"/>
          <w:sz w:val="24"/>
          <w:szCs w:val="24"/>
        </w:rPr>
        <w:t xml:space="preserve">   </w:t>
      </w:r>
    </w:p>
    <w:sectPr w:rsidR="002B40E7" w:rsidRPr="002A6BC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9A9" w:rsidRDefault="002F59A9" w:rsidP="00E1598E">
      <w:pPr>
        <w:spacing w:after="0" w:line="240" w:lineRule="auto"/>
      </w:pPr>
      <w:r>
        <w:separator/>
      </w:r>
    </w:p>
  </w:endnote>
  <w:endnote w:type="continuationSeparator" w:id="0">
    <w:p w:rsidR="002F59A9" w:rsidRDefault="002F59A9" w:rsidP="00E15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9A9" w:rsidRDefault="002F59A9" w:rsidP="00E1598E">
      <w:pPr>
        <w:spacing w:after="0" w:line="240" w:lineRule="auto"/>
      </w:pPr>
      <w:r>
        <w:separator/>
      </w:r>
    </w:p>
  </w:footnote>
  <w:footnote w:type="continuationSeparator" w:id="0">
    <w:p w:rsidR="002F59A9" w:rsidRDefault="002F59A9" w:rsidP="00E15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0078484"/>
      <w:docPartObj>
        <w:docPartGallery w:val="Page Numbers (Top of Page)"/>
        <w:docPartUnique/>
      </w:docPartObj>
    </w:sdtPr>
    <w:sdtEndPr>
      <w:rPr>
        <w:noProof/>
      </w:rPr>
    </w:sdtEndPr>
    <w:sdtContent>
      <w:p w:rsidR="00E1598E" w:rsidRDefault="00E1598E">
        <w:pPr>
          <w:pStyle w:val="Header"/>
          <w:jc w:val="right"/>
          <w:rPr>
            <w:noProof/>
          </w:rPr>
        </w:pPr>
        <w:r>
          <w:fldChar w:fldCharType="begin"/>
        </w:r>
        <w:r>
          <w:instrText xml:space="preserve"> PAGE   \* MERGEFORMAT </w:instrText>
        </w:r>
        <w:r>
          <w:fldChar w:fldCharType="separate"/>
        </w:r>
        <w:r w:rsidR="00FE7B83">
          <w:rPr>
            <w:noProof/>
          </w:rPr>
          <w:t>1</w:t>
        </w:r>
        <w:r>
          <w:rPr>
            <w:noProof/>
          </w:rPr>
          <w:fldChar w:fldCharType="end"/>
        </w:r>
      </w:p>
      <w:p w:rsidR="00E1598E" w:rsidRDefault="00E1598E">
        <w:pPr>
          <w:pStyle w:val="Header"/>
          <w:jc w:val="right"/>
          <w:rPr>
            <w:noProof/>
          </w:rPr>
        </w:pPr>
        <w:r>
          <w:rPr>
            <w:noProof/>
          </w:rPr>
          <w:t>HH</w:t>
        </w:r>
        <w:r w:rsidR="00F04D6D">
          <w:rPr>
            <w:noProof/>
          </w:rPr>
          <w:t xml:space="preserve"> 390-21</w:t>
        </w:r>
      </w:p>
      <w:p w:rsidR="00E1598E" w:rsidRDefault="00E1598E">
        <w:pPr>
          <w:pStyle w:val="Header"/>
          <w:jc w:val="right"/>
        </w:pPr>
        <w:r>
          <w:rPr>
            <w:noProof/>
          </w:rPr>
          <w:t>HC 2036/15</w:t>
        </w:r>
      </w:p>
    </w:sdtContent>
  </w:sdt>
  <w:p w:rsidR="00E1598E" w:rsidRDefault="00E1598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245D"/>
    <w:multiLevelType w:val="hybridMultilevel"/>
    <w:tmpl w:val="64A20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2A7F28"/>
    <w:multiLevelType w:val="hybridMultilevel"/>
    <w:tmpl w:val="C2E4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E32786"/>
    <w:multiLevelType w:val="hybridMultilevel"/>
    <w:tmpl w:val="566A8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264"/>
    <w:rsid w:val="00013D41"/>
    <w:rsid w:val="000F5590"/>
    <w:rsid w:val="00157FA8"/>
    <w:rsid w:val="00160A37"/>
    <w:rsid w:val="001E47E6"/>
    <w:rsid w:val="00243536"/>
    <w:rsid w:val="00275A55"/>
    <w:rsid w:val="0028017A"/>
    <w:rsid w:val="00286BC6"/>
    <w:rsid w:val="002A6BC7"/>
    <w:rsid w:val="002B40E7"/>
    <w:rsid w:val="002D76EE"/>
    <w:rsid w:val="002F2746"/>
    <w:rsid w:val="002F59A9"/>
    <w:rsid w:val="00330C97"/>
    <w:rsid w:val="00334FCC"/>
    <w:rsid w:val="003C03C5"/>
    <w:rsid w:val="00411205"/>
    <w:rsid w:val="00463A6D"/>
    <w:rsid w:val="004A7879"/>
    <w:rsid w:val="0052405E"/>
    <w:rsid w:val="00554A48"/>
    <w:rsid w:val="005E4791"/>
    <w:rsid w:val="00617716"/>
    <w:rsid w:val="00681194"/>
    <w:rsid w:val="006C7A0B"/>
    <w:rsid w:val="0072485B"/>
    <w:rsid w:val="00755371"/>
    <w:rsid w:val="007F0A4E"/>
    <w:rsid w:val="007F3FDA"/>
    <w:rsid w:val="00885AE3"/>
    <w:rsid w:val="008B716D"/>
    <w:rsid w:val="009177DB"/>
    <w:rsid w:val="00930DBD"/>
    <w:rsid w:val="00973A9A"/>
    <w:rsid w:val="009D7C39"/>
    <w:rsid w:val="009E1C69"/>
    <w:rsid w:val="00A24EC9"/>
    <w:rsid w:val="00AA0BDC"/>
    <w:rsid w:val="00AD2ACF"/>
    <w:rsid w:val="00AF6697"/>
    <w:rsid w:val="00B066BC"/>
    <w:rsid w:val="00B41C06"/>
    <w:rsid w:val="00B65359"/>
    <w:rsid w:val="00BA0A6B"/>
    <w:rsid w:val="00BF0B10"/>
    <w:rsid w:val="00BF15FA"/>
    <w:rsid w:val="00C06EF2"/>
    <w:rsid w:val="00C12F09"/>
    <w:rsid w:val="00C13F52"/>
    <w:rsid w:val="00C1769B"/>
    <w:rsid w:val="00C42E1E"/>
    <w:rsid w:val="00C578E4"/>
    <w:rsid w:val="00C95396"/>
    <w:rsid w:val="00CC77C0"/>
    <w:rsid w:val="00CD06BA"/>
    <w:rsid w:val="00D65A5D"/>
    <w:rsid w:val="00DC7F4D"/>
    <w:rsid w:val="00E04264"/>
    <w:rsid w:val="00E1598E"/>
    <w:rsid w:val="00E34672"/>
    <w:rsid w:val="00E56090"/>
    <w:rsid w:val="00EA3D70"/>
    <w:rsid w:val="00ED68BB"/>
    <w:rsid w:val="00EF4045"/>
    <w:rsid w:val="00F04D6D"/>
    <w:rsid w:val="00F6793E"/>
    <w:rsid w:val="00F72452"/>
    <w:rsid w:val="00F77901"/>
    <w:rsid w:val="00F9659C"/>
    <w:rsid w:val="00FA1638"/>
    <w:rsid w:val="00FE7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9B086C-84A3-428E-80B2-F07A798FC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4264"/>
    <w:pPr>
      <w:spacing w:after="0" w:line="240" w:lineRule="auto"/>
    </w:pPr>
  </w:style>
  <w:style w:type="paragraph" w:styleId="ListParagraph">
    <w:name w:val="List Paragraph"/>
    <w:basedOn w:val="Normal"/>
    <w:uiPriority w:val="34"/>
    <w:qFormat/>
    <w:rsid w:val="00F77901"/>
    <w:pPr>
      <w:ind w:left="720"/>
      <w:contextualSpacing/>
    </w:pPr>
  </w:style>
  <w:style w:type="paragraph" w:styleId="Header">
    <w:name w:val="header"/>
    <w:basedOn w:val="Normal"/>
    <w:link w:val="HeaderChar"/>
    <w:uiPriority w:val="99"/>
    <w:unhideWhenUsed/>
    <w:rsid w:val="00E159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98E"/>
  </w:style>
  <w:style w:type="paragraph" w:styleId="Footer">
    <w:name w:val="footer"/>
    <w:basedOn w:val="Normal"/>
    <w:link w:val="FooterChar"/>
    <w:uiPriority w:val="99"/>
    <w:unhideWhenUsed/>
    <w:rsid w:val="00E159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2190</Words>
  <Characters>12488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2021-07-27T08:44:00Z</cp:lastPrinted>
  <dcterms:created xsi:type="dcterms:W3CDTF">2021-07-29T11:58:00Z</dcterms:created>
  <dcterms:modified xsi:type="dcterms:W3CDTF">2021-07-29T11:58:00Z</dcterms:modified>
</cp:coreProperties>
</file>