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66DF1" w14:textId="77777777" w:rsidR="003F76EB" w:rsidRPr="00EC3791" w:rsidRDefault="003F76EB" w:rsidP="00EC3791">
      <w:pPr>
        <w:jc w:val="both"/>
        <w:rPr>
          <w:rFonts w:ascii="Times New Roman" w:hAnsi="Times New Roman" w:cs="Times New Roman"/>
          <w:sz w:val="24"/>
          <w:szCs w:val="24"/>
        </w:rPr>
      </w:pPr>
    </w:p>
    <w:p w14:paraId="705FB1BC" w14:textId="00E35DE9" w:rsidR="003F76EB" w:rsidRPr="00EC3791" w:rsidRDefault="003F76EB" w:rsidP="00EC3791">
      <w:pPr>
        <w:jc w:val="both"/>
        <w:rPr>
          <w:rFonts w:ascii="Times New Roman" w:hAnsi="Times New Roman" w:cs="Times New Roman"/>
          <w:sz w:val="24"/>
          <w:szCs w:val="24"/>
        </w:rPr>
      </w:pPr>
      <w:r w:rsidRPr="00EC3791">
        <w:rPr>
          <w:rFonts w:ascii="Times New Roman" w:hAnsi="Times New Roman" w:cs="Times New Roman"/>
          <w:sz w:val="24"/>
          <w:szCs w:val="24"/>
        </w:rPr>
        <w:t xml:space="preserve">BROADWAY INVESTMENTS (PRIVATE) LIMITED </w:t>
      </w:r>
      <w:bookmarkStart w:id="0" w:name="_GoBack"/>
      <w:bookmarkEnd w:id="0"/>
    </w:p>
    <w:p w14:paraId="6E74AEBB" w14:textId="77777777" w:rsidR="003F76EB" w:rsidRPr="00EC3791" w:rsidRDefault="003F76EB" w:rsidP="00EC3791">
      <w:pPr>
        <w:jc w:val="both"/>
        <w:rPr>
          <w:rFonts w:ascii="Times New Roman" w:hAnsi="Times New Roman" w:cs="Times New Roman"/>
          <w:sz w:val="24"/>
          <w:szCs w:val="24"/>
        </w:rPr>
      </w:pPr>
      <w:r w:rsidRPr="00EC3791">
        <w:rPr>
          <w:rFonts w:ascii="Times New Roman" w:hAnsi="Times New Roman" w:cs="Times New Roman"/>
          <w:sz w:val="24"/>
          <w:szCs w:val="24"/>
        </w:rPr>
        <w:t xml:space="preserve">Versus </w:t>
      </w:r>
    </w:p>
    <w:p w14:paraId="13F5F603" w14:textId="77777777" w:rsidR="003F76EB"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sz w:val="24"/>
          <w:szCs w:val="24"/>
        </w:rPr>
        <w:t>THE TRUSTEES FOR THE TIME BEING OF</w:t>
      </w:r>
    </w:p>
    <w:p w14:paraId="4F1D368F" w14:textId="430AE4BD" w:rsidR="00743640"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sz w:val="24"/>
          <w:szCs w:val="24"/>
        </w:rPr>
        <w:t xml:space="preserve"> OLIVER MANDISHONA CHIDAWU TRUST</w:t>
      </w:r>
    </w:p>
    <w:p w14:paraId="315788AF" w14:textId="77777777" w:rsidR="003F76EB" w:rsidRPr="00EC3791" w:rsidRDefault="003F76EB" w:rsidP="00EC3791">
      <w:pPr>
        <w:jc w:val="both"/>
        <w:rPr>
          <w:rFonts w:ascii="Times New Roman" w:hAnsi="Times New Roman" w:cs="Times New Roman"/>
          <w:sz w:val="24"/>
          <w:szCs w:val="24"/>
        </w:rPr>
      </w:pPr>
    </w:p>
    <w:p w14:paraId="2617E31F" w14:textId="73179B01" w:rsidR="003F76EB"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sz w:val="24"/>
          <w:szCs w:val="24"/>
        </w:rPr>
        <w:t>HIGH COURT OF ZIMBABWE</w:t>
      </w:r>
    </w:p>
    <w:p w14:paraId="4E605D38" w14:textId="646FFC31" w:rsidR="003F76EB"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sz w:val="24"/>
          <w:szCs w:val="24"/>
        </w:rPr>
        <w:t>COMMERCIAL DIVISION</w:t>
      </w:r>
    </w:p>
    <w:p w14:paraId="1B6B7538" w14:textId="617B545C" w:rsidR="003F76EB"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sz w:val="24"/>
          <w:szCs w:val="24"/>
        </w:rPr>
        <w:t>CHILIMBE J</w:t>
      </w:r>
    </w:p>
    <w:p w14:paraId="7DE80C2D" w14:textId="057D33D3" w:rsidR="003F76EB"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sz w:val="24"/>
          <w:szCs w:val="24"/>
        </w:rPr>
        <w:t xml:space="preserve">HARARE 2 November 2023 &amp; </w:t>
      </w:r>
      <w:r w:rsidR="003F0365">
        <w:rPr>
          <w:rFonts w:ascii="Times New Roman" w:hAnsi="Times New Roman" w:cs="Times New Roman"/>
          <w:sz w:val="24"/>
          <w:szCs w:val="24"/>
        </w:rPr>
        <w:t xml:space="preserve">1 October </w:t>
      </w:r>
      <w:r w:rsidRPr="00EC3791">
        <w:rPr>
          <w:rFonts w:ascii="Times New Roman" w:hAnsi="Times New Roman" w:cs="Times New Roman"/>
          <w:sz w:val="24"/>
          <w:szCs w:val="24"/>
        </w:rPr>
        <w:t>2024</w:t>
      </w:r>
    </w:p>
    <w:p w14:paraId="2CE5AEF5" w14:textId="77777777" w:rsidR="003F76EB" w:rsidRPr="00EC3791" w:rsidRDefault="003F76EB" w:rsidP="00EC3791">
      <w:pPr>
        <w:jc w:val="both"/>
        <w:rPr>
          <w:rFonts w:ascii="Times New Roman" w:hAnsi="Times New Roman" w:cs="Times New Roman"/>
          <w:sz w:val="24"/>
          <w:szCs w:val="24"/>
        </w:rPr>
      </w:pPr>
    </w:p>
    <w:p w14:paraId="7B659D9F" w14:textId="2974250B" w:rsidR="003F76EB" w:rsidRPr="00EC3791" w:rsidRDefault="003F76EB" w:rsidP="00EC3791">
      <w:pPr>
        <w:jc w:val="both"/>
        <w:rPr>
          <w:rFonts w:ascii="Times New Roman" w:hAnsi="Times New Roman" w:cs="Times New Roman"/>
          <w:b/>
          <w:bCs/>
          <w:sz w:val="24"/>
          <w:szCs w:val="24"/>
        </w:rPr>
      </w:pPr>
      <w:r w:rsidRPr="00EC3791">
        <w:rPr>
          <w:rFonts w:ascii="Times New Roman" w:hAnsi="Times New Roman" w:cs="Times New Roman"/>
          <w:b/>
          <w:bCs/>
          <w:sz w:val="24"/>
          <w:szCs w:val="24"/>
        </w:rPr>
        <w:t>Opposed application</w:t>
      </w:r>
    </w:p>
    <w:p w14:paraId="77AE4E62" w14:textId="77777777" w:rsidR="003F76EB" w:rsidRPr="00EC3791" w:rsidRDefault="003F76EB" w:rsidP="00EC3791">
      <w:pPr>
        <w:jc w:val="both"/>
        <w:rPr>
          <w:rFonts w:ascii="Times New Roman" w:hAnsi="Times New Roman" w:cs="Times New Roman"/>
          <w:sz w:val="24"/>
          <w:szCs w:val="24"/>
        </w:rPr>
      </w:pPr>
    </w:p>
    <w:p w14:paraId="697D4364" w14:textId="4157AC09" w:rsidR="003F76EB"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i/>
          <w:iCs/>
          <w:sz w:val="24"/>
          <w:szCs w:val="24"/>
        </w:rPr>
        <w:t>D.Sanhanga</w:t>
      </w:r>
      <w:r w:rsidRPr="00EC3791">
        <w:rPr>
          <w:rFonts w:ascii="Times New Roman" w:hAnsi="Times New Roman" w:cs="Times New Roman"/>
          <w:sz w:val="24"/>
          <w:szCs w:val="24"/>
        </w:rPr>
        <w:t xml:space="preserve"> for applicant</w:t>
      </w:r>
    </w:p>
    <w:p w14:paraId="653926E1" w14:textId="3D80E16A" w:rsidR="003F76EB" w:rsidRPr="00EC3791" w:rsidRDefault="003F76EB" w:rsidP="00EC3791">
      <w:pPr>
        <w:pStyle w:val="NoSpacing"/>
        <w:jc w:val="both"/>
        <w:rPr>
          <w:rFonts w:ascii="Times New Roman" w:hAnsi="Times New Roman" w:cs="Times New Roman"/>
          <w:sz w:val="24"/>
          <w:szCs w:val="24"/>
        </w:rPr>
      </w:pPr>
      <w:r w:rsidRPr="00EC3791">
        <w:rPr>
          <w:rFonts w:ascii="Times New Roman" w:hAnsi="Times New Roman" w:cs="Times New Roman"/>
          <w:i/>
          <w:iCs/>
          <w:sz w:val="24"/>
          <w:szCs w:val="24"/>
        </w:rPr>
        <w:t>N. Mutseyami</w:t>
      </w:r>
      <w:r w:rsidRPr="00EC3791">
        <w:rPr>
          <w:rFonts w:ascii="Times New Roman" w:hAnsi="Times New Roman" w:cs="Times New Roman"/>
          <w:sz w:val="24"/>
          <w:szCs w:val="24"/>
        </w:rPr>
        <w:t xml:space="preserve"> for respondent</w:t>
      </w:r>
    </w:p>
    <w:p w14:paraId="0EBA9EEE" w14:textId="77777777" w:rsidR="003F76EB" w:rsidRPr="00EC3791" w:rsidRDefault="003F76EB" w:rsidP="00EC3791">
      <w:pPr>
        <w:jc w:val="both"/>
        <w:rPr>
          <w:rFonts w:ascii="Times New Roman" w:hAnsi="Times New Roman" w:cs="Times New Roman"/>
          <w:sz w:val="24"/>
          <w:szCs w:val="24"/>
        </w:rPr>
      </w:pPr>
    </w:p>
    <w:p w14:paraId="1A68F4FF" w14:textId="23EC90FC" w:rsidR="003F76EB" w:rsidRPr="00EC3791" w:rsidRDefault="003F76EB" w:rsidP="00EC3791">
      <w:pPr>
        <w:jc w:val="both"/>
        <w:rPr>
          <w:rFonts w:ascii="Times New Roman" w:hAnsi="Times New Roman" w:cs="Times New Roman"/>
          <w:sz w:val="24"/>
          <w:szCs w:val="24"/>
        </w:rPr>
      </w:pPr>
      <w:r w:rsidRPr="00EC3791">
        <w:rPr>
          <w:rFonts w:ascii="Times New Roman" w:hAnsi="Times New Roman" w:cs="Times New Roman"/>
          <w:sz w:val="24"/>
          <w:szCs w:val="24"/>
        </w:rPr>
        <w:t>CHILIMBE J</w:t>
      </w:r>
    </w:p>
    <w:p w14:paraId="791F2CBF" w14:textId="4CF6677A" w:rsidR="003F76EB" w:rsidRPr="00EC3791" w:rsidRDefault="003F76EB" w:rsidP="00EC3791">
      <w:pPr>
        <w:jc w:val="both"/>
        <w:rPr>
          <w:rFonts w:ascii="Times New Roman" w:hAnsi="Times New Roman" w:cs="Times New Roman"/>
          <w:sz w:val="24"/>
          <w:szCs w:val="24"/>
        </w:rPr>
      </w:pPr>
      <w:r w:rsidRPr="00EC3791">
        <w:rPr>
          <w:rFonts w:ascii="Times New Roman" w:hAnsi="Times New Roman" w:cs="Times New Roman"/>
          <w:sz w:val="24"/>
          <w:szCs w:val="24"/>
        </w:rPr>
        <w:t>BACKGROUND</w:t>
      </w:r>
    </w:p>
    <w:p w14:paraId="12CE32F9" w14:textId="21406466" w:rsidR="00A50095" w:rsidRDefault="00CE35D0" w:rsidP="00A500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EC3791">
        <w:rPr>
          <w:rFonts w:ascii="Times New Roman" w:hAnsi="Times New Roman" w:cs="Times New Roman"/>
          <w:sz w:val="24"/>
          <w:szCs w:val="24"/>
        </w:rPr>
        <w:t>Applicant</w:t>
      </w:r>
      <w:r w:rsidR="00FA3A17">
        <w:rPr>
          <w:rFonts w:ascii="Times New Roman" w:hAnsi="Times New Roman" w:cs="Times New Roman"/>
          <w:sz w:val="24"/>
          <w:szCs w:val="24"/>
        </w:rPr>
        <w:t xml:space="preserve"> </w:t>
      </w:r>
      <w:r w:rsidR="00A50095">
        <w:rPr>
          <w:rFonts w:ascii="Times New Roman" w:hAnsi="Times New Roman" w:cs="Times New Roman"/>
          <w:sz w:val="24"/>
          <w:szCs w:val="24"/>
        </w:rPr>
        <w:t xml:space="preserve">seeks a declaratory order in the following </w:t>
      </w:r>
      <w:r w:rsidR="00304926">
        <w:rPr>
          <w:rFonts w:ascii="Times New Roman" w:hAnsi="Times New Roman" w:cs="Times New Roman"/>
          <w:sz w:val="24"/>
          <w:szCs w:val="24"/>
        </w:rPr>
        <w:t xml:space="preserve">material </w:t>
      </w:r>
      <w:r w:rsidR="00A50095">
        <w:rPr>
          <w:rFonts w:ascii="Times New Roman" w:hAnsi="Times New Roman" w:cs="Times New Roman"/>
          <w:sz w:val="24"/>
          <w:szCs w:val="24"/>
        </w:rPr>
        <w:t>terms; -</w:t>
      </w:r>
    </w:p>
    <w:p w14:paraId="3F18E5E1" w14:textId="68EE2354" w:rsidR="00A50095" w:rsidRPr="00304926" w:rsidRDefault="00A50095" w:rsidP="00304926">
      <w:pPr>
        <w:pStyle w:val="ListParagraph"/>
        <w:numPr>
          <w:ilvl w:val="0"/>
          <w:numId w:val="3"/>
        </w:numPr>
        <w:spacing w:line="360" w:lineRule="auto"/>
        <w:jc w:val="both"/>
        <w:rPr>
          <w:rFonts w:ascii="Times New Roman" w:hAnsi="Times New Roman" w:cs="Times New Roman"/>
          <w:sz w:val="24"/>
          <w:szCs w:val="24"/>
        </w:rPr>
      </w:pPr>
      <w:r w:rsidRPr="00304926">
        <w:rPr>
          <w:rFonts w:ascii="Times New Roman" w:hAnsi="Times New Roman" w:cs="Times New Roman"/>
          <w:sz w:val="24"/>
          <w:szCs w:val="24"/>
        </w:rPr>
        <w:t>It is declared that the respondent does not own any shares neither is it a shareholder of applicant and has no right and or title to claim as regards the exercise of shareholder powers/rights within applicant.</w:t>
      </w:r>
    </w:p>
    <w:p w14:paraId="7D3A18BB" w14:textId="44056C92" w:rsidR="00FA3A17" w:rsidRPr="00304926" w:rsidRDefault="00A50095" w:rsidP="00304926">
      <w:pPr>
        <w:pStyle w:val="ListParagraph"/>
        <w:numPr>
          <w:ilvl w:val="0"/>
          <w:numId w:val="3"/>
        </w:numPr>
        <w:spacing w:line="360" w:lineRule="auto"/>
        <w:jc w:val="both"/>
        <w:rPr>
          <w:rFonts w:ascii="Times New Roman" w:hAnsi="Times New Roman" w:cs="Times New Roman"/>
          <w:sz w:val="24"/>
          <w:szCs w:val="24"/>
        </w:rPr>
      </w:pPr>
      <w:r w:rsidRPr="00304926">
        <w:rPr>
          <w:rFonts w:ascii="Times New Roman" w:hAnsi="Times New Roman" w:cs="Times New Roman"/>
          <w:sz w:val="24"/>
          <w:szCs w:val="24"/>
        </w:rPr>
        <w:t>Any act done or performed by the respondent whilst purporting to be a shareholder of the Applicant be and is hereby declared null and void.</w:t>
      </w:r>
    </w:p>
    <w:p w14:paraId="5FF5DAAD" w14:textId="07EF1BF3" w:rsidR="00FA3A17" w:rsidRDefault="00FA3A17"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THE DISPUTE BETWEEN THE PARTIES</w:t>
      </w:r>
    </w:p>
    <w:p w14:paraId="5F3E61AB" w14:textId="45A53BCF" w:rsidR="002B0890" w:rsidRDefault="00E75D71"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94BDE">
        <w:rPr>
          <w:rFonts w:ascii="Times New Roman" w:hAnsi="Times New Roman" w:cs="Times New Roman"/>
          <w:sz w:val="24"/>
          <w:szCs w:val="24"/>
        </w:rPr>
        <w:t>2</w:t>
      </w:r>
      <w:r>
        <w:rPr>
          <w:rFonts w:ascii="Times New Roman" w:hAnsi="Times New Roman" w:cs="Times New Roman"/>
          <w:sz w:val="24"/>
          <w:szCs w:val="24"/>
        </w:rPr>
        <w:t xml:space="preserve">] </w:t>
      </w:r>
      <w:r w:rsidR="003C3E9B" w:rsidRPr="00EC3791">
        <w:rPr>
          <w:rFonts w:ascii="Times New Roman" w:hAnsi="Times New Roman" w:cs="Times New Roman"/>
          <w:sz w:val="24"/>
          <w:szCs w:val="24"/>
        </w:rPr>
        <w:t xml:space="preserve">This dispute emanates from </w:t>
      </w:r>
      <w:r w:rsidR="006F6359">
        <w:rPr>
          <w:rFonts w:ascii="Times New Roman" w:hAnsi="Times New Roman" w:cs="Times New Roman"/>
          <w:sz w:val="24"/>
          <w:szCs w:val="24"/>
        </w:rPr>
        <w:t xml:space="preserve">the business empire </w:t>
      </w:r>
      <w:r w:rsidR="003C3E9B" w:rsidRPr="00EC3791">
        <w:rPr>
          <w:rFonts w:ascii="Times New Roman" w:hAnsi="Times New Roman" w:cs="Times New Roman"/>
          <w:sz w:val="24"/>
          <w:szCs w:val="24"/>
        </w:rPr>
        <w:t xml:space="preserve">founded by the late Mr. Oliver Mandishona </w:t>
      </w:r>
      <w:r w:rsidR="0018071F" w:rsidRPr="00EC3791">
        <w:rPr>
          <w:rFonts w:ascii="Times New Roman" w:hAnsi="Times New Roman" w:cs="Times New Roman"/>
          <w:sz w:val="24"/>
          <w:szCs w:val="24"/>
        </w:rPr>
        <w:t>Chidawu.</w:t>
      </w:r>
      <w:r w:rsidR="0018071F">
        <w:rPr>
          <w:rFonts w:ascii="Times New Roman" w:hAnsi="Times New Roman" w:cs="Times New Roman"/>
          <w:sz w:val="24"/>
          <w:szCs w:val="24"/>
        </w:rPr>
        <w:t xml:space="preserve"> </w:t>
      </w:r>
      <w:r w:rsidR="006F6359">
        <w:rPr>
          <w:rFonts w:ascii="Times New Roman" w:hAnsi="Times New Roman" w:cs="Times New Roman"/>
          <w:sz w:val="24"/>
          <w:szCs w:val="24"/>
        </w:rPr>
        <w:t>Under the aegis</w:t>
      </w:r>
      <w:r w:rsidR="00A50095">
        <w:rPr>
          <w:rFonts w:ascii="Times New Roman" w:hAnsi="Times New Roman" w:cs="Times New Roman"/>
          <w:sz w:val="24"/>
          <w:szCs w:val="24"/>
        </w:rPr>
        <w:t xml:space="preserve"> Gombe Holdings </w:t>
      </w:r>
      <w:r w:rsidR="006F6359">
        <w:rPr>
          <w:rFonts w:ascii="Times New Roman" w:hAnsi="Times New Roman" w:cs="Times New Roman"/>
          <w:sz w:val="24"/>
          <w:szCs w:val="24"/>
        </w:rPr>
        <w:t xml:space="preserve">(Pvt) Ltd, the group </w:t>
      </w:r>
      <w:r w:rsidR="00A50095">
        <w:rPr>
          <w:rFonts w:ascii="Times New Roman" w:hAnsi="Times New Roman" w:cs="Times New Roman"/>
          <w:sz w:val="24"/>
          <w:szCs w:val="24"/>
        </w:rPr>
        <w:t xml:space="preserve">comprises of 18 </w:t>
      </w:r>
      <w:r w:rsidR="002B0890">
        <w:rPr>
          <w:rFonts w:ascii="Times New Roman" w:hAnsi="Times New Roman" w:cs="Times New Roman"/>
          <w:sz w:val="24"/>
          <w:szCs w:val="24"/>
        </w:rPr>
        <w:t xml:space="preserve">entities including </w:t>
      </w:r>
      <w:r w:rsidR="00304926">
        <w:rPr>
          <w:rFonts w:ascii="Times New Roman" w:hAnsi="Times New Roman" w:cs="Times New Roman"/>
          <w:sz w:val="24"/>
          <w:szCs w:val="24"/>
        </w:rPr>
        <w:t>applicant.</w:t>
      </w:r>
      <w:r w:rsidR="002B0890">
        <w:rPr>
          <w:rFonts w:ascii="Times New Roman" w:hAnsi="Times New Roman" w:cs="Times New Roman"/>
          <w:sz w:val="24"/>
          <w:szCs w:val="24"/>
        </w:rPr>
        <w:t xml:space="preserve"> The group`s chief executive officer is Ropafadzo Sibusiso Chidawu who deposed to the founding affidavit in her capacity as director of Broadway.</w:t>
      </w:r>
      <w:r w:rsidR="003C789A">
        <w:rPr>
          <w:rFonts w:ascii="Times New Roman" w:hAnsi="Times New Roman" w:cs="Times New Roman"/>
          <w:sz w:val="24"/>
          <w:szCs w:val="24"/>
        </w:rPr>
        <w:t>Ropafadzo Sibusiso Chidawu claimed authority to institute present proceedings from a resolution dated 5 July 2023 issued by herself and one Thamsanqa Nhamoinesu as directors of Broadway.</w:t>
      </w:r>
    </w:p>
    <w:p w14:paraId="1E902C81" w14:textId="7D1B0C78" w:rsidR="00397A5B" w:rsidRDefault="002B0890"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4BDE">
        <w:rPr>
          <w:rFonts w:ascii="Times New Roman" w:hAnsi="Times New Roman" w:cs="Times New Roman"/>
          <w:sz w:val="24"/>
          <w:szCs w:val="24"/>
        </w:rPr>
        <w:t>3</w:t>
      </w:r>
      <w:r>
        <w:rPr>
          <w:rFonts w:ascii="Times New Roman" w:hAnsi="Times New Roman" w:cs="Times New Roman"/>
          <w:sz w:val="24"/>
          <w:szCs w:val="24"/>
        </w:rPr>
        <w:t xml:space="preserve">] </w:t>
      </w:r>
      <w:r w:rsidR="00397A5B">
        <w:rPr>
          <w:rFonts w:ascii="Times New Roman" w:hAnsi="Times New Roman" w:cs="Times New Roman"/>
          <w:sz w:val="24"/>
          <w:szCs w:val="24"/>
        </w:rPr>
        <w:t xml:space="preserve">It is common cause that </w:t>
      </w:r>
      <w:r>
        <w:rPr>
          <w:rFonts w:ascii="Times New Roman" w:hAnsi="Times New Roman" w:cs="Times New Roman"/>
          <w:sz w:val="24"/>
          <w:szCs w:val="24"/>
        </w:rPr>
        <w:t xml:space="preserve">Broadway was incorporated </w:t>
      </w:r>
      <w:r w:rsidR="00397A5B">
        <w:rPr>
          <w:rFonts w:ascii="Times New Roman" w:hAnsi="Times New Roman" w:cs="Times New Roman"/>
          <w:sz w:val="24"/>
          <w:szCs w:val="24"/>
        </w:rPr>
        <w:t>on 19</w:t>
      </w:r>
      <w:r w:rsidR="006F6359">
        <w:rPr>
          <w:rFonts w:ascii="Times New Roman" w:hAnsi="Times New Roman" w:cs="Times New Roman"/>
          <w:sz w:val="24"/>
          <w:szCs w:val="24"/>
        </w:rPr>
        <w:t xml:space="preserve"> October 1989.Its initial shareholders </w:t>
      </w:r>
      <w:r w:rsidR="00397A5B">
        <w:rPr>
          <w:rFonts w:ascii="Times New Roman" w:hAnsi="Times New Roman" w:cs="Times New Roman"/>
          <w:sz w:val="24"/>
          <w:szCs w:val="24"/>
        </w:rPr>
        <w:t>(at</w:t>
      </w:r>
      <w:r w:rsidR="00BB58F0">
        <w:rPr>
          <w:rFonts w:ascii="Times New Roman" w:hAnsi="Times New Roman" w:cs="Times New Roman"/>
          <w:sz w:val="24"/>
          <w:szCs w:val="24"/>
        </w:rPr>
        <w:t xml:space="preserve"> 50% each) </w:t>
      </w:r>
      <w:r w:rsidR="006F6359">
        <w:rPr>
          <w:rFonts w:ascii="Times New Roman" w:hAnsi="Times New Roman" w:cs="Times New Roman"/>
          <w:sz w:val="24"/>
          <w:szCs w:val="24"/>
        </w:rPr>
        <w:t xml:space="preserve">and directors were </w:t>
      </w:r>
      <w:r w:rsidR="00BB58F0">
        <w:rPr>
          <w:rFonts w:ascii="Times New Roman" w:hAnsi="Times New Roman" w:cs="Times New Roman"/>
          <w:sz w:val="24"/>
          <w:szCs w:val="24"/>
        </w:rPr>
        <w:t xml:space="preserve">Messrs </w:t>
      </w:r>
      <w:r w:rsidR="006F6359">
        <w:rPr>
          <w:rFonts w:ascii="Times New Roman" w:hAnsi="Times New Roman" w:cs="Times New Roman"/>
          <w:sz w:val="24"/>
          <w:szCs w:val="24"/>
        </w:rPr>
        <w:t xml:space="preserve">Douglas Munatsi and </w:t>
      </w:r>
      <w:r w:rsidR="00BB58F0">
        <w:rPr>
          <w:rFonts w:ascii="Times New Roman" w:hAnsi="Times New Roman" w:cs="Times New Roman"/>
          <w:sz w:val="24"/>
          <w:szCs w:val="24"/>
        </w:rPr>
        <w:t xml:space="preserve">William </w:t>
      </w:r>
      <w:r w:rsidR="00397A5B">
        <w:rPr>
          <w:rFonts w:ascii="Times New Roman" w:hAnsi="Times New Roman" w:cs="Times New Roman"/>
          <w:sz w:val="24"/>
          <w:szCs w:val="24"/>
        </w:rPr>
        <w:t xml:space="preserve">Zimani. </w:t>
      </w:r>
      <w:r w:rsidR="00397A5B">
        <w:rPr>
          <w:rFonts w:ascii="Times New Roman" w:hAnsi="Times New Roman" w:cs="Times New Roman"/>
          <w:sz w:val="24"/>
          <w:szCs w:val="24"/>
        </w:rPr>
        <w:lastRenderedPageBreak/>
        <w:t>It is not in dispute that at a date not stipulated by either side, Messrs Munatsi and Zimani transferred their shareholding to Mr. Chidawu. What transpired thereafter is fiercely contested.</w:t>
      </w:r>
    </w:p>
    <w:p w14:paraId="62D6FC66" w14:textId="091861C6" w:rsidR="00D2150F" w:rsidRDefault="00397A5B"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94BDE">
        <w:rPr>
          <w:rFonts w:ascii="Times New Roman" w:hAnsi="Times New Roman" w:cs="Times New Roman"/>
          <w:sz w:val="24"/>
          <w:szCs w:val="24"/>
        </w:rPr>
        <w:t>4</w:t>
      </w:r>
      <w:r>
        <w:rPr>
          <w:rFonts w:ascii="Times New Roman" w:hAnsi="Times New Roman" w:cs="Times New Roman"/>
          <w:sz w:val="24"/>
          <w:szCs w:val="24"/>
        </w:rPr>
        <w:t xml:space="preserve">] Ms Ropafadzo Chidawu` s account </w:t>
      </w:r>
      <w:r w:rsidR="00112B41">
        <w:rPr>
          <w:rFonts w:ascii="Times New Roman" w:hAnsi="Times New Roman" w:cs="Times New Roman"/>
          <w:sz w:val="24"/>
          <w:szCs w:val="24"/>
        </w:rPr>
        <w:t xml:space="preserve">went thus; -the </w:t>
      </w:r>
      <w:r>
        <w:rPr>
          <w:rFonts w:ascii="Times New Roman" w:hAnsi="Times New Roman" w:cs="Times New Roman"/>
          <w:sz w:val="24"/>
          <w:szCs w:val="24"/>
        </w:rPr>
        <w:t xml:space="preserve">respondent </w:t>
      </w:r>
      <w:r w:rsidR="00112B41">
        <w:rPr>
          <w:rFonts w:ascii="Times New Roman" w:hAnsi="Times New Roman" w:cs="Times New Roman"/>
          <w:sz w:val="24"/>
          <w:szCs w:val="24"/>
        </w:rPr>
        <w:t>Oliver Mandishona Chidawu Trust was registered on 25 March 1992. Mr. Chidawu as the settlor, whilst a Mr. Ngoni Kudenga-deponent of the opposing affidavit-was appointed trustee. “At some point but at a date unknown to the applicant” (sic), the O</w:t>
      </w:r>
      <w:r w:rsidR="00304926">
        <w:rPr>
          <w:rFonts w:ascii="Times New Roman" w:hAnsi="Times New Roman" w:cs="Times New Roman"/>
          <w:sz w:val="24"/>
          <w:szCs w:val="24"/>
        </w:rPr>
        <w:t xml:space="preserve">liver Mandishona Chidawu Trust </w:t>
      </w:r>
      <w:r w:rsidR="00112B41">
        <w:rPr>
          <w:rFonts w:ascii="Times New Roman" w:hAnsi="Times New Roman" w:cs="Times New Roman"/>
          <w:sz w:val="24"/>
          <w:szCs w:val="24"/>
        </w:rPr>
        <w:t xml:space="preserve">began to present itself as the sole shareholder of applicant. This position was apparently accepted by all those associated with </w:t>
      </w:r>
      <w:r w:rsidR="00304926">
        <w:rPr>
          <w:rFonts w:ascii="Times New Roman" w:hAnsi="Times New Roman" w:cs="Times New Roman"/>
          <w:sz w:val="24"/>
          <w:szCs w:val="24"/>
        </w:rPr>
        <w:t>applicant</w:t>
      </w:r>
      <w:r w:rsidR="00112B41">
        <w:rPr>
          <w:rFonts w:ascii="Times New Roman" w:hAnsi="Times New Roman" w:cs="Times New Roman"/>
          <w:sz w:val="24"/>
          <w:szCs w:val="24"/>
        </w:rPr>
        <w:t xml:space="preserve">. The </w:t>
      </w:r>
      <w:r w:rsidR="00304926">
        <w:rPr>
          <w:rFonts w:ascii="Times New Roman" w:hAnsi="Times New Roman" w:cs="Times New Roman"/>
          <w:sz w:val="24"/>
          <w:szCs w:val="24"/>
        </w:rPr>
        <w:t xml:space="preserve">reason, according to Ropafadzo Sibusisiwe Chidawu, </w:t>
      </w:r>
      <w:r w:rsidR="00112B41">
        <w:rPr>
          <w:rFonts w:ascii="Times New Roman" w:hAnsi="Times New Roman" w:cs="Times New Roman"/>
          <w:sz w:val="24"/>
          <w:szCs w:val="24"/>
        </w:rPr>
        <w:t xml:space="preserve">being that </w:t>
      </w:r>
      <w:r w:rsidR="00304926">
        <w:rPr>
          <w:rFonts w:ascii="Times New Roman" w:hAnsi="Times New Roman" w:cs="Times New Roman"/>
          <w:sz w:val="24"/>
          <w:szCs w:val="24"/>
        </w:rPr>
        <w:t xml:space="preserve">applicant </w:t>
      </w:r>
      <w:r w:rsidR="00112B41">
        <w:rPr>
          <w:rFonts w:ascii="Times New Roman" w:hAnsi="Times New Roman" w:cs="Times New Roman"/>
          <w:sz w:val="24"/>
          <w:szCs w:val="24"/>
        </w:rPr>
        <w:t xml:space="preserve">was being poorly governed at the time. </w:t>
      </w:r>
    </w:p>
    <w:p w14:paraId="578965CC" w14:textId="53676E3B" w:rsidR="00D2150F" w:rsidRDefault="00D2150F"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94BDE">
        <w:rPr>
          <w:rFonts w:ascii="Times New Roman" w:hAnsi="Times New Roman" w:cs="Times New Roman"/>
          <w:sz w:val="24"/>
          <w:szCs w:val="24"/>
        </w:rPr>
        <w:t>5</w:t>
      </w:r>
      <w:r>
        <w:rPr>
          <w:rFonts w:ascii="Times New Roman" w:hAnsi="Times New Roman" w:cs="Times New Roman"/>
          <w:sz w:val="24"/>
          <w:szCs w:val="24"/>
        </w:rPr>
        <w:t xml:space="preserve">] Mr. Kudenga` s version was that on 30 August 1991, two certificates </w:t>
      </w:r>
      <w:r w:rsidR="00304926">
        <w:rPr>
          <w:rFonts w:ascii="Times New Roman" w:hAnsi="Times New Roman" w:cs="Times New Roman"/>
          <w:sz w:val="24"/>
          <w:szCs w:val="24"/>
        </w:rPr>
        <w:t xml:space="preserve">comprising 100% shareholding in applicant </w:t>
      </w:r>
      <w:r>
        <w:rPr>
          <w:rFonts w:ascii="Times New Roman" w:hAnsi="Times New Roman" w:cs="Times New Roman"/>
          <w:sz w:val="24"/>
          <w:szCs w:val="24"/>
        </w:rPr>
        <w:t>were issued to Mr. Chidawu (28,000 shares) and Mrs Spiwe Chidawu (3,200 shares). These share certificates were, according to Mr. Kudenga, cancelled when the two shareholders each transferred their entire shareholding to the O</w:t>
      </w:r>
      <w:r w:rsidR="00D3238D">
        <w:rPr>
          <w:rFonts w:ascii="Times New Roman" w:hAnsi="Times New Roman" w:cs="Times New Roman"/>
          <w:sz w:val="24"/>
          <w:szCs w:val="24"/>
        </w:rPr>
        <w:t xml:space="preserve">liver Mandishona Chidawu Trust </w:t>
      </w:r>
      <w:r>
        <w:rPr>
          <w:rFonts w:ascii="Times New Roman" w:hAnsi="Times New Roman" w:cs="Times New Roman"/>
          <w:sz w:val="24"/>
          <w:szCs w:val="24"/>
        </w:rPr>
        <w:t>on 29 April 2003.</w:t>
      </w:r>
    </w:p>
    <w:p w14:paraId="18DD61E9" w14:textId="10427581" w:rsidR="00A50095" w:rsidRDefault="00D2150F"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4BDE">
        <w:rPr>
          <w:rFonts w:ascii="Times New Roman" w:hAnsi="Times New Roman" w:cs="Times New Roman"/>
          <w:sz w:val="24"/>
          <w:szCs w:val="24"/>
        </w:rPr>
        <w:t>6</w:t>
      </w:r>
      <w:r>
        <w:rPr>
          <w:rFonts w:ascii="Times New Roman" w:hAnsi="Times New Roman" w:cs="Times New Roman"/>
          <w:sz w:val="24"/>
          <w:szCs w:val="24"/>
        </w:rPr>
        <w:t xml:space="preserve">] </w:t>
      </w:r>
      <w:r w:rsidR="00112B41">
        <w:rPr>
          <w:rFonts w:ascii="Times New Roman" w:hAnsi="Times New Roman" w:cs="Times New Roman"/>
          <w:sz w:val="24"/>
          <w:szCs w:val="24"/>
        </w:rPr>
        <w:t xml:space="preserve">Ms Ropafadzo </w:t>
      </w:r>
      <w:r w:rsidR="00304926">
        <w:rPr>
          <w:rFonts w:ascii="Times New Roman" w:hAnsi="Times New Roman" w:cs="Times New Roman"/>
          <w:sz w:val="24"/>
          <w:szCs w:val="24"/>
        </w:rPr>
        <w:t xml:space="preserve">Sibusisiwe </w:t>
      </w:r>
      <w:r w:rsidR="00112B41">
        <w:rPr>
          <w:rFonts w:ascii="Times New Roman" w:hAnsi="Times New Roman" w:cs="Times New Roman"/>
          <w:sz w:val="24"/>
          <w:szCs w:val="24"/>
        </w:rPr>
        <w:t>Chidawu states in her affidavit that in 2021, in her capacity as chief executive officer of Gombe Holdings, she caused a due diligence to be conducted on the group entities. A firm of legal practitioners</w:t>
      </w:r>
      <w:r w:rsidR="00A20D7F">
        <w:rPr>
          <w:rFonts w:ascii="Times New Roman" w:hAnsi="Times New Roman" w:cs="Times New Roman"/>
          <w:sz w:val="24"/>
          <w:szCs w:val="24"/>
        </w:rPr>
        <w:t>-</w:t>
      </w:r>
      <w:r w:rsidR="00112B41">
        <w:rPr>
          <w:rFonts w:ascii="Times New Roman" w:hAnsi="Times New Roman" w:cs="Times New Roman"/>
          <w:sz w:val="24"/>
          <w:szCs w:val="24"/>
        </w:rPr>
        <w:t xml:space="preserve"> Bamu Attorneys</w:t>
      </w:r>
      <w:r w:rsidR="00A20D7F">
        <w:rPr>
          <w:rFonts w:ascii="Times New Roman" w:hAnsi="Times New Roman" w:cs="Times New Roman"/>
          <w:sz w:val="24"/>
          <w:szCs w:val="24"/>
        </w:rPr>
        <w:t>-</w:t>
      </w:r>
      <w:r w:rsidR="00112B41">
        <w:rPr>
          <w:rFonts w:ascii="Times New Roman" w:hAnsi="Times New Roman" w:cs="Times New Roman"/>
          <w:sz w:val="24"/>
          <w:szCs w:val="24"/>
        </w:rPr>
        <w:t xml:space="preserve"> carried out the deep </w:t>
      </w:r>
      <w:r w:rsidR="00A20D7F">
        <w:rPr>
          <w:rFonts w:ascii="Times New Roman" w:hAnsi="Times New Roman" w:cs="Times New Roman"/>
          <w:sz w:val="24"/>
          <w:szCs w:val="24"/>
        </w:rPr>
        <w:t xml:space="preserve">dive. Their Ms Carole Bamu filed a report which was annexed to the founding papers. Ms </w:t>
      </w:r>
      <w:r w:rsidR="00112B41">
        <w:rPr>
          <w:rFonts w:ascii="Times New Roman" w:hAnsi="Times New Roman" w:cs="Times New Roman"/>
          <w:sz w:val="24"/>
          <w:szCs w:val="24"/>
        </w:rPr>
        <w:t xml:space="preserve">Ropafadzo </w:t>
      </w:r>
      <w:r w:rsidR="00304926">
        <w:rPr>
          <w:rFonts w:ascii="Times New Roman" w:hAnsi="Times New Roman" w:cs="Times New Roman"/>
          <w:sz w:val="24"/>
          <w:szCs w:val="24"/>
        </w:rPr>
        <w:t xml:space="preserve">Sibusisiwe </w:t>
      </w:r>
      <w:r w:rsidR="00112B41">
        <w:rPr>
          <w:rFonts w:ascii="Times New Roman" w:hAnsi="Times New Roman" w:cs="Times New Roman"/>
          <w:sz w:val="24"/>
          <w:szCs w:val="24"/>
        </w:rPr>
        <w:t xml:space="preserve">Chidawu </w:t>
      </w:r>
      <w:r w:rsidR="00A20D7F">
        <w:rPr>
          <w:rFonts w:ascii="Times New Roman" w:hAnsi="Times New Roman" w:cs="Times New Roman"/>
          <w:sz w:val="24"/>
          <w:szCs w:val="24"/>
        </w:rPr>
        <w:t xml:space="preserve">relied quite heavily </w:t>
      </w:r>
      <w:r w:rsidR="009A0971">
        <w:rPr>
          <w:rFonts w:ascii="Times New Roman" w:hAnsi="Times New Roman" w:cs="Times New Roman"/>
          <w:sz w:val="24"/>
          <w:szCs w:val="24"/>
        </w:rPr>
        <w:t>on this report.</w:t>
      </w:r>
      <w:r w:rsidR="00112B41">
        <w:rPr>
          <w:rFonts w:ascii="Times New Roman" w:hAnsi="Times New Roman" w:cs="Times New Roman"/>
          <w:sz w:val="24"/>
          <w:szCs w:val="24"/>
        </w:rPr>
        <w:t xml:space="preserve"> </w:t>
      </w:r>
    </w:p>
    <w:p w14:paraId="4385C796" w14:textId="489A12EC" w:rsidR="00967A32" w:rsidRDefault="00967A32"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THE DUE DILIGENCE REPORT BY BAMU ATTORNEYS</w:t>
      </w:r>
    </w:p>
    <w:p w14:paraId="1B578062" w14:textId="382F312A" w:rsidR="00967A32" w:rsidRDefault="00967A32"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94BDE">
        <w:rPr>
          <w:rFonts w:ascii="Times New Roman" w:hAnsi="Times New Roman" w:cs="Times New Roman"/>
          <w:sz w:val="24"/>
          <w:szCs w:val="24"/>
        </w:rPr>
        <w:t>7</w:t>
      </w:r>
      <w:r>
        <w:rPr>
          <w:rFonts w:ascii="Times New Roman" w:hAnsi="Times New Roman" w:cs="Times New Roman"/>
          <w:sz w:val="24"/>
          <w:szCs w:val="24"/>
        </w:rPr>
        <w:t xml:space="preserve">] </w:t>
      </w:r>
      <w:r w:rsidR="00ED5986">
        <w:rPr>
          <w:rFonts w:ascii="Times New Roman" w:hAnsi="Times New Roman" w:cs="Times New Roman"/>
          <w:sz w:val="24"/>
          <w:szCs w:val="24"/>
        </w:rPr>
        <w:t xml:space="preserve">I may observe in passing that Messrs Bamu Attorneys were also the company secretary for Gombe Holdings as well as Broadway. </w:t>
      </w:r>
      <w:r>
        <w:rPr>
          <w:rFonts w:ascii="Times New Roman" w:hAnsi="Times New Roman" w:cs="Times New Roman"/>
          <w:sz w:val="24"/>
          <w:szCs w:val="24"/>
        </w:rPr>
        <w:t xml:space="preserve">I itemise hereunder the findings </w:t>
      </w:r>
      <w:r w:rsidR="00ED5986">
        <w:rPr>
          <w:rFonts w:ascii="Times New Roman" w:hAnsi="Times New Roman" w:cs="Times New Roman"/>
          <w:sz w:val="24"/>
          <w:szCs w:val="24"/>
        </w:rPr>
        <w:t xml:space="preserve">from </w:t>
      </w:r>
      <w:r>
        <w:rPr>
          <w:rFonts w:ascii="Times New Roman" w:hAnsi="Times New Roman" w:cs="Times New Roman"/>
          <w:sz w:val="24"/>
          <w:szCs w:val="24"/>
        </w:rPr>
        <w:t>Bamu Attorneys</w:t>
      </w:r>
      <w:r w:rsidR="00ED5986">
        <w:rPr>
          <w:rFonts w:ascii="Times New Roman" w:hAnsi="Times New Roman" w:cs="Times New Roman"/>
          <w:sz w:val="24"/>
          <w:szCs w:val="24"/>
        </w:rPr>
        <w:t>` deep dive relevant</w:t>
      </w:r>
      <w:r>
        <w:rPr>
          <w:rFonts w:ascii="Times New Roman" w:hAnsi="Times New Roman" w:cs="Times New Roman"/>
          <w:sz w:val="24"/>
          <w:szCs w:val="24"/>
        </w:rPr>
        <w:t xml:space="preserve"> to the present dispute; -</w:t>
      </w:r>
    </w:p>
    <w:p w14:paraId="0D135AC7" w14:textId="33B1E4C5" w:rsidR="00A75738" w:rsidRPr="00ED5986" w:rsidRDefault="00967A32" w:rsidP="00ED5986">
      <w:pPr>
        <w:pStyle w:val="ListParagraph"/>
        <w:numPr>
          <w:ilvl w:val="0"/>
          <w:numId w:val="1"/>
        </w:numPr>
        <w:spacing w:line="360" w:lineRule="auto"/>
        <w:ind w:left="1208" w:hanging="357"/>
        <w:jc w:val="both"/>
        <w:rPr>
          <w:rFonts w:ascii="Times New Roman" w:hAnsi="Times New Roman" w:cs="Times New Roman"/>
          <w:sz w:val="24"/>
          <w:szCs w:val="24"/>
        </w:rPr>
      </w:pPr>
      <w:r w:rsidRPr="00ED5986">
        <w:rPr>
          <w:rFonts w:ascii="Times New Roman" w:hAnsi="Times New Roman" w:cs="Times New Roman"/>
          <w:sz w:val="24"/>
          <w:szCs w:val="24"/>
        </w:rPr>
        <w:t xml:space="preserve">Share certificate -7 </w:t>
      </w:r>
      <w:r w:rsidR="00A75738" w:rsidRPr="00ED5986">
        <w:rPr>
          <w:rFonts w:ascii="Times New Roman" w:hAnsi="Times New Roman" w:cs="Times New Roman"/>
          <w:sz w:val="24"/>
          <w:szCs w:val="24"/>
        </w:rPr>
        <w:t>Chidawu Family Trust (dated 29 April 2003</w:t>
      </w:r>
      <w:r w:rsidR="00ED5986" w:rsidRPr="00ED5986">
        <w:rPr>
          <w:rFonts w:ascii="Times New Roman" w:hAnsi="Times New Roman" w:cs="Times New Roman"/>
          <w:sz w:val="24"/>
          <w:szCs w:val="24"/>
        </w:rPr>
        <w:t>). Upon</w:t>
      </w:r>
      <w:r w:rsidR="00A75738" w:rsidRPr="00ED5986">
        <w:rPr>
          <w:rFonts w:ascii="Times New Roman" w:hAnsi="Times New Roman" w:cs="Times New Roman"/>
          <w:sz w:val="24"/>
          <w:szCs w:val="24"/>
        </w:rPr>
        <w:t xml:space="preserve"> a diligent search, we could not locate an entity called Chidawu Family Trust. Instead we located a Trust Deed by the name of the Oliver Mandishona Chidawu Trust.</w:t>
      </w:r>
    </w:p>
    <w:p w14:paraId="3AE79015" w14:textId="5E5FA90E" w:rsidR="00A75738" w:rsidRPr="00ED5986" w:rsidRDefault="00A75738" w:rsidP="00ED5986">
      <w:pPr>
        <w:pStyle w:val="ListParagraph"/>
        <w:numPr>
          <w:ilvl w:val="0"/>
          <w:numId w:val="1"/>
        </w:numPr>
        <w:spacing w:line="360" w:lineRule="auto"/>
        <w:ind w:left="1208" w:hanging="357"/>
        <w:jc w:val="both"/>
        <w:rPr>
          <w:rFonts w:ascii="Times New Roman" w:hAnsi="Times New Roman" w:cs="Times New Roman"/>
          <w:sz w:val="24"/>
          <w:szCs w:val="24"/>
        </w:rPr>
      </w:pPr>
      <w:r w:rsidRPr="00ED5986">
        <w:rPr>
          <w:rFonts w:ascii="Times New Roman" w:hAnsi="Times New Roman" w:cs="Times New Roman"/>
          <w:sz w:val="24"/>
          <w:szCs w:val="24"/>
        </w:rPr>
        <w:t>It is our considered view that this share certificate was drafted in error and that the intended name for the Oliver Mandishona Chidawu Trust to be the shareholder of the company.</w:t>
      </w:r>
    </w:p>
    <w:p w14:paraId="78176902" w14:textId="126746C1" w:rsidR="00A75738" w:rsidRPr="00ED5986" w:rsidRDefault="00A75738" w:rsidP="00ED5986">
      <w:pPr>
        <w:pStyle w:val="ListParagraph"/>
        <w:numPr>
          <w:ilvl w:val="0"/>
          <w:numId w:val="1"/>
        </w:numPr>
        <w:spacing w:line="360" w:lineRule="auto"/>
        <w:ind w:left="1208" w:hanging="357"/>
        <w:jc w:val="both"/>
        <w:rPr>
          <w:rFonts w:ascii="Times New Roman" w:hAnsi="Times New Roman" w:cs="Times New Roman"/>
          <w:sz w:val="24"/>
          <w:szCs w:val="24"/>
        </w:rPr>
      </w:pPr>
      <w:r w:rsidRPr="00ED5986">
        <w:rPr>
          <w:rFonts w:ascii="Times New Roman" w:hAnsi="Times New Roman" w:cs="Times New Roman"/>
          <w:sz w:val="24"/>
          <w:szCs w:val="24"/>
        </w:rPr>
        <w:lastRenderedPageBreak/>
        <w:t>In accordance with section 153 (3) of the Companies and Other Business Entities Act, a duly executed share certificate by a director of the company and a company secretary shall be prima facie evidence that the shares duly exist to the member listed in the share certificate.</w:t>
      </w:r>
    </w:p>
    <w:p w14:paraId="146936F8" w14:textId="6F85251D" w:rsidR="00A75738" w:rsidRPr="00ED5986" w:rsidRDefault="00A75738" w:rsidP="00ED5986">
      <w:pPr>
        <w:pStyle w:val="ListParagraph"/>
        <w:numPr>
          <w:ilvl w:val="0"/>
          <w:numId w:val="1"/>
        </w:numPr>
        <w:spacing w:line="360" w:lineRule="auto"/>
        <w:ind w:left="1208" w:hanging="357"/>
        <w:jc w:val="both"/>
        <w:rPr>
          <w:rFonts w:ascii="Times New Roman" w:hAnsi="Times New Roman" w:cs="Times New Roman"/>
          <w:sz w:val="24"/>
          <w:szCs w:val="24"/>
        </w:rPr>
      </w:pPr>
      <w:r w:rsidRPr="00ED5986">
        <w:rPr>
          <w:rFonts w:ascii="Times New Roman" w:hAnsi="Times New Roman" w:cs="Times New Roman"/>
          <w:sz w:val="24"/>
          <w:szCs w:val="24"/>
        </w:rPr>
        <w:t>In the present stance (sic), notwithstanding that the member on share certificate number 7 is incorrectly stated, it does not invalidate the existence of the shares specifically when the share certificate has been duly executed by the Director and the Company Secretary.</w:t>
      </w:r>
    </w:p>
    <w:p w14:paraId="73533477" w14:textId="51740DB2" w:rsidR="00967A32" w:rsidRPr="00ED5986" w:rsidRDefault="00A75738" w:rsidP="00EC3791">
      <w:pPr>
        <w:pStyle w:val="ListParagraph"/>
        <w:numPr>
          <w:ilvl w:val="0"/>
          <w:numId w:val="1"/>
        </w:numPr>
        <w:spacing w:line="360" w:lineRule="auto"/>
        <w:ind w:left="1208" w:hanging="357"/>
        <w:jc w:val="both"/>
        <w:rPr>
          <w:rFonts w:ascii="Times New Roman" w:hAnsi="Times New Roman" w:cs="Times New Roman"/>
          <w:sz w:val="24"/>
          <w:szCs w:val="24"/>
        </w:rPr>
      </w:pPr>
      <w:r w:rsidRPr="00ED5986">
        <w:rPr>
          <w:rFonts w:ascii="Times New Roman" w:hAnsi="Times New Roman" w:cs="Times New Roman"/>
          <w:sz w:val="24"/>
          <w:szCs w:val="24"/>
        </w:rPr>
        <w:t xml:space="preserve">To rectify the </w:t>
      </w:r>
      <w:r w:rsidR="00ED5986" w:rsidRPr="00ED5986">
        <w:rPr>
          <w:rFonts w:ascii="Times New Roman" w:hAnsi="Times New Roman" w:cs="Times New Roman"/>
          <w:sz w:val="24"/>
          <w:szCs w:val="24"/>
        </w:rPr>
        <w:t>error, a new share certificate, containing the same number of shares and share certificate number must be issued to the Oliver Mandishona Chidawu Trust.</w:t>
      </w:r>
    </w:p>
    <w:p w14:paraId="5BE89DA6" w14:textId="3B66F68E" w:rsidR="00A0319A" w:rsidRDefault="00CE35D0"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94BDE">
        <w:rPr>
          <w:rFonts w:ascii="Times New Roman" w:hAnsi="Times New Roman" w:cs="Times New Roman"/>
          <w:sz w:val="24"/>
          <w:szCs w:val="24"/>
        </w:rPr>
        <w:t>8</w:t>
      </w:r>
      <w:r>
        <w:rPr>
          <w:rFonts w:ascii="Times New Roman" w:hAnsi="Times New Roman" w:cs="Times New Roman"/>
          <w:sz w:val="24"/>
          <w:szCs w:val="24"/>
        </w:rPr>
        <w:t xml:space="preserve">] </w:t>
      </w:r>
      <w:r w:rsidR="005C6633">
        <w:rPr>
          <w:rFonts w:ascii="Times New Roman" w:hAnsi="Times New Roman" w:cs="Times New Roman"/>
          <w:sz w:val="24"/>
          <w:szCs w:val="24"/>
        </w:rPr>
        <w:t xml:space="preserve">Mr Kudenga was materially in agreement with the last conclusion. He submitted that if the shareholding </w:t>
      </w:r>
      <w:r w:rsidR="00304926">
        <w:rPr>
          <w:rFonts w:ascii="Times New Roman" w:hAnsi="Times New Roman" w:cs="Times New Roman"/>
          <w:sz w:val="24"/>
          <w:szCs w:val="24"/>
        </w:rPr>
        <w:t xml:space="preserve">in applicant company </w:t>
      </w:r>
      <w:r w:rsidR="005C6633">
        <w:rPr>
          <w:rFonts w:ascii="Times New Roman" w:hAnsi="Times New Roman" w:cs="Times New Roman"/>
          <w:sz w:val="24"/>
          <w:szCs w:val="24"/>
        </w:rPr>
        <w:t>was reposed in an entity called Oliver Mandishona Family Trust, then such was in error. The rightful recipient of the shares was the O</w:t>
      </w:r>
      <w:r w:rsidR="00304926">
        <w:rPr>
          <w:rFonts w:ascii="Times New Roman" w:hAnsi="Times New Roman" w:cs="Times New Roman"/>
          <w:sz w:val="24"/>
          <w:szCs w:val="24"/>
        </w:rPr>
        <w:t xml:space="preserve">liver </w:t>
      </w:r>
      <w:r w:rsidR="005C6633">
        <w:rPr>
          <w:rFonts w:ascii="Times New Roman" w:hAnsi="Times New Roman" w:cs="Times New Roman"/>
          <w:sz w:val="24"/>
          <w:szCs w:val="24"/>
        </w:rPr>
        <w:t>M</w:t>
      </w:r>
      <w:r w:rsidR="00304926">
        <w:rPr>
          <w:rFonts w:ascii="Times New Roman" w:hAnsi="Times New Roman" w:cs="Times New Roman"/>
          <w:sz w:val="24"/>
          <w:szCs w:val="24"/>
        </w:rPr>
        <w:t xml:space="preserve">andishona </w:t>
      </w:r>
      <w:r w:rsidR="005C6633">
        <w:rPr>
          <w:rFonts w:ascii="Times New Roman" w:hAnsi="Times New Roman" w:cs="Times New Roman"/>
          <w:sz w:val="24"/>
          <w:szCs w:val="24"/>
        </w:rPr>
        <w:t>C</w:t>
      </w:r>
      <w:r w:rsidR="00304926">
        <w:rPr>
          <w:rFonts w:ascii="Times New Roman" w:hAnsi="Times New Roman" w:cs="Times New Roman"/>
          <w:sz w:val="24"/>
          <w:szCs w:val="24"/>
        </w:rPr>
        <w:t xml:space="preserve">hidawu </w:t>
      </w:r>
      <w:r w:rsidR="005C6633">
        <w:rPr>
          <w:rFonts w:ascii="Times New Roman" w:hAnsi="Times New Roman" w:cs="Times New Roman"/>
          <w:sz w:val="24"/>
          <w:szCs w:val="24"/>
        </w:rPr>
        <w:t>T</w:t>
      </w:r>
      <w:r w:rsidR="00304926">
        <w:rPr>
          <w:rFonts w:ascii="Times New Roman" w:hAnsi="Times New Roman" w:cs="Times New Roman"/>
          <w:sz w:val="24"/>
          <w:szCs w:val="24"/>
        </w:rPr>
        <w:t>rust</w:t>
      </w:r>
      <w:r w:rsidR="005C6633">
        <w:rPr>
          <w:rFonts w:ascii="Times New Roman" w:hAnsi="Times New Roman" w:cs="Times New Roman"/>
          <w:sz w:val="24"/>
          <w:szCs w:val="24"/>
        </w:rPr>
        <w:t>.</w:t>
      </w:r>
      <w:r w:rsidR="00A0319A" w:rsidRPr="00A0319A">
        <w:rPr>
          <w:rFonts w:ascii="Times New Roman" w:hAnsi="Times New Roman" w:cs="Times New Roman"/>
          <w:sz w:val="24"/>
          <w:szCs w:val="24"/>
        </w:rPr>
        <w:t xml:space="preserve"> </w:t>
      </w:r>
      <w:r w:rsidR="00A0319A">
        <w:rPr>
          <w:rFonts w:ascii="Times New Roman" w:hAnsi="Times New Roman" w:cs="Times New Roman"/>
          <w:sz w:val="24"/>
          <w:szCs w:val="24"/>
        </w:rPr>
        <w:t>Accordingly, the shares ought to be registered in the name of O</w:t>
      </w:r>
      <w:r w:rsidR="00304926">
        <w:rPr>
          <w:rFonts w:ascii="Times New Roman" w:hAnsi="Times New Roman" w:cs="Times New Roman"/>
          <w:sz w:val="24"/>
          <w:szCs w:val="24"/>
        </w:rPr>
        <w:t xml:space="preserve">liver </w:t>
      </w:r>
      <w:r w:rsidR="00A0319A">
        <w:rPr>
          <w:rFonts w:ascii="Times New Roman" w:hAnsi="Times New Roman" w:cs="Times New Roman"/>
          <w:sz w:val="24"/>
          <w:szCs w:val="24"/>
        </w:rPr>
        <w:t>M</w:t>
      </w:r>
      <w:r w:rsidR="00304926">
        <w:rPr>
          <w:rFonts w:ascii="Times New Roman" w:hAnsi="Times New Roman" w:cs="Times New Roman"/>
          <w:sz w:val="24"/>
          <w:szCs w:val="24"/>
        </w:rPr>
        <w:t xml:space="preserve">andishona </w:t>
      </w:r>
      <w:r w:rsidR="00A0319A">
        <w:rPr>
          <w:rFonts w:ascii="Times New Roman" w:hAnsi="Times New Roman" w:cs="Times New Roman"/>
          <w:sz w:val="24"/>
          <w:szCs w:val="24"/>
        </w:rPr>
        <w:t>C</w:t>
      </w:r>
      <w:r w:rsidR="00304926">
        <w:rPr>
          <w:rFonts w:ascii="Times New Roman" w:hAnsi="Times New Roman" w:cs="Times New Roman"/>
          <w:sz w:val="24"/>
          <w:szCs w:val="24"/>
        </w:rPr>
        <w:t xml:space="preserve">hidawu </w:t>
      </w:r>
      <w:r w:rsidR="00A0319A">
        <w:rPr>
          <w:rFonts w:ascii="Times New Roman" w:hAnsi="Times New Roman" w:cs="Times New Roman"/>
          <w:sz w:val="24"/>
          <w:szCs w:val="24"/>
        </w:rPr>
        <w:t>T</w:t>
      </w:r>
      <w:r w:rsidR="00304926">
        <w:rPr>
          <w:rFonts w:ascii="Times New Roman" w:hAnsi="Times New Roman" w:cs="Times New Roman"/>
          <w:sz w:val="24"/>
          <w:szCs w:val="24"/>
        </w:rPr>
        <w:t>rust</w:t>
      </w:r>
      <w:r w:rsidR="00A0319A">
        <w:rPr>
          <w:rFonts w:ascii="Times New Roman" w:hAnsi="Times New Roman" w:cs="Times New Roman"/>
          <w:sz w:val="24"/>
          <w:szCs w:val="24"/>
        </w:rPr>
        <w:t xml:space="preserve">. </w:t>
      </w:r>
      <w:r w:rsidR="005C6633">
        <w:rPr>
          <w:rFonts w:ascii="Times New Roman" w:hAnsi="Times New Roman" w:cs="Times New Roman"/>
          <w:sz w:val="24"/>
          <w:szCs w:val="24"/>
        </w:rPr>
        <w:t xml:space="preserve">Mrs Spiwe Chidawu </w:t>
      </w:r>
      <w:r w:rsidR="00A0319A">
        <w:rPr>
          <w:rFonts w:ascii="Times New Roman" w:hAnsi="Times New Roman" w:cs="Times New Roman"/>
          <w:sz w:val="24"/>
          <w:szCs w:val="24"/>
        </w:rPr>
        <w:t>filed</w:t>
      </w:r>
      <w:r w:rsidR="005C6633">
        <w:rPr>
          <w:rFonts w:ascii="Times New Roman" w:hAnsi="Times New Roman" w:cs="Times New Roman"/>
          <w:sz w:val="24"/>
          <w:szCs w:val="24"/>
        </w:rPr>
        <w:t xml:space="preserve"> a</w:t>
      </w:r>
      <w:r w:rsidR="00A0319A">
        <w:rPr>
          <w:rFonts w:ascii="Times New Roman" w:hAnsi="Times New Roman" w:cs="Times New Roman"/>
          <w:sz w:val="24"/>
          <w:szCs w:val="24"/>
        </w:rPr>
        <w:t xml:space="preserve"> supporting </w:t>
      </w:r>
      <w:r w:rsidR="005C6633">
        <w:rPr>
          <w:rFonts w:ascii="Times New Roman" w:hAnsi="Times New Roman" w:cs="Times New Roman"/>
          <w:sz w:val="24"/>
          <w:szCs w:val="24"/>
        </w:rPr>
        <w:t xml:space="preserve">affidavit </w:t>
      </w:r>
      <w:r w:rsidR="00A0319A">
        <w:rPr>
          <w:rFonts w:ascii="Times New Roman" w:hAnsi="Times New Roman" w:cs="Times New Roman"/>
          <w:sz w:val="24"/>
          <w:szCs w:val="24"/>
        </w:rPr>
        <w:t>to the opposing papers.</w:t>
      </w:r>
    </w:p>
    <w:p w14:paraId="232A49B1" w14:textId="44C65E35" w:rsidR="004D34DC" w:rsidRDefault="00A0319A"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94BDE">
        <w:rPr>
          <w:rFonts w:ascii="Times New Roman" w:hAnsi="Times New Roman" w:cs="Times New Roman"/>
          <w:sz w:val="24"/>
          <w:szCs w:val="24"/>
        </w:rPr>
        <w:t>9</w:t>
      </w:r>
      <w:r w:rsidR="00AA18D3">
        <w:rPr>
          <w:rFonts w:ascii="Times New Roman" w:hAnsi="Times New Roman" w:cs="Times New Roman"/>
          <w:sz w:val="24"/>
          <w:szCs w:val="24"/>
        </w:rPr>
        <w:t>] The deponent indicated that she was the widow to the late Mr Oliver Mandishona Chidawu. She averred that the O</w:t>
      </w:r>
      <w:r w:rsidR="00304926">
        <w:rPr>
          <w:rFonts w:ascii="Times New Roman" w:hAnsi="Times New Roman" w:cs="Times New Roman"/>
          <w:sz w:val="24"/>
          <w:szCs w:val="24"/>
        </w:rPr>
        <w:t>liver Mandishona Chidawu Trust w</w:t>
      </w:r>
      <w:r w:rsidR="00AA18D3">
        <w:rPr>
          <w:rFonts w:ascii="Times New Roman" w:hAnsi="Times New Roman" w:cs="Times New Roman"/>
          <w:sz w:val="24"/>
          <w:szCs w:val="24"/>
        </w:rPr>
        <w:t>as the correct and rightful shareholder of Broadway. What transpired, according to Mrs Chidawu is that both the late Mr Chidawu and herself executed share transfer forms conveying 28,800 and 32,200 Broadway shares respectively, to the O</w:t>
      </w:r>
      <w:r w:rsidR="00304926">
        <w:rPr>
          <w:rFonts w:ascii="Times New Roman" w:hAnsi="Times New Roman" w:cs="Times New Roman"/>
          <w:sz w:val="24"/>
          <w:szCs w:val="24"/>
        </w:rPr>
        <w:t>liver Mandishona Chidawu Trust</w:t>
      </w:r>
      <w:r w:rsidR="00AA18D3">
        <w:rPr>
          <w:rFonts w:ascii="Times New Roman" w:hAnsi="Times New Roman" w:cs="Times New Roman"/>
          <w:sz w:val="24"/>
          <w:szCs w:val="24"/>
        </w:rPr>
        <w:t xml:space="preserve">. </w:t>
      </w:r>
    </w:p>
    <w:p w14:paraId="4E9B2996" w14:textId="62F9825D" w:rsidR="00967A32" w:rsidRDefault="004D34DC"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94BDE">
        <w:rPr>
          <w:rFonts w:ascii="Times New Roman" w:hAnsi="Times New Roman" w:cs="Times New Roman"/>
          <w:sz w:val="24"/>
          <w:szCs w:val="24"/>
        </w:rPr>
        <w:t>0</w:t>
      </w:r>
      <w:r>
        <w:rPr>
          <w:rFonts w:ascii="Times New Roman" w:hAnsi="Times New Roman" w:cs="Times New Roman"/>
          <w:sz w:val="24"/>
          <w:szCs w:val="24"/>
        </w:rPr>
        <w:t xml:space="preserve">] </w:t>
      </w:r>
      <w:r w:rsidR="00AA18D3">
        <w:rPr>
          <w:rFonts w:ascii="Times New Roman" w:hAnsi="Times New Roman" w:cs="Times New Roman"/>
          <w:sz w:val="24"/>
          <w:szCs w:val="24"/>
        </w:rPr>
        <w:t>The intention was to transfer to the O</w:t>
      </w:r>
      <w:r w:rsidR="00304926">
        <w:rPr>
          <w:rFonts w:ascii="Times New Roman" w:hAnsi="Times New Roman" w:cs="Times New Roman"/>
          <w:sz w:val="24"/>
          <w:szCs w:val="24"/>
        </w:rPr>
        <w:t xml:space="preserve">liver Mandishona Chidawu Trust </w:t>
      </w:r>
      <w:r w:rsidR="00AA18D3">
        <w:rPr>
          <w:rFonts w:ascii="Times New Roman" w:hAnsi="Times New Roman" w:cs="Times New Roman"/>
          <w:sz w:val="24"/>
          <w:szCs w:val="24"/>
        </w:rPr>
        <w:t xml:space="preserve">despite the error which both Mr Chidawu and her made in writing the transferee as “Chidawu Family Trust”. There was no such entity as the Chidawu Family Trust. As such, the deponent urged the court to disregard what she termed as a misnomer on the share transfer forms as well as the shares </w:t>
      </w:r>
      <w:r>
        <w:rPr>
          <w:rFonts w:ascii="Times New Roman" w:hAnsi="Times New Roman" w:cs="Times New Roman"/>
          <w:sz w:val="24"/>
          <w:szCs w:val="24"/>
        </w:rPr>
        <w:t>citing the shareholder as the Chidawu Family Trust.</w:t>
      </w:r>
    </w:p>
    <w:p w14:paraId="17843EE8" w14:textId="743B5821" w:rsidR="004D34DC" w:rsidRDefault="004D34DC"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304926">
        <w:rPr>
          <w:rFonts w:ascii="Times New Roman" w:hAnsi="Times New Roman" w:cs="Times New Roman"/>
          <w:i/>
          <w:iCs/>
          <w:sz w:val="24"/>
          <w:szCs w:val="24"/>
        </w:rPr>
        <w:t>IN LIMINE</w:t>
      </w:r>
    </w:p>
    <w:p w14:paraId="30E98161" w14:textId="2EF70529" w:rsidR="004D34DC" w:rsidRDefault="004D34DC"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94BDE">
        <w:rPr>
          <w:rFonts w:ascii="Times New Roman" w:hAnsi="Times New Roman" w:cs="Times New Roman"/>
          <w:sz w:val="24"/>
          <w:szCs w:val="24"/>
        </w:rPr>
        <w:t>1</w:t>
      </w:r>
      <w:r>
        <w:rPr>
          <w:rFonts w:ascii="Times New Roman" w:hAnsi="Times New Roman" w:cs="Times New Roman"/>
          <w:sz w:val="24"/>
          <w:szCs w:val="24"/>
        </w:rPr>
        <w:t xml:space="preserve">] A point was taken by the respondent </w:t>
      </w:r>
      <w:r w:rsidR="00304926">
        <w:rPr>
          <w:rFonts w:ascii="Times New Roman" w:hAnsi="Times New Roman" w:cs="Times New Roman"/>
          <w:sz w:val="24"/>
          <w:szCs w:val="24"/>
        </w:rPr>
        <w:t xml:space="preserve">Oliver Mandishona Chidawu Trust </w:t>
      </w:r>
      <w:r>
        <w:rPr>
          <w:rFonts w:ascii="Times New Roman" w:hAnsi="Times New Roman" w:cs="Times New Roman"/>
          <w:sz w:val="24"/>
          <w:szCs w:val="24"/>
        </w:rPr>
        <w:t xml:space="preserve">that there was no proper application before the court. </w:t>
      </w:r>
      <w:r w:rsidR="003C789A">
        <w:rPr>
          <w:rFonts w:ascii="Times New Roman" w:hAnsi="Times New Roman" w:cs="Times New Roman"/>
          <w:sz w:val="24"/>
          <w:szCs w:val="24"/>
        </w:rPr>
        <w:t>Mr. Kudenga took the position that the resolution authorising Ropafadzo Sibusiso Chidawu to institute these proceedings was issued by non-</w:t>
      </w:r>
      <w:r w:rsidR="003C789A">
        <w:rPr>
          <w:rFonts w:ascii="Times New Roman" w:hAnsi="Times New Roman" w:cs="Times New Roman"/>
          <w:sz w:val="24"/>
          <w:szCs w:val="24"/>
        </w:rPr>
        <w:lastRenderedPageBreak/>
        <w:t>directors. Neither Ropafadzo Sibusiso Chidawu nor Thamsanqa Nhamoinesu-the issuers of that resolution, was a director of Broadway.</w:t>
      </w:r>
    </w:p>
    <w:p w14:paraId="3A5C1BDE" w14:textId="5C4D0517" w:rsidR="0000790B" w:rsidRDefault="003C789A"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94BDE">
        <w:rPr>
          <w:rFonts w:ascii="Times New Roman" w:hAnsi="Times New Roman" w:cs="Times New Roman"/>
          <w:sz w:val="24"/>
          <w:szCs w:val="24"/>
        </w:rPr>
        <w:t>2</w:t>
      </w:r>
      <w:r>
        <w:rPr>
          <w:rFonts w:ascii="Times New Roman" w:hAnsi="Times New Roman" w:cs="Times New Roman"/>
          <w:sz w:val="24"/>
          <w:szCs w:val="24"/>
        </w:rPr>
        <w:t>] Mrs Spiwe Chidawu echoed the objection</w:t>
      </w:r>
      <w:r w:rsidR="00EF326B">
        <w:rPr>
          <w:rFonts w:ascii="Times New Roman" w:hAnsi="Times New Roman" w:cs="Times New Roman"/>
          <w:sz w:val="24"/>
          <w:szCs w:val="24"/>
        </w:rPr>
        <w:t>,</w:t>
      </w:r>
      <w:r w:rsidR="0000790B">
        <w:rPr>
          <w:rFonts w:ascii="Times New Roman" w:hAnsi="Times New Roman" w:cs="Times New Roman"/>
          <w:sz w:val="24"/>
          <w:szCs w:val="24"/>
        </w:rPr>
        <w:t xml:space="preserve"> but for different reasons. Whilst she a</w:t>
      </w:r>
      <w:r w:rsidR="00EF326B">
        <w:rPr>
          <w:rFonts w:ascii="Times New Roman" w:hAnsi="Times New Roman" w:cs="Times New Roman"/>
          <w:sz w:val="24"/>
          <w:szCs w:val="24"/>
        </w:rPr>
        <w:t xml:space="preserve">ssociated herself </w:t>
      </w:r>
      <w:r w:rsidR="0000790B">
        <w:rPr>
          <w:rFonts w:ascii="Times New Roman" w:hAnsi="Times New Roman" w:cs="Times New Roman"/>
          <w:sz w:val="24"/>
          <w:szCs w:val="24"/>
        </w:rPr>
        <w:t xml:space="preserve">with Mr. Kudenga in disputing the validity of Ropafadzo`s directorship, she differed with him on Thamsanqa Nhamoinesu. The latter was a director of respondent, together with herself. Mrs Chidawu accused Ropafadzo of having attempted to oust her </w:t>
      </w:r>
      <w:r w:rsidR="00304926">
        <w:rPr>
          <w:rFonts w:ascii="Times New Roman" w:hAnsi="Times New Roman" w:cs="Times New Roman"/>
          <w:sz w:val="24"/>
          <w:szCs w:val="24"/>
        </w:rPr>
        <w:t xml:space="preserve">(Mrs Chidawu) </w:t>
      </w:r>
      <w:r w:rsidR="0000790B">
        <w:rPr>
          <w:rFonts w:ascii="Times New Roman" w:hAnsi="Times New Roman" w:cs="Times New Roman"/>
          <w:sz w:val="24"/>
          <w:szCs w:val="24"/>
        </w:rPr>
        <w:t xml:space="preserve">as a director of </w:t>
      </w:r>
      <w:r w:rsidR="00304926">
        <w:rPr>
          <w:rFonts w:ascii="Times New Roman" w:hAnsi="Times New Roman" w:cs="Times New Roman"/>
          <w:sz w:val="24"/>
          <w:szCs w:val="24"/>
        </w:rPr>
        <w:t>applicant</w:t>
      </w:r>
      <w:r w:rsidR="0000790B">
        <w:rPr>
          <w:rFonts w:ascii="Times New Roman" w:hAnsi="Times New Roman" w:cs="Times New Roman"/>
          <w:sz w:val="24"/>
          <w:szCs w:val="24"/>
        </w:rPr>
        <w:t xml:space="preserve">. </w:t>
      </w:r>
    </w:p>
    <w:p w14:paraId="4D125FA3" w14:textId="6F9C48DA" w:rsidR="003C789A" w:rsidRDefault="0000790B"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94BDE">
        <w:rPr>
          <w:rFonts w:ascii="Times New Roman" w:hAnsi="Times New Roman" w:cs="Times New Roman"/>
          <w:sz w:val="24"/>
          <w:szCs w:val="24"/>
        </w:rPr>
        <w:t>3</w:t>
      </w:r>
      <w:r>
        <w:rPr>
          <w:rFonts w:ascii="Times New Roman" w:hAnsi="Times New Roman" w:cs="Times New Roman"/>
          <w:sz w:val="24"/>
          <w:szCs w:val="24"/>
        </w:rPr>
        <w:t xml:space="preserve">] This machination was however arrested after Mrs Chidawu instituted proceedings resulting in an order of this </w:t>
      </w:r>
      <w:r w:rsidR="00304926">
        <w:rPr>
          <w:rFonts w:ascii="Times New Roman" w:hAnsi="Times New Roman" w:cs="Times New Roman"/>
          <w:sz w:val="24"/>
          <w:szCs w:val="24"/>
        </w:rPr>
        <w:t>c</w:t>
      </w:r>
      <w:r>
        <w:rPr>
          <w:rFonts w:ascii="Times New Roman" w:hAnsi="Times New Roman" w:cs="Times New Roman"/>
          <w:sz w:val="24"/>
          <w:szCs w:val="24"/>
        </w:rPr>
        <w:t>ourt dated 30 November 2022 in case number HCHC 307/22</w:t>
      </w:r>
      <w:r w:rsidR="009F691E">
        <w:rPr>
          <w:rFonts w:ascii="Times New Roman" w:hAnsi="Times New Roman" w:cs="Times New Roman"/>
          <w:sz w:val="24"/>
          <w:szCs w:val="24"/>
        </w:rPr>
        <w:t xml:space="preserve"> restoring her status as director of Broadway. In addition, the court declared as invalid, CR6 Forms (list of directors) filed with the Registrar of Companies on 20 May 2021 and 23 August 2022.</w:t>
      </w:r>
    </w:p>
    <w:p w14:paraId="5F2D8FAE" w14:textId="34A1DF15" w:rsidR="00F466B0" w:rsidRDefault="009F691E"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94BDE">
        <w:rPr>
          <w:rFonts w:ascii="Times New Roman" w:hAnsi="Times New Roman" w:cs="Times New Roman"/>
          <w:sz w:val="24"/>
          <w:szCs w:val="24"/>
        </w:rPr>
        <w:t>4</w:t>
      </w:r>
      <w:r>
        <w:rPr>
          <w:rFonts w:ascii="Times New Roman" w:hAnsi="Times New Roman" w:cs="Times New Roman"/>
          <w:sz w:val="24"/>
          <w:szCs w:val="24"/>
        </w:rPr>
        <w:t xml:space="preserve">] </w:t>
      </w:r>
      <w:r w:rsidR="00F466B0">
        <w:rPr>
          <w:rFonts w:ascii="Times New Roman" w:hAnsi="Times New Roman" w:cs="Times New Roman"/>
          <w:sz w:val="24"/>
          <w:szCs w:val="24"/>
        </w:rPr>
        <w:t xml:space="preserve">Despite the forceful argument accompanying it, this point may be dispensed with quickly. The answering affidavit carried a CR6 form of 13 October 2022. This reflected the directors of </w:t>
      </w:r>
      <w:r w:rsidR="00304926">
        <w:rPr>
          <w:rFonts w:ascii="Times New Roman" w:hAnsi="Times New Roman" w:cs="Times New Roman"/>
          <w:sz w:val="24"/>
          <w:szCs w:val="24"/>
        </w:rPr>
        <w:t xml:space="preserve">applicant </w:t>
      </w:r>
      <w:r w:rsidR="00F466B0">
        <w:rPr>
          <w:rFonts w:ascii="Times New Roman" w:hAnsi="Times New Roman" w:cs="Times New Roman"/>
          <w:sz w:val="24"/>
          <w:szCs w:val="24"/>
        </w:rPr>
        <w:t xml:space="preserve">as Spiwe Chidawu, Ropafadzo Sibusiso Chidawu and Thamusanga Gideon Nhamoinesu. The fundamental challenge to the validity of the resolution authorising Ropafadzo had been that it was issued by non-directors. This is not factually correct. The court order issued in favour of Mrs Chidawu is not offended by the CR6 form of 13 October 2022. It confirms the status of Thamusanga Nhamoinesu and Ropafadzo as directors of </w:t>
      </w:r>
      <w:r w:rsidR="00304926">
        <w:rPr>
          <w:rFonts w:ascii="Times New Roman" w:hAnsi="Times New Roman" w:cs="Times New Roman"/>
          <w:sz w:val="24"/>
          <w:szCs w:val="24"/>
        </w:rPr>
        <w:t>applicant</w:t>
      </w:r>
      <w:r w:rsidR="00F466B0">
        <w:rPr>
          <w:rFonts w:ascii="Times New Roman" w:hAnsi="Times New Roman" w:cs="Times New Roman"/>
          <w:sz w:val="24"/>
          <w:szCs w:val="24"/>
        </w:rPr>
        <w:t xml:space="preserve">. </w:t>
      </w:r>
    </w:p>
    <w:p w14:paraId="1139DD8E" w14:textId="528321AA" w:rsidR="003C75E9" w:rsidRDefault="00F466B0"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694BDE">
        <w:rPr>
          <w:rFonts w:ascii="Times New Roman" w:hAnsi="Times New Roman" w:cs="Times New Roman"/>
          <w:sz w:val="24"/>
          <w:szCs w:val="24"/>
        </w:rPr>
        <w:t>5</w:t>
      </w:r>
      <w:r>
        <w:rPr>
          <w:rFonts w:ascii="Times New Roman" w:hAnsi="Times New Roman" w:cs="Times New Roman"/>
          <w:sz w:val="24"/>
          <w:szCs w:val="24"/>
        </w:rPr>
        <w:t>] The authorities have stated this point with clarity</w:t>
      </w:r>
      <w:r w:rsidR="003C75E9">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Where </w:t>
      </w:r>
      <w:r w:rsidR="003C75E9">
        <w:rPr>
          <w:rFonts w:ascii="Times New Roman" w:hAnsi="Times New Roman" w:cs="Times New Roman"/>
          <w:sz w:val="24"/>
          <w:szCs w:val="24"/>
        </w:rPr>
        <w:t xml:space="preserve">the authority of an individual to represent a body corporate is challenged, proof thereof must be furnished. And where the </w:t>
      </w:r>
      <w:r w:rsidR="003C75E9" w:rsidRPr="003C75E9">
        <w:rPr>
          <w:rFonts w:ascii="Times New Roman" w:hAnsi="Times New Roman" w:cs="Times New Roman"/>
          <w:sz w:val="24"/>
          <w:szCs w:val="24"/>
        </w:rPr>
        <w:t xml:space="preserve">court is seized with a matter of evidence, it applies the usual rules to establish its probative value. Ms </w:t>
      </w:r>
      <w:r w:rsidR="003C75E9" w:rsidRPr="00304926">
        <w:rPr>
          <w:rFonts w:ascii="Times New Roman" w:hAnsi="Times New Roman" w:cs="Times New Roman"/>
          <w:i/>
          <w:iCs/>
          <w:sz w:val="24"/>
          <w:szCs w:val="24"/>
        </w:rPr>
        <w:t>Sanhanga</w:t>
      </w:r>
      <w:r w:rsidR="003C75E9" w:rsidRPr="003C75E9">
        <w:rPr>
          <w:rFonts w:ascii="Times New Roman" w:hAnsi="Times New Roman" w:cs="Times New Roman"/>
          <w:sz w:val="24"/>
          <w:szCs w:val="24"/>
        </w:rPr>
        <w:t xml:space="preserve"> for </w:t>
      </w:r>
      <w:r w:rsidR="00304926">
        <w:rPr>
          <w:rFonts w:ascii="Times New Roman" w:hAnsi="Times New Roman" w:cs="Times New Roman"/>
          <w:sz w:val="24"/>
          <w:szCs w:val="24"/>
        </w:rPr>
        <w:t>applicant,</w:t>
      </w:r>
      <w:r w:rsidR="003C75E9" w:rsidRPr="003C75E9">
        <w:rPr>
          <w:rFonts w:ascii="Times New Roman" w:hAnsi="Times New Roman" w:cs="Times New Roman"/>
          <w:sz w:val="24"/>
          <w:szCs w:val="24"/>
        </w:rPr>
        <w:t xml:space="preserve"> cited the decisions of </w:t>
      </w:r>
      <w:r w:rsidR="003C75E9" w:rsidRPr="003C75E9">
        <w:rPr>
          <w:rFonts w:ascii="Times New Roman" w:hAnsi="Times New Roman" w:cs="Times New Roman"/>
          <w:i/>
          <w:iCs/>
          <w:sz w:val="24"/>
          <w:szCs w:val="24"/>
        </w:rPr>
        <w:t>Direct Response Marketing (Pvt) Ltd v Shepherd</w:t>
      </w:r>
      <w:r w:rsidR="003C75E9" w:rsidRPr="003C75E9">
        <w:rPr>
          <w:rFonts w:ascii="Times New Roman" w:hAnsi="Times New Roman" w:cs="Times New Roman"/>
          <w:sz w:val="24"/>
          <w:szCs w:val="24"/>
        </w:rPr>
        <w:t xml:space="preserve"> 1993 (2) ZLR 218 and </w:t>
      </w:r>
      <w:r w:rsidR="003C75E9" w:rsidRPr="003C75E9">
        <w:rPr>
          <w:rFonts w:ascii="Times New Roman" w:hAnsi="Times New Roman" w:cs="Times New Roman"/>
          <w:i/>
          <w:iCs/>
          <w:sz w:val="24"/>
          <w:szCs w:val="24"/>
        </w:rPr>
        <w:t>Delta Beverages (Sorghum Operations) and Anor v Everson Chirau</w:t>
      </w:r>
      <w:r w:rsidR="003C75E9" w:rsidRPr="003C75E9">
        <w:rPr>
          <w:rFonts w:ascii="Times New Roman" w:hAnsi="Times New Roman" w:cs="Times New Roman"/>
          <w:sz w:val="24"/>
          <w:szCs w:val="24"/>
        </w:rPr>
        <w:t xml:space="preserve"> HH-421-18</w:t>
      </w:r>
      <w:r w:rsidR="003C75E9">
        <w:rPr>
          <w:rFonts w:ascii="Times New Roman" w:hAnsi="Times New Roman" w:cs="Times New Roman"/>
          <w:sz w:val="24"/>
          <w:szCs w:val="24"/>
        </w:rPr>
        <w:t>.</w:t>
      </w:r>
    </w:p>
    <w:p w14:paraId="3F37CB76" w14:textId="34744AAC" w:rsidR="00777A56" w:rsidRPr="00777A56" w:rsidRDefault="00777A56" w:rsidP="00EC3791">
      <w:pPr>
        <w:spacing w:line="360" w:lineRule="auto"/>
        <w:jc w:val="both"/>
        <w:rPr>
          <w:rFonts w:ascii="Times New Roman" w:hAnsi="Times New Roman" w:cs="Times New Roman"/>
          <w:sz w:val="24"/>
          <w:szCs w:val="24"/>
        </w:rPr>
      </w:pPr>
      <w:r w:rsidRPr="00777A56">
        <w:rPr>
          <w:rFonts w:ascii="Times New Roman" w:hAnsi="Times New Roman" w:cs="Times New Roman"/>
          <w:sz w:val="24"/>
          <w:szCs w:val="24"/>
        </w:rPr>
        <w:t>[1</w:t>
      </w:r>
      <w:r w:rsidR="00694BDE">
        <w:rPr>
          <w:rFonts w:ascii="Times New Roman" w:hAnsi="Times New Roman" w:cs="Times New Roman"/>
          <w:sz w:val="24"/>
          <w:szCs w:val="24"/>
        </w:rPr>
        <w:t>6</w:t>
      </w:r>
      <w:r w:rsidRPr="00777A56">
        <w:rPr>
          <w:rFonts w:ascii="Times New Roman" w:hAnsi="Times New Roman" w:cs="Times New Roman"/>
          <w:sz w:val="24"/>
          <w:szCs w:val="24"/>
        </w:rPr>
        <w:t xml:space="preserve">] In the former decision, this court, per ADAM J cited with approval, at </w:t>
      </w:r>
      <w:r>
        <w:rPr>
          <w:rFonts w:ascii="Times New Roman" w:hAnsi="Times New Roman" w:cs="Times New Roman"/>
          <w:sz w:val="24"/>
          <w:szCs w:val="24"/>
        </w:rPr>
        <w:t>pages 221-222,</w:t>
      </w:r>
      <w:r w:rsidRPr="00777A56">
        <w:rPr>
          <w:rFonts w:ascii="Times New Roman" w:hAnsi="Times New Roman" w:cs="Times New Roman"/>
          <w:sz w:val="24"/>
          <w:szCs w:val="24"/>
        </w:rPr>
        <w:t xml:space="preserve"> the remarks of WATERMEYER J in </w:t>
      </w:r>
      <w:r w:rsidRPr="00777A56">
        <w:rPr>
          <w:rFonts w:ascii="Times New Roman" w:hAnsi="Times New Roman" w:cs="Times New Roman"/>
          <w:i/>
          <w:iCs/>
          <w:sz w:val="24"/>
          <w:szCs w:val="24"/>
        </w:rPr>
        <w:t>Mall (Cape) (Pty) Ltd v Merino Ko-operasie Bpk</w:t>
      </w:r>
      <w:r w:rsidRPr="00777A56">
        <w:rPr>
          <w:rFonts w:ascii="Times New Roman" w:hAnsi="Times New Roman" w:cs="Times New Roman"/>
          <w:sz w:val="24"/>
          <w:szCs w:val="24"/>
        </w:rPr>
        <w:t xml:space="preserve"> 1957 (2) SA 347 (C), where the court held thus [ at 351-352]; -</w:t>
      </w:r>
    </w:p>
    <w:p w14:paraId="0E764810" w14:textId="5F4DCAAA" w:rsidR="003C75E9" w:rsidRDefault="00777A56" w:rsidP="00777A56">
      <w:pPr>
        <w:spacing w:line="360" w:lineRule="auto"/>
        <w:ind w:left="851"/>
        <w:jc w:val="both"/>
      </w:pPr>
      <w:r w:rsidRPr="00777A56">
        <w:rPr>
          <w:rFonts w:ascii="Times New Roman" w:hAnsi="Times New Roman" w:cs="Times New Roman"/>
          <w:sz w:val="24"/>
          <w:szCs w:val="24"/>
        </w:rPr>
        <w:lastRenderedPageBreak/>
        <w:t xml:space="preserve">“The </w:t>
      </w:r>
      <w:r w:rsidRPr="00777A56">
        <w:rPr>
          <w:rFonts w:ascii="Times New Roman" w:hAnsi="Times New Roman" w:cs="Times New Roman"/>
          <w:sz w:val="24"/>
          <w:szCs w:val="24"/>
          <w:u w:val="single"/>
        </w:rPr>
        <w:t>best evidence</w:t>
      </w:r>
      <w:r w:rsidRPr="00777A56">
        <w:rPr>
          <w:rFonts w:ascii="Times New Roman" w:hAnsi="Times New Roman" w:cs="Times New Roman"/>
          <w:sz w:val="24"/>
          <w:szCs w:val="24"/>
        </w:rPr>
        <w:t xml:space="preserve"> that the proceedings have been properly authorised would be to provide by an affidavit made by an official by the company annexing a copy of the resolution but I do consider that that </w:t>
      </w:r>
      <w:r w:rsidRPr="00777A56">
        <w:rPr>
          <w:rFonts w:ascii="Times New Roman" w:hAnsi="Times New Roman" w:cs="Times New Roman"/>
          <w:sz w:val="24"/>
          <w:szCs w:val="24"/>
          <w:u w:val="single"/>
        </w:rPr>
        <w:t>form of proof</w:t>
      </w:r>
      <w:r w:rsidRPr="00777A56">
        <w:rPr>
          <w:rFonts w:ascii="Times New Roman" w:hAnsi="Times New Roman" w:cs="Times New Roman"/>
          <w:sz w:val="24"/>
          <w:szCs w:val="24"/>
        </w:rPr>
        <w:t xml:space="preserve"> is necessary in every case. Each case must be considered on its own merits and the court must decide </w:t>
      </w:r>
      <w:r w:rsidRPr="00777A56">
        <w:rPr>
          <w:rFonts w:ascii="Times New Roman" w:hAnsi="Times New Roman" w:cs="Times New Roman"/>
          <w:sz w:val="24"/>
          <w:szCs w:val="24"/>
          <w:u w:val="single"/>
        </w:rPr>
        <w:t>whether enough has been placed before it</w:t>
      </w:r>
      <w:r w:rsidRPr="00777A56">
        <w:rPr>
          <w:rFonts w:ascii="Times New Roman" w:hAnsi="Times New Roman" w:cs="Times New Roman"/>
          <w:sz w:val="24"/>
          <w:szCs w:val="24"/>
        </w:rPr>
        <w:t xml:space="preserve"> to warrant the conclusion that it is the applicant which is litigating and not some unauthorised person on its behalf. Where, as in the present case, the respondent </w:t>
      </w:r>
      <w:r w:rsidRPr="00777A56">
        <w:rPr>
          <w:rFonts w:ascii="Times New Roman" w:hAnsi="Times New Roman" w:cs="Times New Roman"/>
          <w:sz w:val="24"/>
          <w:szCs w:val="24"/>
          <w:u w:val="single"/>
        </w:rPr>
        <w:t>has offered no evidence</w:t>
      </w:r>
      <w:r w:rsidRPr="00777A56">
        <w:rPr>
          <w:rFonts w:ascii="Times New Roman" w:hAnsi="Times New Roman" w:cs="Times New Roman"/>
          <w:sz w:val="24"/>
          <w:szCs w:val="24"/>
        </w:rPr>
        <w:t xml:space="preserve"> at all to suggest that the applicant is not properly before the court, then I consider that </w:t>
      </w:r>
      <w:r w:rsidRPr="00777A56">
        <w:rPr>
          <w:rFonts w:ascii="Times New Roman" w:hAnsi="Times New Roman" w:cs="Times New Roman"/>
          <w:sz w:val="24"/>
          <w:szCs w:val="24"/>
          <w:u w:val="single"/>
        </w:rPr>
        <w:t>a minimum of evidence</w:t>
      </w:r>
      <w:r w:rsidRPr="00777A56">
        <w:rPr>
          <w:rFonts w:ascii="Times New Roman" w:hAnsi="Times New Roman" w:cs="Times New Roman"/>
          <w:sz w:val="24"/>
          <w:szCs w:val="24"/>
        </w:rPr>
        <w:t xml:space="preserve"> will be required from the applicant”</w:t>
      </w:r>
      <w:r>
        <w:rPr>
          <w:rFonts w:ascii="Times New Roman" w:hAnsi="Times New Roman" w:cs="Times New Roman"/>
          <w:sz w:val="24"/>
          <w:szCs w:val="24"/>
        </w:rPr>
        <w:t>. [ Underlined for emphasis].</w:t>
      </w:r>
    </w:p>
    <w:p w14:paraId="5684037D" w14:textId="2F390200" w:rsidR="009F691E" w:rsidRDefault="00777A56"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694BDE">
        <w:rPr>
          <w:rFonts w:ascii="Times New Roman" w:hAnsi="Times New Roman" w:cs="Times New Roman"/>
          <w:sz w:val="24"/>
          <w:szCs w:val="24"/>
        </w:rPr>
        <w:t>7</w:t>
      </w:r>
      <w:r>
        <w:rPr>
          <w:rFonts w:ascii="Times New Roman" w:hAnsi="Times New Roman" w:cs="Times New Roman"/>
          <w:sz w:val="24"/>
          <w:szCs w:val="24"/>
        </w:rPr>
        <w:t xml:space="preserve">] </w:t>
      </w:r>
      <w:r w:rsidR="003C75E9">
        <w:rPr>
          <w:rFonts w:ascii="Times New Roman" w:hAnsi="Times New Roman" w:cs="Times New Roman"/>
          <w:sz w:val="24"/>
          <w:szCs w:val="24"/>
        </w:rPr>
        <w:t>Herein, on a balance of probabilities, i</w:t>
      </w:r>
      <w:r w:rsidR="00F466B0">
        <w:rPr>
          <w:rFonts w:ascii="Times New Roman" w:hAnsi="Times New Roman" w:cs="Times New Roman"/>
          <w:sz w:val="24"/>
          <w:szCs w:val="24"/>
        </w:rPr>
        <w:t xml:space="preserve">n the absence of any other argument impugning the resolution, I find </w:t>
      </w:r>
      <w:r w:rsidR="003C75E9">
        <w:rPr>
          <w:rFonts w:ascii="Times New Roman" w:hAnsi="Times New Roman" w:cs="Times New Roman"/>
          <w:sz w:val="24"/>
          <w:szCs w:val="24"/>
        </w:rPr>
        <w:t xml:space="preserve">that the resolution to institute proceedings was validly procured. The point </w:t>
      </w:r>
      <w:r w:rsidR="003C75E9" w:rsidRPr="00304926">
        <w:rPr>
          <w:rFonts w:ascii="Times New Roman" w:hAnsi="Times New Roman" w:cs="Times New Roman"/>
          <w:i/>
          <w:iCs/>
          <w:sz w:val="24"/>
          <w:szCs w:val="24"/>
        </w:rPr>
        <w:t>in limine</w:t>
      </w:r>
      <w:r w:rsidR="003C75E9">
        <w:rPr>
          <w:rFonts w:ascii="Times New Roman" w:hAnsi="Times New Roman" w:cs="Times New Roman"/>
          <w:sz w:val="24"/>
          <w:szCs w:val="24"/>
        </w:rPr>
        <w:t xml:space="preserve"> cannot, on that basis, succeed and will be dismissed.</w:t>
      </w:r>
    </w:p>
    <w:p w14:paraId="316A78B5" w14:textId="79BEBDD9" w:rsidR="003C75E9" w:rsidRDefault="003C75E9"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THE LAW ON DECLARATORY RELIEF.</w:t>
      </w:r>
    </w:p>
    <w:p w14:paraId="079A8A82" w14:textId="5C8317E6" w:rsidR="00694BDE" w:rsidRDefault="00694BDE" w:rsidP="00694B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[2] </w:t>
      </w:r>
      <w:r w:rsidR="00304926">
        <w:rPr>
          <w:rFonts w:ascii="Times New Roman" w:hAnsi="Times New Roman" w:cs="Times New Roman"/>
          <w:sz w:val="24"/>
          <w:szCs w:val="24"/>
        </w:rPr>
        <w:t xml:space="preserve">I now turn to the relief sought by applicant. This application is brought </w:t>
      </w:r>
      <w:r>
        <w:rPr>
          <w:rFonts w:ascii="Times New Roman" w:hAnsi="Times New Roman" w:cs="Times New Roman"/>
          <w:sz w:val="24"/>
          <w:szCs w:val="24"/>
        </w:rPr>
        <w:t xml:space="preserve">in terms of section 14 of the High Court Act [Chapter 7:06] which </w:t>
      </w:r>
      <w:r w:rsidR="003F0365">
        <w:rPr>
          <w:rFonts w:ascii="Times New Roman" w:hAnsi="Times New Roman" w:cs="Times New Roman"/>
          <w:sz w:val="24"/>
          <w:szCs w:val="24"/>
        </w:rPr>
        <w:t xml:space="preserve">provides </w:t>
      </w:r>
      <w:r>
        <w:rPr>
          <w:rFonts w:ascii="Times New Roman" w:hAnsi="Times New Roman" w:cs="Times New Roman"/>
          <w:sz w:val="24"/>
          <w:szCs w:val="24"/>
        </w:rPr>
        <w:t>as follows; -</w:t>
      </w:r>
    </w:p>
    <w:p w14:paraId="4EC047B6" w14:textId="77777777" w:rsidR="00694BDE" w:rsidRPr="00FA3A17" w:rsidRDefault="00694BDE" w:rsidP="00694BDE">
      <w:pPr>
        <w:spacing w:line="360" w:lineRule="auto"/>
        <w:ind w:left="851"/>
        <w:jc w:val="both"/>
        <w:rPr>
          <w:rFonts w:ascii="Times New Roman" w:hAnsi="Times New Roman" w:cs="Times New Roman"/>
          <w:sz w:val="24"/>
          <w:szCs w:val="24"/>
          <w:u w:val="single"/>
        </w:rPr>
      </w:pPr>
      <w:r w:rsidRPr="00FA3A17">
        <w:rPr>
          <w:rFonts w:ascii="Times New Roman" w:hAnsi="Times New Roman" w:cs="Times New Roman"/>
          <w:sz w:val="24"/>
          <w:szCs w:val="24"/>
          <w:u w:val="single"/>
        </w:rPr>
        <w:t>14 High Court may determine future or contingent rights</w:t>
      </w:r>
    </w:p>
    <w:p w14:paraId="418BEA95" w14:textId="77777777" w:rsidR="00694BDE" w:rsidRPr="00FA3A17" w:rsidRDefault="00694BDE" w:rsidP="00694BDE">
      <w:pPr>
        <w:spacing w:line="360" w:lineRule="auto"/>
        <w:ind w:left="851"/>
        <w:jc w:val="both"/>
        <w:rPr>
          <w:rFonts w:ascii="Times New Roman" w:hAnsi="Times New Roman" w:cs="Times New Roman"/>
          <w:sz w:val="24"/>
          <w:szCs w:val="24"/>
        </w:rPr>
      </w:pPr>
      <w:r w:rsidRPr="00FA3A17">
        <w:rPr>
          <w:rFonts w:ascii="Times New Roman" w:hAnsi="Times New Roman" w:cs="Times New Roman"/>
          <w:sz w:val="24"/>
          <w:szCs w:val="24"/>
        </w:rPr>
        <w:t xml:space="preserve"> The High Court may, in its discretion, at the instance of any interested person, inquire into and determine any existing, future or contingent right or obligation, notwithstanding that such person cannot claim any relief consequential upon such determination</w:t>
      </w:r>
    </w:p>
    <w:p w14:paraId="7D4FCE77" w14:textId="7F7F259E" w:rsidR="00B53752" w:rsidRPr="00B53752" w:rsidRDefault="00B53752" w:rsidP="00EC3791">
      <w:pPr>
        <w:spacing w:line="360" w:lineRule="auto"/>
        <w:jc w:val="both"/>
        <w:rPr>
          <w:rFonts w:ascii="Times New Roman" w:hAnsi="Times New Roman" w:cs="Times New Roman"/>
          <w:sz w:val="24"/>
          <w:szCs w:val="24"/>
        </w:rPr>
      </w:pPr>
      <w:r w:rsidRPr="00B53752">
        <w:rPr>
          <w:rFonts w:ascii="Times New Roman" w:hAnsi="Times New Roman" w:cs="Times New Roman"/>
          <w:sz w:val="24"/>
          <w:szCs w:val="24"/>
        </w:rPr>
        <w:t xml:space="preserve">[19] The requirements of declaratory relief were articulated in the leading decision of </w:t>
      </w:r>
      <w:r w:rsidRPr="00F873F0">
        <w:rPr>
          <w:rFonts w:ascii="Times New Roman" w:hAnsi="Times New Roman" w:cs="Times New Roman"/>
          <w:i/>
          <w:iCs/>
          <w:sz w:val="24"/>
          <w:szCs w:val="24"/>
        </w:rPr>
        <w:t>Johnsen v AFC</w:t>
      </w:r>
      <w:r w:rsidRPr="00B53752">
        <w:rPr>
          <w:rFonts w:ascii="Times New Roman" w:hAnsi="Times New Roman" w:cs="Times New Roman"/>
          <w:sz w:val="24"/>
          <w:szCs w:val="24"/>
        </w:rPr>
        <w:t xml:space="preserve"> 1995 (1) ZLR 65 (S) where the Supreme Court held as follows at page 72; - </w:t>
      </w:r>
    </w:p>
    <w:p w14:paraId="36396971" w14:textId="0344ED89" w:rsidR="00B53752" w:rsidRPr="00B53752" w:rsidRDefault="00B53752" w:rsidP="00F873F0">
      <w:pPr>
        <w:spacing w:line="360" w:lineRule="auto"/>
        <w:ind w:left="851"/>
        <w:jc w:val="both"/>
        <w:rPr>
          <w:rFonts w:ascii="Times New Roman" w:hAnsi="Times New Roman" w:cs="Times New Roman"/>
          <w:sz w:val="24"/>
          <w:szCs w:val="24"/>
        </w:rPr>
      </w:pPr>
      <w:r w:rsidRPr="00B53752">
        <w:rPr>
          <w:rFonts w:ascii="Times New Roman" w:hAnsi="Times New Roman" w:cs="Times New Roman"/>
          <w:sz w:val="24"/>
          <w:szCs w:val="24"/>
        </w:rPr>
        <w:t xml:space="preserve">“The condition precedent to the grant of a declaratory order under s 14 of the High Court of Zimbabwe Act 1981 is that the applicant must be an ―interested person, </w:t>
      </w:r>
      <w:r w:rsidRPr="00B53752">
        <w:rPr>
          <w:rFonts w:ascii="Times New Roman" w:hAnsi="Times New Roman" w:cs="Times New Roman"/>
          <w:sz w:val="24"/>
          <w:szCs w:val="24"/>
          <w:u w:val="single"/>
        </w:rPr>
        <w:t>in the sense of having a direct and substantial interest in the subject matter</w:t>
      </w:r>
      <w:r w:rsidRPr="00B53752">
        <w:rPr>
          <w:rFonts w:ascii="Times New Roman" w:hAnsi="Times New Roman" w:cs="Times New Roman"/>
          <w:sz w:val="24"/>
          <w:szCs w:val="24"/>
        </w:rPr>
        <w:t xml:space="preserve"> of the suit </w:t>
      </w:r>
      <w:r w:rsidRPr="00B53752">
        <w:rPr>
          <w:rFonts w:ascii="Times New Roman" w:hAnsi="Times New Roman" w:cs="Times New Roman"/>
          <w:sz w:val="24"/>
          <w:szCs w:val="24"/>
          <w:u w:val="single"/>
        </w:rPr>
        <w:t>which could be prejudicially affected by the judgment of the court.</w:t>
      </w:r>
      <w:r w:rsidRPr="00B53752">
        <w:rPr>
          <w:rFonts w:ascii="Times New Roman" w:hAnsi="Times New Roman" w:cs="Times New Roman"/>
          <w:sz w:val="24"/>
          <w:szCs w:val="24"/>
        </w:rPr>
        <w:t xml:space="preserve"> The interest must concern </w:t>
      </w:r>
      <w:r w:rsidRPr="00B53752">
        <w:rPr>
          <w:rFonts w:ascii="Times New Roman" w:hAnsi="Times New Roman" w:cs="Times New Roman"/>
          <w:sz w:val="24"/>
          <w:szCs w:val="24"/>
          <w:u w:val="single"/>
        </w:rPr>
        <w:t>an existing, future or contingent right</w:t>
      </w:r>
      <w:r w:rsidRPr="00B53752">
        <w:rPr>
          <w:rFonts w:ascii="Times New Roman" w:hAnsi="Times New Roman" w:cs="Times New Roman"/>
          <w:sz w:val="24"/>
          <w:szCs w:val="24"/>
        </w:rPr>
        <w:t xml:space="preserve">. The court will not decide abstract, academic or hypothetical questions unrelated thereto. But the presence of an actual dispute or controversy between the parties interested is not a prerequisite to the exercise of jurisdiction. See </w:t>
      </w:r>
      <w:r w:rsidRPr="00B53752">
        <w:rPr>
          <w:rFonts w:ascii="Times New Roman" w:hAnsi="Times New Roman" w:cs="Times New Roman"/>
          <w:i/>
          <w:iCs/>
          <w:sz w:val="24"/>
          <w:szCs w:val="24"/>
        </w:rPr>
        <w:t>Ex parte Chief Immigration Officer</w:t>
      </w:r>
      <w:r w:rsidRPr="00B53752">
        <w:rPr>
          <w:rFonts w:ascii="Times New Roman" w:hAnsi="Times New Roman" w:cs="Times New Roman"/>
          <w:sz w:val="24"/>
          <w:szCs w:val="24"/>
        </w:rPr>
        <w:t xml:space="preserve"> 1993 (1) ZLR 122 (S) </w:t>
      </w:r>
      <w:r w:rsidRPr="00B53752">
        <w:rPr>
          <w:rFonts w:ascii="Times New Roman" w:hAnsi="Times New Roman" w:cs="Times New Roman"/>
          <w:sz w:val="24"/>
          <w:szCs w:val="24"/>
        </w:rPr>
        <w:lastRenderedPageBreak/>
        <w:t xml:space="preserve">at 129F-G; 1994 (1) SA 370 (ZS) at 376G-H; </w:t>
      </w:r>
      <w:r w:rsidRPr="00B53752">
        <w:rPr>
          <w:rFonts w:ascii="Times New Roman" w:hAnsi="Times New Roman" w:cs="Times New Roman"/>
          <w:i/>
          <w:iCs/>
          <w:sz w:val="24"/>
          <w:szCs w:val="24"/>
        </w:rPr>
        <w:t>Munn Publishing (Pvt) Ltd v ZBC</w:t>
      </w:r>
      <w:r w:rsidRPr="00B53752">
        <w:rPr>
          <w:rFonts w:ascii="Times New Roman" w:hAnsi="Times New Roman" w:cs="Times New Roman"/>
          <w:sz w:val="24"/>
          <w:szCs w:val="24"/>
        </w:rPr>
        <w:t xml:space="preserve"> 1994 (1) ZLR 337 (S) and the cases cited. It was rightly not in contention before the court a quo that the appellant was an interested person. Accordingly, the first stage in the determination of whether it was competent to grant a declarator was met. </w:t>
      </w:r>
    </w:p>
    <w:p w14:paraId="2DD5EF2A" w14:textId="77777777" w:rsidR="00B53752" w:rsidRPr="00B53752" w:rsidRDefault="00B53752" w:rsidP="00F873F0">
      <w:pPr>
        <w:spacing w:line="360" w:lineRule="auto"/>
        <w:ind w:left="851"/>
        <w:jc w:val="both"/>
        <w:rPr>
          <w:rFonts w:ascii="Times New Roman" w:hAnsi="Times New Roman" w:cs="Times New Roman"/>
          <w:sz w:val="24"/>
          <w:szCs w:val="24"/>
        </w:rPr>
      </w:pPr>
    </w:p>
    <w:p w14:paraId="24FD5F56" w14:textId="22C191BD" w:rsidR="003C75E9" w:rsidRPr="00B53752" w:rsidRDefault="00B53752" w:rsidP="00F873F0">
      <w:pPr>
        <w:spacing w:line="360" w:lineRule="auto"/>
        <w:ind w:left="851"/>
        <w:jc w:val="both"/>
        <w:rPr>
          <w:rFonts w:ascii="Times New Roman" w:hAnsi="Times New Roman" w:cs="Times New Roman"/>
          <w:sz w:val="24"/>
          <w:szCs w:val="24"/>
        </w:rPr>
      </w:pPr>
      <w:r w:rsidRPr="00B53752">
        <w:rPr>
          <w:rFonts w:ascii="Times New Roman" w:hAnsi="Times New Roman" w:cs="Times New Roman"/>
          <w:sz w:val="24"/>
          <w:szCs w:val="24"/>
        </w:rPr>
        <w:t xml:space="preserve">At the second stage of the enquiry, the court is obliged to decide </w:t>
      </w:r>
      <w:r w:rsidRPr="00B53752">
        <w:rPr>
          <w:rFonts w:ascii="Times New Roman" w:hAnsi="Times New Roman" w:cs="Times New Roman"/>
          <w:sz w:val="24"/>
          <w:szCs w:val="24"/>
          <w:u w:val="single"/>
        </w:rPr>
        <w:t>whether the case before it is a proper one for the exercise of its discretion</w:t>
      </w:r>
      <w:r w:rsidRPr="00B53752">
        <w:rPr>
          <w:rFonts w:ascii="Times New Roman" w:hAnsi="Times New Roman" w:cs="Times New Roman"/>
          <w:sz w:val="24"/>
          <w:szCs w:val="24"/>
        </w:rPr>
        <w:t xml:space="preserve"> under s 14 of the Act. </w:t>
      </w:r>
      <w:r w:rsidRPr="00B53752">
        <w:rPr>
          <w:rFonts w:ascii="Times New Roman" w:hAnsi="Times New Roman" w:cs="Times New Roman"/>
          <w:sz w:val="24"/>
          <w:szCs w:val="24"/>
          <w:u w:val="single"/>
        </w:rPr>
        <w:t>It must take account of all the circumstances of the matter</w:t>
      </w:r>
      <w:r w:rsidRPr="00B53752">
        <w:rPr>
          <w:rFonts w:ascii="Times New Roman" w:hAnsi="Times New Roman" w:cs="Times New Roman"/>
          <w:sz w:val="24"/>
          <w:szCs w:val="24"/>
        </w:rPr>
        <w:t xml:space="preserve">. See </w:t>
      </w:r>
      <w:r w:rsidRPr="00B53752">
        <w:rPr>
          <w:rFonts w:ascii="Times New Roman" w:hAnsi="Times New Roman" w:cs="Times New Roman"/>
          <w:i/>
          <w:iCs/>
          <w:sz w:val="24"/>
          <w:szCs w:val="24"/>
        </w:rPr>
        <w:t>Reinecke v Inc Gen Insurances Ltd</w:t>
      </w:r>
      <w:r w:rsidRPr="00B53752">
        <w:rPr>
          <w:rFonts w:ascii="Times New Roman" w:hAnsi="Times New Roman" w:cs="Times New Roman"/>
          <w:sz w:val="24"/>
          <w:szCs w:val="24"/>
        </w:rPr>
        <w:t xml:space="preserve"> 1974 (2) SA 84 (A) at 95C; </w:t>
      </w:r>
      <w:r w:rsidRPr="00B53752">
        <w:rPr>
          <w:rFonts w:ascii="Times New Roman" w:hAnsi="Times New Roman" w:cs="Times New Roman"/>
          <w:i/>
          <w:iCs/>
          <w:sz w:val="24"/>
          <w:szCs w:val="24"/>
        </w:rPr>
        <w:t>Dyson v A-G</w:t>
      </w:r>
      <w:r w:rsidRPr="00B53752">
        <w:rPr>
          <w:rFonts w:ascii="Times New Roman" w:hAnsi="Times New Roman" w:cs="Times New Roman"/>
          <w:sz w:val="24"/>
          <w:szCs w:val="24"/>
        </w:rPr>
        <w:t xml:space="preserve"> Page 73 of 1995 (1) ZLR 65 (H) [1911] 1 KB 410 (CA) at 417; </w:t>
      </w:r>
      <w:r w:rsidRPr="00B53752">
        <w:rPr>
          <w:rFonts w:ascii="Times New Roman" w:hAnsi="Times New Roman" w:cs="Times New Roman"/>
          <w:i/>
          <w:iCs/>
          <w:sz w:val="24"/>
          <w:szCs w:val="24"/>
        </w:rPr>
        <w:t>Burghes v A-G</w:t>
      </w:r>
      <w:r w:rsidRPr="00B53752">
        <w:rPr>
          <w:rFonts w:ascii="Times New Roman" w:hAnsi="Times New Roman" w:cs="Times New Roman"/>
          <w:sz w:val="24"/>
          <w:szCs w:val="24"/>
        </w:rPr>
        <w:t xml:space="preserve"> [1911] 2 Ch 139 at 156. </w:t>
      </w:r>
      <w:r w:rsidRPr="00B53752">
        <w:rPr>
          <w:rFonts w:ascii="Times New Roman" w:hAnsi="Times New Roman" w:cs="Times New Roman"/>
          <w:sz w:val="24"/>
          <w:szCs w:val="24"/>
          <w:u w:val="single"/>
        </w:rPr>
        <w:t>What, in the end, constitutes a proper case is where some tangible and justifiable advantage to the applicant is shown to exist</w:t>
      </w:r>
      <w:r w:rsidRPr="00B53752">
        <w:rPr>
          <w:rFonts w:ascii="Times New Roman" w:hAnsi="Times New Roman" w:cs="Times New Roman"/>
          <w:sz w:val="24"/>
          <w:szCs w:val="24"/>
        </w:rPr>
        <w:t xml:space="preserve">. See </w:t>
      </w:r>
      <w:r w:rsidRPr="00B53752">
        <w:rPr>
          <w:rFonts w:ascii="Times New Roman" w:hAnsi="Times New Roman" w:cs="Times New Roman"/>
          <w:i/>
          <w:iCs/>
          <w:sz w:val="24"/>
          <w:szCs w:val="24"/>
        </w:rPr>
        <w:t>Adbro Invtm Co Ltd v Min of Interior &amp; Ors</w:t>
      </w:r>
      <w:r w:rsidRPr="00B53752">
        <w:rPr>
          <w:rFonts w:ascii="Times New Roman" w:hAnsi="Times New Roman" w:cs="Times New Roman"/>
          <w:sz w:val="24"/>
          <w:szCs w:val="24"/>
        </w:rPr>
        <w:t xml:space="preserve"> 1961 (3) SA 283 (T) at 285B-C; </w:t>
      </w:r>
      <w:r w:rsidRPr="00B53752">
        <w:rPr>
          <w:rFonts w:ascii="Times New Roman" w:hAnsi="Times New Roman" w:cs="Times New Roman"/>
          <w:i/>
          <w:iCs/>
          <w:sz w:val="24"/>
          <w:szCs w:val="24"/>
        </w:rPr>
        <w:t>Reinecke v Inc Gen Insurances Ltd supra</w:t>
      </w:r>
      <w:r w:rsidRPr="00B53752">
        <w:rPr>
          <w:rFonts w:ascii="Times New Roman" w:hAnsi="Times New Roman" w:cs="Times New Roman"/>
          <w:sz w:val="24"/>
          <w:szCs w:val="24"/>
        </w:rPr>
        <w:t xml:space="preserve"> at 93D-E.” [ Underlined for emphasis]</w:t>
      </w:r>
    </w:p>
    <w:p w14:paraId="782DF688" w14:textId="0308B13F" w:rsidR="00715816" w:rsidRDefault="00F873F0" w:rsidP="00715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B80003">
        <w:rPr>
          <w:rFonts w:ascii="Times New Roman" w:hAnsi="Times New Roman" w:cs="Times New Roman"/>
          <w:sz w:val="24"/>
          <w:szCs w:val="24"/>
        </w:rPr>
        <w:t xml:space="preserve">In her founding affidavit, Ropafadzo </w:t>
      </w:r>
      <w:r w:rsidR="003F0365">
        <w:rPr>
          <w:rFonts w:ascii="Times New Roman" w:hAnsi="Times New Roman" w:cs="Times New Roman"/>
          <w:sz w:val="24"/>
          <w:szCs w:val="24"/>
        </w:rPr>
        <w:t xml:space="preserve">Sibusisiwe Chidawu </w:t>
      </w:r>
      <w:r w:rsidR="00715816">
        <w:rPr>
          <w:rFonts w:ascii="Times New Roman" w:hAnsi="Times New Roman" w:cs="Times New Roman"/>
          <w:sz w:val="24"/>
          <w:szCs w:val="24"/>
        </w:rPr>
        <w:t xml:space="preserve">laid several grounds as proof of applicant`s present and future rights. These revolved around the applicant`s shares. Firstly, </w:t>
      </w:r>
      <w:r w:rsidR="003F0365">
        <w:rPr>
          <w:rFonts w:ascii="Times New Roman" w:hAnsi="Times New Roman" w:cs="Times New Roman"/>
          <w:sz w:val="24"/>
          <w:szCs w:val="24"/>
        </w:rPr>
        <w:t xml:space="preserve">the deponent </w:t>
      </w:r>
      <w:r w:rsidR="00B80003">
        <w:rPr>
          <w:rFonts w:ascii="Times New Roman" w:hAnsi="Times New Roman" w:cs="Times New Roman"/>
          <w:sz w:val="24"/>
          <w:szCs w:val="24"/>
        </w:rPr>
        <w:t xml:space="preserve">claimed that it was applicant`s right and entitlement to organise </w:t>
      </w:r>
      <w:r w:rsidR="00715816">
        <w:rPr>
          <w:rFonts w:ascii="Times New Roman" w:hAnsi="Times New Roman" w:cs="Times New Roman"/>
          <w:sz w:val="24"/>
          <w:szCs w:val="24"/>
        </w:rPr>
        <w:t xml:space="preserve">its </w:t>
      </w:r>
      <w:r w:rsidR="00B80003">
        <w:rPr>
          <w:rFonts w:ascii="Times New Roman" w:hAnsi="Times New Roman" w:cs="Times New Roman"/>
          <w:sz w:val="24"/>
          <w:szCs w:val="24"/>
        </w:rPr>
        <w:t xml:space="preserve">affairs to expected standard of propriety. </w:t>
      </w:r>
      <w:r w:rsidR="00715816">
        <w:rPr>
          <w:rFonts w:ascii="Times New Roman" w:hAnsi="Times New Roman" w:cs="Times New Roman"/>
          <w:sz w:val="24"/>
          <w:szCs w:val="24"/>
        </w:rPr>
        <w:t xml:space="preserve">Secondly, she contended that such </w:t>
      </w:r>
      <w:r w:rsidR="00B80003">
        <w:rPr>
          <w:rFonts w:ascii="Times New Roman" w:hAnsi="Times New Roman" w:cs="Times New Roman"/>
          <w:sz w:val="24"/>
          <w:szCs w:val="24"/>
        </w:rPr>
        <w:t xml:space="preserve">mandate included </w:t>
      </w:r>
      <w:r w:rsidR="00715816">
        <w:rPr>
          <w:rFonts w:ascii="Times New Roman" w:hAnsi="Times New Roman" w:cs="Times New Roman"/>
          <w:sz w:val="24"/>
          <w:szCs w:val="24"/>
        </w:rPr>
        <w:t>addressing the present anomaly where respondent was incorrectly recognised as a shareholder of the company.</w:t>
      </w:r>
    </w:p>
    <w:p w14:paraId="71459052" w14:textId="77777777" w:rsidR="00715816" w:rsidRDefault="00715816" w:rsidP="00715816">
      <w:pPr>
        <w:spacing w:line="360" w:lineRule="auto"/>
        <w:jc w:val="both"/>
        <w:rPr>
          <w:rFonts w:ascii="Times New Roman" w:hAnsi="Times New Roman" w:cs="Times New Roman"/>
          <w:sz w:val="24"/>
          <w:szCs w:val="24"/>
        </w:rPr>
      </w:pPr>
      <w:r>
        <w:rPr>
          <w:rFonts w:ascii="Times New Roman" w:hAnsi="Times New Roman" w:cs="Times New Roman"/>
          <w:sz w:val="24"/>
          <w:szCs w:val="24"/>
        </w:rPr>
        <w:t>[21] Associated with this point was the undesirable state of affair’s where respondent assuming, enjoyed and exercised the rights of a shareholder. Whilst these were not; particularised, one may presume that they included influencing or guiding the affairs of applicant company. In addition of course, to partaking in the fruits of commercial activity.</w:t>
      </w:r>
    </w:p>
    <w:p w14:paraId="04290502" w14:textId="171ACC0C" w:rsidR="009C10DD" w:rsidRDefault="00715816" w:rsidP="00715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As a third point, Ropafadzo </w:t>
      </w:r>
      <w:r w:rsidR="003F0365">
        <w:rPr>
          <w:rFonts w:ascii="Times New Roman" w:hAnsi="Times New Roman" w:cs="Times New Roman"/>
          <w:sz w:val="24"/>
          <w:szCs w:val="24"/>
        </w:rPr>
        <w:t xml:space="preserve">Sibusisiwe Chidawu </w:t>
      </w:r>
      <w:r>
        <w:rPr>
          <w:rFonts w:ascii="Times New Roman" w:hAnsi="Times New Roman" w:cs="Times New Roman"/>
          <w:sz w:val="24"/>
          <w:szCs w:val="24"/>
        </w:rPr>
        <w:t xml:space="preserve">averred that the applicant needed to clarify shareholder issues in its capacity as a 40% shareholder </w:t>
      </w:r>
      <w:r w:rsidR="009C10DD">
        <w:rPr>
          <w:rFonts w:ascii="Times New Roman" w:hAnsi="Times New Roman" w:cs="Times New Roman"/>
          <w:sz w:val="24"/>
          <w:szCs w:val="24"/>
        </w:rPr>
        <w:t xml:space="preserve">in Heritage Insurance Company (Pvt) Ltd. The latter had been issued with a compliance directive by the Insurance and Pensions Commission (IPEC) to resolve ultimate beneficial owner (UBO) issues in Broadway. It was further submitted in argument by Ms </w:t>
      </w:r>
      <w:r w:rsidR="009C10DD" w:rsidRPr="003F0365">
        <w:rPr>
          <w:rFonts w:ascii="Times New Roman" w:hAnsi="Times New Roman" w:cs="Times New Roman"/>
          <w:i/>
          <w:iCs/>
          <w:sz w:val="24"/>
          <w:szCs w:val="24"/>
        </w:rPr>
        <w:t>Sanhanga</w:t>
      </w:r>
      <w:r w:rsidR="009C10DD">
        <w:rPr>
          <w:rFonts w:ascii="Times New Roman" w:hAnsi="Times New Roman" w:cs="Times New Roman"/>
          <w:sz w:val="24"/>
          <w:szCs w:val="24"/>
        </w:rPr>
        <w:t xml:space="preserve"> that applicant was similarly obliged by sections 72 of the Companies and Other Business Entities Act [ </w:t>
      </w:r>
      <w:r w:rsidR="00457E18">
        <w:rPr>
          <w:rFonts w:ascii="Times New Roman" w:hAnsi="Times New Roman" w:cs="Times New Roman"/>
          <w:sz w:val="24"/>
          <w:szCs w:val="24"/>
        </w:rPr>
        <w:t>Chapter 24:31]</w:t>
      </w:r>
      <w:r w:rsidR="009C10DD">
        <w:rPr>
          <w:rFonts w:ascii="Times New Roman" w:hAnsi="Times New Roman" w:cs="Times New Roman"/>
          <w:sz w:val="24"/>
          <w:szCs w:val="24"/>
        </w:rPr>
        <w:t xml:space="preserve"> (“COBE”).</w:t>
      </w:r>
      <w:r>
        <w:rPr>
          <w:rFonts w:ascii="Times New Roman" w:hAnsi="Times New Roman" w:cs="Times New Roman"/>
          <w:sz w:val="24"/>
          <w:szCs w:val="24"/>
        </w:rPr>
        <w:t xml:space="preserve"> </w:t>
      </w:r>
    </w:p>
    <w:p w14:paraId="2631D85D" w14:textId="55A25E89" w:rsidR="009C10DD" w:rsidRDefault="009C10DD" w:rsidP="0071581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Section 72 of COBE requires all companies to maintain, update and lodge a register of beneficial owners behind the company`s shareholding with the Registrar of </w:t>
      </w:r>
      <w:r w:rsidR="00935174">
        <w:rPr>
          <w:rFonts w:ascii="Times New Roman" w:hAnsi="Times New Roman" w:cs="Times New Roman"/>
          <w:sz w:val="24"/>
          <w:szCs w:val="24"/>
        </w:rPr>
        <w:t>Companies. The</w:t>
      </w:r>
      <w:r>
        <w:rPr>
          <w:rFonts w:ascii="Times New Roman" w:hAnsi="Times New Roman" w:cs="Times New Roman"/>
          <w:sz w:val="24"/>
          <w:szCs w:val="24"/>
        </w:rPr>
        <w:t xml:space="preserve"> information is required for various public and regulatory </w:t>
      </w:r>
      <w:r w:rsidR="00935174">
        <w:rPr>
          <w:rFonts w:ascii="Times New Roman" w:hAnsi="Times New Roman" w:cs="Times New Roman"/>
          <w:sz w:val="24"/>
          <w:szCs w:val="24"/>
        </w:rPr>
        <w:t>purposes. These</w:t>
      </w:r>
      <w:r>
        <w:rPr>
          <w:rFonts w:ascii="Times New Roman" w:hAnsi="Times New Roman" w:cs="Times New Roman"/>
          <w:sz w:val="24"/>
          <w:szCs w:val="24"/>
        </w:rPr>
        <w:t xml:space="preserve"> include various references by </w:t>
      </w:r>
      <w:r w:rsidR="00935174">
        <w:rPr>
          <w:rFonts w:ascii="Times New Roman" w:hAnsi="Times New Roman" w:cs="Times New Roman"/>
          <w:sz w:val="24"/>
          <w:szCs w:val="24"/>
        </w:rPr>
        <w:t>financial institutions, or anti-money laundering monitoring by the Financial Intelligence Unit.</w:t>
      </w:r>
      <w:r w:rsidR="00935174">
        <w:rPr>
          <w:rStyle w:val="FootnoteReference"/>
          <w:rFonts w:ascii="Times New Roman" w:hAnsi="Times New Roman" w:cs="Times New Roman"/>
          <w:sz w:val="24"/>
          <w:szCs w:val="24"/>
        </w:rPr>
        <w:footnoteReference w:id="2"/>
      </w:r>
    </w:p>
    <w:p w14:paraId="67C9BD07" w14:textId="7464A799" w:rsidR="00935951" w:rsidRDefault="00935951" w:rsidP="0071581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F326B">
        <w:rPr>
          <w:rFonts w:ascii="Times New Roman" w:hAnsi="Times New Roman" w:cs="Times New Roman"/>
          <w:sz w:val="24"/>
          <w:szCs w:val="24"/>
        </w:rPr>
        <w:t>4</w:t>
      </w:r>
      <w:r>
        <w:rPr>
          <w:rFonts w:ascii="Times New Roman" w:hAnsi="Times New Roman" w:cs="Times New Roman"/>
          <w:sz w:val="24"/>
          <w:szCs w:val="24"/>
        </w:rPr>
        <w:t xml:space="preserve">] Based on these contentions, Ms </w:t>
      </w:r>
      <w:r w:rsidRPr="003F0365">
        <w:rPr>
          <w:rFonts w:ascii="Times New Roman" w:hAnsi="Times New Roman" w:cs="Times New Roman"/>
          <w:i/>
          <w:iCs/>
          <w:sz w:val="24"/>
          <w:szCs w:val="24"/>
        </w:rPr>
        <w:t>Sanhanga</w:t>
      </w:r>
      <w:r>
        <w:rPr>
          <w:rFonts w:ascii="Times New Roman" w:hAnsi="Times New Roman" w:cs="Times New Roman"/>
          <w:sz w:val="24"/>
          <w:szCs w:val="24"/>
        </w:rPr>
        <w:t xml:space="preserve"> reiterated that the vesting of the share certificates in Chidawu Family Trust put paid to the matter. The respondent had no basis to object to the order sought. It was clearly not a shareholder of applicant. The averment by Mr Kudenga and Mrs Spiwe Chidawu that the Oliver Mandishona Chidawu Trust be substituted for the Chidawu Family Trust was untenable. Counsel therefore submitted that this was a proper case for exercise of the court`s discretion.</w:t>
      </w:r>
    </w:p>
    <w:p w14:paraId="0F691EE0" w14:textId="143D10DC" w:rsidR="00457E18" w:rsidRDefault="00457E18" w:rsidP="0071581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F326B">
        <w:rPr>
          <w:rFonts w:ascii="Times New Roman" w:hAnsi="Times New Roman" w:cs="Times New Roman"/>
          <w:sz w:val="24"/>
          <w:szCs w:val="24"/>
        </w:rPr>
        <w:t>5</w:t>
      </w:r>
      <w:r>
        <w:rPr>
          <w:rFonts w:ascii="Times New Roman" w:hAnsi="Times New Roman" w:cs="Times New Roman"/>
          <w:sz w:val="24"/>
          <w:szCs w:val="24"/>
        </w:rPr>
        <w:t>] Mr Kudenga and Mrs Spiwe Chidawu basically assumed the position that respondent was indeed the sole shareholder of applicant. The fact that the actual share certificate number 7 was issued in the name of a different party-Chidawu Family Trust -was inconsequential. This issuance was a mistake. By implication, the argument in the opposing papers was that not only should the declaratur fail, but that the rights of respondent as shareholder be asserted.</w:t>
      </w:r>
    </w:p>
    <w:p w14:paraId="794BB395" w14:textId="2D8B8A8F" w:rsidR="00457E18" w:rsidRDefault="00457E18" w:rsidP="0071581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F326B">
        <w:rPr>
          <w:rFonts w:ascii="Times New Roman" w:hAnsi="Times New Roman" w:cs="Times New Roman"/>
          <w:sz w:val="24"/>
          <w:szCs w:val="24"/>
        </w:rPr>
        <w:t>6</w:t>
      </w:r>
      <w:r>
        <w:rPr>
          <w:rFonts w:ascii="Times New Roman" w:hAnsi="Times New Roman" w:cs="Times New Roman"/>
          <w:sz w:val="24"/>
          <w:szCs w:val="24"/>
        </w:rPr>
        <w:t xml:space="preserve">] In the same vein, it was argued on behalf of respondent </w:t>
      </w:r>
      <w:r w:rsidR="00765488">
        <w:rPr>
          <w:rFonts w:ascii="Times New Roman" w:hAnsi="Times New Roman" w:cs="Times New Roman"/>
          <w:sz w:val="24"/>
          <w:szCs w:val="24"/>
        </w:rPr>
        <w:t>that; -</w:t>
      </w:r>
    </w:p>
    <w:p w14:paraId="49769389" w14:textId="10D3CC8F" w:rsidR="00457E18" w:rsidRPr="00765488" w:rsidRDefault="00457E18" w:rsidP="00765488">
      <w:pPr>
        <w:spacing w:line="360" w:lineRule="auto"/>
        <w:ind w:left="851"/>
        <w:jc w:val="both"/>
        <w:rPr>
          <w:rFonts w:ascii="Times New Roman" w:hAnsi="Times New Roman" w:cs="Times New Roman"/>
          <w:sz w:val="24"/>
          <w:szCs w:val="24"/>
        </w:rPr>
      </w:pPr>
      <w:r w:rsidRPr="00765488">
        <w:rPr>
          <w:rFonts w:ascii="Times New Roman" w:hAnsi="Times New Roman" w:cs="Times New Roman"/>
          <w:sz w:val="24"/>
          <w:szCs w:val="24"/>
        </w:rPr>
        <w:t>“The Applicant seeks a declaratory order confirming the shares in question are owned by the Chidawu Family Trust and not the Respondent.”</w:t>
      </w:r>
      <w:r w:rsidR="00765488" w:rsidRPr="00765488">
        <w:rPr>
          <w:rFonts w:ascii="Times New Roman" w:hAnsi="Times New Roman" w:cs="Times New Roman"/>
          <w:sz w:val="24"/>
          <w:szCs w:val="24"/>
        </w:rPr>
        <w:t xml:space="preserve"> -and that-</w:t>
      </w:r>
    </w:p>
    <w:p w14:paraId="02A40E73" w14:textId="5C5755C9" w:rsidR="00765488" w:rsidRPr="00765488" w:rsidRDefault="00765488" w:rsidP="00765488">
      <w:pPr>
        <w:spacing w:line="360" w:lineRule="auto"/>
        <w:ind w:left="851"/>
        <w:jc w:val="both"/>
        <w:rPr>
          <w:rFonts w:ascii="Times New Roman" w:hAnsi="Times New Roman" w:cs="Times New Roman"/>
          <w:sz w:val="24"/>
          <w:szCs w:val="24"/>
        </w:rPr>
      </w:pPr>
      <w:r w:rsidRPr="00765488">
        <w:rPr>
          <w:rFonts w:ascii="Times New Roman" w:hAnsi="Times New Roman" w:cs="Times New Roman"/>
          <w:sz w:val="24"/>
          <w:szCs w:val="24"/>
        </w:rPr>
        <w:t>“It is submitted the Respondent has fully managed to show that it is a shareholder of the Applicant as it has attached documentation to this effect namely share transfer forms and share certificates from the former shareholders William Zimani and Douglas Munatsi to the late Oliver Chidawu and Spiwe Chidawu and subsequently to the Respondent albeit the misnomer.”</w:t>
      </w:r>
    </w:p>
    <w:p w14:paraId="03D881FC" w14:textId="4B2CD575" w:rsidR="00715816" w:rsidRDefault="00BC5986"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F326B">
        <w:rPr>
          <w:rFonts w:ascii="Times New Roman" w:hAnsi="Times New Roman" w:cs="Times New Roman"/>
          <w:sz w:val="24"/>
          <w:szCs w:val="24"/>
        </w:rPr>
        <w:t>7</w:t>
      </w:r>
      <w:r>
        <w:rPr>
          <w:rFonts w:ascii="Times New Roman" w:hAnsi="Times New Roman" w:cs="Times New Roman"/>
          <w:sz w:val="24"/>
          <w:szCs w:val="24"/>
        </w:rPr>
        <w:t xml:space="preserve">] On this basis, Ms </w:t>
      </w:r>
      <w:r w:rsidR="007F0C16" w:rsidRPr="003F0365">
        <w:rPr>
          <w:rFonts w:ascii="Times New Roman" w:hAnsi="Times New Roman" w:cs="Times New Roman"/>
          <w:i/>
          <w:iCs/>
          <w:sz w:val="24"/>
          <w:szCs w:val="24"/>
        </w:rPr>
        <w:t>Mutseyami</w:t>
      </w:r>
      <w:r w:rsidR="007F0C16">
        <w:rPr>
          <w:rFonts w:ascii="Times New Roman" w:hAnsi="Times New Roman" w:cs="Times New Roman"/>
          <w:sz w:val="24"/>
          <w:szCs w:val="24"/>
        </w:rPr>
        <w:t xml:space="preserve"> for respondent</w:t>
      </w:r>
      <w:r w:rsidR="00935951">
        <w:rPr>
          <w:rFonts w:ascii="Times New Roman" w:hAnsi="Times New Roman" w:cs="Times New Roman"/>
          <w:sz w:val="24"/>
          <w:szCs w:val="24"/>
        </w:rPr>
        <w:t>,</w:t>
      </w:r>
      <w:r w:rsidR="007F0C16">
        <w:rPr>
          <w:rFonts w:ascii="Times New Roman" w:hAnsi="Times New Roman" w:cs="Times New Roman"/>
          <w:sz w:val="24"/>
          <w:szCs w:val="24"/>
        </w:rPr>
        <w:t xml:space="preserve"> anchored her argument on the factual contention by Mrs Spiwe Chidawu that the intent was to transfer shares to respondent trust. It was also her </w:t>
      </w:r>
      <w:r w:rsidR="00935951">
        <w:rPr>
          <w:rFonts w:ascii="Times New Roman" w:hAnsi="Times New Roman" w:cs="Times New Roman"/>
          <w:sz w:val="24"/>
          <w:szCs w:val="24"/>
        </w:rPr>
        <w:t xml:space="preserve">submission </w:t>
      </w:r>
      <w:r w:rsidR="007F0C16">
        <w:rPr>
          <w:rFonts w:ascii="Times New Roman" w:hAnsi="Times New Roman" w:cs="Times New Roman"/>
          <w:sz w:val="24"/>
          <w:szCs w:val="24"/>
        </w:rPr>
        <w:t>that in a declaratory application, the competing interests of other parties were equally important.</w:t>
      </w:r>
    </w:p>
    <w:p w14:paraId="187511CE" w14:textId="5F09FB30" w:rsidR="009766AD" w:rsidRDefault="009766AD"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ANALYSIS OF THE ARGUMENTS</w:t>
      </w:r>
    </w:p>
    <w:p w14:paraId="13EFB862" w14:textId="3638A40E" w:rsidR="006601D0" w:rsidRDefault="009766AD"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F326B">
        <w:rPr>
          <w:rFonts w:ascii="Times New Roman" w:hAnsi="Times New Roman" w:cs="Times New Roman"/>
          <w:sz w:val="24"/>
          <w:szCs w:val="24"/>
        </w:rPr>
        <w:t>8</w:t>
      </w:r>
      <w:r>
        <w:rPr>
          <w:rFonts w:ascii="Times New Roman" w:hAnsi="Times New Roman" w:cs="Times New Roman"/>
          <w:sz w:val="24"/>
          <w:szCs w:val="24"/>
        </w:rPr>
        <w:t>] The core issue to determine is whether applicant has successfully established the existence of a direct and substantial interest in t</w:t>
      </w:r>
      <w:r w:rsidR="00947989">
        <w:rPr>
          <w:rFonts w:ascii="Times New Roman" w:hAnsi="Times New Roman" w:cs="Times New Roman"/>
          <w:sz w:val="24"/>
          <w:szCs w:val="24"/>
        </w:rPr>
        <w:t xml:space="preserve">he form of </w:t>
      </w:r>
      <w:r>
        <w:rPr>
          <w:rFonts w:ascii="Times New Roman" w:hAnsi="Times New Roman" w:cs="Times New Roman"/>
          <w:sz w:val="24"/>
          <w:szCs w:val="24"/>
        </w:rPr>
        <w:t>present, future or continent right</w:t>
      </w:r>
      <w:r w:rsidR="00947989">
        <w:rPr>
          <w:rFonts w:ascii="Times New Roman" w:hAnsi="Times New Roman" w:cs="Times New Roman"/>
          <w:sz w:val="24"/>
          <w:szCs w:val="24"/>
        </w:rPr>
        <w:t>s</w:t>
      </w:r>
      <w:r>
        <w:rPr>
          <w:rFonts w:ascii="Times New Roman" w:hAnsi="Times New Roman" w:cs="Times New Roman"/>
          <w:sz w:val="24"/>
          <w:szCs w:val="24"/>
        </w:rPr>
        <w:t xml:space="preserve"> or obligation</w:t>
      </w:r>
      <w:r w:rsidR="00947989">
        <w:rPr>
          <w:rFonts w:ascii="Times New Roman" w:hAnsi="Times New Roman" w:cs="Times New Roman"/>
          <w:sz w:val="24"/>
          <w:szCs w:val="24"/>
        </w:rPr>
        <w:t xml:space="preserve">s. The subject matter herein concerns a shareholding dispute in a registered company. The doctrine of juristic or corporate personality forms a cornerstone of our commercial law. Flowing therefrom is a spectrum of rights and obligations </w:t>
      </w:r>
      <w:r w:rsidR="00A02A4C">
        <w:rPr>
          <w:rFonts w:ascii="Times New Roman" w:hAnsi="Times New Roman" w:cs="Times New Roman"/>
          <w:sz w:val="24"/>
          <w:szCs w:val="24"/>
        </w:rPr>
        <w:t xml:space="preserve">in the realm of both codified and common law. The body corporate is invested with full rights </w:t>
      </w:r>
      <w:r w:rsidR="00947989">
        <w:rPr>
          <w:rFonts w:ascii="Times New Roman" w:hAnsi="Times New Roman" w:cs="Times New Roman"/>
          <w:sz w:val="24"/>
          <w:szCs w:val="24"/>
        </w:rPr>
        <w:t xml:space="preserve"> </w:t>
      </w:r>
      <w:r>
        <w:rPr>
          <w:rFonts w:ascii="Times New Roman" w:hAnsi="Times New Roman" w:cs="Times New Roman"/>
          <w:sz w:val="24"/>
          <w:szCs w:val="24"/>
        </w:rPr>
        <w:t xml:space="preserve"> </w:t>
      </w:r>
      <w:r w:rsidR="00A02A4C">
        <w:rPr>
          <w:rFonts w:ascii="Times New Roman" w:hAnsi="Times New Roman" w:cs="Times New Roman"/>
          <w:sz w:val="24"/>
          <w:szCs w:val="24"/>
        </w:rPr>
        <w:t xml:space="preserve">as a juristic persona to champion its rights and </w:t>
      </w:r>
      <w:r w:rsidR="006601D0">
        <w:rPr>
          <w:rFonts w:ascii="Times New Roman" w:hAnsi="Times New Roman" w:cs="Times New Roman"/>
          <w:sz w:val="24"/>
          <w:szCs w:val="24"/>
        </w:rPr>
        <w:t xml:space="preserve">interests. The Supreme Court observed thus at [ 10] in </w:t>
      </w:r>
      <w:r w:rsidR="00CB4F65" w:rsidRPr="00EF326B">
        <w:rPr>
          <w:rFonts w:ascii="Times New Roman" w:hAnsi="Times New Roman" w:cs="Times New Roman"/>
          <w:i/>
          <w:iCs/>
          <w:sz w:val="24"/>
          <w:szCs w:val="24"/>
        </w:rPr>
        <w:t xml:space="preserve">Tindwa v The Sheriff of Zimbabwe &amp; Anor </w:t>
      </w:r>
      <w:r w:rsidR="00CB4F65">
        <w:rPr>
          <w:rFonts w:ascii="Times New Roman" w:hAnsi="Times New Roman" w:cs="Times New Roman"/>
          <w:sz w:val="24"/>
          <w:szCs w:val="24"/>
        </w:rPr>
        <w:t>SC 94-</w:t>
      </w:r>
      <w:r w:rsidR="00EF326B">
        <w:rPr>
          <w:rFonts w:ascii="Times New Roman" w:hAnsi="Times New Roman" w:cs="Times New Roman"/>
          <w:sz w:val="24"/>
          <w:szCs w:val="24"/>
        </w:rPr>
        <w:t>22, per</w:t>
      </w:r>
      <w:r w:rsidR="006601D0">
        <w:rPr>
          <w:rFonts w:ascii="Times New Roman" w:hAnsi="Times New Roman" w:cs="Times New Roman"/>
          <w:sz w:val="24"/>
          <w:szCs w:val="24"/>
        </w:rPr>
        <w:t xml:space="preserve"> HLATSHWAYO JA (as he then was); -</w:t>
      </w:r>
    </w:p>
    <w:p w14:paraId="33322FFA" w14:textId="726EF414" w:rsidR="006601D0" w:rsidRPr="006601D0" w:rsidRDefault="006601D0" w:rsidP="006601D0">
      <w:pPr>
        <w:spacing w:after="0" w:line="360" w:lineRule="auto"/>
        <w:ind w:left="851"/>
        <w:jc w:val="both"/>
        <w:rPr>
          <w:rFonts w:ascii="Times New Roman" w:eastAsia="Times New Roman" w:hAnsi="Times New Roman" w:cs="Times New Roman"/>
          <w:kern w:val="0"/>
          <w:sz w:val="24"/>
          <w:szCs w:val="20"/>
          <w:lang w:val="en-GB"/>
          <w14:ligatures w14:val="none"/>
        </w:rPr>
      </w:pPr>
      <w:r>
        <w:rPr>
          <w:rFonts w:ascii="Times New Roman" w:hAnsi="Times New Roman" w:cs="Times New Roman"/>
          <w:sz w:val="24"/>
          <w:szCs w:val="24"/>
        </w:rPr>
        <w:t>“</w:t>
      </w:r>
      <w:r w:rsidRPr="006601D0">
        <w:rPr>
          <w:rFonts w:ascii="Times New Roman" w:eastAsia="Calibri" w:hAnsi="Times New Roman" w:cs="Times New Roman"/>
          <w:kern w:val="0"/>
          <w:sz w:val="24"/>
          <w:szCs w:val="24"/>
          <w14:ligatures w14:val="none"/>
        </w:rPr>
        <w:t>The concept of separate legal personality of a company is the cornerstone of company law.</w:t>
      </w:r>
      <w:r w:rsidRPr="006601D0">
        <w:rPr>
          <w:rFonts w:ascii="Times New Roman" w:eastAsia="Times New Roman" w:hAnsi="Times New Roman" w:cs="Times New Roman"/>
          <w:kern w:val="0"/>
          <w:sz w:val="24"/>
          <w:szCs w:val="20"/>
          <w:lang w:val="en-GB"/>
          <w14:ligatures w14:val="none"/>
        </w:rPr>
        <w:t xml:space="preserve"> The cardinal principle of company law, as enunciated in </w:t>
      </w:r>
      <w:r w:rsidRPr="006601D0">
        <w:rPr>
          <w:rFonts w:ascii="Times New Roman" w:eastAsia="Times New Roman" w:hAnsi="Times New Roman" w:cs="Times New Roman"/>
          <w:i/>
          <w:kern w:val="0"/>
          <w:sz w:val="24"/>
          <w:szCs w:val="20"/>
          <w:lang w:val="en-GB"/>
          <w14:ligatures w14:val="none"/>
        </w:rPr>
        <w:t>Salomon</w:t>
      </w:r>
      <w:r w:rsidRPr="006601D0">
        <w:rPr>
          <w:rFonts w:ascii="Times New Roman" w:eastAsia="Times New Roman" w:hAnsi="Times New Roman" w:cs="Times New Roman"/>
          <w:kern w:val="0"/>
          <w:sz w:val="24"/>
          <w:szCs w:val="20"/>
          <w:lang w:val="en-GB"/>
          <w14:ligatures w14:val="none"/>
        </w:rPr>
        <w:t xml:space="preserve"> v </w:t>
      </w:r>
      <w:r w:rsidRPr="006601D0">
        <w:rPr>
          <w:rFonts w:ascii="Times New Roman" w:eastAsia="Times New Roman" w:hAnsi="Times New Roman" w:cs="Times New Roman"/>
          <w:i/>
          <w:kern w:val="0"/>
          <w:sz w:val="24"/>
          <w:szCs w:val="20"/>
          <w:lang w:val="en-GB"/>
          <w14:ligatures w14:val="none"/>
        </w:rPr>
        <w:t>Salomon &amp; Co Ltd</w:t>
      </w:r>
      <w:r w:rsidRPr="006601D0">
        <w:rPr>
          <w:rFonts w:ascii="Times New Roman" w:eastAsia="Times New Roman" w:hAnsi="Times New Roman" w:cs="Times New Roman"/>
          <w:kern w:val="0"/>
          <w:sz w:val="24"/>
          <w:szCs w:val="20"/>
          <w:lang w:val="en-GB"/>
          <w14:ligatures w14:val="none"/>
        </w:rPr>
        <w:t xml:space="preserve"> [1897] AC 22 (HL) and </w:t>
      </w:r>
      <w:r w:rsidRPr="006601D0">
        <w:rPr>
          <w:rFonts w:ascii="Times New Roman" w:eastAsia="Times New Roman" w:hAnsi="Times New Roman" w:cs="Times New Roman"/>
          <w:i/>
          <w:kern w:val="0"/>
          <w:sz w:val="24"/>
          <w:szCs w:val="20"/>
          <w:lang w:val="en-GB"/>
          <w14:ligatures w14:val="none"/>
        </w:rPr>
        <w:t>Dadoo Ltd &amp; Others</w:t>
      </w:r>
      <w:r w:rsidRPr="006601D0">
        <w:rPr>
          <w:rFonts w:ascii="Times New Roman" w:eastAsia="Times New Roman" w:hAnsi="Times New Roman" w:cs="Times New Roman"/>
          <w:kern w:val="0"/>
          <w:sz w:val="24"/>
          <w:szCs w:val="20"/>
          <w:lang w:val="en-GB"/>
          <w14:ligatures w14:val="none"/>
        </w:rPr>
        <w:t xml:space="preserve"> v </w:t>
      </w:r>
      <w:r w:rsidRPr="006601D0">
        <w:rPr>
          <w:rFonts w:ascii="Times New Roman" w:eastAsia="Times New Roman" w:hAnsi="Times New Roman" w:cs="Times New Roman"/>
          <w:i/>
          <w:kern w:val="0"/>
          <w:sz w:val="24"/>
          <w:szCs w:val="20"/>
          <w:lang w:val="en-GB"/>
          <w14:ligatures w14:val="none"/>
        </w:rPr>
        <w:t>Krugersdorp Municipal Council</w:t>
      </w:r>
      <w:r w:rsidRPr="006601D0">
        <w:rPr>
          <w:rFonts w:ascii="Times New Roman" w:eastAsia="Times New Roman" w:hAnsi="Times New Roman" w:cs="Times New Roman"/>
          <w:kern w:val="0"/>
          <w:sz w:val="24"/>
          <w:szCs w:val="20"/>
          <w:lang w:val="en-GB"/>
          <w14:ligatures w14:val="none"/>
        </w:rPr>
        <w:t xml:space="preserve"> 1920 AD 530 at 550, is that a company is a separate entity that is distinct from its members.</w:t>
      </w:r>
      <w:r w:rsidRPr="006601D0">
        <w:rPr>
          <w:rFonts w:ascii="Times New Roman" w:eastAsia="Calibri" w:hAnsi="Times New Roman" w:cs="Times New Roman"/>
          <w:kern w:val="0"/>
          <w:sz w:val="24"/>
          <w:szCs w:val="24"/>
          <w:lang w:val="en-US"/>
          <w14:ligatures w14:val="none"/>
        </w:rPr>
        <w:t xml:space="preserve"> The concept of corporate personality is that a company, once it is registered, acquires a personality of its own quite distinct from its members or shareholders.</w:t>
      </w:r>
      <w:r w:rsidRPr="006601D0">
        <w:rPr>
          <w:rFonts w:ascii="Times New Roman" w:eastAsia="Times New Roman" w:hAnsi="Times New Roman" w:cs="Times New Roman"/>
          <w:kern w:val="0"/>
          <w:sz w:val="24"/>
          <w:szCs w:val="20"/>
          <w:lang w:val="en-GB"/>
          <w14:ligatures w14:val="none"/>
        </w:rPr>
        <w:t xml:space="preserve"> See </w:t>
      </w:r>
      <w:r w:rsidRPr="006601D0">
        <w:rPr>
          <w:rFonts w:ascii="Times New Roman" w:eastAsia="Times New Roman" w:hAnsi="Times New Roman" w:cs="Times New Roman"/>
          <w:i/>
          <w:kern w:val="0"/>
          <w:sz w:val="24"/>
          <w:szCs w:val="20"/>
          <w:lang w:val="en-GB"/>
          <w14:ligatures w14:val="none"/>
        </w:rPr>
        <w:t xml:space="preserve">Welli-Well (Pvt) Ltd v Malvern Imbayago &amp; Anor </w:t>
      </w:r>
      <w:r w:rsidRPr="006601D0">
        <w:rPr>
          <w:rFonts w:ascii="Times New Roman" w:eastAsia="Times New Roman" w:hAnsi="Times New Roman" w:cs="Times New Roman"/>
          <w:kern w:val="0"/>
          <w:sz w:val="24"/>
          <w:szCs w:val="20"/>
          <w:lang w:val="en-GB"/>
          <w14:ligatures w14:val="none"/>
        </w:rPr>
        <w:t>SC 8/21 at p 6.</w:t>
      </w:r>
      <w:r>
        <w:rPr>
          <w:rFonts w:ascii="Times New Roman" w:eastAsia="Times New Roman" w:hAnsi="Times New Roman" w:cs="Times New Roman"/>
          <w:kern w:val="0"/>
          <w:sz w:val="24"/>
          <w:szCs w:val="20"/>
          <w:lang w:val="en-GB"/>
          <w14:ligatures w14:val="none"/>
        </w:rPr>
        <w:t>”</w:t>
      </w:r>
    </w:p>
    <w:p w14:paraId="715F21EE" w14:textId="276750DB" w:rsidR="006601D0" w:rsidRDefault="006601D0" w:rsidP="00EC3791">
      <w:pPr>
        <w:spacing w:line="360" w:lineRule="auto"/>
        <w:jc w:val="both"/>
        <w:rPr>
          <w:rFonts w:ascii="Times New Roman" w:hAnsi="Times New Roman" w:cs="Times New Roman"/>
          <w:sz w:val="24"/>
          <w:szCs w:val="24"/>
        </w:rPr>
      </w:pPr>
    </w:p>
    <w:p w14:paraId="33582420" w14:textId="7CB9A90F" w:rsidR="00EF326B" w:rsidRDefault="00EF326B"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[29] It is not in dispute that the shareholding in applicant company is recorded [ per the share certificates] as being vested in an entity named Chidawu Family Trust. The respondent Oliver Mandishona Chidawu Trust is a different persona from the shareholder Chidawu Family Trust. Despite this difference, respondent has appropriated for itself the rights of Chidawu Family Trust as shareholder.</w:t>
      </w:r>
    </w:p>
    <w:p w14:paraId="4CD3C727" w14:textId="2D2123A0" w:rsidR="00EF326B" w:rsidRDefault="00EF326B"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[30] Granted respondent lays claim to the shareholding and has advanced reasons thereof. I raise two issues from that claim. Firstly, respondent claims that the shareholding in applicant company was incorrectly issued in favour of Chidawu Family Trust. And that such allotment was caused by an anomaly or misnomer. Despite recognition of that position, respondent took no steps to rectify the share register.</w:t>
      </w:r>
    </w:p>
    <w:p w14:paraId="705B8770" w14:textId="41E5A653" w:rsidR="00EF326B" w:rsidRDefault="00EF326B" w:rsidP="00EC3791">
      <w:pPr>
        <w:spacing w:line="360" w:lineRule="auto"/>
        <w:jc w:val="both"/>
        <w:rPr>
          <w:rFonts w:ascii="Times New Roman" w:eastAsia="Calibri" w:hAnsi="Times New Roman" w:cs="Times New Roman"/>
          <w:kern w:val="0"/>
          <w:sz w:val="24"/>
          <w:szCs w:val="24"/>
          <w:lang w:val="en-US"/>
          <w14:ligatures w14:val="none"/>
        </w:rPr>
      </w:pPr>
      <w:r>
        <w:rPr>
          <w:rFonts w:ascii="Times New Roman" w:hAnsi="Times New Roman" w:cs="Times New Roman"/>
          <w:sz w:val="24"/>
          <w:szCs w:val="24"/>
        </w:rPr>
        <w:t xml:space="preserve">[31] Secondly, despite being visited with these proceedings, respondent did not elect to launch its own spear in the form of a counter application. It was content to </w:t>
      </w:r>
      <w:r w:rsidR="00271619">
        <w:rPr>
          <w:rFonts w:ascii="Times New Roman" w:hAnsi="Times New Roman" w:cs="Times New Roman"/>
          <w:sz w:val="24"/>
          <w:szCs w:val="24"/>
        </w:rPr>
        <w:t xml:space="preserve">brandish a shield, to use the parlance applied in the celebrated case of </w:t>
      </w:r>
      <w:r w:rsidR="00271619" w:rsidRPr="00271619">
        <w:rPr>
          <w:rFonts w:ascii="Times New Roman" w:eastAsia="Calibri" w:hAnsi="Times New Roman" w:cs="Times New Roman"/>
          <w:i/>
          <w:kern w:val="0"/>
          <w:sz w:val="24"/>
          <w:szCs w:val="24"/>
          <w:lang w:val="en-US"/>
          <w14:ligatures w14:val="none"/>
        </w:rPr>
        <w:t>Sumbereru v Chirunda</w:t>
      </w:r>
      <w:r w:rsidR="00271619" w:rsidRPr="00271619">
        <w:rPr>
          <w:rFonts w:ascii="Times New Roman" w:eastAsia="Calibri" w:hAnsi="Times New Roman" w:cs="Times New Roman"/>
          <w:kern w:val="0"/>
          <w:sz w:val="24"/>
          <w:szCs w:val="24"/>
          <w:lang w:val="en-US"/>
          <w14:ligatures w14:val="none"/>
        </w:rPr>
        <w:t xml:space="preserve"> 1992(1) ZLR 240 (H</w:t>
      </w:r>
      <w:r w:rsidR="00042D7C" w:rsidRPr="00271619">
        <w:rPr>
          <w:rFonts w:ascii="Times New Roman" w:eastAsia="Calibri" w:hAnsi="Times New Roman" w:cs="Times New Roman"/>
          <w:kern w:val="0"/>
          <w:sz w:val="24"/>
          <w:szCs w:val="24"/>
          <w:lang w:val="en-US"/>
          <w14:ligatures w14:val="none"/>
        </w:rPr>
        <w:t>)</w:t>
      </w:r>
      <w:r w:rsidR="00042D7C">
        <w:rPr>
          <w:rFonts w:ascii="Times New Roman" w:eastAsia="Calibri" w:hAnsi="Times New Roman" w:cs="Times New Roman"/>
          <w:kern w:val="0"/>
          <w:sz w:val="24"/>
          <w:szCs w:val="24"/>
          <w:lang w:val="en-US"/>
          <w14:ligatures w14:val="none"/>
        </w:rPr>
        <w:t xml:space="preserve">. </w:t>
      </w:r>
      <w:r w:rsidR="00042D7C">
        <w:rPr>
          <w:rFonts w:ascii="Times New Roman" w:eastAsia="Calibri" w:hAnsi="Times New Roman" w:cs="Times New Roman"/>
          <w:kern w:val="0"/>
          <w:sz w:val="24"/>
          <w:szCs w:val="24"/>
          <w:lang w:val="en-US"/>
          <w14:ligatures w14:val="none"/>
        </w:rPr>
        <w:lastRenderedPageBreak/>
        <w:t>This</w:t>
      </w:r>
      <w:r w:rsidR="00271619">
        <w:rPr>
          <w:rFonts w:ascii="Times New Roman" w:eastAsia="Calibri" w:hAnsi="Times New Roman" w:cs="Times New Roman"/>
          <w:kern w:val="0"/>
          <w:sz w:val="24"/>
          <w:szCs w:val="24"/>
          <w:lang w:val="en-US"/>
          <w14:ligatures w14:val="none"/>
        </w:rPr>
        <w:t xml:space="preserve"> decision was cited with approval in Dimbi v Ronwen Investments (Pvt) Ltd SC 8-13 where the court held as follows per MALABA DCJ </w:t>
      </w:r>
      <w:r w:rsidR="00042D7C">
        <w:rPr>
          <w:rFonts w:ascii="Times New Roman" w:eastAsia="Calibri" w:hAnsi="Times New Roman" w:cs="Times New Roman"/>
          <w:kern w:val="0"/>
          <w:sz w:val="24"/>
          <w:szCs w:val="24"/>
          <w:lang w:val="en-US"/>
          <w14:ligatures w14:val="none"/>
        </w:rPr>
        <w:t>(as</w:t>
      </w:r>
      <w:r w:rsidR="00271619">
        <w:rPr>
          <w:rFonts w:ascii="Times New Roman" w:eastAsia="Calibri" w:hAnsi="Times New Roman" w:cs="Times New Roman"/>
          <w:kern w:val="0"/>
          <w:sz w:val="24"/>
          <w:szCs w:val="24"/>
          <w:lang w:val="en-US"/>
          <w14:ligatures w14:val="none"/>
        </w:rPr>
        <w:t xml:space="preserve"> he then was) at </w:t>
      </w:r>
      <w:r w:rsidR="00042D7C">
        <w:rPr>
          <w:rFonts w:ascii="Times New Roman" w:eastAsia="Calibri" w:hAnsi="Times New Roman" w:cs="Times New Roman"/>
          <w:kern w:val="0"/>
          <w:sz w:val="24"/>
          <w:szCs w:val="24"/>
          <w:lang w:val="en-US"/>
          <w14:ligatures w14:val="none"/>
        </w:rPr>
        <w:t>page 3;-</w:t>
      </w:r>
    </w:p>
    <w:p w14:paraId="5560D09A" w14:textId="77777777" w:rsidR="00042D7C" w:rsidRDefault="00042D7C" w:rsidP="00EC3791">
      <w:pPr>
        <w:spacing w:line="360" w:lineRule="auto"/>
        <w:jc w:val="both"/>
        <w:rPr>
          <w:rFonts w:ascii="Times New Roman" w:eastAsia="Calibri" w:hAnsi="Times New Roman" w:cs="Times New Roman"/>
          <w:kern w:val="0"/>
          <w:sz w:val="24"/>
          <w:szCs w:val="24"/>
          <w:lang w:val="en-US"/>
          <w14:ligatures w14:val="none"/>
        </w:rPr>
      </w:pPr>
    </w:p>
    <w:p w14:paraId="00CB04BF" w14:textId="74E19A82" w:rsidR="00042D7C" w:rsidRDefault="00042D7C" w:rsidP="00042D7C">
      <w:pPr>
        <w:suppressAutoHyphens/>
        <w:spacing w:after="200" w:line="360" w:lineRule="auto"/>
        <w:ind w:left="851"/>
        <w:jc w:val="both"/>
        <w:rPr>
          <w:rFonts w:ascii="Times New Roman" w:hAnsi="Times New Roman" w:cs="Times New Roman"/>
          <w:sz w:val="24"/>
          <w:szCs w:val="24"/>
        </w:rPr>
      </w:pPr>
      <w:r>
        <w:rPr>
          <w:rFonts w:ascii="Times New Roman" w:eastAsia="Calibri" w:hAnsi="Times New Roman" w:cs="Times New Roman"/>
          <w:kern w:val="0"/>
          <w:sz w:val="24"/>
          <w:szCs w:val="24"/>
          <w:lang w:val="en-US" w:eastAsia="ar-SA"/>
          <w14:ligatures w14:val="none"/>
        </w:rPr>
        <w:t>“</w:t>
      </w:r>
      <w:r w:rsidRPr="00042D7C">
        <w:rPr>
          <w:rFonts w:ascii="Times New Roman" w:eastAsia="Calibri" w:hAnsi="Times New Roman" w:cs="Times New Roman"/>
          <w:kern w:val="0"/>
          <w:sz w:val="24"/>
          <w:szCs w:val="24"/>
          <w:lang w:val="en-US" w:eastAsia="ar-SA"/>
          <w14:ligatures w14:val="none"/>
        </w:rPr>
        <w:t xml:space="preserve">In </w:t>
      </w:r>
      <w:r w:rsidRPr="00042D7C">
        <w:rPr>
          <w:rFonts w:ascii="Times New Roman" w:eastAsia="Calibri" w:hAnsi="Times New Roman" w:cs="Times New Roman"/>
          <w:i/>
          <w:kern w:val="0"/>
          <w:sz w:val="24"/>
          <w:szCs w:val="24"/>
          <w:lang w:val="en-US" w:eastAsia="ar-SA"/>
          <w14:ligatures w14:val="none"/>
        </w:rPr>
        <w:t>Sumbereru v Chirunda</w:t>
      </w:r>
      <w:r w:rsidRPr="00042D7C">
        <w:rPr>
          <w:rFonts w:ascii="Times New Roman" w:eastAsia="Calibri" w:hAnsi="Times New Roman" w:cs="Times New Roman"/>
          <w:kern w:val="0"/>
          <w:sz w:val="24"/>
          <w:szCs w:val="24"/>
          <w:lang w:val="en-US" w:eastAsia="ar-SA"/>
          <w14:ligatures w14:val="none"/>
        </w:rPr>
        <w:t xml:space="preserve"> 1992(1) ZLR 240 (H) it is stated that opposition to an application on notice of motion is a shield of defence not a sword of attack. A respondent who has an attack must mount a counter application in terms of rule 229A of the High Court Rules. The court </w:t>
      </w:r>
      <w:r w:rsidRPr="00042D7C">
        <w:rPr>
          <w:rFonts w:ascii="Times New Roman" w:eastAsia="Calibri" w:hAnsi="Times New Roman" w:cs="Times New Roman"/>
          <w:i/>
          <w:kern w:val="0"/>
          <w:sz w:val="24"/>
          <w:szCs w:val="24"/>
          <w:lang w:val="en-US" w:eastAsia="ar-SA"/>
          <w14:ligatures w14:val="none"/>
        </w:rPr>
        <w:t>a quo</w:t>
      </w:r>
      <w:r w:rsidRPr="00042D7C">
        <w:rPr>
          <w:rFonts w:ascii="Times New Roman" w:eastAsia="Calibri" w:hAnsi="Times New Roman" w:cs="Times New Roman"/>
          <w:kern w:val="0"/>
          <w:sz w:val="24"/>
          <w:szCs w:val="24"/>
          <w:lang w:val="en-US" w:eastAsia="ar-SA"/>
          <w14:ligatures w14:val="none"/>
        </w:rPr>
        <w:t xml:space="preserve"> correctly concluded that the respondent company had an uncontested title. The appellant conceded in the court </w:t>
      </w:r>
      <w:r w:rsidRPr="00042D7C">
        <w:rPr>
          <w:rFonts w:ascii="Times New Roman" w:eastAsia="Calibri" w:hAnsi="Times New Roman" w:cs="Times New Roman"/>
          <w:i/>
          <w:kern w:val="0"/>
          <w:sz w:val="24"/>
          <w:szCs w:val="24"/>
          <w:lang w:val="en-US" w:eastAsia="ar-SA"/>
          <w14:ligatures w14:val="none"/>
        </w:rPr>
        <w:t>a quo</w:t>
      </w:r>
      <w:r w:rsidRPr="00042D7C">
        <w:rPr>
          <w:rFonts w:ascii="Times New Roman" w:eastAsia="Calibri" w:hAnsi="Times New Roman" w:cs="Times New Roman"/>
          <w:kern w:val="0"/>
          <w:sz w:val="24"/>
          <w:szCs w:val="24"/>
          <w:lang w:val="en-US" w:eastAsia="ar-SA"/>
          <w14:ligatures w14:val="none"/>
        </w:rPr>
        <w:t xml:space="preserve"> that the property is registered in the name of the respondent.</w:t>
      </w:r>
      <w:r>
        <w:rPr>
          <w:rFonts w:ascii="Times New Roman" w:eastAsia="Calibri" w:hAnsi="Times New Roman" w:cs="Times New Roman"/>
          <w:kern w:val="0"/>
          <w:sz w:val="24"/>
          <w:szCs w:val="24"/>
          <w:lang w:val="en-US" w:eastAsia="ar-SA"/>
          <w14:ligatures w14:val="none"/>
        </w:rPr>
        <w:t>”</w:t>
      </w:r>
    </w:p>
    <w:p w14:paraId="45DD22BC" w14:textId="77777777" w:rsidR="00042D7C" w:rsidRDefault="00042D7C" w:rsidP="00042D7C">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3BA8FE3A" w14:textId="7C1CB75F" w:rsidR="00D3238D" w:rsidRDefault="00042D7C"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In the absence of a similar counter attack, the applicant`s prerogative over its corporate affairs becomes unassailable. This includes the right to deal with its share register as dictated by discretion, articles of association and the law. For the same reason, I am also persuaded that this matter warrants the court`s discretionary intervention to grant the relief </w:t>
      </w:r>
      <w:r w:rsidR="00D3238D">
        <w:rPr>
          <w:rFonts w:ascii="Times New Roman" w:hAnsi="Times New Roman" w:cs="Times New Roman"/>
          <w:sz w:val="24"/>
          <w:szCs w:val="24"/>
        </w:rPr>
        <w:t>sought. I am however not inclined to grant the second part of the prayer seeking a declaration of previous acts of respondent as a shareholder.</w:t>
      </w:r>
    </w:p>
    <w:p w14:paraId="028E1C40" w14:textId="0157A5A3" w:rsidR="00D3238D" w:rsidRDefault="00D3238D"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[33] I advance t</w:t>
      </w:r>
      <w:r w:rsidR="003F0365">
        <w:rPr>
          <w:rFonts w:ascii="Times New Roman" w:hAnsi="Times New Roman" w:cs="Times New Roman"/>
          <w:sz w:val="24"/>
          <w:szCs w:val="24"/>
        </w:rPr>
        <w:t xml:space="preserve">wo </w:t>
      </w:r>
      <w:r>
        <w:rPr>
          <w:rFonts w:ascii="Times New Roman" w:hAnsi="Times New Roman" w:cs="Times New Roman"/>
          <w:sz w:val="24"/>
          <w:szCs w:val="24"/>
        </w:rPr>
        <w:t xml:space="preserve">reasons for such reluctance. Firstly, the fuller facts regarding respondent`s acts as shareholder were not pleaded. Applicant has not laid before the court the said acts as well as consequences thereof. Nor has it properly explained why its directors suffered that situation for as long as they did. </w:t>
      </w:r>
    </w:p>
    <w:p w14:paraId="50113D1D" w14:textId="3A734753" w:rsidR="00D3238D" w:rsidRDefault="00D3238D"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Secondly, it is apparent from the papers that respondent has been acting as shareholder for the better part of two decades. Declaring as invalid all acts carried out by respondent in the capacity of shareholder, minus a fuller inquiry into such acts, might be more deleterious than helpful. </w:t>
      </w:r>
    </w:p>
    <w:p w14:paraId="3848DE8E" w14:textId="53B57FBB" w:rsidR="00042D7C" w:rsidRDefault="00D3238D" w:rsidP="00EC3791">
      <w:p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the following order is made; -</w:t>
      </w:r>
    </w:p>
    <w:p w14:paraId="2DE5BECA" w14:textId="77777777" w:rsidR="00D3238D" w:rsidRDefault="00D3238D" w:rsidP="00EC3791">
      <w:pPr>
        <w:spacing w:line="360" w:lineRule="auto"/>
        <w:jc w:val="both"/>
        <w:rPr>
          <w:rFonts w:ascii="Times New Roman" w:hAnsi="Times New Roman" w:cs="Times New Roman"/>
          <w:sz w:val="24"/>
          <w:szCs w:val="24"/>
        </w:rPr>
      </w:pPr>
    </w:p>
    <w:p w14:paraId="354B0E2B" w14:textId="1F299132" w:rsidR="00D3238D" w:rsidRPr="00304926" w:rsidRDefault="00D3238D" w:rsidP="00304926">
      <w:pPr>
        <w:pStyle w:val="ListParagraph"/>
        <w:numPr>
          <w:ilvl w:val="0"/>
          <w:numId w:val="2"/>
        </w:numPr>
        <w:spacing w:line="360" w:lineRule="auto"/>
        <w:jc w:val="both"/>
        <w:rPr>
          <w:rFonts w:ascii="Times New Roman" w:hAnsi="Times New Roman" w:cs="Times New Roman"/>
          <w:sz w:val="24"/>
          <w:szCs w:val="24"/>
        </w:rPr>
      </w:pPr>
      <w:r w:rsidRPr="00304926">
        <w:rPr>
          <w:rFonts w:ascii="Times New Roman" w:hAnsi="Times New Roman" w:cs="Times New Roman"/>
          <w:sz w:val="24"/>
          <w:szCs w:val="24"/>
        </w:rPr>
        <w:t>The application succeeds and it is declared that the respondent does not own any shares neither is it a shareholder of applicant and has no right and or title to claim as regards the exercise of shareholder powers/rights within applicant.</w:t>
      </w:r>
    </w:p>
    <w:p w14:paraId="20C21C01" w14:textId="332607A1" w:rsidR="00D3238D" w:rsidRPr="00304926" w:rsidRDefault="00D3238D" w:rsidP="00304926">
      <w:pPr>
        <w:pStyle w:val="ListParagraph"/>
        <w:numPr>
          <w:ilvl w:val="0"/>
          <w:numId w:val="2"/>
        </w:numPr>
        <w:spacing w:line="360" w:lineRule="auto"/>
        <w:jc w:val="both"/>
        <w:rPr>
          <w:rFonts w:ascii="Times New Roman" w:hAnsi="Times New Roman" w:cs="Times New Roman"/>
          <w:sz w:val="24"/>
          <w:szCs w:val="24"/>
        </w:rPr>
      </w:pPr>
      <w:r w:rsidRPr="00304926">
        <w:rPr>
          <w:rFonts w:ascii="Times New Roman" w:hAnsi="Times New Roman" w:cs="Times New Roman"/>
          <w:sz w:val="24"/>
          <w:szCs w:val="24"/>
        </w:rPr>
        <w:lastRenderedPageBreak/>
        <w:t>The respondent be and is hereby ordered to pay the costs of suit.</w:t>
      </w:r>
    </w:p>
    <w:p w14:paraId="6837E9DE" w14:textId="77777777" w:rsidR="00D3238D" w:rsidRDefault="00D3238D" w:rsidP="00D3238D">
      <w:pPr>
        <w:spacing w:line="360" w:lineRule="auto"/>
        <w:jc w:val="both"/>
        <w:rPr>
          <w:rFonts w:ascii="Times New Roman" w:hAnsi="Times New Roman" w:cs="Times New Roman"/>
          <w:sz w:val="24"/>
          <w:szCs w:val="24"/>
        </w:rPr>
      </w:pPr>
    </w:p>
    <w:p w14:paraId="4A1C0C15" w14:textId="4CC01ACB" w:rsidR="00D3238D" w:rsidRPr="003F0365" w:rsidRDefault="003F0365" w:rsidP="003F0365">
      <w:pPr>
        <w:pStyle w:val="NoSpacing"/>
        <w:rPr>
          <w:rFonts w:ascii="Times New Roman" w:hAnsi="Times New Roman" w:cs="Times New Roman"/>
          <w:sz w:val="24"/>
          <w:szCs w:val="24"/>
        </w:rPr>
      </w:pPr>
      <w:r w:rsidRPr="003F0365">
        <w:rPr>
          <w:rFonts w:ascii="Times New Roman" w:hAnsi="Times New Roman" w:cs="Times New Roman"/>
          <w:i/>
          <w:iCs/>
          <w:sz w:val="24"/>
          <w:szCs w:val="24"/>
        </w:rPr>
        <w:t>Matizanadzo Attorneys</w:t>
      </w:r>
      <w:r w:rsidRPr="003F0365">
        <w:rPr>
          <w:rFonts w:ascii="Times New Roman" w:hAnsi="Times New Roman" w:cs="Times New Roman"/>
          <w:sz w:val="24"/>
          <w:szCs w:val="24"/>
        </w:rPr>
        <w:t>- applicant`s legal practitioners</w:t>
      </w:r>
    </w:p>
    <w:p w14:paraId="65951F54" w14:textId="7C1064B5" w:rsidR="003F0365" w:rsidRPr="003F0365" w:rsidRDefault="003F0365" w:rsidP="003F0365">
      <w:pPr>
        <w:pStyle w:val="NoSpacing"/>
        <w:rPr>
          <w:rFonts w:ascii="Times New Roman" w:hAnsi="Times New Roman" w:cs="Times New Roman"/>
          <w:sz w:val="24"/>
          <w:szCs w:val="24"/>
        </w:rPr>
      </w:pPr>
      <w:r w:rsidRPr="003F0365">
        <w:rPr>
          <w:rFonts w:ascii="Times New Roman" w:hAnsi="Times New Roman" w:cs="Times New Roman"/>
          <w:i/>
          <w:iCs/>
          <w:sz w:val="24"/>
          <w:szCs w:val="24"/>
        </w:rPr>
        <w:t>Gwaunza and Mapota</w:t>
      </w:r>
      <w:r w:rsidRPr="003F0365">
        <w:rPr>
          <w:rFonts w:ascii="Times New Roman" w:hAnsi="Times New Roman" w:cs="Times New Roman"/>
          <w:sz w:val="24"/>
          <w:szCs w:val="24"/>
        </w:rPr>
        <w:t xml:space="preserve"> -respondent`s legal practitioners </w:t>
      </w:r>
    </w:p>
    <w:p w14:paraId="152D3945" w14:textId="77777777" w:rsidR="003F0365" w:rsidRDefault="003F0365" w:rsidP="00D3238D">
      <w:pPr>
        <w:spacing w:line="360" w:lineRule="auto"/>
        <w:jc w:val="both"/>
        <w:rPr>
          <w:rFonts w:ascii="Times New Roman" w:hAnsi="Times New Roman" w:cs="Times New Roman"/>
          <w:sz w:val="24"/>
          <w:szCs w:val="24"/>
        </w:rPr>
      </w:pPr>
    </w:p>
    <w:p w14:paraId="6AEEAE02" w14:textId="670FFFEC" w:rsidR="003F0365" w:rsidRPr="003F0365" w:rsidRDefault="003F0365" w:rsidP="00D3238D">
      <w:pPr>
        <w:spacing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3F0365">
        <w:rPr>
          <w:rFonts w:ascii="Times New Roman" w:hAnsi="Times New Roman" w:cs="Times New Roman"/>
          <w:b/>
          <w:bCs/>
          <w:sz w:val="16"/>
          <w:szCs w:val="16"/>
        </w:rPr>
        <w:t>[CHILIMBE J___01/10/24]</w:t>
      </w:r>
    </w:p>
    <w:p w14:paraId="308AA069" w14:textId="1B6B5A0B" w:rsidR="009766AD" w:rsidRDefault="009766AD" w:rsidP="00EC3791">
      <w:pPr>
        <w:spacing w:line="360" w:lineRule="auto"/>
        <w:jc w:val="both"/>
        <w:rPr>
          <w:rFonts w:ascii="Times New Roman" w:hAnsi="Times New Roman" w:cs="Times New Roman"/>
          <w:sz w:val="24"/>
          <w:szCs w:val="24"/>
        </w:rPr>
      </w:pPr>
    </w:p>
    <w:p w14:paraId="12EB9703" w14:textId="77777777" w:rsidR="00715816" w:rsidRDefault="00715816" w:rsidP="00EC3791">
      <w:pPr>
        <w:spacing w:line="360" w:lineRule="auto"/>
        <w:jc w:val="both"/>
        <w:rPr>
          <w:rFonts w:ascii="Times New Roman" w:hAnsi="Times New Roman" w:cs="Times New Roman"/>
          <w:sz w:val="24"/>
          <w:szCs w:val="24"/>
        </w:rPr>
      </w:pPr>
    </w:p>
    <w:p w14:paraId="135CDD6A" w14:textId="77777777" w:rsidR="00B80003" w:rsidRDefault="00B80003" w:rsidP="00EC3791">
      <w:pPr>
        <w:spacing w:line="360" w:lineRule="auto"/>
        <w:jc w:val="both"/>
        <w:rPr>
          <w:rFonts w:ascii="Times New Roman" w:hAnsi="Times New Roman" w:cs="Times New Roman"/>
          <w:sz w:val="24"/>
          <w:szCs w:val="24"/>
        </w:rPr>
      </w:pPr>
    </w:p>
    <w:p w14:paraId="5A632898" w14:textId="77777777" w:rsidR="00B80003" w:rsidRDefault="00B80003" w:rsidP="00EC3791">
      <w:pPr>
        <w:spacing w:line="360" w:lineRule="auto"/>
        <w:jc w:val="both"/>
        <w:rPr>
          <w:rFonts w:ascii="Times New Roman" w:hAnsi="Times New Roman" w:cs="Times New Roman"/>
          <w:sz w:val="24"/>
          <w:szCs w:val="24"/>
        </w:rPr>
      </w:pPr>
    </w:p>
    <w:p w14:paraId="71F1B9DF" w14:textId="77777777" w:rsidR="00B80003" w:rsidRDefault="00B80003" w:rsidP="00EC3791">
      <w:pPr>
        <w:spacing w:line="360" w:lineRule="auto"/>
        <w:jc w:val="both"/>
        <w:rPr>
          <w:rFonts w:ascii="Times New Roman" w:hAnsi="Times New Roman" w:cs="Times New Roman"/>
          <w:sz w:val="24"/>
          <w:szCs w:val="24"/>
        </w:rPr>
      </w:pPr>
    </w:p>
    <w:sectPr w:rsidR="00B800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39E39" w14:textId="77777777" w:rsidR="004A3DD5" w:rsidRDefault="004A3DD5" w:rsidP="003F76EB">
      <w:pPr>
        <w:spacing w:after="0" w:line="240" w:lineRule="auto"/>
      </w:pPr>
      <w:r>
        <w:separator/>
      </w:r>
    </w:p>
  </w:endnote>
  <w:endnote w:type="continuationSeparator" w:id="0">
    <w:p w14:paraId="70AAAEFD" w14:textId="77777777" w:rsidR="004A3DD5" w:rsidRDefault="004A3DD5" w:rsidP="003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FBA42" w14:textId="77777777" w:rsidR="004A3DD5" w:rsidRDefault="004A3DD5" w:rsidP="003F76EB">
      <w:pPr>
        <w:spacing w:after="0" w:line="240" w:lineRule="auto"/>
      </w:pPr>
      <w:r>
        <w:separator/>
      </w:r>
    </w:p>
  </w:footnote>
  <w:footnote w:type="continuationSeparator" w:id="0">
    <w:p w14:paraId="27BE022A" w14:textId="77777777" w:rsidR="004A3DD5" w:rsidRDefault="004A3DD5" w:rsidP="003F76EB">
      <w:pPr>
        <w:spacing w:after="0" w:line="240" w:lineRule="auto"/>
      </w:pPr>
      <w:r>
        <w:continuationSeparator/>
      </w:r>
    </w:p>
  </w:footnote>
  <w:footnote w:id="1">
    <w:p w14:paraId="6E2FA61D" w14:textId="791F5DAB" w:rsidR="003C75E9" w:rsidRPr="003C75E9" w:rsidRDefault="003C75E9">
      <w:pPr>
        <w:pStyle w:val="FootnoteText"/>
        <w:rPr>
          <w:i/>
          <w:iCs/>
          <w:sz w:val="18"/>
          <w:szCs w:val="18"/>
        </w:rPr>
      </w:pPr>
      <w:r>
        <w:rPr>
          <w:rStyle w:val="FootnoteReference"/>
        </w:rPr>
        <w:footnoteRef/>
      </w:r>
      <w:r>
        <w:t xml:space="preserve"> </w:t>
      </w:r>
      <w:r w:rsidRPr="003C75E9">
        <w:rPr>
          <w:i/>
          <w:iCs/>
          <w:sz w:val="18"/>
          <w:szCs w:val="18"/>
        </w:rPr>
        <w:t>Madzivire &amp; Ors v Zvarivadza &amp; Ors 2006 (1) ZLR 514 (S) and Cuthbert Elkana Dube v Premier Service Medical Aid Society &amp; Another SC-73 19.</w:t>
      </w:r>
    </w:p>
  </w:footnote>
  <w:footnote w:id="2">
    <w:p w14:paraId="21422CC9" w14:textId="3EFC43FB" w:rsidR="00935174" w:rsidRDefault="00935174">
      <w:pPr>
        <w:pStyle w:val="FootnoteText"/>
      </w:pPr>
      <w:r>
        <w:rPr>
          <w:rStyle w:val="FootnoteReference"/>
        </w:rPr>
        <w:footnoteRef/>
      </w:r>
      <w:r>
        <w:t xml:space="preserve"> A</w:t>
      </w:r>
      <w:r w:rsidR="009766AD">
        <w:t>n anti-financial crime unit</w:t>
      </w:r>
      <w:r>
        <w:t xml:space="preserve"> of the Reserve Bank of Zimbabwe </w:t>
      </w:r>
      <w:r w:rsidR="009766AD">
        <w:t xml:space="preserve">described inter </w:t>
      </w:r>
      <w:r w:rsidR="00C12EFF">
        <w:t>alia, in</w:t>
      </w:r>
      <w:r w:rsidR="009766AD">
        <w:t xml:space="preserve"> </w:t>
      </w:r>
      <w:r>
        <w:t>section 299 of COBE</w:t>
      </w:r>
      <w:r w:rsidR="009766AD">
        <w: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813861"/>
      <w:docPartObj>
        <w:docPartGallery w:val="Page Numbers (Top of Page)"/>
        <w:docPartUnique/>
      </w:docPartObj>
    </w:sdtPr>
    <w:sdtEndPr>
      <w:rPr>
        <w:noProof/>
      </w:rPr>
    </w:sdtEndPr>
    <w:sdtContent>
      <w:p w14:paraId="2FECC241" w14:textId="66A92EE3" w:rsidR="003F76EB" w:rsidRDefault="003F76EB" w:rsidP="00895AFE">
        <w:pPr>
          <w:pStyle w:val="Header"/>
          <w:jc w:val="right"/>
          <w:rPr>
            <w:noProof/>
          </w:rPr>
        </w:pPr>
        <w:r>
          <w:fldChar w:fldCharType="begin"/>
        </w:r>
        <w:r>
          <w:instrText xml:space="preserve"> PAGE   \* MERGEFORMAT </w:instrText>
        </w:r>
        <w:r>
          <w:fldChar w:fldCharType="separate"/>
        </w:r>
        <w:r w:rsidR="00895AFE">
          <w:rPr>
            <w:noProof/>
          </w:rPr>
          <w:t>1</w:t>
        </w:r>
        <w:r>
          <w:rPr>
            <w:noProof/>
          </w:rPr>
          <w:fldChar w:fldCharType="end"/>
        </w:r>
      </w:p>
      <w:p w14:paraId="074DCA2E" w14:textId="3AFA3C23" w:rsidR="003F76EB" w:rsidRDefault="003F76EB" w:rsidP="00895AFE">
        <w:pPr>
          <w:pStyle w:val="Header"/>
          <w:jc w:val="right"/>
          <w:rPr>
            <w:noProof/>
          </w:rPr>
        </w:pPr>
        <w:r>
          <w:rPr>
            <w:noProof/>
          </w:rPr>
          <w:t>HH</w:t>
        </w:r>
        <w:r w:rsidR="003C75E9">
          <w:rPr>
            <w:noProof/>
          </w:rPr>
          <w:t xml:space="preserve"> 427-24</w:t>
        </w:r>
      </w:p>
      <w:p w14:paraId="73ACC717" w14:textId="5787EBD2" w:rsidR="003F76EB" w:rsidRDefault="003F76EB" w:rsidP="00895AFE">
        <w:pPr>
          <w:pStyle w:val="Header"/>
          <w:jc w:val="right"/>
        </w:pPr>
        <w:r>
          <w:rPr>
            <w:noProof/>
          </w:rPr>
          <w:t>HCHC 492/23</w:t>
        </w:r>
      </w:p>
    </w:sdtContent>
  </w:sdt>
  <w:p w14:paraId="31CD2752" w14:textId="77777777" w:rsidR="003F76EB" w:rsidRDefault="003F76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45CB"/>
    <w:multiLevelType w:val="hybridMultilevel"/>
    <w:tmpl w:val="6B4A5E1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A41C72"/>
    <w:multiLevelType w:val="hybridMultilevel"/>
    <w:tmpl w:val="EEDAC0CA"/>
    <w:lvl w:ilvl="0" w:tplc="3009000F">
      <w:start w:val="1"/>
      <w:numFmt w:val="decimal"/>
      <w:lvlText w:val="%1."/>
      <w:lvlJc w:val="left"/>
      <w:pPr>
        <w:ind w:left="1571" w:hanging="360"/>
      </w:p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2" w15:restartNumberingAfterBreak="0">
    <w:nsid w:val="39B51166"/>
    <w:multiLevelType w:val="hybridMultilevel"/>
    <w:tmpl w:val="65C6B25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EB"/>
    <w:rsid w:val="0000790B"/>
    <w:rsid w:val="00042D7C"/>
    <w:rsid w:val="00112B41"/>
    <w:rsid w:val="00167946"/>
    <w:rsid w:val="0018071F"/>
    <w:rsid w:val="00236179"/>
    <w:rsid w:val="00271619"/>
    <w:rsid w:val="002960B2"/>
    <w:rsid w:val="002B0890"/>
    <w:rsid w:val="00304926"/>
    <w:rsid w:val="00323E9F"/>
    <w:rsid w:val="00397A5B"/>
    <w:rsid w:val="003C3E9B"/>
    <w:rsid w:val="003C75E9"/>
    <w:rsid w:val="003C789A"/>
    <w:rsid w:val="003E46E6"/>
    <w:rsid w:val="003F0365"/>
    <w:rsid w:val="003F76EB"/>
    <w:rsid w:val="00457E18"/>
    <w:rsid w:val="00492ED4"/>
    <w:rsid w:val="004A3DD5"/>
    <w:rsid w:val="004D34DC"/>
    <w:rsid w:val="005219FD"/>
    <w:rsid w:val="005243A2"/>
    <w:rsid w:val="005C6633"/>
    <w:rsid w:val="00643FEB"/>
    <w:rsid w:val="0064707D"/>
    <w:rsid w:val="006601D0"/>
    <w:rsid w:val="00694BDE"/>
    <w:rsid w:val="006F6359"/>
    <w:rsid w:val="00715816"/>
    <w:rsid w:val="00743640"/>
    <w:rsid w:val="00765488"/>
    <w:rsid w:val="00777A56"/>
    <w:rsid w:val="00777F96"/>
    <w:rsid w:val="007F0C16"/>
    <w:rsid w:val="00895AFE"/>
    <w:rsid w:val="00917F5C"/>
    <w:rsid w:val="00935174"/>
    <w:rsid w:val="00935951"/>
    <w:rsid w:val="00947989"/>
    <w:rsid w:val="00967A32"/>
    <w:rsid w:val="009766AD"/>
    <w:rsid w:val="009A0971"/>
    <w:rsid w:val="009C10DD"/>
    <w:rsid w:val="009F691E"/>
    <w:rsid w:val="00A02A4C"/>
    <w:rsid w:val="00A0319A"/>
    <w:rsid w:val="00A13B82"/>
    <w:rsid w:val="00A20D7F"/>
    <w:rsid w:val="00A50095"/>
    <w:rsid w:val="00A57916"/>
    <w:rsid w:val="00A66ED0"/>
    <w:rsid w:val="00A75738"/>
    <w:rsid w:val="00AA18D3"/>
    <w:rsid w:val="00B53752"/>
    <w:rsid w:val="00B80003"/>
    <w:rsid w:val="00BB58F0"/>
    <w:rsid w:val="00BC5986"/>
    <w:rsid w:val="00C100A5"/>
    <w:rsid w:val="00C12EFF"/>
    <w:rsid w:val="00C4736A"/>
    <w:rsid w:val="00CB4F65"/>
    <w:rsid w:val="00CE35D0"/>
    <w:rsid w:val="00D2150F"/>
    <w:rsid w:val="00D3238D"/>
    <w:rsid w:val="00DE3451"/>
    <w:rsid w:val="00E009D6"/>
    <w:rsid w:val="00E75D71"/>
    <w:rsid w:val="00EB0382"/>
    <w:rsid w:val="00EC3791"/>
    <w:rsid w:val="00ED5986"/>
    <w:rsid w:val="00EF326B"/>
    <w:rsid w:val="00F36124"/>
    <w:rsid w:val="00F466B0"/>
    <w:rsid w:val="00F873F0"/>
    <w:rsid w:val="00FA3A17"/>
    <w:rsid w:val="00FB2C6F"/>
    <w:rsid w:val="00FE0410"/>
    <w:rsid w:val="00FE184C"/>
    <w:rsid w:val="00FE25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7E83"/>
  <w15:chartTrackingRefBased/>
  <w15:docId w15:val="{19050B51-09BD-4AE5-A8F8-FFEDED56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6EB"/>
  </w:style>
  <w:style w:type="paragraph" w:styleId="Footer">
    <w:name w:val="footer"/>
    <w:basedOn w:val="Normal"/>
    <w:link w:val="FooterChar"/>
    <w:uiPriority w:val="99"/>
    <w:unhideWhenUsed/>
    <w:rsid w:val="003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6EB"/>
  </w:style>
  <w:style w:type="paragraph" w:styleId="NoSpacing">
    <w:name w:val="No Spacing"/>
    <w:uiPriority w:val="1"/>
    <w:qFormat/>
    <w:rsid w:val="003F76EB"/>
    <w:pPr>
      <w:spacing w:after="0" w:line="240" w:lineRule="auto"/>
    </w:pPr>
  </w:style>
  <w:style w:type="paragraph" w:styleId="FootnoteText">
    <w:name w:val="footnote text"/>
    <w:basedOn w:val="Normal"/>
    <w:link w:val="FootnoteTextChar"/>
    <w:uiPriority w:val="99"/>
    <w:semiHidden/>
    <w:unhideWhenUsed/>
    <w:rsid w:val="00EC3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791"/>
    <w:rPr>
      <w:sz w:val="20"/>
      <w:szCs w:val="20"/>
    </w:rPr>
  </w:style>
  <w:style w:type="character" w:styleId="FootnoteReference">
    <w:name w:val="footnote reference"/>
    <w:basedOn w:val="DefaultParagraphFont"/>
    <w:uiPriority w:val="99"/>
    <w:semiHidden/>
    <w:unhideWhenUsed/>
    <w:rsid w:val="00EC3791"/>
    <w:rPr>
      <w:vertAlign w:val="superscript"/>
    </w:rPr>
  </w:style>
  <w:style w:type="paragraph" w:styleId="ListParagraph">
    <w:name w:val="List Paragraph"/>
    <w:basedOn w:val="Normal"/>
    <w:uiPriority w:val="34"/>
    <w:qFormat/>
    <w:rsid w:val="00ED5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2024-10-04T09:48:00Z</dcterms:created>
  <dcterms:modified xsi:type="dcterms:W3CDTF">2024-10-04T09:48:00Z</dcterms:modified>
</cp:coreProperties>
</file>