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31F" w:rsidRPr="00F2425A" w:rsidRDefault="00C8146D" w:rsidP="00F2425A">
      <w:pPr>
        <w:tabs>
          <w:tab w:val="left" w:pos="1843"/>
        </w:tabs>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sidRPr="00C8146D">
        <w:rPr>
          <w:rFonts w:ascii="Times New Roman" w:hAnsi="Times New Roman" w:cs="Times New Roman"/>
          <w:b/>
          <w:sz w:val="24"/>
          <w:szCs w:val="24"/>
        </w:rPr>
        <w:tab/>
      </w:r>
      <w:r w:rsidR="00F2425A" w:rsidRPr="00F2425A">
        <w:rPr>
          <w:rFonts w:ascii="Times New Roman" w:hAnsi="Times New Roman" w:cs="Times New Roman"/>
          <w:b/>
          <w:sz w:val="24"/>
          <w:szCs w:val="24"/>
        </w:rPr>
        <w:tab/>
        <w:t>(85)</w:t>
      </w:r>
    </w:p>
    <w:p w:rsidR="003419E5" w:rsidRPr="00F00158" w:rsidRDefault="003419E5">
      <w:pPr>
        <w:rPr>
          <w:rFonts w:ascii="Times New Roman" w:hAnsi="Times New Roman" w:cs="Times New Roman"/>
          <w:sz w:val="24"/>
          <w:szCs w:val="24"/>
        </w:rPr>
      </w:pPr>
    </w:p>
    <w:p w:rsidR="00F2386D" w:rsidRPr="00F00158" w:rsidRDefault="003419E5" w:rsidP="003419E5">
      <w:pPr>
        <w:pStyle w:val="NoSpacing"/>
        <w:jc w:val="center"/>
        <w:rPr>
          <w:rFonts w:ascii="Times New Roman" w:hAnsi="Times New Roman" w:cs="Times New Roman"/>
          <w:b/>
          <w:sz w:val="24"/>
          <w:szCs w:val="24"/>
        </w:rPr>
      </w:pPr>
      <w:r w:rsidRPr="00F00158">
        <w:rPr>
          <w:rFonts w:ascii="Times New Roman" w:hAnsi="Times New Roman" w:cs="Times New Roman"/>
          <w:b/>
          <w:sz w:val="24"/>
          <w:szCs w:val="24"/>
        </w:rPr>
        <w:t>BRITISH     AMERICAN     TOBACCO     ZIMBABWE</w:t>
      </w:r>
    </w:p>
    <w:p w:rsidR="003419E5" w:rsidRPr="00F00158" w:rsidRDefault="00CB23BA" w:rsidP="003419E5">
      <w:pPr>
        <w:pStyle w:val="NoSpacing"/>
        <w:jc w:val="center"/>
        <w:rPr>
          <w:rFonts w:ascii="Times New Roman" w:hAnsi="Times New Roman" w:cs="Times New Roman"/>
          <w:b/>
          <w:sz w:val="24"/>
          <w:szCs w:val="24"/>
        </w:rPr>
      </w:pPr>
      <w:r>
        <w:rPr>
          <w:rFonts w:ascii="Times New Roman" w:hAnsi="Times New Roman" w:cs="Times New Roman"/>
          <w:b/>
          <w:sz w:val="24"/>
          <w:szCs w:val="24"/>
        </w:rPr>
        <w:t>v</w:t>
      </w:r>
    </w:p>
    <w:p w:rsidR="003419E5" w:rsidRPr="00F00158" w:rsidRDefault="003419E5" w:rsidP="003419E5">
      <w:pPr>
        <w:pStyle w:val="NoSpacing"/>
        <w:jc w:val="center"/>
        <w:rPr>
          <w:rFonts w:ascii="Times New Roman" w:hAnsi="Times New Roman" w:cs="Times New Roman"/>
          <w:b/>
          <w:sz w:val="24"/>
          <w:szCs w:val="24"/>
        </w:rPr>
      </w:pPr>
      <w:r w:rsidRPr="00F00158">
        <w:rPr>
          <w:rFonts w:ascii="Times New Roman" w:hAnsi="Times New Roman" w:cs="Times New Roman"/>
          <w:b/>
          <w:sz w:val="24"/>
          <w:szCs w:val="24"/>
        </w:rPr>
        <w:t>ZIMBABWE     REVENUE     AUTHORITY</w:t>
      </w:r>
    </w:p>
    <w:p w:rsidR="00D321D4" w:rsidRPr="00F00158" w:rsidRDefault="00D321D4" w:rsidP="00D321D4">
      <w:pPr>
        <w:pStyle w:val="NoSpacing"/>
        <w:rPr>
          <w:rFonts w:ascii="Times New Roman" w:hAnsi="Times New Roman" w:cs="Times New Roman"/>
          <w:sz w:val="24"/>
          <w:szCs w:val="24"/>
        </w:rPr>
      </w:pPr>
    </w:p>
    <w:p w:rsidR="00D321D4" w:rsidRPr="00F00158" w:rsidRDefault="00D321D4" w:rsidP="00D321D4">
      <w:pPr>
        <w:pStyle w:val="NoSpacing"/>
        <w:rPr>
          <w:rFonts w:ascii="Times New Roman" w:hAnsi="Times New Roman" w:cs="Times New Roman"/>
          <w:sz w:val="24"/>
          <w:szCs w:val="24"/>
        </w:rPr>
      </w:pPr>
    </w:p>
    <w:p w:rsidR="00D321D4" w:rsidRPr="00F00158" w:rsidRDefault="00D321D4" w:rsidP="00D321D4">
      <w:pPr>
        <w:pStyle w:val="NoSpacing"/>
        <w:rPr>
          <w:rFonts w:ascii="Times New Roman" w:hAnsi="Times New Roman" w:cs="Times New Roman"/>
          <w:sz w:val="24"/>
          <w:szCs w:val="24"/>
        </w:rPr>
      </w:pPr>
    </w:p>
    <w:p w:rsidR="00D321D4" w:rsidRPr="00F00158" w:rsidRDefault="00D321D4" w:rsidP="00D321D4">
      <w:pPr>
        <w:pStyle w:val="NoSpacing"/>
        <w:rPr>
          <w:rFonts w:ascii="Times New Roman" w:hAnsi="Times New Roman" w:cs="Times New Roman"/>
          <w:sz w:val="24"/>
          <w:szCs w:val="24"/>
        </w:rPr>
      </w:pPr>
    </w:p>
    <w:p w:rsidR="00D321D4" w:rsidRPr="00F00158" w:rsidRDefault="00D321D4" w:rsidP="00D321D4">
      <w:pPr>
        <w:pStyle w:val="NoSpacing"/>
        <w:rPr>
          <w:rFonts w:ascii="Times New Roman" w:hAnsi="Times New Roman" w:cs="Times New Roman"/>
          <w:b/>
          <w:sz w:val="24"/>
          <w:szCs w:val="24"/>
        </w:rPr>
      </w:pPr>
      <w:r w:rsidRPr="00F00158">
        <w:rPr>
          <w:rFonts w:ascii="Times New Roman" w:hAnsi="Times New Roman" w:cs="Times New Roman"/>
          <w:b/>
          <w:sz w:val="24"/>
          <w:szCs w:val="24"/>
        </w:rPr>
        <w:t>SUPREME COURT OF ZIMBABWE</w:t>
      </w:r>
    </w:p>
    <w:p w:rsidR="00D321D4" w:rsidRPr="00F00158" w:rsidRDefault="00D321D4" w:rsidP="00D321D4">
      <w:pPr>
        <w:pStyle w:val="NoSpacing"/>
        <w:rPr>
          <w:rFonts w:ascii="Times New Roman" w:hAnsi="Times New Roman" w:cs="Times New Roman"/>
          <w:b/>
          <w:sz w:val="24"/>
          <w:szCs w:val="24"/>
        </w:rPr>
      </w:pPr>
      <w:r w:rsidRPr="00F00158">
        <w:rPr>
          <w:rFonts w:ascii="Times New Roman" w:hAnsi="Times New Roman" w:cs="Times New Roman"/>
          <w:b/>
          <w:sz w:val="24"/>
          <w:szCs w:val="24"/>
        </w:rPr>
        <w:t xml:space="preserve">HARARE: 13 JULY 2022 &amp; </w:t>
      </w:r>
      <w:r w:rsidR="006F0D47">
        <w:rPr>
          <w:rFonts w:ascii="Times New Roman" w:hAnsi="Times New Roman" w:cs="Times New Roman"/>
          <w:b/>
          <w:sz w:val="24"/>
          <w:szCs w:val="24"/>
        </w:rPr>
        <w:t>16 SEPTEMBER</w:t>
      </w:r>
      <w:r w:rsidRPr="00F00158">
        <w:rPr>
          <w:rFonts w:ascii="Times New Roman" w:hAnsi="Times New Roman" w:cs="Times New Roman"/>
          <w:b/>
          <w:sz w:val="24"/>
          <w:szCs w:val="24"/>
        </w:rPr>
        <w:t xml:space="preserve"> 2022</w:t>
      </w:r>
    </w:p>
    <w:p w:rsidR="00D321D4" w:rsidRPr="00F00158" w:rsidRDefault="00D321D4" w:rsidP="00BE28D2">
      <w:pPr>
        <w:pStyle w:val="NoSpacing"/>
        <w:rPr>
          <w:rFonts w:ascii="Times New Roman" w:hAnsi="Times New Roman" w:cs="Times New Roman"/>
          <w:b/>
          <w:sz w:val="24"/>
          <w:szCs w:val="24"/>
        </w:rPr>
      </w:pPr>
    </w:p>
    <w:p w:rsidR="00D321D4" w:rsidRPr="00F00158" w:rsidRDefault="00D321D4" w:rsidP="00D321D4">
      <w:pPr>
        <w:pStyle w:val="NoSpacing"/>
        <w:rPr>
          <w:rFonts w:ascii="Times New Roman" w:hAnsi="Times New Roman" w:cs="Times New Roman"/>
          <w:b/>
          <w:sz w:val="24"/>
          <w:szCs w:val="24"/>
        </w:rPr>
      </w:pPr>
    </w:p>
    <w:p w:rsidR="00D321D4" w:rsidRPr="00F00158" w:rsidRDefault="00D321D4" w:rsidP="00BE28D2">
      <w:pPr>
        <w:pStyle w:val="NoSpacing"/>
        <w:rPr>
          <w:rFonts w:ascii="Times New Roman" w:hAnsi="Times New Roman" w:cs="Times New Roman"/>
          <w:b/>
          <w:sz w:val="24"/>
          <w:szCs w:val="24"/>
        </w:rPr>
      </w:pPr>
    </w:p>
    <w:p w:rsidR="00D321D4" w:rsidRPr="00F00158" w:rsidRDefault="00D321D4" w:rsidP="00D321D4">
      <w:pPr>
        <w:pStyle w:val="NoSpacing"/>
        <w:rPr>
          <w:rFonts w:ascii="Times New Roman" w:hAnsi="Times New Roman" w:cs="Times New Roman"/>
          <w:b/>
          <w:sz w:val="24"/>
          <w:szCs w:val="24"/>
        </w:rPr>
      </w:pPr>
    </w:p>
    <w:p w:rsidR="00D321D4" w:rsidRPr="00F00158" w:rsidRDefault="00D321D4" w:rsidP="00D321D4">
      <w:pPr>
        <w:spacing w:line="480" w:lineRule="auto"/>
        <w:jc w:val="both"/>
        <w:rPr>
          <w:rFonts w:ascii="Times New Roman" w:hAnsi="Times New Roman" w:cs="Times New Roman"/>
          <w:sz w:val="24"/>
          <w:szCs w:val="24"/>
        </w:rPr>
      </w:pPr>
      <w:r w:rsidRPr="00F00158">
        <w:rPr>
          <w:rFonts w:ascii="Times New Roman" w:hAnsi="Times New Roman" w:cs="Times New Roman"/>
          <w:i/>
          <w:sz w:val="24"/>
          <w:szCs w:val="24"/>
        </w:rPr>
        <w:t>R. G. Zhuwarara</w:t>
      </w:r>
      <w:r w:rsidRPr="00F00158">
        <w:rPr>
          <w:rFonts w:ascii="Times New Roman" w:hAnsi="Times New Roman" w:cs="Times New Roman"/>
          <w:sz w:val="24"/>
          <w:szCs w:val="24"/>
        </w:rPr>
        <w:t xml:space="preserve">, for the applicant </w:t>
      </w:r>
    </w:p>
    <w:p w:rsidR="00D321D4" w:rsidRPr="00F00158" w:rsidRDefault="00D321D4" w:rsidP="00D321D4">
      <w:pPr>
        <w:spacing w:line="480" w:lineRule="auto"/>
        <w:jc w:val="both"/>
        <w:rPr>
          <w:rFonts w:ascii="Times New Roman" w:hAnsi="Times New Roman" w:cs="Times New Roman"/>
          <w:sz w:val="24"/>
          <w:szCs w:val="24"/>
        </w:rPr>
      </w:pPr>
      <w:r w:rsidRPr="00F00158">
        <w:rPr>
          <w:rFonts w:ascii="Times New Roman" w:hAnsi="Times New Roman" w:cs="Times New Roman"/>
          <w:i/>
          <w:sz w:val="24"/>
          <w:szCs w:val="24"/>
        </w:rPr>
        <w:t>T. Magwaliba</w:t>
      </w:r>
      <w:r w:rsidRPr="00F00158">
        <w:rPr>
          <w:rFonts w:ascii="Times New Roman" w:hAnsi="Times New Roman" w:cs="Times New Roman"/>
          <w:sz w:val="24"/>
          <w:szCs w:val="24"/>
        </w:rPr>
        <w:t>, for the respondent</w:t>
      </w:r>
    </w:p>
    <w:p w:rsidR="00D321D4" w:rsidRPr="00F00158" w:rsidRDefault="00D321D4" w:rsidP="00D321D4">
      <w:pPr>
        <w:spacing w:after="0" w:line="480" w:lineRule="auto"/>
        <w:jc w:val="both"/>
        <w:rPr>
          <w:rFonts w:ascii="Times New Roman" w:hAnsi="Times New Roman" w:cs="Times New Roman"/>
          <w:b/>
          <w:sz w:val="24"/>
          <w:szCs w:val="24"/>
        </w:rPr>
      </w:pPr>
    </w:p>
    <w:p w:rsidR="00D321D4" w:rsidRPr="00F00158" w:rsidRDefault="00D321D4" w:rsidP="00D321D4">
      <w:pPr>
        <w:spacing w:after="0" w:line="480" w:lineRule="auto"/>
        <w:jc w:val="both"/>
        <w:rPr>
          <w:rFonts w:ascii="Times New Roman" w:hAnsi="Times New Roman" w:cs="Times New Roman"/>
          <w:b/>
          <w:sz w:val="24"/>
          <w:szCs w:val="24"/>
        </w:rPr>
      </w:pPr>
      <w:r w:rsidRPr="00F00158">
        <w:rPr>
          <w:rFonts w:ascii="Times New Roman" w:hAnsi="Times New Roman" w:cs="Times New Roman"/>
          <w:b/>
          <w:sz w:val="24"/>
          <w:szCs w:val="24"/>
        </w:rPr>
        <w:t xml:space="preserve">CHAMBER APPLICATION </w:t>
      </w:r>
    </w:p>
    <w:p w:rsidR="00D321D4" w:rsidRPr="00F00158" w:rsidRDefault="00D321D4" w:rsidP="00D321D4">
      <w:pPr>
        <w:spacing w:after="0" w:line="480" w:lineRule="auto"/>
        <w:jc w:val="both"/>
        <w:rPr>
          <w:rFonts w:ascii="Times New Roman" w:hAnsi="Times New Roman" w:cs="Times New Roman"/>
          <w:b/>
          <w:sz w:val="24"/>
          <w:szCs w:val="24"/>
        </w:rPr>
      </w:pPr>
    </w:p>
    <w:p w:rsidR="0043398A" w:rsidRPr="00F00158" w:rsidRDefault="00D321D4" w:rsidP="00BE28D2">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b/>
          <w:sz w:val="24"/>
          <w:szCs w:val="24"/>
        </w:rPr>
        <w:t xml:space="preserve"> </w:t>
      </w:r>
      <w:r w:rsidRPr="00F00158">
        <w:rPr>
          <w:rFonts w:ascii="Times New Roman" w:hAnsi="Times New Roman" w:cs="Times New Roman"/>
          <w:sz w:val="24"/>
          <w:szCs w:val="24"/>
        </w:rPr>
        <w:tab/>
      </w:r>
      <w:r w:rsidRPr="00F00158">
        <w:rPr>
          <w:rFonts w:ascii="Times New Roman" w:hAnsi="Times New Roman" w:cs="Times New Roman"/>
          <w:b/>
          <w:sz w:val="24"/>
          <w:szCs w:val="24"/>
        </w:rPr>
        <w:t>CHIWESHE JA:</w:t>
      </w:r>
      <w:r w:rsidRPr="00F00158">
        <w:rPr>
          <w:rFonts w:ascii="Times New Roman" w:hAnsi="Times New Roman" w:cs="Times New Roman"/>
          <w:sz w:val="24"/>
          <w:szCs w:val="24"/>
        </w:rPr>
        <w:t xml:space="preserve"> </w:t>
      </w:r>
      <w:r w:rsidR="0043398A" w:rsidRPr="00F00158">
        <w:rPr>
          <w:rFonts w:ascii="Times New Roman" w:hAnsi="Times New Roman" w:cs="Times New Roman"/>
          <w:sz w:val="24"/>
          <w:szCs w:val="24"/>
        </w:rPr>
        <w:tab/>
      </w:r>
      <w:r w:rsidRPr="00F00158">
        <w:rPr>
          <w:rFonts w:ascii="Times New Roman" w:hAnsi="Times New Roman" w:cs="Times New Roman"/>
          <w:sz w:val="24"/>
          <w:szCs w:val="24"/>
        </w:rPr>
        <w:t xml:space="preserve">This is an application for condonation of late noting of </w:t>
      </w:r>
      <w:r w:rsidR="000A7DDE" w:rsidRPr="00F00158">
        <w:rPr>
          <w:rFonts w:ascii="Times New Roman" w:hAnsi="Times New Roman" w:cs="Times New Roman"/>
          <w:sz w:val="24"/>
          <w:szCs w:val="24"/>
        </w:rPr>
        <w:t xml:space="preserve">an appeal </w:t>
      </w:r>
      <w:r w:rsidRPr="00F00158">
        <w:rPr>
          <w:rFonts w:ascii="Times New Roman" w:hAnsi="Times New Roman" w:cs="Times New Roman"/>
          <w:sz w:val="24"/>
          <w:szCs w:val="24"/>
        </w:rPr>
        <w:t>an</w:t>
      </w:r>
      <w:r w:rsidR="0043398A" w:rsidRPr="00F00158">
        <w:rPr>
          <w:rFonts w:ascii="Times New Roman" w:hAnsi="Times New Roman" w:cs="Times New Roman"/>
          <w:sz w:val="24"/>
          <w:szCs w:val="24"/>
        </w:rPr>
        <w:t>d extension of time within which to appeal.  The appli</w:t>
      </w:r>
      <w:r w:rsidR="00F00158">
        <w:rPr>
          <w:rFonts w:ascii="Times New Roman" w:hAnsi="Times New Roman" w:cs="Times New Roman"/>
          <w:sz w:val="24"/>
          <w:szCs w:val="24"/>
        </w:rPr>
        <w:t>cation is made in terms of Rule </w:t>
      </w:r>
      <w:r w:rsidR="0043398A" w:rsidRPr="00F00158">
        <w:rPr>
          <w:rFonts w:ascii="Times New Roman" w:hAnsi="Times New Roman" w:cs="Times New Roman"/>
          <w:sz w:val="24"/>
          <w:szCs w:val="24"/>
        </w:rPr>
        <w:t>61 of the Supreme Court Rules, 2018 which provides as follows:</w:t>
      </w:r>
    </w:p>
    <w:p w:rsidR="0043398A" w:rsidRDefault="0043398A" w:rsidP="0043398A">
      <w:pPr>
        <w:tabs>
          <w:tab w:val="left" w:pos="567"/>
          <w:tab w:val="left" w:pos="1134"/>
          <w:tab w:val="left" w:pos="3119"/>
        </w:tabs>
        <w:spacing w:after="0" w:line="240" w:lineRule="auto"/>
        <w:jc w:val="both"/>
        <w:rPr>
          <w:rFonts w:ascii="Times New Roman" w:hAnsi="Times New Roman" w:cs="Times New Roman"/>
          <w:sz w:val="24"/>
          <w:szCs w:val="24"/>
        </w:rPr>
      </w:pPr>
      <w:r w:rsidRPr="00F00158">
        <w:rPr>
          <w:rFonts w:ascii="Times New Roman" w:hAnsi="Times New Roman" w:cs="Times New Roman"/>
          <w:sz w:val="24"/>
          <w:szCs w:val="24"/>
        </w:rPr>
        <w:tab/>
        <w:t>“61 Applications for extension of time to appeal</w:t>
      </w:r>
    </w:p>
    <w:p w:rsidR="00F00158" w:rsidRPr="00F00158" w:rsidRDefault="00F00158" w:rsidP="0043398A">
      <w:pPr>
        <w:tabs>
          <w:tab w:val="left" w:pos="567"/>
          <w:tab w:val="left" w:pos="1134"/>
          <w:tab w:val="left" w:pos="3119"/>
        </w:tabs>
        <w:spacing w:after="0" w:line="240" w:lineRule="auto"/>
        <w:jc w:val="both"/>
        <w:rPr>
          <w:rFonts w:ascii="Times New Roman" w:hAnsi="Times New Roman" w:cs="Times New Roman"/>
          <w:sz w:val="24"/>
          <w:szCs w:val="24"/>
        </w:rPr>
      </w:pPr>
    </w:p>
    <w:p w:rsidR="0043398A" w:rsidRPr="00F00158" w:rsidRDefault="0043398A" w:rsidP="0043398A">
      <w:pPr>
        <w:tabs>
          <w:tab w:val="left" w:pos="567"/>
          <w:tab w:val="left" w:pos="1134"/>
          <w:tab w:val="left" w:pos="3119"/>
        </w:tabs>
        <w:spacing w:after="0" w:line="240" w:lineRule="auto"/>
        <w:ind w:left="567"/>
        <w:jc w:val="both"/>
        <w:rPr>
          <w:rFonts w:ascii="Times New Roman" w:hAnsi="Times New Roman" w:cs="Times New Roman"/>
          <w:sz w:val="24"/>
          <w:szCs w:val="24"/>
        </w:rPr>
      </w:pPr>
      <w:r w:rsidRPr="00F00158">
        <w:rPr>
          <w:rFonts w:ascii="Times New Roman" w:hAnsi="Times New Roman" w:cs="Times New Roman"/>
          <w:sz w:val="24"/>
          <w:szCs w:val="24"/>
        </w:rPr>
        <w:t>Save where it is expressly or, by necessary implication prohibited by the enactment concerned, a Judge may, if special circumstances are shown by way of an application in writing, condone the late noting of the appeal and extend the time laid down, whether by r 60 or by the enactment concerned, for instituting an appeal.”</w:t>
      </w:r>
    </w:p>
    <w:p w:rsidR="0043398A" w:rsidRPr="00F00158" w:rsidRDefault="0043398A" w:rsidP="0043398A">
      <w:pPr>
        <w:tabs>
          <w:tab w:val="left" w:pos="567"/>
          <w:tab w:val="left" w:pos="1134"/>
          <w:tab w:val="left" w:pos="3119"/>
        </w:tabs>
        <w:spacing w:after="0" w:line="240" w:lineRule="auto"/>
        <w:ind w:left="567"/>
        <w:jc w:val="both"/>
        <w:rPr>
          <w:rFonts w:ascii="Times New Roman" w:hAnsi="Times New Roman" w:cs="Times New Roman"/>
          <w:sz w:val="24"/>
          <w:szCs w:val="24"/>
        </w:rPr>
      </w:pPr>
    </w:p>
    <w:p w:rsidR="0043398A" w:rsidRPr="00F00158" w:rsidRDefault="0043398A" w:rsidP="0043398A">
      <w:pPr>
        <w:tabs>
          <w:tab w:val="left" w:pos="567"/>
          <w:tab w:val="left" w:pos="1134"/>
          <w:tab w:val="left" w:pos="3119"/>
        </w:tabs>
        <w:spacing w:after="0" w:line="240" w:lineRule="auto"/>
        <w:ind w:left="567"/>
        <w:jc w:val="both"/>
        <w:rPr>
          <w:rFonts w:ascii="Times New Roman" w:hAnsi="Times New Roman" w:cs="Times New Roman"/>
          <w:sz w:val="24"/>
          <w:szCs w:val="24"/>
        </w:rPr>
      </w:pPr>
    </w:p>
    <w:p w:rsidR="00AC0F0C" w:rsidRPr="00F00158" w:rsidRDefault="00AC0F0C" w:rsidP="006C69ED">
      <w:pPr>
        <w:tabs>
          <w:tab w:val="left" w:pos="567"/>
          <w:tab w:val="left" w:pos="1134"/>
          <w:tab w:val="left" w:pos="3119"/>
        </w:tabs>
        <w:spacing w:after="0" w:line="240" w:lineRule="auto"/>
        <w:jc w:val="both"/>
        <w:rPr>
          <w:rFonts w:ascii="Times New Roman" w:hAnsi="Times New Roman" w:cs="Times New Roman"/>
          <w:sz w:val="24"/>
          <w:szCs w:val="24"/>
        </w:rPr>
      </w:pPr>
    </w:p>
    <w:p w:rsidR="0043398A" w:rsidRPr="00F00158" w:rsidRDefault="0043398A" w:rsidP="00AC0F0C">
      <w:pPr>
        <w:tabs>
          <w:tab w:val="left" w:pos="1134"/>
          <w:tab w:val="left" w:pos="3119"/>
        </w:tabs>
        <w:spacing w:after="0" w:line="240" w:lineRule="auto"/>
        <w:jc w:val="both"/>
        <w:rPr>
          <w:rFonts w:ascii="Times New Roman" w:hAnsi="Times New Roman" w:cs="Times New Roman"/>
          <w:b/>
          <w:sz w:val="24"/>
          <w:szCs w:val="24"/>
        </w:rPr>
      </w:pPr>
      <w:r w:rsidRPr="00F00158">
        <w:rPr>
          <w:rFonts w:ascii="Times New Roman" w:hAnsi="Times New Roman" w:cs="Times New Roman"/>
          <w:b/>
          <w:sz w:val="24"/>
          <w:szCs w:val="24"/>
        </w:rPr>
        <w:t>BACKGROUND FACTS</w:t>
      </w:r>
    </w:p>
    <w:p w:rsidR="0043398A" w:rsidRPr="00F00158" w:rsidRDefault="0043398A" w:rsidP="0043398A">
      <w:pPr>
        <w:tabs>
          <w:tab w:val="left" w:pos="1134"/>
          <w:tab w:val="left" w:pos="3119"/>
        </w:tabs>
        <w:spacing w:after="0" w:line="240" w:lineRule="auto"/>
        <w:jc w:val="both"/>
        <w:rPr>
          <w:rFonts w:ascii="Times New Roman" w:hAnsi="Times New Roman" w:cs="Times New Roman"/>
          <w:sz w:val="24"/>
          <w:szCs w:val="24"/>
        </w:rPr>
      </w:pPr>
    </w:p>
    <w:p w:rsidR="0043398A" w:rsidRPr="00F00158" w:rsidRDefault="0043398A" w:rsidP="00E31583">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t>The applicant seeks to appeal against the judgment of</w:t>
      </w:r>
      <w:r w:rsidR="00AC0F0C" w:rsidRPr="00F00158">
        <w:rPr>
          <w:rFonts w:ascii="Times New Roman" w:hAnsi="Times New Roman" w:cs="Times New Roman"/>
          <w:sz w:val="24"/>
          <w:szCs w:val="24"/>
        </w:rPr>
        <w:t xml:space="preserve"> the Special Court for Income Tax Appeals (the court </w:t>
      </w:r>
      <w:r w:rsidR="00AC0F0C" w:rsidRPr="00F00158">
        <w:rPr>
          <w:rFonts w:ascii="Times New Roman" w:hAnsi="Times New Roman" w:cs="Times New Roman"/>
          <w:i/>
          <w:sz w:val="24"/>
          <w:szCs w:val="24"/>
        </w:rPr>
        <w:t>a quo</w:t>
      </w:r>
      <w:r w:rsidR="00AC0F0C" w:rsidRPr="00F00158">
        <w:rPr>
          <w:rFonts w:ascii="Times New Roman" w:hAnsi="Times New Roman" w:cs="Times New Roman"/>
          <w:sz w:val="24"/>
          <w:szCs w:val="24"/>
        </w:rPr>
        <w:t xml:space="preserve">) given at Harare on 28 August 2020 under reference HH 552/20 </w:t>
      </w:r>
      <w:r w:rsidR="00AC0F0C" w:rsidRPr="00F00158">
        <w:rPr>
          <w:rFonts w:ascii="Times New Roman" w:hAnsi="Times New Roman" w:cs="Times New Roman"/>
          <w:sz w:val="24"/>
          <w:szCs w:val="24"/>
        </w:rPr>
        <w:lastRenderedPageBreak/>
        <w:t>(ITC</w:t>
      </w:r>
      <w:r w:rsidR="00BE28D2" w:rsidRPr="00F00158">
        <w:rPr>
          <w:rFonts w:ascii="Times New Roman" w:hAnsi="Times New Roman" w:cs="Times New Roman"/>
          <w:sz w:val="24"/>
          <w:szCs w:val="24"/>
        </w:rPr>
        <w:t> </w:t>
      </w:r>
      <w:r w:rsidR="00AC0F0C" w:rsidRPr="00F00158">
        <w:rPr>
          <w:rFonts w:ascii="Times New Roman" w:hAnsi="Times New Roman" w:cs="Times New Roman"/>
          <w:sz w:val="24"/>
          <w:szCs w:val="24"/>
        </w:rPr>
        <w:t>02/18).  Rule 60(1) requires that such appeal be noted within 15 days of the date of the decision appealed against.</w:t>
      </w:r>
    </w:p>
    <w:p w:rsidR="00F00158" w:rsidRPr="00F00158" w:rsidRDefault="00F00158" w:rsidP="00E31583">
      <w:pPr>
        <w:tabs>
          <w:tab w:val="left" w:pos="1134"/>
          <w:tab w:val="left" w:pos="3119"/>
        </w:tabs>
        <w:spacing w:after="0" w:line="480" w:lineRule="auto"/>
        <w:jc w:val="both"/>
        <w:rPr>
          <w:rFonts w:ascii="Times New Roman" w:hAnsi="Times New Roman" w:cs="Times New Roman"/>
          <w:sz w:val="24"/>
          <w:szCs w:val="24"/>
        </w:rPr>
      </w:pPr>
    </w:p>
    <w:p w:rsidR="00B95B5E" w:rsidRPr="00F00158" w:rsidRDefault="00B95B5E" w:rsidP="00B95B5E">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t xml:space="preserve">Initially the applicant noted the appeal within the stipulated time.  It did so under SC 394/20.  That appeal was adjudged fatally defective for the reason that it had been directed at the Registrar of the High Court and not the Registrar of the Special Court for Income Tax Appeals.  As a result the appeal was struck off the roll.  Thereafter the applicant was out of time within which to file a valid fresh notice of appeal.  Under SC 292/21 the applicant sought and was granted condonation for late noting of an appeal and extension of time within which to appeal.  It then noted the appeal under </w:t>
      </w:r>
      <w:r w:rsidR="0040798B" w:rsidRPr="00F00158">
        <w:rPr>
          <w:rFonts w:ascii="Times New Roman" w:hAnsi="Times New Roman" w:cs="Times New Roman"/>
          <w:sz w:val="24"/>
          <w:szCs w:val="24"/>
        </w:rPr>
        <w:t xml:space="preserve">SC 334/21.  It did so on 14 January 2022.  This appeal was also struck off the roll for being fatally defective in that it sought relief that had not been motivated in the court </w:t>
      </w:r>
      <w:r w:rsidR="0040798B" w:rsidRPr="00F00158">
        <w:rPr>
          <w:rFonts w:ascii="Times New Roman" w:hAnsi="Times New Roman" w:cs="Times New Roman"/>
          <w:i/>
          <w:sz w:val="24"/>
          <w:szCs w:val="24"/>
        </w:rPr>
        <w:t>a quo</w:t>
      </w:r>
      <w:r w:rsidR="0040798B" w:rsidRPr="00F00158">
        <w:rPr>
          <w:rFonts w:ascii="Times New Roman" w:hAnsi="Times New Roman" w:cs="Times New Roman"/>
          <w:sz w:val="24"/>
          <w:szCs w:val="24"/>
        </w:rPr>
        <w:t>.</w:t>
      </w:r>
    </w:p>
    <w:p w:rsidR="0040798B" w:rsidRPr="00F00158" w:rsidRDefault="0040798B" w:rsidP="00B95B5E">
      <w:pPr>
        <w:tabs>
          <w:tab w:val="left" w:pos="1134"/>
          <w:tab w:val="left" w:pos="3119"/>
        </w:tabs>
        <w:spacing w:after="0" w:line="480" w:lineRule="auto"/>
        <w:jc w:val="both"/>
        <w:rPr>
          <w:rFonts w:ascii="Times New Roman" w:hAnsi="Times New Roman" w:cs="Times New Roman"/>
          <w:sz w:val="24"/>
          <w:szCs w:val="24"/>
        </w:rPr>
      </w:pPr>
    </w:p>
    <w:p w:rsidR="0040798B" w:rsidRPr="00F00158" w:rsidRDefault="0040798B" w:rsidP="00B95B5E">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t>The</w:t>
      </w:r>
      <w:r w:rsidR="00140572" w:rsidRPr="00F00158">
        <w:rPr>
          <w:rFonts w:ascii="Times New Roman" w:hAnsi="Times New Roman" w:cs="Times New Roman"/>
          <w:sz w:val="24"/>
          <w:szCs w:val="24"/>
        </w:rPr>
        <w:t xml:space="preserve"> applicant is now back in this C</w:t>
      </w:r>
      <w:r w:rsidRPr="00F00158">
        <w:rPr>
          <w:rFonts w:ascii="Times New Roman" w:hAnsi="Times New Roman" w:cs="Times New Roman"/>
          <w:sz w:val="24"/>
          <w:szCs w:val="24"/>
        </w:rPr>
        <w:t xml:space="preserve">ourt seeking similar relief – condonation for late noting of an appeal and extension of time within which to appeal.  This is the third time such relief has been sought </w:t>
      </w:r>
      <w:r w:rsidR="000A0420" w:rsidRPr="00F00158">
        <w:rPr>
          <w:rFonts w:ascii="Times New Roman" w:hAnsi="Times New Roman" w:cs="Times New Roman"/>
          <w:sz w:val="24"/>
          <w:szCs w:val="24"/>
        </w:rPr>
        <w:t>with regards the same appeal.</w:t>
      </w:r>
    </w:p>
    <w:p w:rsidR="000A0420" w:rsidRPr="00F00158" w:rsidRDefault="000A0420" w:rsidP="00B95B5E">
      <w:pPr>
        <w:tabs>
          <w:tab w:val="left" w:pos="1134"/>
          <w:tab w:val="left" w:pos="3119"/>
        </w:tabs>
        <w:spacing w:after="0" w:line="480" w:lineRule="auto"/>
        <w:jc w:val="both"/>
        <w:rPr>
          <w:rFonts w:ascii="Times New Roman" w:hAnsi="Times New Roman" w:cs="Times New Roman"/>
          <w:sz w:val="24"/>
          <w:szCs w:val="24"/>
        </w:rPr>
      </w:pPr>
    </w:p>
    <w:p w:rsidR="000A0420" w:rsidRPr="00F00158" w:rsidRDefault="000A0420" w:rsidP="000A0420">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t>The grounds of appeal in the intended appeal are captured in the draft notice of appeal.  They read as follows:</w:t>
      </w:r>
    </w:p>
    <w:p w:rsidR="004D3A3E" w:rsidRPr="00F00158" w:rsidRDefault="000A0420" w:rsidP="004D3A3E">
      <w:pPr>
        <w:tabs>
          <w:tab w:val="left" w:pos="567"/>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t>“</w:t>
      </w:r>
      <w:r w:rsidRPr="00F00158">
        <w:rPr>
          <w:rFonts w:ascii="Times New Roman" w:hAnsi="Times New Roman" w:cs="Times New Roman"/>
          <w:b/>
          <w:sz w:val="24"/>
          <w:szCs w:val="24"/>
        </w:rPr>
        <w:t>GROUNDS OF APPEAL</w:t>
      </w:r>
      <w:r w:rsidRPr="00F00158">
        <w:rPr>
          <w:rFonts w:ascii="Times New Roman" w:hAnsi="Times New Roman" w:cs="Times New Roman"/>
          <w:sz w:val="24"/>
          <w:szCs w:val="24"/>
        </w:rPr>
        <w:t xml:space="preserve"> </w:t>
      </w:r>
    </w:p>
    <w:p w:rsidR="000A0420" w:rsidRPr="00F00158" w:rsidRDefault="004D3A3E" w:rsidP="006C69ED">
      <w:pPr>
        <w:pStyle w:val="ListParagraph"/>
        <w:numPr>
          <w:ilvl w:val="0"/>
          <w:numId w:val="1"/>
        </w:numPr>
        <w:tabs>
          <w:tab w:val="left" w:pos="567"/>
          <w:tab w:val="left" w:pos="3119"/>
        </w:tabs>
        <w:spacing w:after="0" w:line="240" w:lineRule="auto"/>
        <w:ind w:left="1134" w:hanging="567"/>
        <w:jc w:val="both"/>
        <w:rPr>
          <w:rFonts w:ascii="Times New Roman" w:hAnsi="Times New Roman" w:cs="Times New Roman"/>
          <w:sz w:val="24"/>
          <w:szCs w:val="24"/>
        </w:rPr>
      </w:pPr>
      <w:r w:rsidRPr="00F00158">
        <w:rPr>
          <w:rFonts w:ascii="Times New Roman" w:hAnsi="Times New Roman" w:cs="Times New Roman"/>
          <w:sz w:val="24"/>
          <w:szCs w:val="24"/>
        </w:rPr>
        <w:t>With, respect, the court a quo erred in holding that the respondent’s communication of the 8</w:t>
      </w:r>
      <w:r w:rsidRPr="00F00158">
        <w:rPr>
          <w:rFonts w:ascii="Times New Roman" w:hAnsi="Times New Roman" w:cs="Times New Roman"/>
          <w:sz w:val="24"/>
          <w:szCs w:val="24"/>
          <w:vertAlign w:val="superscript"/>
        </w:rPr>
        <w:t>th</w:t>
      </w:r>
      <w:r w:rsidRPr="00F00158">
        <w:rPr>
          <w:rFonts w:ascii="Times New Roman" w:hAnsi="Times New Roman" w:cs="Times New Roman"/>
          <w:sz w:val="24"/>
          <w:szCs w:val="24"/>
        </w:rPr>
        <w:t xml:space="preserve"> of November 2016 to the appellant constituted the ‘statement of reasons’ as contemplated in s 37 A (13) of the Income Tax Act.</w:t>
      </w:r>
    </w:p>
    <w:p w:rsidR="004D3A3E" w:rsidRPr="00F00158" w:rsidRDefault="004D3A3E" w:rsidP="006C69ED">
      <w:pPr>
        <w:pStyle w:val="ListParagraph"/>
        <w:numPr>
          <w:ilvl w:val="0"/>
          <w:numId w:val="1"/>
        </w:numPr>
        <w:tabs>
          <w:tab w:val="left" w:pos="567"/>
          <w:tab w:val="left" w:pos="3119"/>
        </w:tabs>
        <w:spacing w:after="0" w:line="240" w:lineRule="auto"/>
        <w:ind w:left="1134" w:hanging="567"/>
        <w:jc w:val="both"/>
        <w:rPr>
          <w:rFonts w:ascii="Times New Roman" w:hAnsi="Times New Roman" w:cs="Times New Roman"/>
          <w:sz w:val="24"/>
          <w:szCs w:val="24"/>
        </w:rPr>
      </w:pPr>
      <w:r w:rsidRPr="00F00158">
        <w:rPr>
          <w:rFonts w:ascii="Times New Roman" w:hAnsi="Times New Roman" w:cs="Times New Roman"/>
          <w:sz w:val="24"/>
          <w:szCs w:val="24"/>
        </w:rPr>
        <w:t xml:space="preserve">Concomitantly, court </w:t>
      </w:r>
      <w:r w:rsidRPr="00F00158">
        <w:rPr>
          <w:rFonts w:ascii="Times New Roman" w:hAnsi="Times New Roman" w:cs="Times New Roman"/>
          <w:i/>
          <w:sz w:val="24"/>
          <w:szCs w:val="24"/>
        </w:rPr>
        <w:t>a quo</w:t>
      </w:r>
      <w:r w:rsidRPr="00F00158">
        <w:rPr>
          <w:rFonts w:ascii="Times New Roman" w:hAnsi="Times New Roman" w:cs="Times New Roman"/>
          <w:sz w:val="24"/>
          <w:szCs w:val="24"/>
        </w:rPr>
        <w:t xml:space="preserve"> also erred in determining that the respondent was not required at law to specifically inform the appellant that it was reopening prescribed tax assessments by reason of misrepresentation as defined by s 47(1) of the Income Tax Act.</w:t>
      </w:r>
    </w:p>
    <w:p w:rsidR="004D3A3E" w:rsidRPr="00F00158" w:rsidRDefault="004D3A3E" w:rsidP="006C69ED">
      <w:pPr>
        <w:pStyle w:val="ListParagraph"/>
        <w:numPr>
          <w:ilvl w:val="0"/>
          <w:numId w:val="1"/>
        </w:numPr>
        <w:tabs>
          <w:tab w:val="left" w:pos="567"/>
          <w:tab w:val="left" w:pos="3119"/>
        </w:tabs>
        <w:spacing w:after="0" w:line="240" w:lineRule="auto"/>
        <w:ind w:left="1134" w:hanging="567"/>
        <w:jc w:val="both"/>
        <w:rPr>
          <w:rFonts w:ascii="Times New Roman" w:hAnsi="Times New Roman" w:cs="Times New Roman"/>
          <w:sz w:val="24"/>
          <w:szCs w:val="24"/>
        </w:rPr>
      </w:pPr>
      <w:r w:rsidRPr="00F00158">
        <w:rPr>
          <w:rFonts w:ascii="Times New Roman" w:hAnsi="Times New Roman" w:cs="Times New Roman"/>
          <w:sz w:val="24"/>
          <w:szCs w:val="24"/>
        </w:rPr>
        <w:t xml:space="preserve">Further the court </w:t>
      </w:r>
      <w:r w:rsidRPr="00F00158">
        <w:rPr>
          <w:rFonts w:ascii="Times New Roman" w:hAnsi="Times New Roman" w:cs="Times New Roman"/>
          <w:i/>
          <w:sz w:val="24"/>
          <w:szCs w:val="24"/>
        </w:rPr>
        <w:t>a quo</w:t>
      </w:r>
      <w:r w:rsidRPr="00F00158">
        <w:rPr>
          <w:rFonts w:ascii="Times New Roman" w:hAnsi="Times New Roman" w:cs="Times New Roman"/>
          <w:sz w:val="24"/>
          <w:szCs w:val="24"/>
        </w:rPr>
        <w:t xml:space="preserve"> anomalously held that the word “misrepresentation” in proviso (ii) to s 47(1) of the Income Tax Act ought to be accorded a wide and broad </w:t>
      </w:r>
      <w:r w:rsidRPr="00F00158">
        <w:rPr>
          <w:rFonts w:ascii="Times New Roman" w:hAnsi="Times New Roman" w:cs="Times New Roman"/>
          <w:sz w:val="24"/>
          <w:szCs w:val="24"/>
        </w:rPr>
        <w:lastRenderedPageBreak/>
        <w:t>meaning that would include wrong deductions innocently or ignorantly made by a tax-payer.</w:t>
      </w:r>
    </w:p>
    <w:p w:rsidR="00494717" w:rsidRPr="00F00158" w:rsidRDefault="004D3A3E" w:rsidP="006C69ED">
      <w:pPr>
        <w:pStyle w:val="ListParagraph"/>
        <w:numPr>
          <w:ilvl w:val="0"/>
          <w:numId w:val="1"/>
        </w:numPr>
        <w:tabs>
          <w:tab w:val="left" w:pos="567"/>
          <w:tab w:val="left" w:pos="3119"/>
        </w:tabs>
        <w:spacing w:after="0" w:line="240" w:lineRule="auto"/>
        <w:ind w:left="1134" w:hanging="567"/>
        <w:jc w:val="both"/>
        <w:rPr>
          <w:rFonts w:ascii="Times New Roman" w:hAnsi="Times New Roman" w:cs="Times New Roman"/>
          <w:sz w:val="24"/>
          <w:szCs w:val="24"/>
        </w:rPr>
      </w:pPr>
      <w:r w:rsidRPr="00F00158">
        <w:rPr>
          <w:rFonts w:ascii="Times New Roman" w:hAnsi="Times New Roman" w:cs="Times New Roman"/>
          <w:sz w:val="24"/>
          <w:szCs w:val="24"/>
        </w:rPr>
        <w:t xml:space="preserve">On a point of law: </w:t>
      </w:r>
      <w:r w:rsidRPr="00F00158">
        <w:rPr>
          <w:rFonts w:ascii="Times New Roman" w:hAnsi="Times New Roman" w:cs="Times New Roman"/>
          <w:i/>
          <w:sz w:val="24"/>
          <w:szCs w:val="24"/>
        </w:rPr>
        <w:t>In casu</w:t>
      </w:r>
      <w:r w:rsidRPr="00F00158">
        <w:rPr>
          <w:rFonts w:ascii="Times New Roman" w:hAnsi="Times New Roman" w:cs="Times New Roman"/>
          <w:sz w:val="24"/>
          <w:szCs w:val="24"/>
        </w:rPr>
        <w:t xml:space="preserve"> </w:t>
      </w:r>
      <w:r w:rsidR="00494717" w:rsidRPr="00F00158">
        <w:rPr>
          <w:rFonts w:ascii="Times New Roman" w:hAnsi="Times New Roman" w:cs="Times New Roman"/>
          <w:sz w:val="24"/>
          <w:szCs w:val="24"/>
        </w:rPr>
        <w:t>the respondent never issued a legally cognisable amended assignments: consequently, in the circumstances the said respondent could not lawfully collect tax and penalties from the appellant.”</w:t>
      </w:r>
    </w:p>
    <w:p w:rsidR="00494717" w:rsidRPr="00F00158" w:rsidRDefault="00494717" w:rsidP="003C13E1">
      <w:pPr>
        <w:tabs>
          <w:tab w:val="left" w:pos="567"/>
          <w:tab w:val="left" w:pos="3119"/>
        </w:tabs>
        <w:spacing w:after="0" w:line="240" w:lineRule="auto"/>
        <w:jc w:val="both"/>
        <w:rPr>
          <w:rFonts w:ascii="Times New Roman" w:hAnsi="Times New Roman" w:cs="Times New Roman"/>
          <w:sz w:val="24"/>
          <w:szCs w:val="24"/>
        </w:rPr>
      </w:pPr>
    </w:p>
    <w:p w:rsidR="00494717" w:rsidRPr="00F00158" w:rsidRDefault="00494717" w:rsidP="00494717">
      <w:pPr>
        <w:tabs>
          <w:tab w:val="left" w:pos="567"/>
          <w:tab w:val="left" w:pos="3119"/>
        </w:tabs>
        <w:spacing w:after="0" w:line="240" w:lineRule="auto"/>
        <w:jc w:val="both"/>
        <w:rPr>
          <w:rFonts w:ascii="Times New Roman" w:hAnsi="Times New Roman" w:cs="Times New Roman"/>
          <w:sz w:val="24"/>
          <w:szCs w:val="24"/>
        </w:rPr>
      </w:pPr>
    </w:p>
    <w:p w:rsidR="00494717" w:rsidRPr="00F00158" w:rsidRDefault="00494717" w:rsidP="00494717">
      <w:pPr>
        <w:tabs>
          <w:tab w:val="left" w:pos="567"/>
          <w:tab w:val="left" w:pos="3119"/>
        </w:tabs>
        <w:spacing w:after="0" w:line="240" w:lineRule="auto"/>
        <w:jc w:val="both"/>
        <w:rPr>
          <w:rFonts w:ascii="Times New Roman" w:hAnsi="Times New Roman" w:cs="Times New Roman"/>
          <w:sz w:val="24"/>
          <w:szCs w:val="24"/>
        </w:rPr>
      </w:pPr>
    </w:p>
    <w:p w:rsidR="004D3A3E" w:rsidRPr="00F00158" w:rsidRDefault="00494717" w:rsidP="00494717">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t xml:space="preserve">At the hearing of this application Mr </w:t>
      </w:r>
      <w:r w:rsidRPr="00F00158">
        <w:rPr>
          <w:rFonts w:ascii="Times New Roman" w:hAnsi="Times New Roman" w:cs="Times New Roman"/>
          <w:i/>
          <w:sz w:val="24"/>
          <w:szCs w:val="24"/>
        </w:rPr>
        <w:t>Magwaliba</w:t>
      </w:r>
      <w:r w:rsidRPr="00F00158">
        <w:rPr>
          <w:rFonts w:ascii="Times New Roman" w:hAnsi="Times New Roman" w:cs="Times New Roman"/>
          <w:sz w:val="24"/>
          <w:szCs w:val="24"/>
        </w:rPr>
        <w:t xml:space="preserve"> (for the respondent) raised a number of preliminary issues chief among which was the fact that the applicant had neither sought nor obtained leave to appeal from the court </w:t>
      </w:r>
      <w:r w:rsidRPr="00F00158">
        <w:rPr>
          <w:rFonts w:ascii="Times New Roman" w:hAnsi="Times New Roman" w:cs="Times New Roman"/>
          <w:i/>
          <w:sz w:val="24"/>
          <w:szCs w:val="24"/>
        </w:rPr>
        <w:t>a quo</w:t>
      </w:r>
      <w:r w:rsidRPr="00F00158">
        <w:rPr>
          <w:rFonts w:ascii="Times New Roman" w:hAnsi="Times New Roman" w:cs="Times New Roman"/>
          <w:sz w:val="24"/>
          <w:szCs w:val="24"/>
        </w:rPr>
        <w:t xml:space="preserve"> as required by law.</w:t>
      </w:r>
    </w:p>
    <w:p w:rsidR="00494717" w:rsidRPr="00F00158" w:rsidRDefault="00494717" w:rsidP="00494717">
      <w:pPr>
        <w:tabs>
          <w:tab w:val="left" w:pos="1134"/>
          <w:tab w:val="left" w:pos="3119"/>
        </w:tabs>
        <w:spacing w:after="0" w:line="480" w:lineRule="auto"/>
        <w:jc w:val="both"/>
        <w:rPr>
          <w:rFonts w:ascii="Times New Roman" w:hAnsi="Times New Roman" w:cs="Times New Roman"/>
          <w:sz w:val="24"/>
          <w:szCs w:val="24"/>
        </w:rPr>
      </w:pPr>
    </w:p>
    <w:p w:rsidR="00494717" w:rsidRPr="00F00158" w:rsidRDefault="00494717" w:rsidP="00494717">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t>Section 66 of the Income Tax Act provides as follows:</w:t>
      </w:r>
    </w:p>
    <w:p w:rsidR="00494717" w:rsidRPr="00F00158" w:rsidRDefault="00494717" w:rsidP="00494717">
      <w:pPr>
        <w:tabs>
          <w:tab w:val="left" w:pos="3119"/>
        </w:tabs>
        <w:spacing w:after="0" w:line="240" w:lineRule="auto"/>
        <w:ind w:left="567"/>
        <w:jc w:val="both"/>
        <w:rPr>
          <w:rFonts w:ascii="Times New Roman" w:hAnsi="Times New Roman" w:cs="Times New Roman"/>
          <w:sz w:val="24"/>
          <w:szCs w:val="24"/>
        </w:rPr>
      </w:pPr>
      <w:r w:rsidRPr="00F00158">
        <w:rPr>
          <w:rFonts w:ascii="Times New Roman" w:hAnsi="Times New Roman" w:cs="Times New Roman"/>
          <w:sz w:val="24"/>
          <w:szCs w:val="24"/>
        </w:rPr>
        <w:t>“66 Appeals from determination of High Court or Special Court to Supreme Court.</w:t>
      </w:r>
    </w:p>
    <w:p w:rsidR="00494717" w:rsidRPr="00F00158" w:rsidRDefault="00494717" w:rsidP="00494717">
      <w:pPr>
        <w:tabs>
          <w:tab w:val="left" w:pos="3119"/>
        </w:tabs>
        <w:spacing w:after="0" w:line="240" w:lineRule="auto"/>
        <w:ind w:left="567"/>
        <w:jc w:val="both"/>
        <w:rPr>
          <w:rFonts w:ascii="Times New Roman" w:hAnsi="Times New Roman" w:cs="Times New Roman"/>
          <w:sz w:val="24"/>
          <w:szCs w:val="24"/>
        </w:rPr>
      </w:pPr>
    </w:p>
    <w:p w:rsidR="00494717" w:rsidRPr="00F00158" w:rsidRDefault="00494717" w:rsidP="00494717">
      <w:pPr>
        <w:pStyle w:val="ListParagraph"/>
        <w:numPr>
          <w:ilvl w:val="0"/>
          <w:numId w:val="2"/>
        </w:numPr>
        <w:tabs>
          <w:tab w:val="left" w:pos="3119"/>
        </w:tabs>
        <w:spacing w:after="0" w:line="240" w:lineRule="auto"/>
        <w:jc w:val="both"/>
        <w:rPr>
          <w:rFonts w:ascii="Times New Roman" w:hAnsi="Times New Roman" w:cs="Times New Roman"/>
          <w:sz w:val="24"/>
          <w:szCs w:val="24"/>
        </w:rPr>
      </w:pPr>
      <w:r w:rsidRPr="00F00158">
        <w:rPr>
          <w:rFonts w:ascii="Times New Roman" w:hAnsi="Times New Roman" w:cs="Times New Roman"/>
          <w:sz w:val="24"/>
          <w:szCs w:val="24"/>
        </w:rPr>
        <w:t>On the determination by the High</w:t>
      </w:r>
      <w:r w:rsidR="000E3755">
        <w:rPr>
          <w:rFonts w:ascii="Times New Roman" w:hAnsi="Times New Roman" w:cs="Times New Roman"/>
          <w:sz w:val="24"/>
          <w:szCs w:val="24"/>
        </w:rPr>
        <w:t xml:space="preserve"> Court</w:t>
      </w:r>
      <w:r w:rsidRPr="00F00158">
        <w:rPr>
          <w:rFonts w:ascii="Times New Roman" w:hAnsi="Times New Roman" w:cs="Times New Roman"/>
          <w:sz w:val="24"/>
          <w:szCs w:val="24"/>
        </w:rPr>
        <w:t xml:space="preserve"> or the Special Court of an appeal under s 65 or other proceedings incidental to or connected therewith, the appellant or the Commissioner, if dissatisfied with the determination-</w:t>
      </w:r>
    </w:p>
    <w:p w:rsidR="00494717" w:rsidRPr="00F00158" w:rsidRDefault="00494717" w:rsidP="006C69ED">
      <w:pPr>
        <w:pStyle w:val="ListParagraph"/>
        <w:numPr>
          <w:ilvl w:val="0"/>
          <w:numId w:val="3"/>
        </w:numPr>
        <w:spacing w:after="0" w:line="240" w:lineRule="auto"/>
        <w:ind w:left="1843" w:hanging="578"/>
        <w:jc w:val="both"/>
        <w:rPr>
          <w:rFonts w:ascii="Times New Roman" w:hAnsi="Times New Roman" w:cs="Times New Roman"/>
          <w:sz w:val="24"/>
          <w:szCs w:val="24"/>
        </w:rPr>
      </w:pPr>
      <w:r w:rsidRPr="00F00158">
        <w:rPr>
          <w:rFonts w:ascii="Times New Roman" w:hAnsi="Times New Roman" w:cs="Times New Roman"/>
          <w:sz w:val="24"/>
          <w:szCs w:val="24"/>
        </w:rPr>
        <w:t>May appeal to the Supreme Court on any ground of appeal which involves a question of law;</w:t>
      </w:r>
    </w:p>
    <w:p w:rsidR="004026A2" w:rsidRPr="00F00158" w:rsidRDefault="004026A2" w:rsidP="006C69ED">
      <w:pPr>
        <w:pStyle w:val="ListParagraph"/>
        <w:numPr>
          <w:ilvl w:val="0"/>
          <w:numId w:val="3"/>
        </w:numPr>
        <w:tabs>
          <w:tab w:val="left" w:pos="3119"/>
        </w:tabs>
        <w:spacing w:after="0" w:line="240" w:lineRule="auto"/>
        <w:ind w:left="1843" w:hanging="567"/>
        <w:jc w:val="both"/>
        <w:rPr>
          <w:rFonts w:ascii="Times New Roman" w:hAnsi="Times New Roman" w:cs="Times New Roman"/>
          <w:sz w:val="24"/>
          <w:szCs w:val="24"/>
        </w:rPr>
      </w:pPr>
      <w:r w:rsidRPr="00F00158">
        <w:rPr>
          <w:rFonts w:ascii="Times New Roman" w:hAnsi="Times New Roman" w:cs="Times New Roman"/>
          <w:sz w:val="24"/>
          <w:szCs w:val="24"/>
        </w:rPr>
        <w:t>May, with the leave of a Judge of the High Court or a President of the Special Court, as the case may be, or if such Judge or President refuses to grant leave with the leave of a Judge of the Supreme Court, appeal to the Supreme</w:t>
      </w:r>
      <w:r w:rsidR="00567DA9" w:rsidRPr="00F00158">
        <w:rPr>
          <w:rFonts w:ascii="Times New Roman" w:hAnsi="Times New Roman" w:cs="Times New Roman"/>
          <w:sz w:val="24"/>
          <w:szCs w:val="24"/>
        </w:rPr>
        <w:t xml:space="preserve"> Court</w:t>
      </w:r>
      <w:r w:rsidRPr="00F00158">
        <w:rPr>
          <w:rFonts w:ascii="Times New Roman" w:hAnsi="Times New Roman" w:cs="Times New Roman"/>
          <w:sz w:val="24"/>
          <w:szCs w:val="24"/>
        </w:rPr>
        <w:t xml:space="preserve"> on any</w:t>
      </w:r>
      <w:r w:rsidR="00567DA9" w:rsidRPr="00F00158">
        <w:rPr>
          <w:rFonts w:ascii="Times New Roman" w:hAnsi="Times New Roman" w:cs="Times New Roman"/>
          <w:sz w:val="24"/>
          <w:szCs w:val="24"/>
        </w:rPr>
        <w:t xml:space="preserve"> ground of appeal which involves</w:t>
      </w:r>
      <w:r w:rsidRPr="00F00158">
        <w:rPr>
          <w:rFonts w:ascii="Times New Roman" w:hAnsi="Times New Roman" w:cs="Times New Roman"/>
          <w:sz w:val="24"/>
          <w:szCs w:val="24"/>
        </w:rPr>
        <w:t xml:space="preserve"> a question of fact alone or a question of mixed law and fact.”</w:t>
      </w:r>
    </w:p>
    <w:p w:rsidR="004026A2" w:rsidRPr="00F00158" w:rsidRDefault="004026A2" w:rsidP="003C13E1">
      <w:pPr>
        <w:tabs>
          <w:tab w:val="left" w:pos="3119"/>
        </w:tabs>
        <w:spacing w:after="0" w:line="240" w:lineRule="auto"/>
        <w:jc w:val="both"/>
        <w:rPr>
          <w:rFonts w:ascii="Times New Roman" w:hAnsi="Times New Roman" w:cs="Times New Roman"/>
          <w:sz w:val="24"/>
          <w:szCs w:val="24"/>
        </w:rPr>
      </w:pPr>
    </w:p>
    <w:p w:rsidR="003C13E1" w:rsidRPr="00F00158" w:rsidRDefault="003C13E1" w:rsidP="003C13E1">
      <w:pPr>
        <w:tabs>
          <w:tab w:val="left" w:pos="3119"/>
        </w:tabs>
        <w:spacing w:after="0" w:line="240" w:lineRule="auto"/>
        <w:jc w:val="both"/>
        <w:rPr>
          <w:rFonts w:ascii="Times New Roman" w:hAnsi="Times New Roman" w:cs="Times New Roman"/>
          <w:sz w:val="24"/>
          <w:szCs w:val="24"/>
        </w:rPr>
      </w:pPr>
    </w:p>
    <w:p w:rsidR="003C13E1" w:rsidRPr="00F00158" w:rsidRDefault="003C13E1" w:rsidP="003C13E1">
      <w:pPr>
        <w:tabs>
          <w:tab w:val="left" w:pos="3119"/>
        </w:tabs>
        <w:spacing w:after="0" w:line="240" w:lineRule="auto"/>
        <w:jc w:val="both"/>
        <w:rPr>
          <w:rFonts w:ascii="Times New Roman" w:hAnsi="Times New Roman" w:cs="Times New Roman"/>
          <w:sz w:val="24"/>
          <w:szCs w:val="24"/>
        </w:rPr>
      </w:pPr>
    </w:p>
    <w:p w:rsidR="004026A2" w:rsidRPr="00F00158" w:rsidRDefault="004026A2" w:rsidP="004026A2">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t xml:space="preserve">Thus an appeal against the decision of the court </w:t>
      </w:r>
      <w:r w:rsidRPr="00F00158">
        <w:rPr>
          <w:rFonts w:ascii="Times New Roman" w:hAnsi="Times New Roman" w:cs="Times New Roman"/>
          <w:i/>
          <w:sz w:val="24"/>
          <w:szCs w:val="24"/>
        </w:rPr>
        <w:t>a quo</w:t>
      </w:r>
      <w:r w:rsidRPr="00F00158">
        <w:rPr>
          <w:rFonts w:ascii="Times New Roman" w:hAnsi="Times New Roman" w:cs="Times New Roman"/>
          <w:sz w:val="24"/>
          <w:szCs w:val="24"/>
        </w:rPr>
        <w:t xml:space="preserve"> on a point of law may be noted without leave of that court.  An appeal on a point of fact or mixed law and fact can only be noted with leave of that court.  Mr </w:t>
      </w:r>
      <w:r w:rsidRPr="00F00158">
        <w:rPr>
          <w:rFonts w:ascii="Times New Roman" w:hAnsi="Times New Roman" w:cs="Times New Roman"/>
          <w:i/>
          <w:sz w:val="24"/>
          <w:szCs w:val="24"/>
        </w:rPr>
        <w:t>Magwaliba</w:t>
      </w:r>
      <w:r w:rsidRPr="00F00158">
        <w:rPr>
          <w:rFonts w:ascii="Times New Roman" w:hAnsi="Times New Roman" w:cs="Times New Roman"/>
          <w:sz w:val="24"/>
          <w:szCs w:val="24"/>
        </w:rPr>
        <w:t xml:space="preserve"> argued that grounds 1 and 2 of the draft notice of appeal relate to points of fact and that ground</w:t>
      </w:r>
      <w:r w:rsidR="00291CDF">
        <w:rPr>
          <w:rFonts w:ascii="Times New Roman" w:hAnsi="Times New Roman" w:cs="Times New Roman"/>
          <w:sz w:val="24"/>
          <w:szCs w:val="24"/>
        </w:rPr>
        <w:t>s</w:t>
      </w:r>
      <w:r w:rsidRPr="00F00158">
        <w:rPr>
          <w:rFonts w:ascii="Times New Roman" w:hAnsi="Times New Roman" w:cs="Times New Roman"/>
          <w:sz w:val="24"/>
          <w:szCs w:val="24"/>
        </w:rPr>
        <w:t xml:space="preserve"> 3 and 4 relate to points of law.  He submitted that since the draft notice of</w:t>
      </w:r>
      <w:r w:rsidR="00567DA9" w:rsidRPr="00F00158">
        <w:rPr>
          <w:rFonts w:ascii="Times New Roman" w:hAnsi="Times New Roman" w:cs="Times New Roman"/>
          <w:sz w:val="24"/>
          <w:szCs w:val="24"/>
        </w:rPr>
        <w:t xml:space="preserve"> appeal involves both points of</w:t>
      </w:r>
      <w:r w:rsidRPr="00F00158">
        <w:rPr>
          <w:rFonts w:ascii="Times New Roman" w:hAnsi="Times New Roman" w:cs="Times New Roman"/>
          <w:sz w:val="24"/>
          <w:szCs w:val="24"/>
        </w:rPr>
        <w:t xml:space="preserve"> law and points of fact, it was imperative that the applicant obtains leave to appeal from the court </w:t>
      </w:r>
      <w:r w:rsidRPr="00F00158">
        <w:rPr>
          <w:rFonts w:ascii="Times New Roman" w:hAnsi="Times New Roman" w:cs="Times New Roman"/>
          <w:i/>
          <w:sz w:val="24"/>
          <w:szCs w:val="24"/>
        </w:rPr>
        <w:t>a quo</w:t>
      </w:r>
      <w:r w:rsidRPr="00F00158">
        <w:rPr>
          <w:rFonts w:ascii="Times New Roman" w:hAnsi="Times New Roman" w:cs="Times New Roman"/>
          <w:sz w:val="24"/>
          <w:szCs w:val="24"/>
        </w:rPr>
        <w:t>.</w:t>
      </w:r>
    </w:p>
    <w:p w:rsidR="004026A2" w:rsidRPr="00F00158" w:rsidRDefault="004026A2" w:rsidP="004026A2">
      <w:pPr>
        <w:tabs>
          <w:tab w:val="left" w:pos="1134"/>
          <w:tab w:val="left" w:pos="3119"/>
        </w:tabs>
        <w:spacing w:after="0" w:line="480" w:lineRule="auto"/>
        <w:jc w:val="both"/>
        <w:rPr>
          <w:rFonts w:ascii="Times New Roman" w:hAnsi="Times New Roman" w:cs="Times New Roman"/>
          <w:sz w:val="24"/>
          <w:szCs w:val="24"/>
        </w:rPr>
      </w:pPr>
    </w:p>
    <w:p w:rsidR="009A2941" w:rsidRDefault="004026A2" w:rsidP="004026A2">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t xml:space="preserve">Mr </w:t>
      </w:r>
      <w:r w:rsidRPr="00F00158">
        <w:rPr>
          <w:rFonts w:ascii="Times New Roman" w:hAnsi="Times New Roman" w:cs="Times New Roman"/>
          <w:i/>
          <w:sz w:val="24"/>
          <w:szCs w:val="24"/>
        </w:rPr>
        <w:t>R. G. Zhuwarara</w:t>
      </w:r>
      <w:r w:rsidR="00567DA9" w:rsidRPr="00F00158">
        <w:rPr>
          <w:rFonts w:ascii="Times New Roman" w:hAnsi="Times New Roman" w:cs="Times New Roman"/>
          <w:i/>
          <w:sz w:val="24"/>
          <w:szCs w:val="24"/>
        </w:rPr>
        <w:t>,</w:t>
      </w:r>
      <w:r w:rsidR="000E3185" w:rsidRPr="00F00158">
        <w:rPr>
          <w:rFonts w:ascii="Times New Roman" w:hAnsi="Times New Roman" w:cs="Times New Roman"/>
          <w:sz w:val="24"/>
          <w:szCs w:val="24"/>
        </w:rPr>
        <w:t xml:space="preserve"> for the applicant</w:t>
      </w:r>
      <w:r w:rsidR="00567DA9" w:rsidRPr="00F00158">
        <w:rPr>
          <w:rFonts w:ascii="Times New Roman" w:hAnsi="Times New Roman" w:cs="Times New Roman"/>
          <w:sz w:val="24"/>
          <w:szCs w:val="24"/>
        </w:rPr>
        <w:t>,</w:t>
      </w:r>
      <w:r w:rsidR="009A2941" w:rsidRPr="00F00158">
        <w:rPr>
          <w:rFonts w:ascii="Times New Roman" w:hAnsi="Times New Roman" w:cs="Times New Roman"/>
          <w:sz w:val="24"/>
          <w:szCs w:val="24"/>
        </w:rPr>
        <w:t xml:space="preserve"> contended that both grounds 1 and 2 relate to points of law, namely, that on ground (1) the court is being asked to determine whether the </w:t>
      </w:r>
      <w:r w:rsidR="009A2941" w:rsidRPr="00F00158">
        <w:rPr>
          <w:rFonts w:ascii="Times New Roman" w:hAnsi="Times New Roman" w:cs="Times New Roman"/>
          <w:sz w:val="24"/>
          <w:szCs w:val="24"/>
        </w:rPr>
        <w:lastRenderedPageBreak/>
        <w:t>respondent’s communication on 8 November 2016 constituted the statement of reasons as contemplated in s 37 A(13) of the Income Tax Act and on ground 2, whether the respondent was not required at law to specifically inform the appellant that it was reopening prescribed tax assessments by reason of misrepresentation as define</w:t>
      </w:r>
      <w:r w:rsidR="00251E0C">
        <w:rPr>
          <w:rFonts w:ascii="Times New Roman" w:hAnsi="Times New Roman" w:cs="Times New Roman"/>
          <w:sz w:val="24"/>
          <w:szCs w:val="24"/>
        </w:rPr>
        <w:t>d</w:t>
      </w:r>
      <w:r w:rsidR="009A2941" w:rsidRPr="00F00158">
        <w:rPr>
          <w:rFonts w:ascii="Times New Roman" w:hAnsi="Times New Roman" w:cs="Times New Roman"/>
          <w:sz w:val="24"/>
          <w:szCs w:val="24"/>
        </w:rPr>
        <w:t xml:space="preserve"> by s 47(1) of the Income Tax Act.</w:t>
      </w:r>
    </w:p>
    <w:p w:rsidR="006C69ED" w:rsidRPr="00F00158" w:rsidRDefault="006C69ED" w:rsidP="004026A2">
      <w:pPr>
        <w:tabs>
          <w:tab w:val="left" w:pos="1134"/>
          <w:tab w:val="left" w:pos="3119"/>
        </w:tabs>
        <w:spacing w:after="0" w:line="480" w:lineRule="auto"/>
        <w:jc w:val="both"/>
        <w:rPr>
          <w:rFonts w:ascii="Times New Roman" w:hAnsi="Times New Roman" w:cs="Times New Roman"/>
          <w:sz w:val="24"/>
          <w:szCs w:val="24"/>
        </w:rPr>
      </w:pPr>
    </w:p>
    <w:p w:rsidR="004026A2" w:rsidRPr="00F00158" w:rsidRDefault="009A2941" w:rsidP="009A2941">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t xml:space="preserve">I am inclined to agree with Mr </w:t>
      </w:r>
      <w:r w:rsidRPr="00F00158">
        <w:rPr>
          <w:rFonts w:ascii="Times New Roman" w:hAnsi="Times New Roman" w:cs="Times New Roman"/>
          <w:i/>
          <w:sz w:val="24"/>
          <w:szCs w:val="24"/>
        </w:rPr>
        <w:t>Magwaliba’s</w:t>
      </w:r>
      <w:r w:rsidRPr="00F00158">
        <w:rPr>
          <w:rFonts w:ascii="Times New Roman" w:hAnsi="Times New Roman" w:cs="Times New Roman"/>
          <w:sz w:val="24"/>
          <w:szCs w:val="24"/>
        </w:rPr>
        <w:t xml:space="preserve"> submissions for the reason that in either instance the court would need to look at the “statement of reasons” as a matter of fact in order to determine the point of law raised, that is whether such statement of reasons complies with the provisions of the law.  Similarly the court would have to consider whether the communication</w:t>
      </w:r>
      <w:r w:rsidR="00FD4706">
        <w:rPr>
          <w:rFonts w:ascii="Times New Roman" w:hAnsi="Times New Roman" w:cs="Times New Roman"/>
          <w:sz w:val="24"/>
          <w:szCs w:val="24"/>
        </w:rPr>
        <w:t>,</w:t>
      </w:r>
      <w:r w:rsidRPr="00F00158">
        <w:rPr>
          <w:rFonts w:ascii="Times New Roman" w:hAnsi="Times New Roman" w:cs="Times New Roman"/>
          <w:sz w:val="24"/>
          <w:szCs w:val="24"/>
        </w:rPr>
        <w:t xml:space="preserve"> as a matter of fact</w:t>
      </w:r>
      <w:r w:rsidR="00FD4706">
        <w:rPr>
          <w:rFonts w:ascii="Times New Roman" w:hAnsi="Times New Roman" w:cs="Times New Roman"/>
          <w:sz w:val="24"/>
          <w:szCs w:val="24"/>
        </w:rPr>
        <w:t>,</w:t>
      </w:r>
      <w:r w:rsidRPr="00F00158">
        <w:rPr>
          <w:rFonts w:ascii="Times New Roman" w:hAnsi="Times New Roman" w:cs="Times New Roman"/>
          <w:sz w:val="24"/>
          <w:szCs w:val="24"/>
        </w:rPr>
        <w:t xml:space="preserve"> fell short of satisfying the provisions of s 47(1) of the Income Tax Act.  Thus whi</w:t>
      </w:r>
      <w:r w:rsidR="00567DA9" w:rsidRPr="00F00158">
        <w:rPr>
          <w:rFonts w:ascii="Times New Roman" w:hAnsi="Times New Roman" w:cs="Times New Roman"/>
          <w:sz w:val="24"/>
          <w:szCs w:val="24"/>
        </w:rPr>
        <w:t>le</w:t>
      </w:r>
      <w:r w:rsidRPr="00F00158">
        <w:rPr>
          <w:rFonts w:ascii="Times New Roman" w:hAnsi="Times New Roman" w:cs="Times New Roman"/>
          <w:sz w:val="24"/>
          <w:szCs w:val="24"/>
        </w:rPr>
        <w:t xml:space="preserve"> grounds 1 and 2 raise points of law, the same points cannot be determined in the absence of the assessment of the factual basis upon which they arise.</w:t>
      </w:r>
    </w:p>
    <w:p w:rsidR="006C69ED" w:rsidRDefault="006C69ED" w:rsidP="006C69ED">
      <w:pPr>
        <w:tabs>
          <w:tab w:val="left" w:pos="1134"/>
          <w:tab w:val="left" w:pos="3119"/>
        </w:tabs>
        <w:spacing w:after="0" w:line="240" w:lineRule="auto"/>
        <w:jc w:val="both"/>
        <w:rPr>
          <w:rFonts w:ascii="Times New Roman" w:hAnsi="Times New Roman" w:cs="Times New Roman"/>
          <w:sz w:val="24"/>
          <w:szCs w:val="24"/>
        </w:rPr>
      </w:pPr>
    </w:p>
    <w:p w:rsidR="006C69ED" w:rsidRPr="00F00158" w:rsidRDefault="006C69ED" w:rsidP="006C69ED">
      <w:pPr>
        <w:tabs>
          <w:tab w:val="left" w:pos="1134"/>
          <w:tab w:val="left" w:pos="3119"/>
        </w:tabs>
        <w:spacing w:after="0" w:line="240" w:lineRule="auto"/>
        <w:jc w:val="both"/>
        <w:rPr>
          <w:rFonts w:ascii="Times New Roman" w:hAnsi="Times New Roman" w:cs="Times New Roman"/>
          <w:sz w:val="24"/>
          <w:szCs w:val="24"/>
        </w:rPr>
      </w:pPr>
    </w:p>
    <w:p w:rsidR="009A2941" w:rsidRPr="00F00158" w:rsidRDefault="009A2941" w:rsidP="009A2941">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r>
      <w:r w:rsidR="002B2C13" w:rsidRPr="00F00158">
        <w:rPr>
          <w:rFonts w:ascii="Times New Roman" w:hAnsi="Times New Roman" w:cs="Times New Roman"/>
          <w:sz w:val="24"/>
          <w:szCs w:val="24"/>
        </w:rPr>
        <w:t xml:space="preserve">I come to the inevitable conclusion that grounds 1 and 2 involve a question of mixed law and fact.  That being the case the applicant is obliged to seek leave to appeal in the court </w:t>
      </w:r>
      <w:r w:rsidR="002B2C13" w:rsidRPr="00F00158">
        <w:rPr>
          <w:rFonts w:ascii="Times New Roman" w:hAnsi="Times New Roman" w:cs="Times New Roman"/>
          <w:i/>
          <w:sz w:val="24"/>
          <w:szCs w:val="24"/>
        </w:rPr>
        <w:t>a quo</w:t>
      </w:r>
      <w:r w:rsidR="002B2C13" w:rsidRPr="00F00158">
        <w:rPr>
          <w:rFonts w:ascii="Times New Roman" w:hAnsi="Times New Roman" w:cs="Times New Roman"/>
          <w:sz w:val="24"/>
          <w:szCs w:val="24"/>
        </w:rPr>
        <w:t xml:space="preserve">.  Without such </w:t>
      </w:r>
      <w:r w:rsidR="006865BF" w:rsidRPr="00F00158">
        <w:rPr>
          <w:rFonts w:ascii="Times New Roman" w:hAnsi="Times New Roman" w:cs="Times New Roman"/>
          <w:sz w:val="24"/>
          <w:szCs w:val="24"/>
        </w:rPr>
        <w:t>leave the intended appeal cannot be heard.</w:t>
      </w:r>
    </w:p>
    <w:p w:rsidR="006865BF" w:rsidRPr="00F00158" w:rsidRDefault="006865BF" w:rsidP="009A2941">
      <w:pPr>
        <w:tabs>
          <w:tab w:val="left" w:pos="1134"/>
          <w:tab w:val="left" w:pos="3119"/>
        </w:tabs>
        <w:spacing w:after="0" w:line="480" w:lineRule="auto"/>
        <w:jc w:val="both"/>
        <w:rPr>
          <w:rFonts w:ascii="Times New Roman" w:hAnsi="Times New Roman" w:cs="Times New Roman"/>
          <w:sz w:val="24"/>
          <w:szCs w:val="24"/>
        </w:rPr>
      </w:pPr>
    </w:p>
    <w:p w:rsidR="006865BF" w:rsidRDefault="006865BF" w:rsidP="006865BF">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t xml:space="preserve">The point </w:t>
      </w:r>
      <w:r w:rsidRPr="00F00158">
        <w:rPr>
          <w:rFonts w:ascii="Times New Roman" w:hAnsi="Times New Roman" w:cs="Times New Roman"/>
          <w:i/>
          <w:sz w:val="24"/>
          <w:szCs w:val="24"/>
        </w:rPr>
        <w:t>in limine</w:t>
      </w:r>
      <w:r w:rsidRPr="00F00158">
        <w:rPr>
          <w:rFonts w:ascii="Times New Roman" w:hAnsi="Times New Roman" w:cs="Times New Roman"/>
          <w:sz w:val="24"/>
          <w:szCs w:val="24"/>
        </w:rPr>
        <w:t xml:space="preserve"> raised by the respondent is accordingly upheld.  That being the case it is no longer necessary for me to determine the rest of the preliminary issues raised by the respondent nor</w:t>
      </w:r>
      <w:r w:rsidR="00567DA9" w:rsidRPr="00F00158">
        <w:rPr>
          <w:rFonts w:ascii="Times New Roman" w:hAnsi="Times New Roman" w:cs="Times New Roman"/>
          <w:sz w:val="24"/>
          <w:szCs w:val="24"/>
        </w:rPr>
        <w:t>,</w:t>
      </w:r>
      <w:r w:rsidRPr="00F00158">
        <w:rPr>
          <w:rFonts w:ascii="Times New Roman" w:hAnsi="Times New Roman" w:cs="Times New Roman"/>
          <w:sz w:val="24"/>
          <w:szCs w:val="24"/>
        </w:rPr>
        <w:t xml:space="preserve"> for that matter</w:t>
      </w:r>
      <w:r w:rsidR="00567DA9" w:rsidRPr="00F00158">
        <w:rPr>
          <w:rFonts w:ascii="Times New Roman" w:hAnsi="Times New Roman" w:cs="Times New Roman"/>
          <w:sz w:val="24"/>
          <w:szCs w:val="24"/>
        </w:rPr>
        <w:t>,</w:t>
      </w:r>
      <w:r w:rsidRPr="00F00158">
        <w:rPr>
          <w:rFonts w:ascii="Times New Roman" w:hAnsi="Times New Roman" w:cs="Times New Roman"/>
          <w:sz w:val="24"/>
          <w:szCs w:val="24"/>
        </w:rPr>
        <w:t xml:space="preserve"> the merits of the application.  The matter must end here.</w:t>
      </w:r>
    </w:p>
    <w:p w:rsidR="00BB76A2" w:rsidRDefault="00BB76A2" w:rsidP="006865BF">
      <w:pPr>
        <w:tabs>
          <w:tab w:val="left" w:pos="1134"/>
          <w:tab w:val="left" w:pos="3119"/>
        </w:tabs>
        <w:spacing w:after="0" w:line="480" w:lineRule="auto"/>
        <w:jc w:val="both"/>
        <w:rPr>
          <w:rFonts w:ascii="Times New Roman" w:hAnsi="Times New Roman" w:cs="Times New Roman"/>
          <w:sz w:val="24"/>
          <w:szCs w:val="24"/>
        </w:rPr>
      </w:pPr>
    </w:p>
    <w:p w:rsidR="001101B5" w:rsidRDefault="00BB76A2" w:rsidP="00567DA9">
      <w:pPr>
        <w:tabs>
          <w:tab w:val="left" w:pos="1134"/>
          <w:tab w:val="left" w:pos="311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Further, in the absence of leave to appeal, the application is not properly before me.  It must be struck off the roll.</w:t>
      </w:r>
    </w:p>
    <w:p w:rsidR="00AC505F" w:rsidRDefault="00AC505F" w:rsidP="00567DA9">
      <w:pPr>
        <w:tabs>
          <w:tab w:val="left" w:pos="1134"/>
          <w:tab w:val="left" w:pos="3119"/>
        </w:tabs>
        <w:spacing w:after="0" w:line="480" w:lineRule="auto"/>
        <w:jc w:val="both"/>
        <w:rPr>
          <w:rFonts w:ascii="Times New Roman" w:hAnsi="Times New Roman" w:cs="Times New Roman"/>
          <w:sz w:val="24"/>
          <w:szCs w:val="24"/>
        </w:rPr>
      </w:pPr>
    </w:p>
    <w:p w:rsidR="00567DA9" w:rsidRPr="00F00158" w:rsidRDefault="001101B5" w:rsidP="00567DA9">
      <w:pPr>
        <w:tabs>
          <w:tab w:val="left" w:pos="1134"/>
          <w:tab w:val="left" w:pos="311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67DA9" w:rsidRPr="00F00158">
        <w:rPr>
          <w:rFonts w:ascii="Times New Roman" w:hAnsi="Times New Roman" w:cs="Times New Roman"/>
          <w:sz w:val="24"/>
          <w:szCs w:val="24"/>
        </w:rPr>
        <w:t>Costs shall follow the cause.</w:t>
      </w:r>
    </w:p>
    <w:p w:rsidR="00567DA9" w:rsidRPr="00F00158" w:rsidRDefault="00567DA9" w:rsidP="00567DA9">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lastRenderedPageBreak/>
        <w:tab/>
        <w:t>In the result:</w:t>
      </w:r>
    </w:p>
    <w:p w:rsidR="006865BF" w:rsidRDefault="006865BF" w:rsidP="006865BF">
      <w:pPr>
        <w:tabs>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ab/>
        <w:t xml:space="preserve">It is ordered that the application be and is hereby </w:t>
      </w:r>
      <w:r w:rsidR="003675D6">
        <w:rPr>
          <w:rFonts w:ascii="Times New Roman" w:hAnsi="Times New Roman" w:cs="Times New Roman"/>
          <w:sz w:val="24"/>
          <w:szCs w:val="24"/>
        </w:rPr>
        <w:t>struck off the roll</w:t>
      </w:r>
      <w:r w:rsidRPr="00F00158">
        <w:rPr>
          <w:rFonts w:ascii="Times New Roman" w:hAnsi="Times New Roman" w:cs="Times New Roman"/>
          <w:sz w:val="24"/>
          <w:szCs w:val="24"/>
        </w:rPr>
        <w:t xml:space="preserve"> with costs.</w:t>
      </w:r>
    </w:p>
    <w:p w:rsidR="005062FD" w:rsidRDefault="005062FD" w:rsidP="006865BF">
      <w:pPr>
        <w:tabs>
          <w:tab w:val="left" w:pos="1134"/>
          <w:tab w:val="left" w:pos="3119"/>
        </w:tabs>
        <w:spacing w:after="0" w:line="480" w:lineRule="auto"/>
        <w:jc w:val="both"/>
        <w:rPr>
          <w:rFonts w:ascii="Times New Roman" w:hAnsi="Times New Roman" w:cs="Times New Roman"/>
          <w:sz w:val="24"/>
          <w:szCs w:val="24"/>
        </w:rPr>
      </w:pPr>
    </w:p>
    <w:p w:rsidR="005062FD" w:rsidRDefault="005062FD" w:rsidP="006865BF">
      <w:pPr>
        <w:tabs>
          <w:tab w:val="left" w:pos="1134"/>
          <w:tab w:val="left" w:pos="3119"/>
        </w:tabs>
        <w:spacing w:after="0" w:line="480" w:lineRule="auto"/>
        <w:jc w:val="both"/>
        <w:rPr>
          <w:rFonts w:ascii="Times New Roman" w:hAnsi="Times New Roman" w:cs="Times New Roman"/>
          <w:sz w:val="24"/>
          <w:szCs w:val="24"/>
        </w:rPr>
      </w:pPr>
    </w:p>
    <w:p w:rsidR="005062FD" w:rsidRDefault="005062FD" w:rsidP="006865BF">
      <w:pPr>
        <w:tabs>
          <w:tab w:val="left" w:pos="1134"/>
          <w:tab w:val="left" w:pos="3119"/>
        </w:tabs>
        <w:spacing w:after="0" w:line="480" w:lineRule="auto"/>
        <w:jc w:val="both"/>
        <w:rPr>
          <w:rFonts w:ascii="Times New Roman" w:hAnsi="Times New Roman" w:cs="Times New Roman"/>
          <w:sz w:val="24"/>
          <w:szCs w:val="24"/>
        </w:rPr>
      </w:pPr>
    </w:p>
    <w:p w:rsidR="005062FD" w:rsidRDefault="005062FD" w:rsidP="006865BF">
      <w:pPr>
        <w:tabs>
          <w:tab w:val="left" w:pos="1134"/>
          <w:tab w:val="left" w:pos="3119"/>
        </w:tabs>
        <w:spacing w:after="0" w:line="480" w:lineRule="auto"/>
        <w:jc w:val="both"/>
        <w:rPr>
          <w:rFonts w:ascii="Times New Roman" w:hAnsi="Times New Roman" w:cs="Times New Roman"/>
          <w:sz w:val="24"/>
          <w:szCs w:val="24"/>
        </w:rPr>
      </w:pPr>
      <w:r w:rsidRPr="005062FD">
        <w:rPr>
          <w:rFonts w:ascii="Times New Roman" w:hAnsi="Times New Roman" w:cs="Times New Roman"/>
          <w:i/>
          <w:sz w:val="24"/>
          <w:szCs w:val="24"/>
        </w:rPr>
        <w:t>Mawere Sibanda Commercial Lawyers</w:t>
      </w:r>
      <w:r>
        <w:rPr>
          <w:rFonts w:ascii="Times New Roman" w:hAnsi="Times New Roman" w:cs="Times New Roman"/>
          <w:sz w:val="24"/>
          <w:szCs w:val="24"/>
        </w:rPr>
        <w:t>, applicant’s legal practitioners.</w:t>
      </w:r>
    </w:p>
    <w:p w:rsidR="00B720ED" w:rsidRPr="00F00158" w:rsidRDefault="00B720ED" w:rsidP="006865BF">
      <w:pPr>
        <w:tabs>
          <w:tab w:val="left" w:pos="1134"/>
          <w:tab w:val="left" w:pos="3119"/>
        </w:tabs>
        <w:spacing w:after="0" w:line="480" w:lineRule="auto"/>
        <w:jc w:val="both"/>
        <w:rPr>
          <w:rFonts w:ascii="Times New Roman" w:hAnsi="Times New Roman" w:cs="Times New Roman"/>
          <w:sz w:val="24"/>
          <w:szCs w:val="24"/>
        </w:rPr>
      </w:pPr>
      <w:r w:rsidRPr="00B720ED">
        <w:rPr>
          <w:rFonts w:ascii="Times New Roman" w:hAnsi="Times New Roman" w:cs="Times New Roman"/>
          <w:i/>
          <w:sz w:val="24"/>
          <w:szCs w:val="24"/>
        </w:rPr>
        <w:t>Zimbabwe Revenue Authority Legal Services Division</w:t>
      </w:r>
      <w:r>
        <w:rPr>
          <w:rFonts w:ascii="Times New Roman" w:hAnsi="Times New Roman" w:cs="Times New Roman"/>
          <w:sz w:val="24"/>
          <w:szCs w:val="24"/>
        </w:rPr>
        <w:t>, respondent’s legal practitioners</w:t>
      </w:r>
    </w:p>
    <w:p w:rsidR="00D321D4" w:rsidRPr="00F00158" w:rsidRDefault="00D321D4" w:rsidP="0043398A">
      <w:pPr>
        <w:tabs>
          <w:tab w:val="left" w:pos="567"/>
          <w:tab w:val="left" w:pos="1134"/>
          <w:tab w:val="left" w:pos="3119"/>
        </w:tabs>
        <w:spacing w:after="0" w:line="480" w:lineRule="auto"/>
        <w:jc w:val="both"/>
        <w:rPr>
          <w:rFonts w:ascii="Times New Roman" w:hAnsi="Times New Roman" w:cs="Times New Roman"/>
          <w:sz w:val="24"/>
          <w:szCs w:val="24"/>
        </w:rPr>
      </w:pPr>
      <w:r w:rsidRPr="00F00158">
        <w:rPr>
          <w:rFonts w:ascii="Times New Roman" w:hAnsi="Times New Roman" w:cs="Times New Roman"/>
          <w:sz w:val="24"/>
          <w:szCs w:val="24"/>
        </w:rPr>
        <w:t xml:space="preserve"> </w:t>
      </w:r>
    </w:p>
    <w:sectPr w:rsidR="00D321D4" w:rsidRPr="00F001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E33" w:rsidRDefault="00A36E33" w:rsidP="00F2386D">
      <w:pPr>
        <w:spacing w:after="0" w:line="240" w:lineRule="auto"/>
      </w:pPr>
      <w:r>
        <w:separator/>
      </w:r>
    </w:p>
  </w:endnote>
  <w:endnote w:type="continuationSeparator" w:id="0">
    <w:p w:rsidR="00A36E33" w:rsidRDefault="00A36E33" w:rsidP="00F2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E33" w:rsidRDefault="00A36E33" w:rsidP="00F2386D">
      <w:pPr>
        <w:spacing w:after="0" w:line="240" w:lineRule="auto"/>
      </w:pPr>
      <w:r>
        <w:separator/>
      </w:r>
    </w:p>
  </w:footnote>
  <w:footnote w:type="continuationSeparator" w:id="0">
    <w:p w:rsidR="00A36E33" w:rsidRDefault="00A36E33" w:rsidP="00F23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86D" w:rsidRDefault="00F2386D">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86D" w:rsidRPr="00F00158" w:rsidRDefault="00F2386D">
                          <w:pPr>
                            <w:spacing w:after="0" w:line="240" w:lineRule="auto"/>
                            <w:jc w:val="right"/>
                            <w:rPr>
                              <w:rFonts w:ascii="Times New Roman" w:hAnsi="Times New Roman" w:cs="Times New Roman"/>
                              <w:noProof/>
                              <w:sz w:val="24"/>
                              <w:szCs w:val="24"/>
                            </w:rPr>
                          </w:pPr>
                          <w:r w:rsidRPr="00F00158">
                            <w:rPr>
                              <w:rFonts w:ascii="Times New Roman" w:hAnsi="Times New Roman" w:cs="Times New Roman"/>
                              <w:noProof/>
                              <w:sz w:val="24"/>
                              <w:szCs w:val="24"/>
                            </w:rPr>
                            <w:t xml:space="preserve">Judgment No. SC </w:t>
                          </w:r>
                          <w:r w:rsidR="00F2425A">
                            <w:rPr>
                              <w:rFonts w:ascii="Times New Roman" w:hAnsi="Times New Roman" w:cs="Times New Roman"/>
                              <w:noProof/>
                              <w:sz w:val="24"/>
                              <w:szCs w:val="24"/>
                            </w:rPr>
                            <w:t>98</w:t>
                          </w:r>
                          <w:r w:rsidRPr="00F00158">
                            <w:rPr>
                              <w:rFonts w:ascii="Times New Roman" w:hAnsi="Times New Roman" w:cs="Times New Roman"/>
                              <w:noProof/>
                              <w:sz w:val="24"/>
                              <w:szCs w:val="24"/>
                            </w:rPr>
                            <w:t>/22</w:t>
                          </w:r>
                        </w:p>
                        <w:p w:rsidR="00F2386D" w:rsidRPr="00F00158" w:rsidRDefault="00F2386D">
                          <w:pPr>
                            <w:spacing w:after="0" w:line="240" w:lineRule="auto"/>
                            <w:jc w:val="right"/>
                            <w:rPr>
                              <w:rFonts w:ascii="Times New Roman" w:hAnsi="Times New Roman" w:cs="Times New Roman"/>
                              <w:noProof/>
                              <w:sz w:val="24"/>
                              <w:szCs w:val="24"/>
                            </w:rPr>
                          </w:pPr>
                          <w:r w:rsidRPr="00F00158">
                            <w:rPr>
                              <w:rFonts w:ascii="Times New Roman" w:hAnsi="Times New Roman" w:cs="Times New Roman"/>
                              <w:noProof/>
                              <w:sz w:val="24"/>
                              <w:szCs w:val="24"/>
                            </w:rPr>
                            <w:t>Chamber Application No. SC 181/22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2386D" w:rsidRPr="00F00158" w:rsidRDefault="00F2386D">
                    <w:pPr>
                      <w:spacing w:after="0" w:line="240" w:lineRule="auto"/>
                      <w:jc w:val="right"/>
                      <w:rPr>
                        <w:rFonts w:ascii="Times New Roman" w:hAnsi="Times New Roman" w:cs="Times New Roman"/>
                        <w:noProof/>
                        <w:sz w:val="24"/>
                        <w:szCs w:val="24"/>
                      </w:rPr>
                    </w:pPr>
                    <w:r w:rsidRPr="00F00158">
                      <w:rPr>
                        <w:rFonts w:ascii="Times New Roman" w:hAnsi="Times New Roman" w:cs="Times New Roman"/>
                        <w:noProof/>
                        <w:sz w:val="24"/>
                        <w:szCs w:val="24"/>
                      </w:rPr>
                      <w:t xml:space="preserve">Judgment No. SC </w:t>
                    </w:r>
                    <w:r w:rsidR="00F2425A">
                      <w:rPr>
                        <w:rFonts w:ascii="Times New Roman" w:hAnsi="Times New Roman" w:cs="Times New Roman"/>
                        <w:noProof/>
                        <w:sz w:val="24"/>
                        <w:szCs w:val="24"/>
                      </w:rPr>
                      <w:t>98</w:t>
                    </w:r>
                    <w:r w:rsidRPr="00F00158">
                      <w:rPr>
                        <w:rFonts w:ascii="Times New Roman" w:hAnsi="Times New Roman" w:cs="Times New Roman"/>
                        <w:noProof/>
                        <w:sz w:val="24"/>
                        <w:szCs w:val="24"/>
                      </w:rPr>
                      <w:t>/22</w:t>
                    </w:r>
                  </w:p>
                  <w:p w:rsidR="00F2386D" w:rsidRPr="00F00158" w:rsidRDefault="00F2386D">
                    <w:pPr>
                      <w:spacing w:after="0" w:line="240" w:lineRule="auto"/>
                      <w:jc w:val="right"/>
                      <w:rPr>
                        <w:rFonts w:ascii="Times New Roman" w:hAnsi="Times New Roman" w:cs="Times New Roman"/>
                        <w:noProof/>
                        <w:sz w:val="24"/>
                        <w:szCs w:val="24"/>
                      </w:rPr>
                    </w:pPr>
                    <w:r w:rsidRPr="00F00158">
                      <w:rPr>
                        <w:rFonts w:ascii="Times New Roman" w:hAnsi="Times New Roman" w:cs="Times New Roman"/>
                        <w:noProof/>
                        <w:sz w:val="24"/>
                        <w:szCs w:val="24"/>
                      </w:rPr>
                      <w:t>Chamber Application No. SC 181/22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2386D" w:rsidRDefault="00F2386D">
                          <w:pPr>
                            <w:spacing w:after="0" w:line="240" w:lineRule="auto"/>
                            <w:rPr>
                              <w:color w:val="FFFFFF" w:themeColor="background1"/>
                            </w:rPr>
                          </w:pPr>
                          <w:r>
                            <w:fldChar w:fldCharType="begin"/>
                          </w:r>
                          <w:r>
                            <w:instrText xml:space="preserve"> PAGE   \* MERGEFORMAT </w:instrText>
                          </w:r>
                          <w:r>
                            <w:fldChar w:fldCharType="separate"/>
                          </w:r>
                          <w:r w:rsidR="001B00D3" w:rsidRPr="001B00D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2386D" w:rsidRDefault="00F2386D">
                    <w:pPr>
                      <w:spacing w:after="0" w:line="240" w:lineRule="auto"/>
                      <w:rPr>
                        <w:color w:val="FFFFFF" w:themeColor="background1"/>
                      </w:rPr>
                    </w:pPr>
                    <w:r>
                      <w:fldChar w:fldCharType="begin"/>
                    </w:r>
                    <w:r>
                      <w:instrText xml:space="preserve"> PAGE   \* MERGEFORMAT </w:instrText>
                    </w:r>
                    <w:r>
                      <w:fldChar w:fldCharType="separate"/>
                    </w:r>
                    <w:r w:rsidR="001B00D3" w:rsidRPr="001B00D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46B85"/>
    <w:multiLevelType w:val="hybridMultilevel"/>
    <w:tmpl w:val="78BA16DA"/>
    <w:lvl w:ilvl="0" w:tplc="9BF8FC60">
      <w:start w:val="1"/>
      <w:numFmt w:val="lowerLetter"/>
      <w:lvlText w:val="(%1)"/>
      <w:lvlJc w:val="left"/>
      <w:pPr>
        <w:ind w:left="2007" w:hanging="720"/>
      </w:pPr>
      <w:rPr>
        <w:rFonts w:hint="default"/>
      </w:rPr>
    </w:lvl>
    <w:lvl w:ilvl="1" w:tplc="30090019" w:tentative="1">
      <w:start w:val="1"/>
      <w:numFmt w:val="lowerLetter"/>
      <w:lvlText w:val="%2."/>
      <w:lvlJc w:val="left"/>
      <w:pPr>
        <w:ind w:left="2367" w:hanging="360"/>
      </w:pPr>
    </w:lvl>
    <w:lvl w:ilvl="2" w:tplc="3009001B" w:tentative="1">
      <w:start w:val="1"/>
      <w:numFmt w:val="lowerRoman"/>
      <w:lvlText w:val="%3."/>
      <w:lvlJc w:val="right"/>
      <w:pPr>
        <w:ind w:left="3087" w:hanging="180"/>
      </w:pPr>
    </w:lvl>
    <w:lvl w:ilvl="3" w:tplc="3009000F" w:tentative="1">
      <w:start w:val="1"/>
      <w:numFmt w:val="decimal"/>
      <w:lvlText w:val="%4."/>
      <w:lvlJc w:val="left"/>
      <w:pPr>
        <w:ind w:left="3807" w:hanging="360"/>
      </w:pPr>
    </w:lvl>
    <w:lvl w:ilvl="4" w:tplc="30090019" w:tentative="1">
      <w:start w:val="1"/>
      <w:numFmt w:val="lowerLetter"/>
      <w:lvlText w:val="%5."/>
      <w:lvlJc w:val="left"/>
      <w:pPr>
        <w:ind w:left="4527" w:hanging="360"/>
      </w:pPr>
    </w:lvl>
    <w:lvl w:ilvl="5" w:tplc="3009001B" w:tentative="1">
      <w:start w:val="1"/>
      <w:numFmt w:val="lowerRoman"/>
      <w:lvlText w:val="%6."/>
      <w:lvlJc w:val="right"/>
      <w:pPr>
        <w:ind w:left="5247" w:hanging="180"/>
      </w:pPr>
    </w:lvl>
    <w:lvl w:ilvl="6" w:tplc="3009000F" w:tentative="1">
      <w:start w:val="1"/>
      <w:numFmt w:val="decimal"/>
      <w:lvlText w:val="%7."/>
      <w:lvlJc w:val="left"/>
      <w:pPr>
        <w:ind w:left="5967" w:hanging="360"/>
      </w:pPr>
    </w:lvl>
    <w:lvl w:ilvl="7" w:tplc="30090019" w:tentative="1">
      <w:start w:val="1"/>
      <w:numFmt w:val="lowerLetter"/>
      <w:lvlText w:val="%8."/>
      <w:lvlJc w:val="left"/>
      <w:pPr>
        <w:ind w:left="6687" w:hanging="360"/>
      </w:pPr>
    </w:lvl>
    <w:lvl w:ilvl="8" w:tplc="3009001B" w:tentative="1">
      <w:start w:val="1"/>
      <w:numFmt w:val="lowerRoman"/>
      <w:lvlText w:val="%9."/>
      <w:lvlJc w:val="right"/>
      <w:pPr>
        <w:ind w:left="7407" w:hanging="180"/>
      </w:pPr>
    </w:lvl>
  </w:abstractNum>
  <w:abstractNum w:abstractNumId="1">
    <w:nsid w:val="11A75453"/>
    <w:multiLevelType w:val="hybridMultilevel"/>
    <w:tmpl w:val="78826EDC"/>
    <w:lvl w:ilvl="0" w:tplc="0B006E50">
      <w:start w:val="1"/>
      <w:numFmt w:val="decimal"/>
      <w:lvlText w:val="(%1)"/>
      <w:lvlJc w:val="left"/>
      <w:pPr>
        <w:ind w:left="1287" w:hanging="72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2">
    <w:nsid w:val="30754679"/>
    <w:multiLevelType w:val="hybridMultilevel"/>
    <w:tmpl w:val="B900C440"/>
    <w:lvl w:ilvl="0" w:tplc="3009000F">
      <w:start w:val="1"/>
      <w:numFmt w:val="decimal"/>
      <w:lvlText w:val="%1."/>
      <w:lvlJc w:val="left"/>
      <w:pPr>
        <w:ind w:left="1425" w:hanging="360"/>
      </w:pPr>
    </w:lvl>
    <w:lvl w:ilvl="1" w:tplc="30090019" w:tentative="1">
      <w:start w:val="1"/>
      <w:numFmt w:val="lowerLetter"/>
      <w:lvlText w:val="%2."/>
      <w:lvlJc w:val="left"/>
      <w:pPr>
        <w:ind w:left="2145" w:hanging="360"/>
      </w:pPr>
    </w:lvl>
    <w:lvl w:ilvl="2" w:tplc="3009001B" w:tentative="1">
      <w:start w:val="1"/>
      <w:numFmt w:val="lowerRoman"/>
      <w:lvlText w:val="%3."/>
      <w:lvlJc w:val="right"/>
      <w:pPr>
        <w:ind w:left="2865" w:hanging="180"/>
      </w:pPr>
    </w:lvl>
    <w:lvl w:ilvl="3" w:tplc="3009000F" w:tentative="1">
      <w:start w:val="1"/>
      <w:numFmt w:val="decimal"/>
      <w:lvlText w:val="%4."/>
      <w:lvlJc w:val="left"/>
      <w:pPr>
        <w:ind w:left="3585" w:hanging="360"/>
      </w:pPr>
    </w:lvl>
    <w:lvl w:ilvl="4" w:tplc="30090019" w:tentative="1">
      <w:start w:val="1"/>
      <w:numFmt w:val="lowerLetter"/>
      <w:lvlText w:val="%5."/>
      <w:lvlJc w:val="left"/>
      <w:pPr>
        <w:ind w:left="4305" w:hanging="360"/>
      </w:pPr>
    </w:lvl>
    <w:lvl w:ilvl="5" w:tplc="3009001B" w:tentative="1">
      <w:start w:val="1"/>
      <w:numFmt w:val="lowerRoman"/>
      <w:lvlText w:val="%6."/>
      <w:lvlJc w:val="right"/>
      <w:pPr>
        <w:ind w:left="5025" w:hanging="180"/>
      </w:pPr>
    </w:lvl>
    <w:lvl w:ilvl="6" w:tplc="3009000F" w:tentative="1">
      <w:start w:val="1"/>
      <w:numFmt w:val="decimal"/>
      <w:lvlText w:val="%7."/>
      <w:lvlJc w:val="left"/>
      <w:pPr>
        <w:ind w:left="5745" w:hanging="360"/>
      </w:pPr>
    </w:lvl>
    <w:lvl w:ilvl="7" w:tplc="30090019" w:tentative="1">
      <w:start w:val="1"/>
      <w:numFmt w:val="lowerLetter"/>
      <w:lvlText w:val="%8."/>
      <w:lvlJc w:val="left"/>
      <w:pPr>
        <w:ind w:left="6465" w:hanging="360"/>
      </w:pPr>
    </w:lvl>
    <w:lvl w:ilvl="8" w:tplc="3009001B" w:tentative="1">
      <w:start w:val="1"/>
      <w:numFmt w:val="lowerRoman"/>
      <w:lvlText w:val="%9."/>
      <w:lvlJc w:val="right"/>
      <w:pPr>
        <w:ind w:left="718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6D"/>
    <w:rsid w:val="000A0420"/>
    <w:rsid w:val="000A7DDE"/>
    <w:rsid w:val="000E3185"/>
    <w:rsid w:val="000E3755"/>
    <w:rsid w:val="00102D0C"/>
    <w:rsid w:val="001101B5"/>
    <w:rsid w:val="00140572"/>
    <w:rsid w:val="001B00D3"/>
    <w:rsid w:val="00222043"/>
    <w:rsid w:val="00251E0C"/>
    <w:rsid w:val="00253267"/>
    <w:rsid w:val="00291CDF"/>
    <w:rsid w:val="002B2C13"/>
    <w:rsid w:val="002D3CBA"/>
    <w:rsid w:val="003419E5"/>
    <w:rsid w:val="003675D6"/>
    <w:rsid w:val="003B6944"/>
    <w:rsid w:val="003C13E1"/>
    <w:rsid w:val="003F0313"/>
    <w:rsid w:val="004026A2"/>
    <w:rsid w:val="0040798B"/>
    <w:rsid w:val="0043398A"/>
    <w:rsid w:val="00494717"/>
    <w:rsid w:val="004D3A3E"/>
    <w:rsid w:val="005062FD"/>
    <w:rsid w:val="00567DA9"/>
    <w:rsid w:val="006865BF"/>
    <w:rsid w:val="006C69ED"/>
    <w:rsid w:val="006E18F7"/>
    <w:rsid w:val="006F0D47"/>
    <w:rsid w:val="00712995"/>
    <w:rsid w:val="008F031E"/>
    <w:rsid w:val="009A2941"/>
    <w:rsid w:val="00A21310"/>
    <w:rsid w:val="00A36E33"/>
    <w:rsid w:val="00AC0F0C"/>
    <w:rsid w:val="00AC505F"/>
    <w:rsid w:val="00B720ED"/>
    <w:rsid w:val="00B95B5E"/>
    <w:rsid w:val="00BB76A2"/>
    <w:rsid w:val="00BE28D2"/>
    <w:rsid w:val="00C3131F"/>
    <w:rsid w:val="00C8146D"/>
    <w:rsid w:val="00CB23BA"/>
    <w:rsid w:val="00D321D4"/>
    <w:rsid w:val="00D67D88"/>
    <w:rsid w:val="00E31583"/>
    <w:rsid w:val="00F00158"/>
    <w:rsid w:val="00F17D7D"/>
    <w:rsid w:val="00F2386D"/>
    <w:rsid w:val="00F2425A"/>
    <w:rsid w:val="00F42746"/>
    <w:rsid w:val="00F56889"/>
    <w:rsid w:val="00FD47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AB633A-21DA-4C3E-A6BD-E59D660F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86D"/>
  </w:style>
  <w:style w:type="paragraph" w:styleId="Footer">
    <w:name w:val="footer"/>
    <w:basedOn w:val="Normal"/>
    <w:link w:val="FooterChar"/>
    <w:uiPriority w:val="99"/>
    <w:unhideWhenUsed/>
    <w:rsid w:val="00F23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86D"/>
  </w:style>
  <w:style w:type="paragraph" w:styleId="NoSpacing">
    <w:name w:val="No Spacing"/>
    <w:uiPriority w:val="1"/>
    <w:qFormat/>
    <w:rsid w:val="003419E5"/>
    <w:pPr>
      <w:spacing w:after="0" w:line="240" w:lineRule="auto"/>
    </w:pPr>
  </w:style>
  <w:style w:type="paragraph" w:styleId="ListParagraph">
    <w:name w:val="List Paragraph"/>
    <w:basedOn w:val="Normal"/>
    <w:uiPriority w:val="34"/>
    <w:qFormat/>
    <w:rsid w:val="004D3A3E"/>
    <w:pPr>
      <w:ind w:left="720"/>
      <w:contextualSpacing/>
    </w:pPr>
  </w:style>
  <w:style w:type="paragraph" w:styleId="BalloonText">
    <w:name w:val="Balloon Text"/>
    <w:basedOn w:val="Normal"/>
    <w:link w:val="BalloonTextChar"/>
    <w:uiPriority w:val="99"/>
    <w:semiHidden/>
    <w:unhideWhenUsed/>
    <w:rsid w:val="003C1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3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2022-09-05T10:18:00Z</cp:lastPrinted>
  <dcterms:created xsi:type="dcterms:W3CDTF">2022-09-16T11:55:00Z</dcterms:created>
  <dcterms:modified xsi:type="dcterms:W3CDTF">2022-09-16T11:55:00Z</dcterms:modified>
</cp:coreProperties>
</file>