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795" w:rsidRDefault="00582D58" w:rsidP="000355DB">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BRILLIANT MKWANANZI</w:t>
      </w:r>
    </w:p>
    <w:p w:rsidR="000409F8" w:rsidRDefault="00E24F0D"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409F8" w:rsidRDefault="00582D58"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OLAM MARUFU</w:t>
      </w:r>
    </w:p>
    <w:p w:rsidR="00804BDD" w:rsidRDefault="00804BDD" w:rsidP="000355DB">
      <w:pPr>
        <w:spacing w:after="0" w:line="240" w:lineRule="auto"/>
        <w:rPr>
          <w:rFonts w:ascii="Times New Roman" w:hAnsi="Times New Roman" w:cs="Times New Roman"/>
          <w:sz w:val="24"/>
          <w:szCs w:val="24"/>
        </w:rPr>
      </w:pPr>
    </w:p>
    <w:p w:rsidR="00413C57" w:rsidRDefault="00413C57" w:rsidP="000355DB">
      <w:pPr>
        <w:spacing w:after="0" w:line="240" w:lineRule="auto"/>
        <w:rPr>
          <w:rFonts w:ascii="Times New Roman" w:hAnsi="Times New Roman" w:cs="Times New Roman"/>
          <w:sz w:val="24"/>
          <w:szCs w:val="24"/>
        </w:rPr>
      </w:pPr>
    </w:p>
    <w:p w:rsidR="00C44795" w:rsidRPr="00804BDD" w:rsidRDefault="00C44795" w:rsidP="00B1655F">
      <w:pPr>
        <w:pStyle w:val="NoSpacing"/>
        <w:rPr>
          <w:rFonts w:ascii="Times New Roman" w:hAnsi="Times New Roman" w:cs="Times New Roman"/>
          <w:sz w:val="24"/>
          <w:szCs w:val="24"/>
        </w:rPr>
      </w:pPr>
      <w:r w:rsidRPr="00804BDD">
        <w:rPr>
          <w:rFonts w:ascii="Times New Roman" w:hAnsi="Times New Roman" w:cs="Times New Roman"/>
          <w:sz w:val="24"/>
          <w:szCs w:val="24"/>
        </w:rPr>
        <w:t>HIGH COURT OF ZIMBABWE</w:t>
      </w:r>
    </w:p>
    <w:p w:rsidR="00B1655F" w:rsidRPr="00804BDD" w:rsidRDefault="000409F8" w:rsidP="00B1655F">
      <w:pPr>
        <w:pStyle w:val="NoSpacing"/>
        <w:rPr>
          <w:rFonts w:ascii="Times New Roman" w:hAnsi="Times New Roman" w:cs="Times New Roman"/>
          <w:sz w:val="24"/>
          <w:szCs w:val="24"/>
        </w:rPr>
      </w:pPr>
      <w:r>
        <w:rPr>
          <w:rFonts w:ascii="Times New Roman" w:hAnsi="Times New Roman" w:cs="Times New Roman"/>
          <w:sz w:val="24"/>
          <w:szCs w:val="24"/>
        </w:rPr>
        <w:t xml:space="preserve">WAMAMBO </w:t>
      </w:r>
      <w:r w:rsidR="00582D58">
        <w:rPr>
          <w:rFonts w:ascii="Times New Roman" w:hAnsi="Times New Roman" w:cs="Times New Roman"/>
          <w:sz w:val="24"/>
          <w:szCs w:val="24"/>
        </w:rPr>
        <w:t>&amp; MUCHAWA J</w:t>
      </w:r>
      <w:r w:rsidR="00B1655F" w:rsidRPr="00804BDD">
        <w:rPr>
          <w:rFonts w:ascii="Times New Roman" w:hAnsi="Times New Roman" w:cs="Times New Roman"/>
          <w:sz w:val="24"/>
          <w:szCs w:val="24"/>
        </w:rPr>
        <w:t>J</w:t>
      </w:r>
    </w:p>
    <w:p w:rsidR="00804BDD" w:rsidRDefault="00112359" w:rsidP="00B1655F">
      <w:pPr>
        <w:pStyle w:val="NoSpacing"/>
        <w:rPr>
          <w:rFonts w:ascii="Times New Roman" w:hAnsi="Times New Roman" w:cs="Times New Roman"/>
          <w:sz w:val="24"/>
          <w:szCs w:val="24"/>
        </w:rPr>
      </w:pPr>
      <w:r>
        <w:rPr>
          <w:rFonts w:ascii="Times New Roman" w:hAnsi="Times New Roman" w:cs="Times New Roman"/>
          <w:sz w:val="24"/>
          <w:szCs w:val="24"/>
        </w:rPr>
        <w:t>HARARE</w:t>
      </w:r>
      <w:r w:rsidR="00804BDD">
        <w:rPr>
          <w:rFonts w:ascii="Times New Roman" w:hAnsi="Times New Roman" w:cs="Times New Roman"/>
          <w:sz w:val="24"/>
          <w:szCs w:val="24"/>
        </w:rPr>
        <w:t>,</w:t>
      </w:r>
      <w:r w:rsidR="00B1655F" w:rsidRPr="00804BDD">
        <w:rPr>
          <w:rFonts w:ascii="Times New Roman" w:hAnsi="Times New Roman" w:cs="Times New Roman"/>
          <w:sz w:val="24"/>
          <w:szCs w:val="24"/>
        </w:rPr>
        <w:t xml:space="preserve"> </w:t>
      </w:r>
      <w:r w:rsidR="00582D58">
        <w:rPr>
          <w:rFonts w:ascii="Times New Roman" w:hAnsi="Times New Roman" w:cs="Times New Roman"/>
          <w:sz w:val="24"/>
          <w:szCs w:val="24"/>
        </w:rPr>
        <w:t>14 June</w:t>
      </w:r>
      <w:r w:rsidR="00413C57">
        <w:rPr>
          <w:rFonts w:ascii="Times New Roman" w:hAnsi="Times New Roman" w:cs="Times New Roman"/>
          <w:sz w:val="24"/>
          <w:szCs w:val="24"/>
        </w:rPr>
        <w:t xml:space="preserve"> 2022 </w:t>
      </w:r>
      <w:r w:rsidR="001A1BFE">
        <w:rPr>
          <w:rFonts w:ascii="Times New Roman" w:hAnsi="Times New Roman" w:cs="Times New Roman"/>
          <w:sz w:val="24"/>
          <w:szCs w:val="24"/>
        </w:rPr>
        <w:t>&amp;</w:t>
      </w:r>
      <w:r w:rsidR="00FC10CF">
        <w:rPr>
          <w:rFonts w:ascii="Times New Roman" w:hAnsi="Times New Roman" w:cs="Times New Roman"/>
          <w:sz w:val="24"/>
          <w:szCs w:val="24"/>
        </w:rPr>
        <w:t xml:space="preserve"> 10</w:t>
      </w:r>
      <w:r w:rsidR="001A1BFE">
        <w:rPr>
          <w:rFonts w:ascii="Times New Roman" w:hAnsi="Times New Roman" w:cs="Times New Roman"/>
          <w:sz w:val="24"/>
          <w:szCs w:val="24"/>
        </w:rPr>
        <w:t xml:space="preserve"> Jan 2024</w:t>
      </w:r>
    </w:p>
    <w:p w:rsidR="00413C57" w:rsidRPr="00804BDD" w:rsidRDefault="00413C57" w:rsidP="00B1655F">
      <w:pPr>
        <w:pStyle w:val="NoSpacing"/>
        <w:rPr>
          <w:rFonts w:ascii="Times New Roman" w:hAnsi="Times New Roman" w:cs="Times New Roman"/>
          <w:sz w:val="24"/>
          <w:szCs w:val="24"/>
        </w:rPr>
      </w:pPr>
    </w:p>
    <w:p w:rsidR="00B1655F" w:rsidRPr="00804BDD" w:rsidRDefault="00B1655F" w:rsidP="00B1655F">
      <w:pPr>
        <w:pStyle w:val="NoSpacing"/>
        <w:rPr>
          <w:rFonts w:ascii="Times New Roman" w:hAnsi="Times New Roman" w:cs="Times New Roman"/>
          <w:sz w:val="24"/>
          <w:szCs w:val="24"/>
        </w:rPr>
      </w:pPr>
    </w:p>
    <w:p w:rsidR="00C44795" w:rsidRDefault="004D2E03">
      <w:pPr>
        <w:rPr>
          <w:rFonts w:ascii="Times New Roman" w:hAnsi="Times New Roman" w:cs="Times New Roman"/>
          <w:b/>
          <w:sz w:val="24"/>
          <w:szCs w:val="24"/>
        </w:rPr>
      </w:pPr>
      <w:r>
        <w:rPr>
          <w:rFonts w:ascii="Times New Roman" w:hAnsi="Times New Roman" w:cs="Times New Roman"/>
          <w:b/>
          <w:sz w:val="24"/>
          <w:szCs w:val="24"/>
        </w:rPr>
        <w:t xml:space="preserve">Civil </w:t>
      </w:r>
      <w:r w:rsidR="00582D58">
        <w:rPr>
          <w:rFonts w:ascii="Times New Roman" w:hAnsi="Times New Roman" w:cs="Times New Roman"/>
          <w:b/>
          <w:sz w:val="24"/>
          <w:szCs w:val="24"/>
        </w:rPr>
        <w:t>Appeal</w:t>
      </w:r>
    </w:p>
    <w:p w:rsidR="00DA5D4D" w:rsidRDefault="00DA5D4D" w:rsidP="00E24F0D">
      <w:pPr>
        <w:pStyle w:val="NoSpacing"/>
        <w:rPr>
          <w:rFonts w:ascii="Times New Roman" w:hAnsi="Times New Roman" w:cs="Times New Roman"/>
          <w:i/>
          <w:sz w:val="24"/>
          <w:szCs w:val="24"/>
        </w:rPr>
      </w:pPr>
    </w:p>
    <w:p w:rsidR="00E24F0D" w:rsidRDefault="00582D58" w:rsidP="00E24F0D">
      <w:pPr>
        <w:pStyle w:val="NoSpacing"/>
        <w:rPr>
          <w:rFonts w:ascii="Times New Roman" w:hAnsi="Times New Roman" w:cs="Times New Roman"/>
          <w:sz w:val="24"/>
          <w:szCs w:val="24"/>
        </w:rPr>
      </w:pPr>
      <w:r w:rsidRPr="00582D58">
        <w:rPr>
          <w:rFonts w:ascii="Times New Roman" w:hAnsi="Times New Roman" w:cs="Times New Roman"/>
          <w:sz w:val="24"/>
          <w:szCs w:val="24"/>
        </w:rPr>
        <w:t>M E</w:t>
      </w:r>
      <w:r>
        <w:rPr>
          <w:rFonts w:ascii="Times New Roman" w:hAnsi="Times New Roman" w:cs="Times New Roman"/>
          <w:sz w:val="24"/>
          <w:szCs w:val="24"/>
        </w:rPr>
        <w:t xml:space="preserve"> </w:t>
      </w:r>
      <w:r>
        <w:rPr>
          <w:rFonts w:ascii="Times New Roman" w:hAnsi="Times New Roman" w:cs="Times New Roman"/>
          <w:i/>
          <w:sz w:val="24"/>
          <w:szCs w:val="24"/>
        </w:rPr>
        <w:t>Motsi</w:t>
      </w:r>
      <w:r w:rsidR="00E24F0D">
        <w:rPr>
          <w:rFonts w:ascii="Times New Roman" w:hAnsi="Times New Roman" w:cs="Times New Roman"/>
          <w:sz w:val="24"/>
          <w:szCs w:val="24"/>
        </w:rPr>
        <w:t xml:space="preserve">, for </w:t>
      </w:r>
      <w:r w:rsidR="000355DB">
        <w:rPr>
          <w:rFonts w:ascii="Times New Roman" w:hAnsi="Times New Roman" w:cs="Times New Roman"/>
          <w:sz w:val="24"/>
          <w:szCs w:val="24"/>
        </w:rPr>
        <w:t xml:space="preserve">the </w:t>
      </w:r>
      <w:r w:rsidR="004D2E03">
        <w:rPr>
          <w:rFonts w:ascii="Times New Roman" w:hAnsi="Times New Roman" w:cs="Times New Roman"/>
          <w:sz w:val="24"/>
          <w:szCs w:val="24"/>
        </w:rPr>
        <w:t>plaintiff</w:t>
      </w:r>
    </w:p>
    <w:p w:rsidR="00C44795" w:rsidRDefault="00582D58" w:rsidP="00E24F0D">
      <w:pPr>
        <w:pStyle w:val="NoSpacing"/>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i/>
          <w:sz w:val="24"/>
          <w:szCs w:val="24"/>
        </w:rPr>
        <w:t>Musiiwa</w:t>
      </w:r>
      <w:r w:rsidR="00C44795" w:rsidRPr="00804BDD">
        <w:rPr>
          <w:rFonts w:ascii="Times New Roman" w:hAnsi="Times New Roman" w:cs="Times New Roman"/>
          <w:sz w:val="24"/>
          <w:szCs w:val="24"/>
        </w:rPr>
        <w:t xml:space="preserve">, for </w:t>
      </w:r>
      <w:r w:rsidR="00935514">
        <w:rPr>
          <w:rFonts w:ascii="Times New Roman" w:hAnsi="Times New Roman" w:cs="Times New Roman"/>
          <w:sz w:val="24"/>
          <w:szCs w:val="24"/>
        </w:rPr>
        <w:t xml:space="preserve">the </w:t>
      </w:r>
      <w:r>
        <w:rPr>
          <w:rFonts w:ascii="Times New Roman" w:hAnsi="Times New Roman" w:cs="Times New Roman"/>
          <w:sz w:val="24"/>
          <w:szCs w:val="24"/>
        </w:rPr>
        <w:t>respondent</w:t>
      </w:r>
    </w:p>
    <w:p w:rsidR="00F72534" w:rsidRDefault="00F72534" w:rsidP="00F72534">
      <w:pPr>
        <w:spacing w:after="0" w:line="360" w:lineRule="auto"/>
        <w:rPr>
          <w:rFonts w:ascii="Times New Roman" w:hAnsi="Times New Roman" w:cs="Times New Roman"/>
          <w:sz w:val="24"/>
          <w:szCs w:val="24"/>
        </w:rPr>
      </w:pPr>
    </w:p>
    <w:p w:rsidR="00247C80" w:rsidRDefault="00247C80" w:rsidP="00F72534">
      <w:pPr>
        <w:spacing w:after="0" w:line="360" w:lineRule="auto"/>
        <w:rPr>
          <w:rFonts w:ascii="Times New Roman" w:hAnsi="Times New Roman" w:cs="Times New Roman"/>
          <w:sz w:val="24"/>
          <w:szCs w:val="24"/>
        </w:rPr>
      </w:pPr>
    </w:p>
    <w:p w:rsidR="009F6C14" w:rsidRDefault="00CE6EC4" w:rsidP="00582D58">
      <w:pPr>
        <w:spacing w:after="0" w:line="360" w:lineRule="auto"/>
        <w:ind w:firstLine="720"/>
        <w:jc w:val="both"/>
        <w:rPr>
          <w:rFonts w:ascii="Times New Roman" w:hAnsi="Times New Roman" w:cs="Times New Roman"/>
          <w:sz w:val="24"/>
          <w:szCs w:val="24"/>
        </w:rPr>
      </w:pPr>
      <w:r w:rsidRPr="00467156">
        <w:rPr>
          <w:rFonts w:ascii="Times New Roman" w:hAnsi="Times New Roman" w:cs="Times New Roman"/>
          <w:b/>
          <w:sz w:val="24"/>
          <w:szCs w:val="24"/>
        </w:rPr>
        <w:t xml:space="preserve">WAMAMBO </w:t>
      </w:r>
      <w:r w:rsidR="00C44795" w:rsidRPr="00467156">
        <w:rPr>
          <w:rFonts w:ascii="Times New Roman" w:hAnsi="Times New Roman" w:cs="Times New Roman"/>
          <w:b/>
          <w:sz w:val="24"/>
          <w:szCs w:val="24"/>
        </w:rPr>
        <w:t>J</w:t>
      </w:r>
      <w:r w:rsidR="00C44795" w:rsidRPr="00804BDD">
        <w:rPr>
          <w:rFonts w:ascii="Times New Roman" w:hAnsi="Times New Roman" w:cs="Times New Roman"/>
          <w:sz w:val="24"/>
          <w:szCs w:val="24"/>
        </w:rPr>
        <w:t>:</w:t>
      </w:r>
      <w:r w:rsidR="00413C57">
        <w:rPr>
          <w:rFonts w:ascii="Times New Roman" w:hAnsi="Times New Roman" w:cs="Times New Roman"/>
          <w:sz w:val="24"/>
          <w:szCs w:val="24"/>
        </w:rPr>
        <w:t xml:space="preserve">   </w:t>
      </w:r>
      <w:r w:rsidR="00582D58">
        <w:rPr>
          <w:rFonts w:ascii="Times New Roman" w:hAnsi="Times New Roman" w:cs="Times New Roman"/>
          <w:sz w:val="24"/>
          <w:szCs w:val="24"/>
        </w:rPr>
        <w:t xml:space="preserve"> This is an appeal against the judgment of the </w:t>
      </w:r>
      <w:r w:rsidR="004D5353">
        <w:rPr>
          <w:rFonts w:ascii="Times New Roman" w:hAnsi="Times New Roman" w:cs="Times New Roman"/>
          <w:sz w:val="24"/>
          <w:szCs w:val="24"/>
        </w:rPr>
        <w:t>M</w:t>
      </w:r>
      <w:r w:rsidR="00582D58">
        <w:rPr>
          <w:rFonts w:ascii="Times New Roman" w:hAnsi="Times New Roman" w:cs="Times New Roman"/>
          <w:sz w:val="24"/>
          <w:szCs w:val="24"/>
        </w:rPr>
        <w:t>agistrate sitting at Harare.</w:t>
      </w:r>
    </w:p>
    <w:p w:rsidR="00582D58" w:rsidRDefault="00582D58" w:rsidP="00582D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the plaintiff in the court </w:t>
      </w:r>
      <w:r w:rsidRPr="00582D58">
        <w:rPr>
          <w:rFonts w:ascii="Times New Roman" w:hAnsi="Times New Roman" w:cs="Times New Roman"/>
          <w:i/>
          <w:sz w:val="24"/>
          <w:szCs w:val="24"/>
        </w:rPr>
        <w:t>a quo</w:t>
      </w:r>
      <w:r>
        <w:rPr>
          <w:rFonts w:ascii="Times New Roman" w:hAnsi="Times New Roman" w:cs="Times New Roman"/>
          <w:sz w:val="24"/>
          <w:szCs w:val="24"/>
        </w:rPr>
        <w:t xml:space="preserve"> while respondent was the defendant.</w:t>
      </w:r>
      <w:r w:rsidR="0028052D">
        <w:rPr>
          <w:rFonts w:ascii="Times New Roman" w:hAnsi="Times New Roman" w:cs="Times New Roman"/>
          <w:sz w:val="24"/>
          <w:szCs w:val="24"/>
        </w:rPr>
        <w:t xml:space="preserve"> </w:t>
      </w:r>
    </w:p>
    <w:p w:rsidR="0028052D" w:rsidRDefault="0028052D" w:rsidP="00582D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 before the trial court and indeed before us were narrowly defined.</w:t>
      </w:r>
    </w:p>
    <w:p w:rsidR="0028052D" w:rsidRDefault="0028052D" w:rsidP="00582D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lent the defendant the sum of US$15 000 in February 2016.  An acknowledgement of debt was signed to that effect.  The acknowledgement of debt is contained at p 18 of the record.  The defendant does not dispute signing the acknowledgement of debt.</w:t>
      </w:r>
    </w:p>
    <w:p w:rsidR="0028052D" w:rsidRDefault="0028052D" w:rsidP="00582D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crux of the matter is whether or not the said debt should be paid in United States dollars at the prevailing interbank rate or in Zimbabwean dollars at the rate of one to one with the United States dollar.</w:t>
      </w:r>
    </w:p>
    <w:p w:rsidR="00EA0C05" w:rsidRDefault="0028052D" w:rsidP="00582D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court considered provisions of S.I</w:t>
      </w:r>
      <w:r w:rsidR="00EA0C05">
        <w:rPr>
          <w:rFonts w:ascii="Times New Roman" w:hAnsi="Times New Roman" w:cs="Times New Roman"/>
          <w:sz w:val="24"/>
          <w:szCs w:val="24"/>
        </w:rPr>
        <w:t>.</w:t>
      </w:r>
      <w:r>
        <w:rPr>
          <w:rFonts w:ascii="Times New Roman" w:hAnsi="Times New Roman" w:cs="Times New Roman"/>
          <w:sz w:val="24"/>
          <w:szCs w:val="24"/>
        </w:rPr>
        <w:t xml:space="preserve"> 33/19 and the case of </w:t>
      </w:r>
      <w:r w:rsidRPr="00EA0C05">
        <w:rPr>
          <w:rFonts w:ascii="Times New Roman" w:hAnsi="Times New Roman" w:cs="Times New Roman"/>
          <w:i/>
          <w:sz w:val="24"/>
          <w:szCs w:val="24"/>
        </w:rPr>
        <w:t xml:space="preserve">Zambezi Gas Zimbabwe (Pvt) Ltd </w:t>
      </w:r>
      <w:r w:rsidRPr="00EA0C05">
        <w:rPr>
          <w:rFonts w:ascii="Times New Roman" w:hAnsi="Times New Roman" w:cs="Times New Roman"/>
          <w:sz w:val="24"/>
          <w:szCs w:val="24"/>
        </w:rPr>
        <w:t xml:space="preserve">v </w:t>
      </w:r>
      <w:r w:rsidRPr="00EA0C05">
        <w:rPr>
          <w:rFonts w:ascii="Times New Roman" w:hAnsi="Times New Roman" w:cs="Times New Roman"/>
          <w:i/>
          <w:sz w:val="24"/>
          <w:szCs w:val="24"/>
        </w:rPr>
        <w:t xml:space="preserve">N.R. Barber </w:t>
      </w:r>
      <w:r w:rsidR="00EA0C05" w:rsidRPr="00EA0C05">
        <w:rPr>
          <w:rFonts w:ascii="Times New Roman" w:hAnsi="Times New Roman" w:cs="Times New Roman"/>
          <w:i/>
          <w:sz w:val="24"/>
          <w:szCs w:val="24"/>
        </w:rPr>
        <w:t>(</w:t>
      </w:r>
      <w:r w:rsidRPr="00EA0C05">
        <w:rPr>
          <w:rFonts w:ascii="Times New Roman" w:hAnsi="Times New Roman" w:cs="Times New Roman"/>
          <w:i/>
          <w:sz w:val="24"/>
          <w:szCs w:val="24"/>
        </w:rPr>
        <w:t>Pvt</w:t>
      </w:r>
      <w:r w:rsidR="00EA0C05" w:rsidRPr="00EA0C05">
        <w:rPr>
          <w:rFonts w:ascii="Times New Roman" w:hAnsi="Times New Roman" w:cs="Times New Roman"/>
          <w:i/>
          <w:sz w:val="24"/>
          <w:szCs w:val="24"/>
        </w:rPr>
        <w:t>) Ltd &amp; Anor</w:t>
      </w:r>
      <w:r w:rsidR="00EA0C05">
        <w:rPr>
          <w:rFonts w:ascii="Times New Roman" w:hAnsi="Times New Roman" w:cs="Times New Roman"/>
          <w:sz w:val="24"/>
          <w:szCs w:val="24"/>
        </w:rPr>
        <w:t xml:space="preserve"> SC 3/20.</w:t>
      </w:r>
    </w:p>
    <w:p w:rsidR="00EA0C05" w:rsidRDefault="00EA0C05" w:rsidP="00582D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court found as follows at p 7 of the record:</w:t>
      </w:r>
    </w:p>
    <w:p w:rsidR="00EA0C05" w:rsidRDefault="00EA0C05" w:rsidP="00EA0C05">
      <w:pPr>
        <w:spacing w:after="0" w:line="240" w:lineRule="auto"/>
        <w:ind w:firstLine="72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“In light of the above law referred to it is the court’s view that amount claimed is to be paid </w:t>
      </w:r>
      <w:r>
        <w:rPr>
          <w:rFonts w:ascii="Times New Roman" w:hAnsi="Times New Roman" w:cs="Times New Roman"/>
        </w:rPr>
        <w:tab/>
      </w:r>
      <w:r>
        <w:rPr>
          <w:rFonts w:ascii="Times New Roman" w:hAnsi="Times New Roman" w:cs="Times New Roman"/>
        </w:rPr>
        <w:tab/>
        <w:t xml:space="preserve">as prescribed by the S.I. 33 of 2019 and the Supreme Court judgment 3/2020 that is at the </w:t>
      </w:r>
      <w:r>
        <w:rPr>
          <w:rFonts w:ascii="Times New Roman" w:hAnsi="Times New Roman" w:cs="Times New Roman"/>
        </w:rPr>
        <w:tab/>
      </w:r>
      <w:r>
        <w:rPr>
          <w:rFonts w:ascii="Times New Roman" w:hAnsi="Times New Roman" w:cs="Times New Roman"/>
        </w:rPr>
        <w:tab/>
        <w:t xml:space="preserve">rate of 1:1 with the United States dollars. </w:t>
      </w:r>
    </w:p>
    <w:p w:rsidR="00EA0C05" w:rsidRDefault="00EA0C05" w:rsidP="00EA0C05">
      <w:pPr>
        <w:spacing w:after="0" w:line="240" w:lineRule="auto"/>
        <w:ind w:firstLine="720"/>
        <w:jc w:val="both"/>
        <w:rPr>
          <w:rFonts w:ascii="Times New Roman" w:hAnsi="Times New Roman" w:cs="Times New Roman"/>
        </w:rPr>
      </w:pPr>
    </w:p>
    <w:p w:rsidR="00EA0C05" w:rsidRDefault="00EA0C05" w:rsidP="00EA0C05">
      <w:pPr>
        <w:spacing w:after="0" w:line="240" w:lineRule="auto"/>
        <w:ind w:firstLine="720"/>
        <w:jc w:val="both"/>
        <w:rPr>
          <w:rFonts w:ascii="Times New Roman" w:hAnsi="Times New Roman" w:cs="Times New Roman"/>
        </w:rPr>
      </w:pPr>
      <w:r>
        <w:rPr>
          <w:rFonts w:ascii="Times New Roman" w:hAnsi="Times New Roman" w:cs="Times New Roman"/>
        </w:rPr>
        <w:tab/>
        <w:t xml:space="preserve">Since liability was incurred before the effective date of 20 February 2019.  Section 4(1)(d) </w:t>
      </w:r>
      <w:r>
        <w:rPr>
          <w:rFonts w:ascii="Times New Roman" w:hAnsi="Times New Roman" w:cs="Times New Roman"/>
        </w:rPr>
        <w:tab/>
      </w:r>
      <w:r>
        <w:rPr>
          <w:rFonts w:ascii="Times New Roman" w:hAnsi="Times New Roman" w:cs="Times New Roman"/>
        </w:rPr>
        <w:tab/>
        <w:t xml:space="preserve">of S.I. 33 of 2019 is the section that applies in this case for debts incurred prior the effective </w:t>
      </w:r>
      <w:r>
        <w:rPr>
          <w:rFonts w:ascii="Times New Roman" w:hAnsi="Times New Roman" w:cs="Times New Roman"/>
        </w:rPr>
        <w:tab/>
      </w:r>
      <w:r>
        <w:rPr>
          <w:rFonts w:ascii="Times New Roman" w:hAnsi="Times New Roman" w:cs="Times New Roman"/>
        </w:rPr>
        <w:tab/>
        <w:t>date of 20 February 2019.”</w:t>
      </w:r>
    </w:p>
    <w:p w:rsidR="00EA0C05" w:rsidRDefault="00EA0C05" w:rsidP="00EA0C05">
      <w:pPr>
        <w:spacing w:after="0" w:line="240" w:lineRule="auto"/>
        <w:ind w:firstLine="720"/>
        <w:jc w:val="both"/>
        <w:rPr>
          <w:rFonts w:ascii="Times New Roman" w:hAnsi="Times New Roman" w:cs="Times New Roman"/>
        </w:rPr>
      </w:pPr>
    </w:p>
    <w:p w:rsidR="00EA0C05" w:rsidRDefault="00EA0C05" w:rsidP="00EA0C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order rendered by the court </w:t>
      </w:r>
      <w:r w:rsidRPr="005017E0">
        <w:rPr>
          <w:rFonts w:ascii="Times New Roman" w:hAnsi="Times New Roman" w:cs="Times New Roman"/>
          <w:i/>
          <w:sz w:val="24"/>
          <w:szCs w:val="24"/>
        </w:rPr>
        <w:t>a quo</w:t>
      </w:r>
      <w:r>
        <w:rPr>
          <w:rFonts w:ascii="Times New Roman" w:hAnsi="Times New Roman" w:cs="Times New Roman"/>
          <w:sz w:val="24"/>
          <w:szCs w:val="24"/>
        </w:rPr>
        <w:t xml:space="preserve"> appears at </w:t>
      </w:r>
      <w:r w:rsidR="00247C80">
        <w:rPr>
          <w:rFonts w:ascii="Times New Roman" w:hAnsi="Times New Roman" w:cs="Times New Roman"/>
          <w:sz w:val="24"/>
          <w:szCs w:val="24"/>
        </w:rPr>
        <w:t xml:space="preserve">p </w:t>
      </w:r>
      <w:r>
        <w:rPr>
          <w:rFonts w:ascii="Times New Roman" w:hAnsi="Times New Roman" w:cs="Times New Roman"/>
          <w:sz w:val="24"/>
          <w:szCs w:val="24"/>
        </w:rPr>
        <w:t>4 of the record and reads as follows:</w:t>
      </w:r>
    </w:p>
    <w:p w:rsidR="005017E0" w:rsidRDefault="005017E0" w:rsidP="005017E0">
      <w:pPr>
        <w:spacing w:after="0" w:line="240" w:lineRule="auto"/>
        <w:ind w:firstLine="720"/>
        <w:jc w:val="both"/>
        <w:rPr>
          <w:rFonts w:ascii="Times New Roman" w:hAnsi="Times New Roman" w:cs="Times New Roman"/>
        </w:rPr>
      </w:pPr>
      <w:r>
        <w:rPr>
          <w:rFonts w:ascii="Times New Roman" w:hAnsi="Times New Roman" w:cs="Times New Roman"/>
        </w:rPr>
        <w:lastRenderedPageBreak/>
        <w:t>“</w:t>
      </w:r>
      <w:r w:rsidRPr="005017E0">
        <w:rPr>
          <w:rFonts w:ascii="Times New Roman" w:hAnsi="Times New Roman" w:cs="Times New Roman"/>
          <w:b/>
        </w:rPr>
        <w:t>IT IS HEREBY ORDERED THAT</w:t>
      </w:r>
      <w:r>
        <w:rPr>
          <w:rFonts w:ascii="Times New Roman" w:hAnsi="Times New Roman" w:cs="Times New Roman"/>
        </w:rPr>
        <w:t>:</w:t>
      </w:r>
    </w:p>
    <w:p w:rsidR="005017E0" w:rsidRDefault="005017E0" w:rsidP="00B27A65">
      <w:pPr>
        <w:pStyle w:val="ListParagraph"/>
        <w:numPr>
          <w:ilvl w:val="0"/>
          <w:numId w:val="7"/>
        </w:numPr>
        <w:spacing w:after="0" w:line="240" w:lineRule="auto"/>
        <w:ind w:left="1080" w:hanging="180"/>
        <w:jc w:val="both"/>
        <w:rPr>
          <w:rFonts w:ascii="Times New Roman" w:hAnsi="Times New Roman" w:cs="Times New Roman"/>
        </w:rPr>
      </w:pPr>
      <w:r>
        <w:rPr>
          <w:rFonts w:ascii="Times New Roman" w:hAnsi="Times New Roman" w:cs="Times New Roman"/>
        </w:rPr>
        <w:t>Accordingly court rules that since defendant is admitting liability judgement be and is hereby entered in favour of plaintiff as follows:</w:t>
      </w:r>
    </w:p>
    <w:p w:rsidR="00F12C14" w:rsidRDefault="00F12C14" w:rsidP="009C0DA8">
      <w:pPr>
        <w:pStyle w:val="ListParagraph"/>
        <w:numPr>
          <w:ilvl w:val="0"/>
          <w:numId w:val="7"/>
        </w:numPr>
        <w:spacing w:after="0" w:line="240" w:lineRule="auto"/>
        <w:ind w:left="1080" w:hanging="90"/>
        <w:jc w:val="both"/>
        <w:rPr>
          <w:rFonts w:ascii="Times New Roman" w:hAnsi="Times New Roman" w:cs="Times New Roman"/>
        </w:rPr>
      </w:pPr>
      <w:r>
        <w:rPr>
          <w:rFonts w:ascii="Times New Roman" w:hAnsi="Times New Roman" w:cs="Times New Roman"/>
        </w:rPr>
        <w:t xml:space="preserve">Defendant to pay the plaintiff the outstanding amount </w:t>
      </w:r>
      <w:r w:rsidR="00B27A65">
        <w:rPr>
          <w:rFonts w:ascii="Times New Roman" w:hAnsi="Times New Roman" w:cs="Times New Roman"/>
        </w:rPr>
        <w:t>claimed in the summons in RTGS/ZW</w:t>
      </w:r>
      <w:r w:rsidR="00247C80">
        <w:rPr>
          <w:rFonts w:ascii="Times New Roman" w:hAnsi="Times New Roman" w:cs="Times New Roman"/>
        </w:rPr>
        <w:t>L</w:t>
      </w:r>
      <w:r w:rsidR="00B27A65">
        <w:rPr>
          <w:rFonts w:ascii="Times New Roman" w:hAnsi="Times New Roman" w:cs="Times New Roman"/>
        </w:rPr>
        <w:t>.</w:t>
      </w:r>
    </w:p>
    <w:p w:rsidR="00B27A65" w:rsidRDefault="00B27A65" w:rsidP="009C0DA8">
      <w:pPr>
        <w:pStyle w:val="ListParagraph"/>
        <w:numPr>
          <w:ilvl w:val="0"/>
          <w:numId w:val="7"/>
        </w:numPr>
        <w:tabs>
          <w:tab w:val="left" w:pos="1080"/>
        </w:tabs>
        <w:spacing w:after="0" w:line="240" w:lineRule="auto"/>
        <w:ind w:left="1080" w:hanging="90"/>
        <w:jc w:val="both"/>
        <w:rPr>
          <w:rFonts w:ascii="Times New Roman" w:hAnsi="Times New Roman" w:cs="Times New Roman"/>
        </w:rPr>
      </w:pPr>
      <w:r>
        <w:rPr>
          <w:rFonts w:ascii="Times New Roman" w:hAnsi="Times New Roman" w:cs="Times New Roman"/>
        </w:rPr>
        <w:t>Each party to bear own costs.”</w:t>
      </w:r>
    </w:p>
    <w:p w:rsidR="009C0DA8" w:rsidRDefault="009C0DA8" w:rsidP="009C0DA8">
      <w:pPr>
        <w:pStyle w:val="ListParagraph"/>
        <w:tabs>
          <w:tab w:val="left" w:pos="1080"/>
        </w:tabs>
        <w:spacing w:after="0" w:line="240" w:lineRule="auto"/>
        <w:ind w:left="1080"/>
        <w:jc w:val="both"/>
        <w:rPr>
          <w:rFonts w:ascii="Times New Roman" w:hAnsi="Times New Roman" w:cs="Times New Roman"/>
        </w:rPr>
      </w:pPr>
    </w:p>
    <w:p w:rsidR="009C0DA8" w:rsidRDefault="009C0DA8" w:rsidP="009C0DA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(who was the defendant in the court </w:t>
      </w:r>
      <w:r w:rsidRPr="00E635F6">
        <w:rPr>
          <w:rFonts w:ascii="Times New Roman" w:hAnsi="Times New Roman" w:cs="Times New Roman"/>
          <w:i/>
          <w:sz w:val="24"/>
          <w:szCs w:val="24"/>
        </w:rPr>
        <w:t>a quo</w:t>
      </w:r>
      <w:r>
        <w:rPr>
          <w:rFonts w:ascii="Times New Roman" w:hAnsi="Times New Roman" w:cs="Times New Roman"/>
          <w:sz w:val="24"/>
          <w:szCs w:val="24"/>
        </w:rPr>
        <w:t xml:space="preserve">) was unhappy with the aforementioned judgement and filed a notice of appeal to this court.  It is the appeal before us. </w:t>
      </w:r>
    </w:p>
    <w:p w:rsidR="00BA6544" w:rsidRDefault="00BA6544" w:rsidP="009C0DA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Two grounds of appeal essentially attacking the interpretation </w:t>
      </w:r>
      <w:r w:rsidR="004D5353">
        <w:rPr>
          <w:rFonts w:ascii="Times New Roman" w:hAnsi="Times New Roman" w:cs="Times New Roman"/>
          <w:sz w:val="24"/>
          <w:szCs w:val="24"/>
        </w:rPr>
        <w:t>by</w:t>
      </w:r>
      <w:r>
        <w:rPr>
          <w:rFonts w:ascii="Times New Roman" w:hAnsi="Times New Roman" w:cs="Times New Roman"/>
          <w:sz w:val="24"/>
          <w:szCs w:val="24"/>
        </w:rPr>
        <w:t xml:space="preserve"> the trial court of the </w:t>
      </w:r>
      <w:r w:rsidRPr="00BA6544">
        <w:rPr>
          <w:rFonts w:ascii="Times New Roman" w:hAnsi="Times New Roman" w:cs="Times New Roman"/>
          <w:i/>
          <w:sz w:val="24"/>
          <w:szCs w:val="24"/>
        </w:rPr>
        <w:t xml:space="preserve">Zambezi Gas Zimbabwe (Pvt) Ltd </w:t>
      </w:r>
      <w:r w:rsidRPr="00BA6544">
        <w:rPr>
          <w:rFonts w:ascii="Times New Roman" w:hAnsi="Times New Roman" w:cs="Times New Roman"/>
          <w:sz w:val="24"/>
          <w:szCs w:val="24"/>
        </w:rPr>
        <w:t>v</w:t>
      </w:r>
      <w:r w:rsidRPr="00BA6544">
        <w:rPr>
          <w:rFonts w:ascii="Times New Roman" w:hAnsi="Times New Roman" w:cs="Times New Roman"/>
          <w:i/>
          <w:sz w:val="24"/>
          <w:szCs w:val="24"/>
        </w:rPr>
        <w:t xml:space="preserve"> N.R. Barber</w:t>
      </w:r>
      <w:r>
        <w:rPr>
          <w:rFonts w:ascii="Times New Roman" w:hAnsi="Times New Roman" w:cs="Times New Roman"/>
          <w:sz w:val="24"/>
          <w:szCs w:val="24"/>
        </w:rPr>
        <w:t xml:space="preserve"> (supra) </w:t>
      </w:r>
      <w:r w:rsidR="00E635F6">
        <w:rPr>
          <w:rFonts w:ascii="Times New Roman" w:hAnsi="Times New Roman" w:cs="Times New Roman"/>
          <w:sz w:val="24"/>
          <w:szCs w:val="24"/>
        </w:rPr>
        <w:t xml:space="preserve">(and hereafter referred to as the </w:t>
      </w:r>
      <w:r w:rsidR="00E635F6" w:rsidRPr="00247C80">
        <w:rPr>
          <w:rFonts w:ascii="Times New Roman" w:hAnsi="Times New Roman" w:cs="Times New Roman"/>
          <w:i/>
          <w:sz w:val="24"/>
          <w:szCs w:val="24"/>
        </w:rPr>
        <w:t>Zambezi Gas</w:t>
      </w:r>
      <w:r w:rsidR="00E635F6">
        <w:rPr>
          <w:rFonts w:ascii="Times New Roman" w:hAnsi="Times New Roman" w:cs="Times New Roman"/>
          <w:sz w:val="24"/>
          <w:szCs w:val="24"/>
        </w:rPr>
        <w:t xml:space="preserve"> case) </w:t>
      </w:r>
      <w:r>
        <w:rPr>
          <w:rFonts w:ascii="Times New Roman" w:hAnsi="Times New Roman" w:cs="Times New Roman"/>
          <w:sz w:val="24"/>
          <w:szCs w:val="24"/>
        </w:rPr>
        <w:t xml:space="preserve">and s 4(1) of S.I. 33/19 were raised.  </w:t>
      </w:r>
    </w:p>
    <w:p w:rsidR="00BA6544" w:rsidRDefault="00BA6544" w:rsidP="009C0DA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grounds of appeal read as follows:</w:t>
      </w:r>
    </w:p>
    <w:p w:rsidR="00FB08B7" w:rsidRDefault="00853D85" w:rsidP="00007D92">
      <w:pPr>
        <w:pStyle w:val="ListParagraph"/>
        <w:tabs>
          <w:tab w:val="left" w:pos="1170"/>
        </w:tabs>
        <w:spacing w:after="0" w:line="240" w:lineRule="auto"/>
        <w:ind w:left="0" w:firstLine="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The </w:t>
      </w:r>
      <w:r w:rsidR="009B570A">
        <w:rPr>
          <w:rFonts w:ascii="Times New Roman" w:hAnsi="Times New Roman" w:cs="Times New Roman"/>
        </w:rPr>
        <w:t>M</w:t>
      </w:r>
      <w:r>
        <w:rPr>
          <w:rFonts w:ascii="Times New Roman" w:hAnsi="Times New Roman" w:cs="Times New Roman"/>
        </w:rPr>
        <w:t xml:space="preserve">agistrate </w:t>
      </w:r>
      <w:r w:rsidRPr="00ED47D2">
        <w:rPr>
          <w:rFonts w:ascii="Times New Roman" w:hAnsi="Times New Roman" w:cs="Times New Roman"/>
          <w:i/>
        </w:rPr>
        <w:t>a quo</w:t>
      </w:r>
      <w:r>
        <w:rPr>
          <w:rFonts w:ascii="Times New Roman" w:hAnsi="Times New Roman" w:cs="Times New Roman"/>
        </w:rPr>
        <w:t xml:space="preserve"> </w:t>
      </w:r>
      <w:r w:rsidR="00ED47D2">
        <w:rPr>
          <w:rFonts w:ascii="Times New Roman" w:hAnsi="Times New Roman" w:cs="Times New Roman"/>
        </w:rPr>
        <w:t>erred</w:t>
      </w:r>
      <w:r>
        <w:rPr>
          <w:rFonts w:ascii="Times New Roman" w:hAnsi="Times New Roman" w:cs="Times New Roman"/>
        </w:rPr>
        <w:t xml:space="preserve"> in fact and in law in her interpretation of the </w:t>
      </w:r>
      <w:r w:rsidRPr="00853D85">
        <w:rPr>
          <w:rFonts w:ascii="Times New Roman" w:hAnsi="Times New Roman" w:cs="Times New Roman"/>
          <w:i/>
        </w:rPr>
        <w:t xml:space="preserve">Zambezi Gas </w:t>
      </w:r>
      <w:r>
        <w:rPr>
          <w:rFonts w:ascii="Times New Roman" w:hAnsi="Times New Roman" w:cs="Times New Roman"/>
          <w:i/>
        </w:rPr>
        <w:tab/>
      </w:r>
      <w:r>
        <w:rPr>
          <w:rFonts w:ascii="Times New Roman" w:hAnsi="Times New Roman" w:cs="Times New Roman"/>
          <w:i/>
        </w:rPr>
        <w:tab/>
      </w:r>
      <w:r w:rsidRPr="00853D85">
        <w:rPr>
          <w:rFonts w:ascii="Times New Roman" w:hAnsi="Times New Roman" w:cs="Times New Roman"/>
          <w:i/>
        </w:rPr>
        <w:t xml:space="preserve">Zimbabwe (Pvt) </w:t>
      </w:r>
      <w:r w:rsidRPr="00853D85">
        <w:rPr>
          <w:rFonts w:ascii="Times New Roman" w:hAnsi="Times New Roman" w:cs="Times New Roman"/>
        </w:rPr>
        <w:t>v</w:t>
      </w:r>
      <w:r w:rsidRPr="00853D85">
        <w:rPr>
          <w:rFonts w:ascii="Times New Roman" w:hAnsi="Times New Roman" w:cs="Times New Roman"/>
          <w:i/>
        </w:rPr>
        <w:t xml:space="preserve"> N.R. Barber (Pvt) Ltd &amp; Anor</w:t>
      </w:r>
      <w:r>
        <w:rPr>
          <w:rFonts w:ascii="Times New Roman" w:hAnsi="Times New Roman" w:cs="Times New Roman"/>
        </w:rPr>
        <w:t xml:space="preserve"> SC 3/20.</w:t>
      </w:r>
    </w:p>
    <w:p w:rsidR="00007D92" w:rsidRDefault="00007D92" w:rsidP="00007D92">
      <w:pPr>
        <w:pStyle w:val="ListParagraph"/>
        <w:tabs>
          <w:tab w:val="left" w:pos="1080"/>
          <w:tab w:val="left" w:pos="1170"/>
        </w:tabs>
        <w:spacing w:after="0" w:line="240" w:lineRule="auto"/>
        <w:ind w:left="0" w:firstLine="720"/>
        <w:jc w:val="both"/>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ab/>
      </w:r>
      <w:r>
        <w:rPr>
          <w:rFonts w:ascii="Times New Roman" w:hAnsi="Times New Roman" w:cs="Times New Roman"/>
        </w:rPr>
        <w:tab/>
        <w:t xml:space="preserve">The Magistrate </w:t>
      </w:r>
      <w:r w:rsidRPr="00633A58">
        <w:rPr>
          <w:rFonts w:ascii="Times New Roman" w:hAnsi="Times New Roman" w:cs="Times New Roman"/>
          <w:i/>
        </w:rPr>
        <w:t>a quo</w:t>
      </w:r>
      <w:r>
        <w:rPr>
          <w:rFonts w:ascii="Times New Roman" w:hAnsi="Times New Roman" w:cs="Times New Roman"/>
        </w:rPr>
        <w:t xml:space="preserve"> erred misdirected herself </w:t>
      </w:r>
      <w:r w:rsidR="00E635F6">
        <w:rPr>
          <w:rFonts w:ascii="Times New Roman" w:hAnsi="Times New Roman" w:cs="Times New Roman"/>
        </w:rPr>
        <w:t>(</w:t>
      </w:r>
      <w:r w:rsidR="009B570A">
        <w:rPr>
          <w:rFonts w:ascii="Times New Roman" w:hAnsi="Times New Roman" w:cs="Times New Roman"/>
        </w:rPr>
        <w:t>sic</w:t>
      </w:r>
      <w:r w:rsidR="00E635F6">
        <w:rPr>
          <w:rFonts w:ascii="Times New Roman" w:hAnsi="Times New Roman" w:cs="Times New Roman"/>
        </w:rPr>
        <w:t xml:space="preserve">) in law by not interpreting the provisions </w:t>
      </w:r>
      <w:r w:rsidR="00E635F6">
        <w:rPr>
          <w:rFonts w:ascii="Times New Roman" w:hAnsi="Times New Roman" w:cs="Times New Roman"/>
        </w:rPr>
        <w:tab/>
      </w:r>
      <w:r w:rsidR="00E635F6">
        <w:rPr>
          <w:rFonts w:ascii="Times New Roman" w:hAnsi="Times New Roman" w:cs="Times New Roman"/>
        </w:rPr>
        <w:tab/>
        <w:t>of s 4(1) of S.I. 33/</w:t>
      </w:r>
      <w:r w:rsidR="009B570A">
        <w:rPr>
          <w:rFonts w:ascii="Times New Roman" w:hAnsi="Times New Roman" w:cs="Times New Roman"/>
        </w:rPr>
        <w:t>19</w:t>
      </w:r>
      <w:r w:rsidR="00ED47D2">
        <w:rPr>
          <w:rFonts w:ascii="Times New Roman" w:hAnsi="Times New Roman" w:cs="Times New Roman"/>
        </w:rPr>
        <w:t>”</w:t>
      </w:r>
    </w:p>
    <w:p w:rsidR="00ED47D2" w:rsidRDefault="00ED47D2" w:rsidP="00007D92">
      <w:pPr>
        <w:pStyle w:val="ListParagraph"/>
        <w:tabs>
          <w:tab w:val="left" w:pos="1080"/>
          <w:tab w:val="left" w:pos="1170"/>
        </w:tabs>
        <w:spacing w:after="0" w:line="240" w:lineRule="auto"/>
        <w:ind w:left="0" w:firstLine="720"/>
        <w:jc w:val="both"/>
        <w:rPr>
          <w:rFonts w:ascii="Times New Roman" w:hAnsi="Times New Roman" w:cs="Times New Roman"/>
        </w:rPr>
      </w:pPr>
    </w:p>
    <w:p w:rsidR="00ED47D2" w:rsidRDefault="00ED47D2" w:rsidP="00ED47D2">
      <w:pPr>
        <w:pStyle w:val="ListParagraph"/>
        <w:tabs>
          <w:tab w:val="left" w:pos="1080"/>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Appellant seeks that the order of the court </w:t>
      </w:r>
      <w:r w:rsidRPr="0096366F">
        <w:rPr>
          <w:rFonts w:ascii="Times New Roman" w:hAnsi="Times New Roman" w:cs="Times New Roman"/>
          <w:i/>
          <w:sz w:val="24"/>
          <w:szCs w:val="24"/>
        </w:rPr>
        <w:t>a quo</w:t>
      </w:r>
      <w:r>
        <w:rPr>
          <w:rFonts w:ascii="Times New Roman" w:hAnsi="Times New Roman" w:cs="Times New Roman"/>
          <w:sz w:val="24"/>
          <w:szCs w:val="24"/>
        </w:rPr>
        <w:t xml:space="preserve"> be set aside and substituted with an order </w:t>
      </w:r>
      <w:r w:rsidR="004D5353">
        <w:rPr>
          <w:rFonts w:ascii="Times New Roman" w:hAnsi="Times New Roman" w:cs="Times New Roman"/>
          <w:sz w:val="24"/>
          <w:szCs w:val="24"/>
        </w:rPr>
        <w:t xml:space="preserve">to </w:t>
      </w:r>
      <w:r>
        <w:rPr>
          <w:rFonts w:ascii="Times New Roman" w:hAnsi="Times New Roman" w:cs="Times New Roman"/>
          <w:sz w:val="24"/>
          <w:szCs w:val="24"/>
        </w:rPr>
        <w:t xml:space="preserve">the effect that respondent </w:t>
      </w:r>
      <w:r w:rsidR="004D5353">
        <w:rPr>
          <w:rFonts w:ascii="Times New Roman" w:hAnsi="Times New Roman" w:cs="Times New Roman"/>
          <w:sz w:val="24"/>
          <w:szCs w:val="24"/>
        </w:rPr>
        <w:t>sh</w:t>
      </w:r>
      <w:r>
        <w:rPr>
          <w:rFonts w:ascii="Times New Roman" w:hAnsi="Times New Roman" w:cs="Times New Roman"/>
          <w:sz w:val="24"/>
          <w:szCs w:val="24"/>
        </w:rPr>
        <w:t>ould pay US$15 000 at the bank rate on the date of payment in terms of s 4(1)(e) of S.I. 33/19.</w:t>
      </w:r>
    </w:p>
    <w:p w:rsidR="004C3FC6" w:rsidRDefault="00ED47D2" w:rsidP="00ED47D2">
      <w:pPr>
        <w:pStyle w:val="ListParagraph"/>
        <w:tabs>
          <w:tab w:val="left" w:pos="1080"/>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Although there are two grounds of appeal appearing on the notice of appeal it is essential</w:t>
      </w:r>
      <w:r w:rsidR="0096366F">
        <w:rPr>
          <w:rFonts w:ascii="Times New Roman" w:hAnsi="Times New Roman" w:cs="Times New Roman"/>
          <w:sz w:val="24"/>
          <w:szCs w:val="24"/>
        </w:rPr>
        <w:t>ly</w:t>
      </w:r>
      <w:r>
        <w:rPr>
          <w:rFonts w:ascii="Times New Roman" w:hAnsi="Times New Roman" w:cs="Times New Roman"/>
          <w:sz w:val="24"/>
          <w:szCs w:val="24"/>
        </w:rPr>
        <w:t xml:space="preserve"> one ground.  The </w:t>
      </w:r>
      <w:r w:rsidRPr="004C3FC6">
        <w:rPr>
          <w:rFonts w:ascii="Times New Roman" w:hAnsi="Times New Roman" w:cs="Times New Roman"/>
          <w:i/>
          <w:sz w:val="24"/>
          <w:szCs w:val="24"/>
        </w:rPr>
        <w:t>Zambezi Gas</w:t>
      </w:r>
      <w:r w:rsidR="004C3FC6">
        <w:rPr>
          <w:rFonts w:ascii="Times New Roman" w:hAnsi="Times New Roman" w:cs="Times New Roman"/>
          <w:sz w:val="24"/>
          <w:szCs w:val="24"/>
        </w:rPr>
        <w:t xml:space="preserve"> case interprets the provisions of S.I. 33/19.  To split the grounds into two would appear to me to be unnecessary.</w:t>
      </w:r>
    </w:p>
    <w:p w:rsidR="004C3FC6" w:rsidRDefault="004C3FC6" w:rsidP="00ED47D2">
      <w:pPr>
        <w:pStyle w:val="ListParagraph"/>
        <w:tabs>
          <w:tab w:val="left" w:pos="1080"/>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following appears to be common cause:</w:t>
      </w:r>
    </w:p>
    <w:p w:rsidR="00DE04EE" w:rsidRDefault="004C3FC6" w:rsidP="00ED47D2">
      <w:pPr>
        <w:pStyle w:val="ListParagraph"/>
        <w:tabs>
          <w:tab w:val="left" w:pos="1080"/>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February 2016 appellant lent the respondent money. </w:t>
      </w:r>
      <w:r w:rsidR="0096366F">
        <w:rPr>
          <w:rFonts w:ascii="Times New Roman" w:hAnsi="Times New Roman" w:cs="Times New Roman"/>
          <w:sz w:val="24"/>
          <w:szCs w:val="24"/>
        </w:rPr>
        <w:t> </w:t>
      </w:r>
      <w:r>
        <w:rPr>
          <w:rFonts w:ascii="Times New Roman" w:hAnsi="Times New Roman" w:cs="Times New Roman"/>
          <w:sz w:val="24"/>
          <w:szCs w:val="24"/>
        </w:rPr>
        <w:t>The money was in US Dollars.  The amount lent is US$15 000.</w:t>
      </w:r>
      <w:r w:rsidR="00DE04EE">
        <w:rPr>
          <w:rFonts w:ascii="Times New Roman" w:hAnsi="Times New Roman" w:cs="Times New Roman"/>
          <w:sz w:val="24"/>
          <w:szCs w:val="24"/>
        </w:rPr>
        <w:t xml:space="preserve">  Respondent undertook to pay the said amount by not later than 31 June 2017.</w:t>
      </w:r>
    </w:p>
    <w:p w:rsidR="00DE04EE" w:rsidRDefault="00DE04EE" w:rsidP="00ED47D2">
      <w:pPr>
        <w:pStyle w:val="ListParagraph"/>
        <w:tabs>
          <w:tab w:val="left" w:pos="1080"/>
          <w:tab w:val="left" w:pos="1170"/>
        </w:tabs>
        <w:spacing w:after="0" w:line="360" w:lineRule="auto"/>
        <w:ind w:left="0" w:firstLine="720"/>
        <w:jc w:val="both"/>
        <w:rPr>
          <w:rFonts w:ascii="Times New Roman" w:hAnsi="Times New Roman" w:cs="Times New Roman"/>
          <w:sz w:val="24"/>
          <w:szCs w:val="24"/>
        </w:rPr>
      </w:pPr>
      <w:r w:rsidRPr="00DE04EE">
        <w:rPr>
          <w:rFonts w:ascii="Times New Roman" w:hAnsi="Times New Roman" w:cs="Times New Roman"/>
          <w:i/>
          <w:sz w:val="24"/>
          <w:szCs w:val="24"/>
        </w:rPr>
        <w:t xml:space="preserve">The Zambezi Gas </w:t>
      </w:r>
      <w:r>
        <w:rPr>
          <w:rFonts w:ascii="Times New Roman" w:hAnsi="Times New Roman" w:cs="Times New Roman"/>
          <w:sz w:val="24"/>
          <w:szCs w:val="24"/>
        </w:rPr>
        <w:t>matter interpreted the full meaning of S.I. 33 of 2019.  S.I. 33 of 2019 provides as follows:</w:t>
      </w:r>
    </w:p>
    <w:p w:rsidR="008C346F" w:rsidRPr="003943F3" w:rsidRDefault="003943F3" w:rsidP="003943F3">
      <w:pPr>
        <w:pStyle w:val="ListParagraph"/>
        <w:tabs>
          <w:tab w:val="left" w:pos="1080"/>
          <w:tab w:val="left" w:pos="1170"/>
        </w:tabs>
        <w:spacing w:after="0" w:line="240" w:lineRule="auto"/>
        <w:ind w:left="0" w:firstLine="720"/>
        <w:jc w:val="both"/>
        <w:rPr>
          <w:rFonts w:ascii="Times New Roman" w:hAnsi="Times New Roman" w:cs="Times New Roman"/>
        </w:rPr>
      </w:pPr>
      <w:r>
        <w:rPr>
          <w:rFonts w:ascii="Times New Roman" w:hAnsi="Times New Roman" w:cs="Times New Roman"/>
        </w:rPr>
        <w:t>“</w:t>
      </w:r>
      <w:r w:rsidR="00DE04EE" w:rsidRPr="003943F3">
        <w:rPr>
          <w:rFonts w:ascii="Times New Roman" w:hAnsi="Times New Roman" w:cs="Times New Roman"/>
        </w:rPr>
        <w:t>4(1)</w:t>
      </w:r>
      <w:r w:rsidR="00DE04EE" w:rsidRPr="003943F3">
        <w:rPr>
          <w:rFonts w:ascii="Times New Roman" w:hAnsi="Times New Roman" w:cs="Times New Roman"/>
        </w:rPr>
        <w:tab/>
        <w:t xml:space="preserve">For the purposes of section 44C of the principal Act as inserted by these </w:t>
      </w:r>
      <w:r w:rsidR="008C346F" w:rsidRPr="003943F3">
        <w:rPr>
          <w:rFonts w:ascii="Times New Roman" w:hAnsi="Times New Roman" w:cs="Times New Roman"/>
        </w:rPr>
        <w:tab/>
      </w:r>
      <w:r w:rsidR="008C346F" w:rsidRPr="003943F3">
        <w:rPr>
          <w:rFonts w:ascii="Times New Roman" w:hAnsi="Times New Roman" w:cs="Times New Roman"/>
        </w:rPr>
        <w:tab/>
      </w:r>
      <w:r w:rsidR="008C346F" w:rsidRPr="003943F3">
        <w:rPr>
          <w:rFonts w:ascii="Times New Roman" w:hAnsi="Times New Roman" w:cs="Times New Roman"/>
        </w:rPr>
        <w:tab/>
      </w:r>
      <w:r w:rsidR="008C346F" w:rsidRPr="003943F3">
        <w:rPr>
          <w:rFonts w:ascii="Times New Roman" w:hAnsi="Times New Roman" w:cs="Times New Roman"/>
        </w:rPr>
        <w:tab/>
      </w:r>
      <w:r w:rsidR="008C346F" w:rsidRPr="003943F3">
        <w:rPr>
          <w:rFonts w:ascii="Times New Roman" w:hAnsi="Times New Roman" w:cs="Times New Roman"/>
        </w:rPr>
        <w:tab/>
      </w:r>
      <w:r>
        <w:rPr>
          <w:rFonts w:ascii="Times New Roman" w:hAnsi="Times New Roman" w:cs="Times New Roman"/>
        </w:rPr>
        <w:tab/>
      </w:r>
      <w:r w:rsidR="00DE04EE" w:rsidRPr="003943F3">
        <w:rPr>
          <w:rFonts w:ascii="Times New Roman" w:hAnsi="Times New Roman" w:cs="Times New Roman"/>
        </w:rPr>
        <w:t>Regulations the Minister shall be deemed to have prescribed</w:t>
      </w:r>
      <w:r w:rsidR="008C346F" w:rsidRPr="003943F3">
        <w:rPr>
          <w:rFonts w:ascii="Times New Roman" w:hAnsi="Times New Roman" w:cs="Times New Roman"/>
        </w:rPr>
        <w:t xml:space="preserve"> the following with </w:t>
      </w:r>
      <w:r w:rsidR="008C346F" w:rsidRPr="003943F3">
        <w:rPr>
          <w:rFonts w:ascii="Times New Roman" w:hAnsi="Times New Roman" w:cs="Times New Roman"/>
        </w:rPr>
        <w:tab/>
      </w:r>
      <w:r w:rsidR="008C346F" w:rsidRPr="003943F3">
        <w:rPr>
          <w:rFonts w:ascii="Times New Roman" w:hAnsi="Times New Roman" w:cs="Times New Roman"/>
        </w:rPr>
        <w:tab/>
      </w:r>
      <w:r w:rsidR="008C346F" w:rsidRPr="003943F3">
        <w:rPr>
          <w:rFonts w:ascii="Times New Roman" w:hAnsi="Times New Roman" w:cs="Times New Roman"/>
        </w:rPr>
        <w:tab/>
      </w:r>
      <w:r>
        <w:rPr>
          <w:rFonts w:ascii="Times New Roman" w:hAnsi="Times New Roman" w:cs="Times New Roman"/>
        </w:rPr>
        <w:tab/>
      </w:r>
      <w:r w:rsidR="008C346F" w:rsidRPr="003943F3">
        <w:rPr>
          <w:rFonts w:ascii="Times New Roman" w:hAnsi="Times New Roman" w:cs="Times New Roman"/>
        </w:rPr>
        <w:tab/>
        <w:t>effect from the date of promulgation of these Regulations (the effective date).</w:t>
      </w:r>
    </w:p>
    <w:p w:rsidR="00571B86" w:rsidRPr="003943F3" w:rsidRDefault="00571B86" w:rsidP="003943F3">
      <w:pPr>
        <w:pStyle w:val="ListParagraph"/>
        <w:tabs>
          <w:tab w:val="left" w:pos="900"/>
          <w:tab w:val="left" w:pos="1170"/>
        </w:tabs>
        <w:spacing w:after="0" w:line="240" w:lineRule="auto"/>
        <w:ind w:left="0" w:firstLine="720"/>
        <w:jc w:val="both"/>
        <w:rPr>
          <w:rFonts w:ascii="Times New Roman" w:hAnsi="Times New Roman" w:cs="Times New Roman"/>
        </w:rPr>
      </w:pPr>
      <w:r w:rsidRPr="003943F3">
        <w:rPr>
          <w:rFonts w:ascii="Times New Roman" w:hAnsi="Times New Roman" w:cs="Times New Roman"/>
        </w:rPr>
        <w:tab/>
        <w:t>(a)</w:t>
      </w:r>
      <w:r w:rsidRPr="003943F3">
        <w:rPr>
          <w:rFonts w:ascii="Times New Roman" w:hAnsi="Times New Roman" w:cs="Times New Roman"/>
        </w:rPr>
        <w:tab/>
      </w:r>
      <w:r w:rsidRPr="003943F3">
        <w:rPr>
          <w:rFonts w:ascii="Times New Roman" w:hAnsi="Times New Roman" w:cs="Times New Roman"/>
        </w:rPr>
        <w:tab/>
        <w:t xml:space="preserve">that the Reserve Bank has with effect from the effective date issued an electronic </w:t>
      </w:r>
      <w:r w:rsidRPr="003943F3">
        <w:rPr>
          <w:rFonts w:ascii="Times New Roman" w:hAnsi="Times New Roman" w:cs="Times New Roman"/>
        </w:rPr>
        <w:tab/>
      </w:r>
      <w:r w:rsidRPr="003943F3">
        <w:rPr>
          <w:rFonts w:ascii="Times New Roman" w:hAnsi="Times New Roman" w:cs="Times New Roman"/>
        </w:rPr>
        <w:tab/>
      </w:r>
      <w:r w:rsidRPr="003943F3">
        <w:rPr>
          <w:rFonts w:ascii="Times New Roman" w:hAnsi="Times New Roman" w:cs="Times New Roman"/>
        </w:rPr>
        <w:tab/>
      </w:r>
      <w:r w:rsidRPr="003943F3">
        <w:rPr>
          <w:rFonts w:ascii="Times New Roman" w:hAnsi="Times New Roman" w:cs="Times New Roman"/>
        </w:rPr>
        <w:tab/>
      </w:r>
      <w:r w:rsidR="003943F3">
        <w:rPr>
          <w:rFonts w:ascii="Times New Roman" w:hAnsi="Times New Roman" w:cs="Times New Roman"/>
        </w:rPr>
        <w:tab/>
      </w:r>
      <w:r w:rsidRPr="003943F3">
        <w:rPr>
          <w:rFonts w:ascii="Times New Roman" w:hAnsi="Times New Roman" w:cs="Times New Roman"/>
        </w:rPr>
        <w:t>currency called the RTGS dollar.</w:t>
      </w:r>
    </w:p>
    <w:p w:rsidR="000F5DB4" w:rsidRPr="003943F3" w:rsidRDefault="00571B86" w:rsidP="003943F3">
      <w:pPr>
        <w:pStyle w:val="ListParagraph"/>
        <w:tabs>
          <w:tab w:val="left" w:pos="900"/>
          <w:tab w:val="left" w:pos="1170"/>
        </w:tabs>
        <w:spacing w:after="0" w:line="240" w:lineRule="auto"/>
        <w:ind w:left="0" w:firstLine="720"/>
        <w:jc w:val="both"/>
        <w:rPr>
          <w:rFonts w:ascii="Times New Roman" w:hAnsi="Times New Roman" w:cs="Times New Roman"/>
        </w:rPr>
      </w:pPr>
      <w:r w:rsidRPr="003943F3">
        <w:rPr>
          <w:rFonts w:ascii="Times New Roman" w:hAnsi="Times New Roman" w:cs="Times New Roman"/>
        </w:rPr>
        <w:tab/>
        <w:t>(b)</w:t>
      </w:r>
      <w:r w:rsidR="003943F3">
        <w:rPr>
          <w:rFonts w:ascii="Times New Roman" w:hAnsi="Times New Roman" w:cs="Times New Roman"/>
        </w:rPr>
        <w:tab/>
      </w:r>
      <w:r w:rsidRPr="003943F3">
        <w:rPr>
          <w:rFonts w:ascii="Times New Roman" w:hAnsi="Times New Roman" w:cs="Times New Roman"/>
        </w:rPr>
        <w:tab/>
        <w:t xml:space="preserve">that the Real Time Gross Settlement system balance expressed in the United States </w:t>
      </w:r>
      <w:r w:rsidR="001777EE" w:rsidRPr="003943F3">
        <w:rPr>
          <w:rFonts w:ascii="Times New Roman" w:hAnsi="Times New Roman" w:cs="Times New Roman"/>
        </w:rPr>
        <w:tab/>
      </w:r>
      <w:r w:rsidR="001777EE" w:rsidRPr="003943F3">
        <w:rPr>
          <w:rFonts w:ascii="Times New Roman" w:hAnsi="Times New Roman" w:cs="Times New Roman"/>
        </w:rPr>
        <w:tab/>
      </w:r>
      <w:r w:rsidR="001777EE" w:rsidRPr="003943F3">
        <w:rPr>
          <w:rFonts w:ascii="Times New Roman" w:hAnsi="Times New Roman" w:cs="Times New Roman"/>
        </w:rPr>
        <w:tab/>
      </w:r>
      <w:r w:rsidR="003943F3">
        <w:rPr>
          <w:rFonts w:ascii="Times New Roman" w:hAnsi="Times New Roman" w:cs="Times New Roman"/>
        </w:rPr>
        <w:tab/>
      </w:r>
      <w:r w:rsidRPr="003943F3">
        <w:rPr>
          <w:rFonts w:ascii="Times New Roman" w:hAnsi="Times New Roman" w:cs="Times New Roman"/>
        </w:rPr>
        <w:t>dollar (other than those referred to in s</w:t>
      </w:r>
      <w:r w:rsidR="0096366F">
        <w:rPr>
          <w:rFonts w:ascii="Times New Roman" w:hAnsi="Times New Roman" w:cs="Times New Roman"/>
        </w:rPr>
        <w:t>ection</w:t>
      </w:r>
      <w:r w:rsidRPr="003943F3">
        <w:rPr>
          <w:rFonts w:ascii="Times New Roman" w:hAnsi="Times New Roman" w:cs="Times New Roman"/>
        </w:rPr>
        <w:t xml:space="preserve"> 44 C(2) of the principal Act) immediately </w:t>
      </w:r>
      <w:r w:rsidR="001777EE" w:rsidRPr="003943F3">
        <w:rPr>
          <w:rFonts w:ascii="Times New Roman" w:hAnsi="Times New Roman" w:cs="Times New Roman"/>
        </w:rPr>
        <w:tab/>
      </w:r>
      <w:r w:rsidR="001777EE" w:rsidRPr="003943F3">
        <w:rPr>
          <w:rFonts w:ascii="Times New Roman" w:hAnsi="Times New Roman" w:cs="Times New Roman"/>
        </w:rPr>
        <w:tab/>
      </w:r>
      <w:r w:rsidR="001777EE" w:rsidRPr="003943F3">
        <w:rPr>
          <w:rFonts w:ascii="Times New Roman" w:hAnsi="Times New Roman" w:cs="Times New Roman"/>
        </w:rPr>
        <w:tab/>
      </w:r>
      <w:r w:rsidR="001777EE" w:rsidRPr="003943F3">
        <w:rPr>
          <w:rFonts w:ascii="Times New Roman" w:hAnsi="Times New Roman" w:cs="Times New Roman"/>
        </w:rPr>
        <w:tab/>
      </w:r>
      <w:r w:rsidRPr="003943F3">
        <w:rPr>
          <w:rFonts w:ascii="Times New Roman" w:hAnsi="Times New Roman" w:cs="Times New Roman"/>
        </w:rPr>
        <w:t xml:space="preserve">before the effective date shall from the effective date be deemed to be opening </w:t>
      </w:r>
      <w:r w:rsidR="001777EE" w:rsidRPr="003943F3">
        <w:rPr>
          <w:rFonts w:ascii="Times New Roman" w:hAnsi="Times New Roman" w:cs="Times New Roman"/>
        </w:rPr>
        <w:tab/>
      </w:r>
      <w:r w:rsidR="001777EE" w:rsidRPr="003943F3">
        <w:rPr>
          <w:rFonts w:ascii="Times New Roman" w:hAnsi="Times New Roman" w:cs="Times New Roman"/>
        </w:rPr>
        <w:tab/>
      </w:r>
      <w:r w:rsidR="001777EE" w:rsidRPr="003943F3">
        <w:rPr>
          <w:rFonts w:ascii="Times New Roman" w:hAnsi="Times New Roman" w:cs="Times New Roman"/>
        </w:rPr>
        <w:tab/>
      </w:r>
      <w:r w:rsidR="003943F3">
        <w:rPr>
          <w:rFonts w:ascii="Times New Roman" w:hAnsi="Times New Roman" w:cs="Times New Roman"/>
        </w:rPr>
        <w:tab/>
      </w:r>
      <w:r w:rsidR="001777EE" w:rsidRPr="003943F3">
        <w:rPr>
          <w:rFonts w:ascii="Times New Roman" w:hAnsi="Times New Roman" w:cs="Times New Roman"/>
        </w:rPr>
        <w:tab/>
      </w:r>
      <w:r w:rsidRPr="003943F3">
        <w:rPr>
          <w:rFonts w:ascii="Times New Roman" w:hAnsi="Times New Roman" w:cs="Times New Roman"/>
        </w:rPr>
        <w:t>balances in RTGS dollars at par with the United</w:t>
      </w:r>
      <w:r w:rsidR="000F5DB4" w:rsidRPr="003943F3">
        <w:rPr>
          <w:rFonts w:ascii="Times New Roman" w:hAnsi="Times New Roman" w:cs="Times New Roman"/>
        </w:rPr>
        <w:t xml:space="preserve"> States dollar and;</w:t>
      </w:r>
    </w:p>
    <w:p w:rsidR="000F5DB4" w:rsidRPr="003943F3" w:rsidRDefault="000F5DB4" w:rsidP="003943F3">
      <w:pPr>
        <w:pStyle w:val="ListParagraph"/>
        <w:tabs>
          <w:tab w:val="left" w:pos="900"/>
          <w:tab w:val="left" w:pos="1170"/>
        </w:tabs>
        <w:spacing w:after="0" w:line="240" w:lineRule="auto"/>
        <w:ind w:left="0" w:firstLine="720"/>
        <w:jc w:val="both"/>
        <w:rPr>
          <w:rFonts w:ascii="Times New Roman" w:hAnsi="Times New Roman" w:cs="Times New Roman"/>
        </w:rPr>
      </w:pPr>
      <w:r w:rsidRPr="003943F3">
        <w:rPr>
          <w:rFonts w:ascii="Times New Roman" w:hAnsi="Times New Roman" w:cs="Times New Roman"/>
        </w:rPr>
        <w:lastRenderedPageBreak/>
        <w:tab/>
        <w:t>(c)</w:t>
      </w:r>
      <w:r w:rsidRPr="003943F3">
        <w:rPr>
          <w:rFonts w:ascii="Times New Roman" w:hAnsi="Times New Roman" w:cs="Times New Roman"/>
        </w:rPr>
        <w:tab/>
      </w:r>
      <w:r w:rsidRPr="003943F3">
        <w:rPr>
          <w:rFonts w:ascii="Times New Roman" w:hAnsi="Times New Roman" w:cs="Times New Roman"/>
        </w:rPr>
        <w:tab/>
        <w:t xml:space="preserve">that such currency shall be legal tender within Zimbabwe from the effective date </w:t>
      </w:r>
      <w:r w:rsidRPr="003943F3">
        <w:rPr>
          <w:rFonts w:ascii="Times New Roman" w:hAnsi="Times New Roman" w:cs="Times New Roman"/>
        </w:rPr>
        <w:tab/>
      </w:r>
      <w:r w:rsidRPr="003943F3">
        <w:rPr>
          <w:rFonts w:ascii="Times New Roman" w:hAnsi="Times New Roman" w:cs="Times New Roman"/>
        </w:rPr>
        <w:tab/>
      </w:r>
      <w:r w:rsidRPr="003943F3">
        <w:rPr>
          <w:rFonts w:ascii="Times New Roman" w:hAnsi="Times New Roman" w:cs="Times New Roman"/>
        </w:rPr>
        <w:tab/>
      </w:r>
      <w:r w:rsidRPr="003943F3">
        <w:rPr>
          <w:rFonts w:ascii="Times New Roman" w:hAnsi="Times New Roman" w:cs="Times New Roman"/>
        </w:rPr>
        <w:tab/>
      </w:r>
      <w:r w:rsidR="003943F3">
        <w:rPr>
          <w:rFonts w:ascii="Times New Roman" w:hAnsi="Times New Roman" w:cs="Times New Roman"/>
        </w:rPr>
        <w:tab/>
      </w:r>
      <w:r w:rsidRPr="003943F3">
        <w:rPr>
          <w:rFonts w:ascii="Times New Roman" w:hAnsi="Times New Roman" w:cs="Times New Roman"/>
        </w:rPr>
        <w:t>and;</w:t>
      </w:r>
    </w:p>
    <w:p w:rsidR="00571B86" w:rsidRPr="003943F3" w:rsidRDefault="000F5DB4" w:rsidP="003943F3">
      <w:pPr>
        <w:pStyle w:val="ListParagraph"/>
        <w:tabs>
          <w:tab w:val="left" w:pos="900"/>
          <w:tab w:val="left" w:pos="1170"/>
        </w:tabs>
        <w:spacing w:after="0" w:line="240" w:lineRule="auto"/>
        <w:ind w:left="0" w:firstLine="720"/>
        <w:jc w:val="both"/>
        <w:rPr>
          <w:rFonts w:ascii="Times New Roman" w:hAnsi="Times New Roman" w:cs="Times New Roman"/>
        </w:rPr>
      </w:pPr>
      <w:r w:rsidRPr="003943F3">
        <w:rPr>
          <w:rFonts w:ascii="Times New Roman" w:hAnsi="Times New Roman" w:cs="Times New Roman"/>
        </w:rPr>
        <w:tab/>
        <w:t>(d)</w:t>
      </w:r>
      <w:r w:rsidR="003943F3">
        <w:rPr>
          <w:rFonts w:ascii="Times New Roman" w:hAnsi="Times New Roman" w:cs="Times New Roman"/>
        </w:rPr>
        <w:tab/>
      </w:r>
      <w:r w:rsidRPr="003943F3">
        <w:rPr>
          <w:rFonts w:ascii="Times New Roman" w:hAnsi="Times New Roman" w:cs="Times New Roman"/>
        </w:rPr>
        <w:tab/>
        <w:t>that, for accounting and other purposes, all assets and liabilities</w:t>
      </w:r>
      <w:r w:rsidR="00BE6061" w:rsidRPr="003943F3">
        <w:rPr>
          <w:rFonts w:ascii="Times New Roman" w:hAnsi="Times New Roman" w:cs="Times New Roman"/>
        </w:rPr>
        <w:t xml:space="preserve"> that were </w:t>
      </w:r>
      <w:r w:rsidR="003D1E84" w:rsidRPr="003943F3">
        <w:rPr>
          <w:rFonts w:ascii="Times New Roman" w:hAnsi="Times New Roman" w:cs="Times New Roman"/>
        </w:rPr>
        <w:tab/>
      </w:r>
      <w:r w:rsidR="003D1E84" w:rsidRPr="003943F3">
        <w:rPr>
          <w:rFonts w:ascii="Times New Roman" w:hAnsi="Times New Roman" w:cs="Times New Roman"/>
        </w:rPr>
        <w:tab/>
      </w:r>
      <w:r w:rsidR="003D1E84" w:rsidRPr="003943F3">
        <w:rPr>
          <w:rFonts w:ascii="Times New Roman" w:hAnsi="Times New Roman" w:cs="Times New Roman"/>
        </w:rPr>
        <w:tab/>
      </w:r>
      <w:r w:rsidR="003D1E84" w:rsidRPr="003943F3">
        <w:rPr>
          <w:rFonts w:ascii="Times New Roman" w:hAnsi="Times New Roman" w:cs="Times New Roman"/>
        </w:rPr>
        <w:tab/>
      </w:r>
      <w:r w:rsidR="003D1E84" w:rsidRPr="003943F3">
        <w:rPr>
          <w:rFonts w:ascii="Times New Roman" w:hAnsi="Times New Roman" w:cs="Times New Roman"/>
        </w:rPr>
        <w:tab/>
      </w:r>
      <w:r w:rsidR="00BE6061" w:rsidRPr="003943F3">
        <w:rPr>
          <w:rFonts w:ascii="Times New Roman" w:hAnsi="Times New Roman" w:cs="Times New Roman"/>
        </w:rPr>
        <w:t xml:space="preserve">immediately before the effective dated valued and expressed in United States </w:t>
      </w:r>
      <w:r w:rsidR="003D1E84" w:rsidRPr="003943F3">
        <w:rPr>
          <w:rFonts w:ascii="Times New Roman" w:hAnsi="Times New Roman" w:cs="Times New Roman"/>
        </w:rPr>
        <w:tab/>
      </w:r>
      <w:r w:rsidR="003D1E84" w:rsidRPr="003943F3">
        <w:rPr>
          <w:rFonts w:ascii="Times New Roman" w:hAnsi="Times New Roman" w:cs="Times New Roman"/>
        </w:rPr>
        <w:tab/>
      </w:r>
      <w:r w:rsidR="003D1E84" w:rsidRPr="003943F3">
        <w:rPr>
          <w:rFonts w:ascii="Times New Roman" w:hAnsi="Times New Roman" w:cs="Times New Roman"/>
        </w:rPr>
        <w:tab/>
      </w:r>
      <w:r w:rsidR="003D1E84" w:rsidRPr="003943F3">
        <w:rPr>
          <w:rFonts w:ascii="Times New Roman" w:hAnsi="Times New Roman" w:cs="Times New Roman"/>
        </w:rPr>
        <w:tab/>
      </w:r>
      <w:r w:rsidR="003943F3">
        <w:rPr>
          <w:rFonts w:ascii="Times New Roman" w:hAnsi="Times New Roman" w:cs="Times New Roman"/>
        </w:rPr>
        <w:tab/>
      </w:r>
      <w:r w:rsidR="00BE6061" w:rsidRPr="003943F3">
        <w:rPr>
          <w:rFonts w:ascii="Times New Roman" w:hAnsi="Times New Roman" w:cs="Times New Roman"/>
        </w:rPr>
        <w:t xml:space="preserve">dollars (other than assets and liabilities </w:t>
      </w:r>
      <w:r w:rsidR="003D1E84" w:rsidRPr="003943F3">
        <w:rPr>
          <w:rFonts w:ascii="Times New Roman" w:hAnsi="Times New Roman" w:cs="Times New Roman"/>
        </w:rPr>
        <w:t>referred to in s</w:t>
      </w:r>
      <w:r w:rsidR="00F4079B">
        <w:rPr>
          <w:rFonts w:ascii="Times New Roman" w:hAnsi="Times New Roman" w:cs="Times New Roman"/>
        </w:rPr>
        <w:t>ection</w:t>
      </w:r>
      <w:r w:rsidR="003D1E84" w:rsidRPr="003943F3">
        <w:rPr>
          <w:rFonts w:ascii="Times New Roman" w:hAnsi="Times New Roman" w:cs="Times New Roman"/>
        </w:rPr>
        <w:t xml:space="preserve"> 44 C(2) of the principal Act) </w:t>
      </w:r>
      <w:r w:rsidR="00E365BC" w:rsidRPr="003943F3">
        <w:rPr>
          <w:rFonts w:ascii="Times New Roman" w:hAnsi="Times New Roman" w:cs="Times New Roman"/>
        </w:rPr>
        <w:tab/>
      </w:r>
      <w:r w:rsidR="00E365BC" w:rsidRPr="003943F3">
        <w:rPr>
          <w:rFonts w:ascii="Times New Roman" w:hAnsi="Times New Roman" w:cs="Times New Roman"/>
        </w:rPr>
        <w:tab/>
      </w:r>
      <w:r w:rsidR="003943F3">
        <w:rPr>
          <w:rFonts w:ascii="Times New Roman" w:hAnsi="Times New Roman" w:cs="Times New Roman"/>
        </w:rPr>
        <w:tab/>
      </w:r>
      <w:r w:rsidR="003D1E84" w:rsidRPr="003943F3">
        <w:rPr>
          <w:rFonts w:ascii="Times New Roman" w:hAnsi="Times New Roman" w:cs="Times New Roman"/>
        </w:rPr>
        <w:t>shall on and after the effective date</w:t>
      </w:r>
      <w:r w:rsidR="00E365BC" w:rsidRPr="003943F3">
        <w:rPr>
          <w:rFonts w:ascii="Times New Roman" w:hAnsi="Times New Roman" w:cs="Times New Roman"/>
        </w:rPr>
        <w:t xml:space="preserve"> be deemed to be val</w:t>
      </w:r>
      <w:r w:rsidR="004D5353">
        <w:rPr>
          <w:rFonts w:ascii="Times New Roman" w:hAnsi="Times New Roman" w:cs="Times New Roman"/>
        </w:rPr>
        <w:t>u</w:t>
      </w:r>
      <w:r w:rsidR="00E365BC" w:rsidRPr="003943F3">
        <w:rPr>
          <w:rFonts w:ascii="Times New Roman" w:hAnsi="Times New Roman" w:cs="Times New Roman"/>
        </w:rPr>
        <w:t xml:space="preserve">es in RTGS dollars at a rate </w:t>
      </w:r>
      <w:r w:rsidR="00E365BC" w:rsidRPr="003943F3">
        <w:rPr>
          <w:rFonts w:ascii="Times New Roman" w:hAnsi="Times New Roman" w:cs="Times New Roman"/>
        </w:rPr>
        <w:tab/>
      </w:r>
      <w:r w:rsidR="00E365BC" w:rsidRPr="003943F3">
        <w:rPr>
          <w:rFonts w:ascii="Times New Roman" w:hAnsi="Times New Roman" w:cs="Times New Roman"/>
        </w:rPr>
        <w:tab/>
      </w:r>
      <w:r w:rsidR="00E365BC" w:rsidRPr="003943F3">
        <w:rPr>
          <w:rFonts w:ascii="Times New Roman" w:hAnsi="Times New Roman" w:cs="Times New Roman"/>
        </w:rPr>
        <w:tab/>
      </w:r>
      <w:r w:rsidR="003943F3">
        <w:rPr>
          <w:rFonts w:ascii="Times New Roman" w:hAnsi="Times New Roman" w:cs="Times New Roman"/>
        </w:rPr>
        <w:tab/>
      </w:r>
      <w:r w:rsidR="00E365BC" w:rsidRPr="003943F3">
        <w:rPr>
          <w:rFonts w:ascii="Times New Roman" w:hAnsi="Times New Roman" w:cs="Times New Roman"/>
        </w:rPr>
        <w:t>of one to one to the United States Dollar and;</w:t>
      </w:r>
      <w:r w:rsidRPr="003943F3">
        <w:rPr>
          <w:rFonts w:ascii="Times New Roman" w:hAnsi="Times New Roman" w:cs="Times New Roman"/>
        </w:rPr>
        <w:t xml:space="preserve"> </w:t>
      </w:r>
      <w:r w:rsidR="00571B86" w:rsidRPr="003943F3">
        <w:rPr>
          <w:rFonts w:ascii="Times New Roman" w:hAnsi="Times New Roman" w:cs="Times New Roman"/>
        </w:rPr>
        <w:t xml:space="preserve">  </w:t>
      </w:r>
    </w:p>
    <w:p w:rsidR="003943F3" w:rsidRDefault="0027678A" w:rsidP="003943F3">
      <w:pPr>
        <w:pStyle w:val="ListParagraph"/>
        <w:tabs>
          <w:tab w:val="left" w:pos="900"/>
          <w:tab w:val="left" w:pos="1170"/>
        </w:tabs>
        <w:spacing w:after="0" w:line="240" w:lineRule="auto"/>
        <w:ind w:left="0" w:firstLine="720"/>
        <w:jc w:val="both"/>
        <w:rPr>
          <w:rFonts w:ascii="Times New Roman" w:hAnsi="Times New Roman" w:cs="Times New Roman"/>
        </w:rPr>
      </w:pPr>
      <w:r w:rsidRPr="003943F3">
        <w:rPr>
          <w:rFonts w:ascii="Times New Roman" w:hAnsi="Times New Roman" w:cs="Times New Roman"/>
        </w:rPr>
        <w:tab/>
        <w:t>(e)</w:t>
      </w:r>
      <w:r w:rsidRPr="003943F3">
        <w:rPr>
          <w:rFonts w:ascii="Times New Roman" w:hAnsi="Times New Roman" w:cs="Times New Roman"/>
        </w:rPr>
        <w:tab/>
      </w:r>
      <w:r w:rsidRPr="003943F3">
        <w:rPr>
          <w:rFonts w:ascii="Times New Roman" w:hAnsi="Times New Roman" w:cs="Times New Roman"/>
        </w:rPr>
        <w:tab/>
        <w:t>that after the effective date any variance from the opening party rate shall be</w:t>
      </w:r>
      <w:r w:rsidR="00B70BC2" w:rsidRPr="003943F3">
        <w:rPr>
          <w:rFonts w:ascii="Times New Roman" w:hAnsi="Times New Roman" w:cs="Times New Roman"/>
        </w:rPr>
        <w:t xml:space="preserve"> </w:t>
      </w:r>
      <w:r w:rsidR="00B70BC2" w:rsidRPr="003943F3">
        <w:rPr>
          <w:rFonts w:ascii="Times New Roman" w:hAnsi="Times New Roman" w:cs="Times New Roman"/>
        </w:rPr>
        <w:tab/>
      </w:r>
      <w:r w:rsidR="00B70BC2" w:rsidRPr="003943F3">
        <w:rPr>
          <w:rFonts w:ascii="Times New Roman" w:hAnsi="Times New Roman" w:cs="Times New Roman"/>
        </w:rPr>
        <w:tab/>
      </w:r>
      <w:r w:rsidR="00B70BC2" w:rsidRPr="003943F3">
        <w:rPr>
          <w:rFonts w:ascii="Times New Roman" w:hAnsi="Times New Roman" w:cs="Times New Roman"/>
        </w:rPr>
        <w:tab/>
      </w:r>
      <w:r w:rsidR="00B70BC2" w:rsidRPr="003943F3">
        <w:rPr>
          <w:rFonts w:ascii="Times New Roman" w:hAnsi="Times New Roman" w:cs="Times New Roman"/>
        </w:rPr>
        <w:tab/>
      </w:r>
      <w:r w:rsidR="003943F3">
        <w:rPr>
          <w:rFonts w:ascii="Times New Roman" w:hAnsi="Times New Roman" w:cs="Times New Roman"/>
        </w:rPr>
        <w:tab/>
      </w:r>
      <w:r w:rsidR="00B70BC2" w:rsidRPr="003943F3">
        <w:rPr>
          <w:rFonts w:ascii="Times New Roman" w:hAnsi="Times New Roman" w:cs="Times New Roman"/>
        </w:rPr>
        <w:t xml:space="preserve">determined from time to time by the rate at which authorized dealers under the </w:t>
      </w:r>
      <w:r w:rsidR="00B70BC2" w:rsidRPr="003943F3">
        <w:rPr>
          <w:rFonts w:ascii="Times New Roman" w:hAnsi="Times New Roman" w:cs="Times New Roman"/>
        </w:rPr>
        <w:tab/>
      </w:r>
      <w:r w:rsidR="00B70BC2" w:rsidRPr="003943F3">
        <w:rPr>
          <w:rFonts w:ascii="Times New Roman" w:hAnsi="Times New Roman" w:cs="Times New Roman"/>
        </w:rPr>
        <w:tab/>
      </w:r>
      <w:r w:rsidR="00B70BC2" w:rsidRPr="003943F3">
        <w:rPr>
          <w:rFonts w:ascii="Times New Roman" w:hAnsi="Times New Roman" w:cs="Times New Roman"/>
        </w:rPr>
        <w:tab/>
      </w:r>
      <w:r w:rsidR="00B70BC2" w:rsidRPr="003943F3">
        <w:rPr>
          <w:rFonts w:ascii="Times New Roman" w:hAnsi="Times New Roman" w:cs="Times New Roman"/>
        </w:rPr>
        <w:tab/>
      </w:r>
      <w:r w:rsidR="003943F3">
        <w:rPr>
          <w:rFonts w:ascii="Times New Roman" w:hAnsi="Times New Roman" w:cs="Times New Roman"/>
        </w:rPr>
        <w:tab/>
      </w:r>
      <w:r w:rsidR="00B70BC2" w:rsidRPr="003943F3">
        <w:rPr>
          <w:rFonts w:ascii="Times New Roman" w:hAnsi="Times New Roman" w:cs="Times New Roman"/>
        </w:rPr>
        <w:t>Exchange Control Act</w:t>
      </w:r>
      <w:r w:rsidR="00E75451" w:rsidRPr="003943F3">
        <w:rPr>
          <w:rFonts w:ascii="Times New Roman" w:hAnsi="Times New Roman" w:cs="Times New Roman"/>
        </w:rPr>
        <w:t xml:space="preserve"> exchange the RTGS dollar for the United States Dollar on a </w:t>
      </w:r>
      <w:r w:rsidR="00E75451" w:rsidRPr="003943F3">
        <w:rPr>
          <w:rFonts w:ascii="Times New Roman" w:hAnsi="Times New Roman" w:cs="Times New Roman"/>
        </w:rPr>
        <w:tab/>
      </w:r>
      <w:r w:rsidR="00E75451" w:rsidRPr="003943F3">
        <w:rPr>
          <w:rFonts w:ascii="Times New Roman" w:hAnsi="Times New Roman" w:cs="Times New Roman"/>
        </w:rPr>
        <w:tab/>
      </w:r>
      <w:r w:rsidR="003943F3">
        <w:rPr>
          <w:rFonts w:ascii="Times New Roman" w:hAnsi="Times New Roman" w:cs="Times New Roman"/>
        </w:rPr>
        <w:tab/>
      </w:r>
      <w:r w:rsidR="00E75451" w:rsidRPr="003943F3">
        <w:rPr>
          <w:rFonts w:ascii="Times New Roman" w:hAnsi="Times New Roman" w:cs="Times New Roman"/>
        </w:rPr>
        <w:tab/>
        <w:t>willing seller-buyer basis.</w:t>
      </w:r>
      <w:r w:rsidR="003943F3">
        <w:rPr>
          <w:rFonts w:ascii="Times New Roman" w:hAnsi="Times New Roman" w:cs="Times New Roman"/>
        </w:rPr>
        <w:t>”</w:t>
      </w:r>
    </w:p>
    <w:p w:rsidR="0084584F" w:rsidRDefault="0084584F" w:rsidP="003943F3">
      <w:pPr>
        <w:pStyle w:val="ListParagraph"/>
        <w:tabs>
          <w:tab w:val="left" w:pos="900"/>
          <w:tab w:val="left" w:pos="1170"/>
        </w:tabs>
        <w:spacing w:after="0" w:line="240" w:lineRule="auto"/>
        <w:ind w:left="0" w:firstLine="720"/>
        <w:jc w:val="both"/>
        <w:rPr>
          <w:rFonts w:ascii="Times New Roman" w:hAnsi="Times New Roman" w:cs="Times New Roman"/>
        </w:rPr>
      </w:pPr>
    </w:p>
    <w:p w:rsidR="003943F3" w:rsidRDefault="0084584F" w:rsidP="003943F3">
      <w:pPr>
        <w:pStyle w:val="ListParagraph"/>
        <w:tabs>
          <w:tab w:val="left" w:pos="900"/>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At pp</w:t>
      </w:r>
      <w:r w:rsidR="003943F3">
        <w:rPr>
          <w:rFonts w:ascii="Times New Roman" w:hAnsi="Times New Roman" w:cs="Times New Roman"/>
          <w:sz w:val="24"/>
          <w:szCs w:val="24"/>
        </w:rPr>
        <w:t xml:space="preserve"> 10 to 11 the Supreme Court in the </w:t>
      </w:r>
      <w:r w:rsidR="003943F3" w:rsidRPr="003943F3">
        <w:rPr>
          <w:rFonts w:ascii="Times New Roman" w:hAnsi="Times New Roman" w:cs="Times New Roman"/>
          <w:i/>
          <w:sz w:val="24"/>
          <w:szCs w:val="24"/>
        </w:rPr>
        <w:t>Zambezi Gas</w:t>
      </w:r>
      <w:r w:rsidR="003943F3">
        <w:rPr>
          <w:rFonts w:ascii="Times New Roman" w:hAnsi="Times New Roman" w:cs="Times New Roman"/>
          <w:sz w:val="24"/>
          <w:szCs w:val="24"/>
        </w:rPr>
        <w:t xml:space="preserve"> </w:t>
      </w:r>
      <w:r w:rsidR="004D5353">
        <w:rPr>
          <w:rFonts w:ascii="Times New Roman" w:hAnsi="Times New Roman" w:cs="Times New Roman"/>
          <w:sz w:val="24"/>
          <w:szCs w:val="24"/>
        </w:rPr>
        <w:t xml:space="preserve">case </w:t>
      </w:r>
      <w:r w:rsidR="003943F3">
        <w:rPr>
          <w:rFonts w:ascii="Times New Roman" w:hAnsi="Times New Roman" w:cs="Times New Roman"/>
          <w:sz w:val="24"/>
          <w:szCs w:val="24"/>
        </w:rPr>
        <w:t xml:space="preserve">expressed itself as follows per </w:t>
      </w:r>
      <w:r w:rsidR="003943F3" w:rsidRPr="003943F3">
        <w:rPr>
          <w:rFonts w:ascii="Times New Roman" w:hAnsi="Times New Roman" w:cs="Times New Roman"/>
          <w:smallCaps/>
          <w:sz w:val="24"/>
          <w:szCs w:val="24"/>
        </w:rPr>
        <w:t>Malaba JA</w:t>
      </w:r>
      <w:r w:rsidR="003943F3">
        <w:rPr>
          <w:rFonts w:ascii="Times New Roman" w:hAnsi="Times New Roman" w:cs="Times New Roman"/>
          <w:sz w:val="24"/>
          <w:szCs w:val="24"/>
        </w:rPr>
        <w:t xml:space="preserve"> (as he then was):</w:t>
      </w:r>
    </w:p>
    <w:p w:rsidR="00651136" w:rsidRDefault="003943F3" w:rsidP="003943F3">
      <w:pPr>
        <w:pStyle w:val="ListParagraph"/>
        <w:tabs>
          <w:tab w:val="left" w:pos="900"/>
          <w:tab w:val="left" w:pos="1170"/>
        </w:tabs>
        <w:spacing w:after="0" w:line="240" w:lineRule="auto"/>
        <w:ind w:left="0" w:firstLine="720"/>
        <w:jc w:val="both"/>
        <w:rPr>
          <w:rFonts w:ascii="Times New Roman" w:hAnsi="Times New Roman" w:cs="Times New Roman"/>
        </w:rPr>
      </w:pPr>
      <w:r>
        <w:rPr>
          <w:rFonts w:ascii="Times New Roman" w:hAnsi="Times New Roman" w:cs="Times New Roman"/>
        </w:rPr>
        <w:t xml:space="preserve">“The court </w:t>
      </w:r>
      <w:r w:rsidRPr="003943F3">
        <w:rPr>
          <w:rFonts w:ascii="Times New Roman" w:hAnsi="Times New Roman" w:cs="Times New Roman"/>
          <w:i/>
        </w:rPr>
        <w:t>a quo</w:t>
      </w:r>
      <w:r>
        <w:rPr>
          <w:rFonts w:ascii="Times New Roman" w:hAnsi="Times New Roman" w:cs="Times New Roman"/>
        </w:rPr>
        <w:t xml:space="preserve"> construed the word “immediately before the effective date</w:t>
      </w:r>
      <w:r w:rsidR="0084584F">
        <w:rPr>
          <w:rFonts w:ascii="Times New Roman" w:hAnsi="Times New Roman" w:cs="Times New Roman"/>
        </w:rPr>
        <w:t>”</w:t>
      </w:r>
      <w:r>
        <w:rPr>
          <w:rFonts w:ascii="Times New Roman" w:hAnsi="Times New Roman" w:cs="Times New Roman"/>
        </w:rPr>
        <w:t xml:space="preserve"> to mean that the </w:t>
      </w:r>
      <w:r>
        <w:rPr>
          <w:rFonts w:ascii="Times New Roman" w:hAnsi="Times New Roman" w:cs="Times New Roman"/>
        </w:rPr>
        <w:tab/>
        <w:t>expression of the value of the liability in United States dollars ought to have occurred</w:t>
      </w:r>
      <w:r w:rsidR="00651136">
        <w:rPr>
          <w:rFonts w:ascii="Times New Roman" w:hAnsi="Times New Roman" w:cs="Times New Roman"/>
        </w:rPr>
        <w:t xml:space="preserve"> as an event </w:t>
      </w:r>
      <w:r w:rsidR="00651136">
        <w:rPr>
          <w:rFonts w:ascii="Times New Roman" w:hAnsi="Times New Roman" w:cs="Times New Roman"/>
        </w:rPr>
        <w:tab/>
        <w:t>at a time immediately before the effective date.”</w:t>
      </w:r>
      <w:r>
        <w:rPr>
          <w:rFonts w:ascii="Times New Roman" w:hAnsi="Times New Roman" w:cs="Times New Roman"/>
        </w:rPr>
        <w:t xml:space="preserve"> </w:t>
      </w:r>
    </w:p>
    <w:p w:rsidR="00651136" w:rsidRDefault="00651136" w:rsidP="003943F3">
      <w:pPr>
        <w:pStyle w:val="ListParagraph"/>
        <w:tabs>
          <w:tab w:val="left" w:pos="900"/>
          <w:tab w:val="left" w:pos="1170"/>
        </w:tabs>
        <w:spacing w:after="0" w:line="240" w:lineRule="auto"/>
        <w:ind w:left="0" w:firstLine="720"/>
        <w:jc w:val="both"/>
        <w:rPr>
          <w:rFonts w:ascii="Times New Roman" w:hAnsi="Times New Roman" w:cs="Times New Roman"/>
        </w:rPr>
      </w:pPr>
    </w:p>
    <w:p w:rsidR="00A24385" w:rsidRPr="004D5353" w:rsidRDefault="00651136" w:rsidP="004D5353">
      <w:pPr>
        <w:pStyle w:val="ListParagraph"/>
        <w:tabs>
          <w:tab w:val="left" w:pos="900"/>
          <w:tab w:val="left" w:pos="1170"/>
        </w:tabs>
        <w:spacing w:after="0" w:line="240" w:lineRule="auto"/>
        <w:ind w:left="0" w:firstLine="720"/>
        <w:jc w:val="both"/>
        <w:rPr>
          <w:rFonts w:ascii="Times New Roman" w:hAnsi="Times New Roman" w:cs="Times New Roman"/>
        </w:rPr>
      </w:pPr>
      <w:r w:rsidRPr="004D5353">
        <w:rPr>
          <w:rFonts w:ascii="Times New Roman" w:hAnsi="Times New Roman" w:cs="Times New Roman"/>
        </w:rPr>
        <w:t xml:space="preserve">The court </w:t>
      </w:r>
      <w:r w:rsidRPr="004D5353">
        <w:rPr>
          <w:rFonts w:ascii="Times New Roman" w:hAnsi="Times New Roman" w:cs="Times New Roman"/>
          <w:i/>
        </w:rPr>
        <w:t>a quo</w:t>
      </w:r>
      <w:r w:rsidRPr="004D5353">
        <w:rPr>
          <w:rFonts w:ascii="Times New Roman" w:hAnsi="Times New Roman" w:cs="Times New Roman"/>
        </w:rPr>
        <w:t xml:space="preserve"> misdirected itself because the words “immediately before the effective date” refer </w:t>
      </w:r>
      <w:r w:rsidR="004D5353">
        <w:rPr>
          <w:rFonts w:ascii="Times New Roman" w:hAnsi="Times New Roman" w:cs="Times New Roman"/>
        </w:rPr>
        <w:tab/>
      </w:r>
      <w:r w:rsidRPr="004D5353">
        <w:rPr>
          <w:rFonts w:ascii="Times New Roman" w:hAnsi="Times New Roman" w:cs="Times New Roman"/>
        </w:rPr>
        <w:t xml:space="preserve">to the state in which assets and liabilities to which assets and liabilities to which the provisions </w:t>
      </w:r>
      <w:r w:rsidR="004D5353">
        <w:rPr>
          <w:rFonts w:ascii="Times New Roman" w:hAnsi="Times New Roman" w:cs="Times New Roman"/>
        </w:rPr>
        <w:tab/>
      </w:r>
      <w:r w:rsidRPr="004D5353">
        <w:rPr>
          <w:rFonts w:ascii="Times New Roman" w:hAnsi="Times New Roman" w:cs="Times New Roman"/>
        </w:rPr>
        <w:t>of s 4(1)(</w:t>
      </w:r>
      <w:r w:rsidR="004D5353" w:rsidRPr="004D5353">
        <w:rPr>
          <w:rFonts w:ascii="Times New Roman" w:hAnsi="Times New Roman" w:cs="Times New Roman"/>
        </w:rPr>
        <w:t>d</w:t>
      </w:r>
      <w:r w:rsidRPr="004D5353">
        <w:rPr>
          <w:rFonts w:ascii="Times New Roman" w:hAnsi="Times New Roman" w:cs="Times New Roman"/>
        </w:rPr>
        <w:t xml:space="preserve">) of S.I. 33/19 apply, should in relation to the effective date, irrespective of how far </w:t>
      </w:r>
      <w:r w:rsidR="004D5353">
        <w:rPr>
          <w:rFonts w:ascii="Times New Roman" w:hAnsi="Times New Roman" w:cs="Times New Roman"/>
        </w:rPr>
        <w:tab/>
      </w:r>
      <w:r w:rsidRPr="004D5353">
        <w:rPr>
          <w:rFonts w:ascii="Times New Roman" w:hAnsi="Times New Roman" w:cs="Times New Roman"/>
        </w:rPr>
        <w:t>back in time the asset or liability valued and</w:t>
      </w:r>
      <w:r w:rsidR="00507830" w:rsidRPr="004D5353">
        <w:rPr>
          <w:rFonts w:ascii="Times New Roman" w:hAnsi="Times New Roman" w:cs="Times New Roman"/>
        </w:rPr>
        <w:t xml:space="preserve"> expressed in United States dollars came into </w:t>
      </w:r>
      <w:r w:rsidR="004D5353">
        <w:rPr>
          <w:rFonts w:ascii="Times New Roman" w:hAnsi="Times New Roman" w:cs="Times New Roman"/>
        </w:rPr>
        <w:tab/>
      </w:r>
      <w:r w:rsidR="00507830" w:rsidRPr="004D5353">
        <w:rPr>
          <w:rFonts w:ascii="Times New Roman" w:hAnsi="Times New Roman" w:cs="Times New Roman"/>
        </w:rPr>
        <w:t>existence.  The phrase “immediately before” means that the</w:t>
      </w:r>
      <w:r w:rsidR="003C2730" w:rsidRPr="004D5353">
        <w:rPr>
          <w:rFonts w:ascii="Times New Roman" w:hAnsi="Times New Roman" w:cs="Times New Roman"/>
        </w:rPr>
        <w:t xml:space="preserve"> liability should have been valued and </w:t>
      </w:r>
      <w:r w:rsidR="004D5353">
        <w:rPr>
          <w:rFonts w:ascii="Times New Roman" w:hAnsi="Times New Roman" w:cs="Times New Roman"/>
        </w:rPr>
        <w:tab/>
      </w:r>
      <w:r w:rsidR="003C2730" w:rsidRPr="004D5353">
        <w:rPr>
          <w:rFonts w:ascii="Times New Roman" w:hAnsi="Times New Roman" w:cs="Times New Roman"/>
        </w:rPr>
        <w:t xml:space="preserve">expressed in United States dollars.  The issue of the time frame within which the liability arose </w:t>
      </w:r>
      <w:r w:rsidR="004D5353">
        <w:rPr>
          <w:rFonts w:ascii="Times New Roman" w:hAnsi="Times New Roman" w:cs="Times New Roman"/>
        </w:rPr>
        <w:tab/>
      </w:r>
      <w:r w:rsidR="003C2730" w:rsidRPr="004D5353">
        <w:rPr>
          <w:rFonts w:ascii="Times New Roman" w:hAnsi="Times New Roman" w:cs="Times New Roman"/>
        </w:rPr>
        <w:t>in relation to the effective date of 22 February 2019 does not matter.</w:t>
      </w:r>
    </w:p>
    <w:p w:rsidR="00A31AEF" w:rsidRDefault="00A24385" w:rsidP="004D5353">
      <w:pPr>
        <w:pStyle w:val="ListParagraph"/>
        <w:tabs>
          <w:tab w:val="left" w:pos="900"/>
          <w:tab w:val="left" w:pos="1170"/>
        </w:tabs>
        <w:spacing w:after="0" w:line="240" w:lineRule="auto"/>
        <w:ind w:left="0" w:firstLine="720"/>
        <w:jc w:val="both"/>
        <w:rPr>
          <w:rFonts w:ascii="Times New Roman" w:hAnsi="Times New Roman" w:cs="Times New Roman"/>
        </w:rPr>
      </w:pPr>
      <w:r w:rsidRPr="004D5353">
        <w:rPr>
          <w:rFonts w:ascii="Times New Roman" w:hAnsi="Times New Roman" w:cs="Times New Roman"/>
        </w:rPr>
        <w:t xml:space="preserve">What is of importance is the fact that the liability should have been valued before the effective date </w:t>
      </w:r>
      <w:r w:rsidR="004D5353">
        <w:rPr>
          <w:rFonts w:ascii="Times New Roman" w:hAnsi="Times New Roman" w:cs="Times New Roman"/>
        </w:rPr>
        <w:tab/>
      </w:r>
      <w:r w:rsidRPr="004D5353">
        <w:rPr>
          <w:rFonts w:ascii="Times New Roman" w:hAnsi="Times New Roman" w:cs="Times New Roman"/>
        </w:rPr>
        <w:t>in Untied States dollars and was still so valued and expressed</w:t>
      </w:r>
      <w:r w:rsidR="00A31AEF" w:rsidRPr="004D5353">
        <w:rPr>
          <w:rFonts w:ascii="Times New Roman" w:hAnsi="Times New Roman" w:cs="Times New Roman"/>
        </w:rPr>
        <w:t xml:space="preserve">.  The judgement debt was ordered </w:t>
      </w:r>
      <w:r w:rsidR="004D5353">
        <w:rPr>
          <w:rFonts w:ascii="Times New Roman" w:hAnsi="Times New Roman" w:cs="Times New Roman"/>
        </w:rPr>
        <w:tab/>
      </w:r>
      <w:r w:rsidR="00A31AEF" w:rsidRPr="004D5353">
        <w:rPr>
          <w:rFonts w:ascii="Times New Roman" w:hAnsi="Times New Roman" w:cs="Times New Roman"/>
        </w:rPr>
        <w:t xml:space="preserve">against the appellant </w:t>
      </w:r>
      <w:r w:rsidR="00DD615E" w:rsidRPr="004D5353">
        <w:rPr>
          <w:rFonts w:ascii="Times New Roman" w:hAnsi="Times New Roman" w:cs="Times New Roman"/>
        </w:rPr>
        <w:t xml:space="preserve">on 25 June 2018.  It was valued and expressed in United States dollars and </w:t>
      </w:r>
      <w:r w:rsidR="004D5353">
        <w:rPr>
          <w:rFonts w:ascii="Times New Roman" w:hAnsi="Times New Roman" w:cs="Times New Roman"/>
        </w:rPr>
        <w:tab/>
      </w:r>
      <w:r w:rsidR="00DD615E" w:rsidRPr="004D5353">
        <w:rPr>
          <w:rFonts w:ascii="Times New Roman" w:hAnsi="Times New Roman" w:cs="Times New Roman"/>
        </w:rPr>
        <w:t>was still so valued and expressed immediately before 22 February 2019.</w:t>
      </w:r>
    </w:p>
    <w:p w:rsidR="004D5353" w:rsidRPr="004D5353" w:rsidRDefault="004D5353" w:rsidP="004D5353">
      <w:pPr>
        <w:pStyle w:val="ListParagraph"/>
        <w:tabs>
          <w:tab w:val="left" w:pos="900"/>
          <w:tab w:val="left" w:pos="1170"/>
        </w:tabs>
        <w:spacing w:after="0" w:line="240" w:lineRule="auto"/>
        <w:ind w:left="0" w:firstLine="720"/>
        <w:jc w:val="both"/>
        <w:rPr>
          <w:rFonts w:ascii="Times New Roman" w:hAnsi="Times New Roman" w:cs="Times New Roman"/>
        </w:rPr>
      </w:pPr>
    </w:p>
    <w:p w:rsidR="000F57A1" w:rsidRDefault="000F57A1" w:rsidP="00A31AEF">
      <w:pPr>
        <w:pStyle w:val="ListParagraph"/>
        <w:tabs>
          <w:tab w:val="left" w:pos="900"/>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At page 11 the Supreme Court continued as follows: </w:t>
      </w:r>
    </w:p>
    <w:p w:rsidR="003009D1" w:rsidRDefault="0063291C" w:rsidP="0063291C">
      <w:pPr>
        <w:pStyle w:val="ListParagraph"/>
        <w:tabs>
          <w:tab w:val="left" w:pos="720"/>
          <w:tab w:val="left" w:pos="900"/>
        </w:tabs>
        <w:spacing w:after="0" w:line="240" w:lineRule="auto"/>
        <w:ind w:left="0" w:firstLine="720"/>
        <w:jc w:val="both"/>
        <w:rPr>
          <w:rFonts w:ascii="Times New Roman" w:hAnsi="Times New Roman" w:cs="Times New Roman"/>
        </w:rPr>
      </w:pPr>
      <w:r>
        <w:rPr>
          <w:rFonts w:ascii="Times New Roman" w:hAnsi="Times New Roman" w:cs="Times New Roman"/>
        </w:rPr>
        <w:t>“</w:t>
      </w:r>
      <w:r w:rsidR="000F57A1">
        <w:rPr>
          <w:rFonts w:ascii="Times New Roman" w:hAnsi="Times New Roman" w:cs="Times New Roman"/>
        </w:rPr>
        <w:t>T</w:t>
      </w:r>
      <w:r w:rsidR="003009D1">
        <w:rPr>
          <w:rFonts w:ascii="Times New Roman" w:hAnsi="Times New Roman" w:cs="Times New Roman"/>
        </w:rPr>
        <w:t>he values referred to in s 4(1)(</w:t>
      </w:r>
      <w:r w:rsidR="000F57A1">
        <w:rPr>
          <w:rFonts w:ascii="Times New Roman" w:hAnsi="Times New Roman" w:cs="Times New Roman"/>
        </w:rPr>
        <w:t xml:space="preserve">d) of S.I. 33/19 show that after a one to one conversion the </w:t>
      </w:r>
      <w:r w:rsidR="003009D1">
        <w:rPr>
          <w:rFonts w:ascii="Times New Roman" w:hAnsi="Times New Roman" w:cs="Times New Roman"/>
        </w:rPr>
        <w:t xml:space="preserve">RTGS </w:t>
      </w:r>
      <w:r w:rsidR="003009D1">
        <w:rPr>
          <w:rFonts w:ascii="Times New Roman" w:hAnsi="Times New Roman" w:cs="Times New Roman"/>
        </w:rPr>
        <w:tab/>
        <w:t>dollars takes the value and character of the United States dollar.</w:t>
      </w:r>
    </w:p>
    <w:p w:rsidR="003009D1" w:rsidRDefault="003009D1" w:rsidP="0063291C">
      <w:pPr>
        <w:pStyle w:val="ListParagraph"/>
        <w:tabs>
          <w:tab w:val="left" w:pos="720"/>
          <w:tab w:val="left" w:pos="900"/>
        </w:tabs>
        <w:spacing w:after="0" w:line="240" w:lineRule="auto"/>
        <w:ind w:left="0" w:firstLine="720"/>
        <w:jc w:val="both"/>
        <w:rPr>
          <w:rFonts w:ascii="Times New Roman" w:hAnsi="Times New Roman" w:cs="Times New Roman"/>
        </w:rPr>
      </w:pPr>
    </w:p>
    <w:p w:rsidR="000F57A1" w:rsidRDefault="003009D1" w:rsidP="0063291C">
      <w:pPr>
        <w:pStyle w:val="ListParagraph"/>
        <w:tabs>
          <w:tab w:val="left" w:pos="720"/>
          <w:tab w:val="left" w:pos="900"/>
        </w:tabs>
        <w:spacing w:after="0" w:line="240" w:lineRule="auto"/>
        <w:ind w:left="0" w:firstLine="720"/>
        <w:jc w:val="both"/>
        <w:rPr>
          <w:rFonts w:ascii="Times New Roman" w:hAnsi="Times New Roman" w:cs="Times New Roman"/>
          <w:sz w:val="24"/>
          <w:szCs w:val="24"/>
        </w:rPr>
      </w:pPr>
      <w:r>
        <w:rPr>
          <w:rFonts w:ascii="Times New Roman" w:hAnsi="Times New Roman" w:cs="Times New Roman"/>
        </w:rPr>
        <w:t xml:space="preserve">The effect of the phrase “on and after” is that the conversion of the values of all </w:t>
      </w:r>
      <w:r w:rsidR="000F57A1">
        <w:rPr>
          <w:rFonts w:ascii="Times New Roman" w:hAnsi="Times New Roman" w:cs="Times New Roman"/>
        </w:rPr>
        <w:t xml:space="preserve">“assets and </w:t>
      </w:r>
      <w:r>
        <w:rPr>
          <w:rFonts w:ascii="Times New Roman" w:hAnsi="Times New Roman" w:cs="Times New Roman"/>
        </w:rPr>
        <w:tab/>
      </w:r>
      <w:r w:rsidR="000F57A1">
        <w:rPr>
          <w:rFonts w:ascii="Times New Roman" w:hAnsi="Times New Roman" w:cs="Times New Roman"/>
        </w:rPr>
        <w:t>liabilities”</w:t>
      </w:r>
      <w:r w:rsidR="000F57A1">
        <w:rPr>
          <w:rFonts w:ascii="Times New Roman" w:hAnsi="Times New Roman" w:cs="Times New Roman"/>
          <w:sz w:val="24"/>
          <w:szCs w:val="24"/>
        </w:rPr>
        <w:t xml:space="preserve"> which were valued and expressed in United States dollars immediately before </w:t>
      </w:r>
      <w:r>
        <w:rPr>
          <w:rFonts w:ascii="Times New Roman" w:hAnsi="Times New Roman" w:cs="Times New Roman"/>
          <w:sz w:val="24"/>
          <w:szCs w:val="24"/>
        </w:rPr>
        <w:tab/>
      </w:r>
      <w:r w:rsidR="000F57A1">
        <w:rPr>
          <w:rFonts w:ascii="Times New Roman" w:hAnsi="Times New Roman" w:cs="Times New Roman"/>
          <w:sz w:val="24"/>
          <w:szCs w:val="24"/>
        </w:rPr>
        <w:t xml:space="preserve">the effective date to values in RTGS dollars at a rate </w:t>
      </w:r>
      <w:r>
        <w:rPr>
          <w:rFonts w:ascii="Times New Roman" w:hAnsi="Times New Roman" w:cs="Times New Roman"/>
          <w:sz w:val="24"/>
          <w:szCs w:val="24"/>
        </w:rPr>
        <w:t xml:space="preserve">of one United </w:t>
      </w:r>
      <w:r>
        <w:rPr>
          <w:rFonts w:ascii="Times New Roman" w:hAnsi="Times New Roman" w:cs="Times New Roman"/>
          <w:sz w:val="24"/>
          <w:szCs w:val="24"/>
        </w:rPr>
        <w:tab/>
        <w:t>States </w:t>
      </w:r>
      <w:r w:rsidR="0063291C">
        <w:rPr>
          <w:rFonts w:ascii="Times New Roman" w:hAnsi="Times New Roman" w:cs="Times New Roman"/>
          <w:sz w:val="24"/>
          <w:szCs w:val="24"/>
        </w:rPr>
        <w:t>dollar</w:t>
      </w:r>
      <w:r>
        <w:rPr>
          <w:rFonts w:ascii="Times New Roman" w:hAnsi="Times New Roman" w:cs="Times New Roman"/>
          <w:sz w:val="24"/>
          <w:szCs w:val="24"/>
        </w:rPr>
        <w:t> to </w:t>
      </w:r>
      <w:r w:rsidR="0063291C">
        <w:rPr>
          <w:rFonts w:ascii="Times New Roman" w:hAnsi="Times New Roman" w:cs="Times New Roman"/>
          <w:sz w:val="24"/>
          <w:szCs w:val="24"/>
        </w:rPr>
        <w:t xml:space="preserve">one </w:t>
      </w:r>
      <w:r>
        <w:rPr>
          <w:rFonts w:ascii="Times New Roman" w:hAnsi="Times New Roman" w:cs="Times New Roman"/>
          <w:sz w:val="24"/>
          <w:szCs w:val="24"/>
        </w:rPr>
        <w:tab/>
      </w:r>
      <w:r w:rsidR="0063291C">
        <w:rPr>
          <w:rFonts w:ascii="Times New Roman" w:hAnsi="Times New Roman" w:cs="Times New Roman"/>
          <w:sz w:val="24"/>
          <w:szCs w:val="24"/>
        </w:rPr>
        <w:t xml:space="preserve">RTGS dollar would apply at the time the value of the asset or liability is liquidated or </w:t>
      </w:r>
      <w:r>
        <w:rPr>
          <w:rFonts w:ascii="Times New Roman" w:hAnsi="Times New Roman" w:cs="Times New Roman"/>
          <w:sz w:val="24"/>
          <w:szCs w:val="24"/>
        </w:rPr>
        <w:tab/>
      </w:r>
      <w:r w:rsidR="0063291C">
        <w:rPr>
          <w:rFonts w:ascii="Times New Roman" w:hAnsi="Times New Roman" w:cs="Times New Roman"/>
          <w:sz w:val="24"/>
          <w:szCs w:val="24"/>
        </w:rPr>
        <w:t xml:space="preserve">discharged.” </w:t>
      </w:r>
    </w:p>
    <w:p w:rsidR="000F57A1" w:rsidRDefault="000F57A1" w:rsidP="00A31AEF">
      <w:pPr>
        <w:pStyle w:val="ListParagraph"/>
        <w:tabs>
          <w:tab w:val="left" w:pos="900"/>
          <w:tab w:val="left" w:pos="1170"/>
        </w:tabs>
        <w:spacing w:after="0" w:line="360" w:lineRule="auto"/>
        <w:ind w:left="0" w:firstLine="720"/>
        <w:jc w:val="both"/>
        <w:rPr>
          <w:rFonts w:ascii="Times New Roman" w:hAnsi="Times New Roman" w:cs="Times New Roman"/>
          <w:sz w:val="24"/>
          <w:szCs w:val="24"/>
        </w:rPr>
      </w:pPr>
    </w:p>
    <w:p w:rsidR="0063291C" w:rsidRDefault="0063291C" w:rsidP="00A31AEF">
      <w:pPr>
        <w:pStyle w:val="ListParagraph"/>
        <w:tabs>
          <w:tab w:val="left" w:pos="900"/>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63291C">
        <w:rPr>
          <w:rFonts w:ascii="Times New Roman" w:hAnsi="Times New Roman" w:cs="Times New Roman"/>
          <w:i/>
          <w:sz w:val="24"/>
          <w:szCs w:val="24"/>
        </w:rPr>
        <w:t>Zambesi Gas</w:t>
      </w:r>
      <w:r>
        <w:rPr>
          <w:rFonts w:ascii="Times New Roman" w:hAnsi="Times New Roman" w:cs="Times New Roman"/>
          <w:sz w:val="24"/>
          <w:szCs w:val="24"/>
        </w:rPr>
        <w:t xml:space="preserve"> case was also clear </w:t>
      </w:r>
      <w:r w:rsidR="00120BB7">
        <w:rPr>
          <w:rFonts w:ascii="Times New Roman" w:hAnsi="Times New Roman" w:cs="Times New Roman"/>
          <w:sz w:val="24"/>
          <w:szCs w:val="24"/>
        </w:rPr>
        <w:t>that</w:t>
      </w:r>
      <w:r>
        <w:rPr>
          <w:rFonts w:ascii="Times New Roman" w:hAnsi="Times New Roman" w:cs="Times New Roman"/>
          <w:sz w:val="24"/>
          <w:szCs w:val="24"/>
        </w:rPr>
        <w:t xml:space="preserve"> only transactions which were entered into after the effective date fall under the provisions of s 4(1)</w:t>
      </w:r>
      <w:r w:rsidR="00120BB7">
        <w:rPr>
          <w:rFonts w:ascii="Times New Roman" w:hAnsi="Times New Roman" w:cs="Times New Roman"/>
          <w:sz w:val="24"/>
          <w:szCs w:val="24"/>
        </w:rPr>
        <w:t xml:space="preserve">(e) </w:t>
      </w:r>
      <w:r>
        <w:rPr>
          <w:rFonts w:ascii="Times New Roman" w:hAnsi="Times New Roman" w:cs="Times New Roman"/>
          <w:sz w:val="24"/>
          <w:szCs w:val="24"/>
        </w:rPr>
        <w:t>of S.I. 33/19.</w:t>
      </w:r>
    </w:p>
    <w:p w:rsidR="0063291C" w:rsidRDefault="0063291C" w:rsidP="00A31AEF">
      <w:pPr>
        <w:pStyle w:val="ListParagraph"/>
        <w:tabs>
          <w:tab w:val="left" w:pos="900"/>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instant case the liability against the appellant fell before the effective date.  It was valued in United States dollars and was still so valued </w:t>
      </w:r>
      <w:r w:rsidR="00E6186A">
        <w:rPr>
          <w:rFonts w:ascii="Times New Roman" w:hAnsi="Times New Roman" w:cs="Times New Roman"/>
          <w:sz w:val="24"/>
          <w:szCs w:val="24"/>
        </w:rPr>
        <w:t>and expressed immediately before the effective date of 22 February 2019.</w:t>
      </w:r>
    </w:p>
    <w:p w:rsidR="00E6186A" w:rsidRDefault="00E6186A" w:rsidP="00A31AEF">
      <w:pPr>
        <w:pStyle w:val="ListParagraph"/>
        <w:tabs>
          <w:tab w:val="left" w:pos="900"/>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transaction between the parties was not entered into after the effective date.  To that end s 4(1)(e) of S.I. 33/19 is not applicable.  </w:t>
      </w:r>
    </w:p>
    <w:p w:rsidR="00E6186A" w:rsidRDefault="00E6186A" w:rsidP="00A31AEF">
      <w:pPr>
        <w:pStyle w:val="ListParagraph"/>
        <w:tabs>
          <w:tab w:val="left" w:pos="900"/>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 find in the circumstances on account of the principles as enunciated in the </w:t>
      </w:r>
      <w:r w:rsidRPr="00E6186A">
        <w:rPr>
          <w:rFonts w:ascii="Times New Roman" w:hAnsi="Times New Roman" w:cs="Times New Roman"/>
          <w:i/>
          <w:sz w:val="24"/>
          <w:szCs w:val="24"/>
        </w:rPr>
        <w:t>Zambezi Gas</w:t>
      </w:r>
      <w:r>
        <w:rPr>
          <w:rFonts w:ascii="Times New Roman" w:hAnsi="Times New Roman" w:cs="Times New Roman"/>
          <w:sz w:val="24"/>
          <w:szCs w:val="24"/>
        </w:rPr>
        <w:t xml:space="preserve"> case that the interpretation placed by the court </w:t>
      </w:r>
      <w:r w:rsidRPr="00E6186A">
        <w:rPr>
          <w:rFonts w:ascii="Times New Roman" w:hAnsi="Times New Roman" w:cs="Times New Roman"/>
          <w:i/>
          <w:sz w:val="24"/>
          <w:szCs w:val="24"/>
        </w:rPr>
        <w:t>a quo</w:t>
      </w:r>
      <w:r>
        <w:rPr>
          <w:rFonts w:ascii="Times New Roman" w:hAnsi="Times New Roman" w:cs="Times New Roman"/>
          <w:sz w:val="24"/>
          <w:szCs w:val="24"/>
        </w:rPr>
        <w:t xml:space="preserve"> was correct.</w:t>
      </w:r>
    </w:p>
    <w:p w:rsidR="00E6186A" w:rsidRDefault="00E6186A" w:rsidP="00A31AEF">
      <w:pPr>
        <w:pStyle w:val="ListParagraph"/>
        <w:tabs>
          <w:tab w:val="left" w:pos="900"/>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appeal therefore should fail.</w:t>
      </w:r>
    </w:p>
    <w:p w:rsidR="00E6186A" w:rsidRDefault="00E6186A" w:rsidP="00A31AEF">
      <w:pPr>
        <w:pStyle w:val="ListParagraph"/>
        <w:tabs>
          <w:tab w:val="left" w:pos="900"/>
          <w:tab w:val="left" w:pos="1170"/>
        </w:tabs>
        <w:spacing w:after="0" w:line="360" w:lineRule="auto"/>
        <w:ind w:left="0" w:firstLine="720"/>
        <w:jc w:val="both"/>
        <w:rPr>
          <w:rFonts w:ascii="Times New Roman" w:hAnsi="Times New Roman" w:cs="Times New Roman"/>
          <w:sz w:val="24"/>
          <w:szCs w:val="24"/>
        </w:rPr>
      </w:pPr>
      <w:r w:rsidRPr="00E6186A">
        <w:rPr>
          <w:rFonts w:ascii="Times New Roman" w:hAnsi="Times New Roman" w:cs="Times New Roman"/>
          <w:b/>
          <w:sz w:val="24"/>
          <w:szCs w:val="24"/>
        </w:rPr>
        <w:t>It is ordered as follows</w:t>
      </w:r>
      <w:r>
        <w:rPr>
          <w:rFonts w:ascii="Times New Roman" w:hAnsi="Times New Roman" w:cs="Times New Roman"/>
          <w:sz w:val="24"/>
          <w:szCs w:val="24"/>
        </w:rPr>
        <w:t>:</w:t>
      </w:r>
    </w:p>
    <w:p w:rsidR="00E6186A" w:rsidRDefault="00E6186A" w:rsidP="00A31AEF">
      <w:pPr>
        <w:pStyle w:val="ListParagraph"/>
        <w:tabs>
          <w:tab w:val="left" w:pos="900"/>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appeal be and is hereby dismissed with costs. </w:t>
      </w:r>
    </w:p>
    <w:p w:rsidR="00E6186A" w:rsidRDefault="00E6186A" w:rsidP="00A31AEF">
      <w:pPr>
        <w:pStyle w:val="ListParagraph"/>
        <w:tabs>
          <w:tab w:val="left" w:pos="900"/>
          <w:tab w:val="left" w:pos="1170"/>
        </w:tabs>
        <w:spacing w:after="0" w:line="360" w:lineRule="auto"/>
        <w:ind w:left="0" w:firstLine="720"/>
        <w:jc w:val="both"/>
        <w:rPr>
          <w:rFonts w:ascii="Times New Roman" w:hAnsi="Times New Roman" w:cs="Times New Roman"/>
          <w:sz w:val="24"/>
          <w:szCs w:val="24"/>
        </w:rPr>
      </w:pPr>
    </w:p>
    <w:p w:rsidR="00E6186A" w:rsidRDefault="00E6186A" w:rsidP="00A31AEF">
      <w:pPr>
        <w:pStyle w:val="ListParagraph"/>
        <w:tabs>
          <w:tab w:val="left" w:pos="900"/>
          <w:tab w:val="left" w:pos="1170"/>
        </w:tabs>
        <w:spacing w:after="0" w:line="360" w:lineRule="auto"/>
        <w:ind w:left="0" w:firstLine="720"/>
        <w:jc w:val="both"/>
        <w:rPr>
          <w:rFonts w:ascii="Times New Roman" w:hAnsi="Times New Roman" w:cs="Times New Roman"/>
          <w:sz w:val="24"/>
          <w:szCs w:val="24"/>
        </w:rPr>
      </w:pPr>
    </w:p>
    <w:p w:rsidR="00E6186A" w:rsidRDefault="00E6186A" w:rsidP="00A31AEF">
      <w:pPr>
        <w:pStyle w:val="ListParagraph"/>
        <w:tabs>
          <w:tab w:val="left" w:pos="900"/>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Wamambo J:……………………………………</w:t>
      </w:r>
      <w:r w:rsidR="004F64DA">
        <w:rPr>
          <w:rFonts w:ascii="Times New Roman" w:hAnsi="Times New Roman" w:cs="Times New Roman"/>
          <w:sz w:val="24"/>
          <w:szCs w:val="24"/>
        </w:rPr>
        <w:t>……….</w:t>
      </w:r>
    </w:p>
    <w:p w:rsidR="00E6186A" w:rsidRDefault="00E6186A" w:rsidP="00A31AEF">
      <w:pPr>
        <w:pStyle w:val="ListParagraph"/>
        <w:tabs>
          <w:tab w:val="left" w:pos="900"/>
          <w:tab w:val="left" w:pos="1170"/>
        </w:tabs>
        <w:spacing w:after="0" w:line="360" w:lineRule="auto"/>
        <w:ind w:left="0" w:firstLine="720"/>
        <w:jc w:val="both"/>
        <w:rPr>
          <w:rFonts w:ascii="Times New Roman" w:hAnsi="Times New Roman" w:cs="Times New Roman"/>
          <w:sz w:val="24"/>
          <w:szCs w:val="24"/>
        </w:rPr>
      </w:pPr>
    </w:p>
    <w:p w:rsidR="00E6186A" w:rsidRDefault="00E6186A" w:rsidP="00A31AEF">
      <w:pPr>
        <w:pStyle w:val="ListParagraph"/>
        <w:tabs>
          <w:tab w:val="left" w:pos="900"/>
          <w:tab w:val="left" w:pos="1170"/>
        </w:tabs>
        <w:spacing w:after="0" w:line="360" w:lineRule="auto"/>
        <w:ind w:left="0" w:firstLine="720"/>
        <w:jc w:val="both"/>
        <w:rPr>
          <w:rFonts w:ascii="Times New Roman" w:hAnsi="Times New Roman" w:cs="Times New Roman"/>
          <w:sz w:val="24"/>
          <w:szCs w:val="24"/>
        </w:rPr>
      </w:pPr>
    </w:p>
    <w:p w:rsidR="00E6186A" w:rsidRDefault="00E6186A" w:rsidP="00A31AEF">
      <w:pPr>
        <w:pStyle w:val="ListParagraph"/>
        <w:tabs>
          <w:tab w:val="left" w:pos="900"/>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Muchawa J:</w:t>
      </w:r>
      <w:r w:rsidR="004F64DA">
        <w:rPr>
          <w:rFonts w:ascii="Times New Roman" w:hAnsi="Times New Roman" w:cs="Times New Roman"/>
          <w:sz w:val="24"/>
          <w:szCs w:val="24"/>
        </w:rPr>
        <w:t xml:space="preserve"> Agrees</w:t>
      </w:r>
      <w:r>
        <w:rPr>
          <w:rFonts w:ascii="Times New Roman" w:hAnsi="Times New Roman" w:cs="Times New Roman"/>
          <w:sz w:val="24"/>
          <w:szCs w:val="24"/>
        </w:rPr>
        <w:t>…………………………………….</w:t>
      </w:r>
      <w:r w:rsidR="004F64DA">
        <w:rPr>
          <w:rFonts w:ascii="Times New Roman" w:hAnsi="Times New Roman" w:cs="Times New Roman"/>
          <w:sz w:val="24"/>
          <w:szCs w:val="24"/>
        </w:rPr>
        <w:t xml:space="preserve"> </w:t>
      </w:r>
    </w:p>
    <w:p w:rsidR="00E6186A" w:rsidRDefault="00E6186A" w:rsidP="00A31AEF">
      <w:pPr>
        <w:pStyle w:val="ListParagraph"/>
        <w:tabs>
          <w:tab w:val="left" w:pos="900"/>
          <w:tab w:val="left" w:pos="1170"/>
        </w:tabs>
        <w:spacing w:after="0" w:line="360" w:lineRule="auto"/>
        <w:ind w:left="0" w:firstLine="720"/>
        <w:jc w:val="both"/>
        <w:rPr>
          <w:rFonts w:ascii="Times New Roman" w:hAnsi="Times New Roman" w:cs="Times New Roman"/>
          <w:sz w:val="24"/>
          <w:szCs w:val="24"/>
        </w:rPr>
      </w:pPr>
    </w:p>
    <w:p w:rsidR="00ED47D2" w:rsidRDefault="00E6186A" w:rsidP="00E6186A">
      <w:pPr>
        <w:pStyle w:val="ListParagraph"/>
        <w:tabs>
          <w:tab w:val="left" w:pos="900"/>
          <w:tab w:val="left" w:pos="1170"/>
        </w:tabs>
        <w:spacing w:after="0" w:line="360" w:lineRule="auto"/>
        <w:ind w:left="0" w:firstLine="720"/>
        <w:jc w:val="both"/>
        <w:rPr>
          <w:rFonts w:ascii="Times New Roman" w:hAnsi="Times New Roman" w:cs="Times New Roman"/>
        </w:rPr>
      </w:pPr>
      <w:r>
        <w:rPr>
          <w:rFonts w:ascii="Times New Roman" w:hAnsi="Times New Roman" w:cs="Times New Roman"/>
          <w:sz w:val="24"/>
          <w:szCs w:val="24"/>
        </w:rPr>
        <w:t xml:space="preserve">  </w:t>
      </w:r>
      <w:r w:rsidR="00ED47D2" w:rsidRPr="00DE04EE">
        <w:rPr>
          <w:rFonts w:ascii="Times New Roman" w:hAnsi="Times New Roman" w:cs="Times New Roman"/>
          <w:i/>
          <w:sz w:val="24"/>
          <w:szCs w:val="24"/>
        </w:rPr>
        <w:t xml:space="preserve"> </w:t>
      </w:r>
      <w:r w:rsidR="00ED47D2" w:rsidRPr="00DE04EE">
        <w:rPr>
          <w:rFonts w:ascii="Times New Roman" w:hAnsi="Times New Roman" w:cs="Times New Roman"/>
        </w:rPr>
        <w:t xml:space="preserve"> </w:t>
      </w:r>
    </w:p>
    <w:p w:rsidR="004F64DA" w:rsidRPr="00DE04EE" w:rsidRDefault="004F64DA" w:rsidP="00E6186A">
      <w:pPr>
        <w:pStyle w:val="ListParagraph"/>
        <w:tabs>
          <w:tab w:val="left" w:pos="900"/>
          <w:tab w:val="left" w:pos="1170"/>
        </w:tabs>
        <w:spacing w:after="0" w:line="360" w:lineRule="auto"/>
        <w:ind w:left="0" w:firstLine="720"/>
        <w:jc w:val="both"/>
        <w:rPr>
          <w:rFonts w:ascii="Times New Roman" w:hAnsi="Times New Roman" w:cs="Times New Roman"/>
        </w:rPr>
      </w:pPr>
    </w:p>
    <w:p w:rsidR="00A9350C" w:rsidRDefault="00A9350C" w:rsidP="00727AFF">
      <w:pPr>
        <w:spacing w:after="0" w:line="240" w:lineRule="auto"/>
        <w:jc w:val="both"/>
        <w:rPr>
          <w:rFonts w:ascii="Times New Roman" w:hAnsi="Times New Roman" w:cs="Times New Roman"/>
          <w:i/>
          <w:sz w:val="24"/>
          <w:szCs w:val="24"/>
        </w:rPr>
      </w:pPr>
    </w:p>
    <w:p w:rsidR="00A9350C" w:rsidRDefault="00A9350C" w:rsidP="00727AFF">
      <w:pPr>
        <w:spacing w:after="0" w:line="240" w:lineRule="auto"/>
        <w:jc w:val="both"/>
        <w:rPr>
          <w:rFonts w:ascii="Times New Roman" w:hAnsi="Times New Roman" w:cs="Times New Roman"/>
          <w:i/>
          <w:sz w:val="24"/>
          <w:szCs w:val="24"/>
        </w:rPr>
      </w:pPr>
    </w:p>
    <w:p w:rsidR="000355DB" w:rsidRPr="00727AFF" w:rsidRDefault="004F64DA" w:rsidP="00727AFF">
      <w:pPr>
        <w:spacing w:after="0" w:line="240" w:lineRule="auto"/>
        <w:jc w:val="both"/>
        <w:rPr>
          <w:rFonts w:ascii="Times New Roman" w:hAnsi="Times New Roman" w:cs="Times New Roman"/>
        </w:rPr>
      </w:pPr>
      <w:r>
        <w:rPr>
          <w:rFonts w:ascii="Times New Roman" w:hAnsi="Times New Roman" w:cs="Times New Roman"/>
          <w:i/>
          <w:sz w:val="24"/>
          <w:szCs w:val="24"/>
        </w:rPr>
        <w:t xml:space="preserve">M E Motsi </w:t>
      </w:r>
      <w:r w:rsidR="00D32D93">
        <w:rPr>
          <w:rFonts w:ascii="Times New Roman" w:hAnsi="Times New Roman" w:cs="Times New Roman"/>
          <w:i/>
          <w:sz w:val="24"/>
          <w:szCs w:val="24"/>
        </w:rPr>
        <w:t>and Associates,</w:t>
      </w:r>
      <w:r w:rsidR="000355DB">
        <w:rPr>
          <w:rFonts w:ascii="Times New Roman" w:hAnsi="Times New Roman" w:cs="Times New Roman"/>
          <w:sz w:val="24"/>
          <w:szCs w:val="24"/>
        </w:rPr>
        <w:t xml:space="preserve"> </w:t>
      </w:r>
      <w:r>
        <w:rPr>
          <w:rFonts w:ascii="Times New Roman" w:hAnsi="Times New Roman" w:cs="Times New Roman"/>
          <w:sz w:val="24"/>
          <w:szCs w:val="24"/>
        </w:rPr>
        <w:t>appellant</w:t>
      </w:r>
      <w:r w:rsidR="00D32D93">
        <w:rPr>
          <w:rFonts w:ascii="Times New Roman" w:hAnsi="Times New Roman" w:cs="Times New Roman"/>
          <w:sz w:val="24"/>
          <w:szCs w:val="24"/>
        </w:rPr>
        <w:t>’s</w:t>
      </w:r>
      <w:r w:rsidR="000355DB">
        <w:rPr>
          <w:rFonts w:ascii="Times New Roman" w:hAnsi="Times New Roman" w:cs="Times New Roman"/>
          <w:sz w:val="24"/>
          <w:szCs w:val="24"/>
        </w:rPr>
        <w:t xml:space="preserve"> legal practitioner</w:t>
      </w:r>
      <w:r w:rsidR="00D32D93">
        <w:rPr>
          <w:rFonts w:ascii="Times New Roman" w:hAnsi="Times New Roman" w:cs="Times New Roman"/>
          <w:sz w:val="24"/>
          <w:szCs w:val="24"/>
        </w:rPr>
        <w:t>s</w:t>
      </w:r>
    </w:p>
    <w:p w:rsidR="00C44795" w:rsidRPr="000355DB" w:rsidRDefault="004F64DA" w:rsidP="00727AF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Machingura Legal Practitioners</w:t>
      </w:r>
      <w:r w:rsidR="000355DB" w:rsidRPr="000355DB">
        <w:rPr>
          <w:rFonts w:ascii="Times New Roman" w:hAnsi="Times New Roman" w:cs="Times New Roman"/>
          <w:i/>
          <w:sz w:val="24"/>
          <w:szCs w:val="24"/>
        </w:rPr>
        <w:t>,</w:t>
      </w:r>
      <w:r w:rsidR="000355DB">
        <w:rPr>
          <w:rFonts w:ascii="Times New Roman" w:hAnsi="Times New Roman" w:cs="Times New Roman"/>
          <w:sz w:val="24"/>
          <w:szCs w:val="24"/>
        </w:rPr>
        <w:t xml:space="preserve"> </w:t>
      </w:r>
      <w:r>
        <w:rPr>
          <w:rFonts w:ascii="Times New Roman" w:hAnsi="Times New Roman" w:cs="Times New Roman"/>
          <w:sz w:val="24"/>
          <w:szCs w:val="24"/>
        </w:rPr>
        <w:t>respondent</w:t>
      </w:r>
      <w:r w:rsidR="00413C57">
        <w:rPr>
          <w:rFonts w:ascii="Times New Roman" w:hAnsi="Times New Roman" w:cs="Times New Roman"/>
          <w:sz w:val="24"/>
          <w:szCs w:val="24"/>
        </w:rPr>
        <w:t xml:space="preserve">’s </w:t>
      </w:r>
      <w:r w:rsidR="000355DB">
        <w:rPr>
          <w:rFonts w:ascii="Times New Roman" w:hAnsi="Times New Roman" w:cs="Times New Roman"/>
          <w:sz w:val="24"/>
          <w:szCs w:val="24"/>
        </w:rPr>
        <w:t xml:space="preserve">legal practitioners </w:t>
      </w:r>
    </w:p>
    <w:sectPr w:rsidR="00C44795" w:rsidRPr="000355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E1F" w:rsidRDefault="00753E1F" w:rsidP="00804BDD">
      <w:pPr>
        <w:spacing w:after="0" w:line="240" w:lineRule="auto"/>
      </w:pPr>
      <w:r>
        <w:separator/>
      </w:r>
    </w:p>
  </w:endnote>
  <w:endnote w:type="continuationSeparator" w:id="0">
    <w:p w:rsidR="00753E1F" w:rsidRDefault="00753E1F" w:rsidP="0080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E1F" w:rsidRDefault="00753E1F" w:rsidP="00804BDD">
      <w:pPr>
        <w:spacing w:after="0" w:line="240" w:lineRule="auto"/>
      </w:pPr>
      <w:r>
        <w:separator/>
      </w:r>
    </w:p>
  </w:footnote>
  <w:footnote w:type="continuationSeparator" w:id="0">
    <w:p w:rsidR="00753E1F" w:rsidRDefault="00753E1F" w:rsidP="00804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197514"/>
      <w:docPartObj>
        <w:docPartGallery w:val="Page Numbers (Top of Page)"/>
        <w:docPartUnique/>
      </w:docPartObj>
    </w:sdtPr>
    <w:sdtEndPr>
      <w:rPr>
        <w:noProof/>
      </w:rPr>
    </w:sdtEndPr>
    <w:sdtContent>
      <w:p w:rsidR="00247C80" w:rsidRDefault="00247C80">
        <w:pPr>
          <w:pStyle w:val="Header"/>
          <w:jc w:val="right"/>
          <w:rPr>
            <w:noProof/>
          </w:rPr>
        </w:pPr>
        <w:r>
          <w:fldChar w:fldCharType="begin"/>
        </w:r>
        <w:r>
          <w:instrText xml:space="preserve"> PAGE   \* MERGEFORMAT </w:instrText>
        </w:r>
        <w:r>
          <w:fldChar w:fldCharType="separate"/>
        </w:r>
        <w:r w:rsidR="00375CDE">
          <w:rPr>
            <w:noProof/>
          </w:rPr>
          <w:t>1</w:t>
        </w:r>
        <w:r>
          <w:rPr>
            <w:noProof/>
          </w:rPr>
          <w:fldChar w:fldCharType="end"/>
        </w:r>
      </w:p>
      <w:p w:rsidR="00247C80" w:rsidRDefault="00247C80">
        <w:pPr>
          <w:pStyle w:val="Header"/>
          <w:jc w:val="right"/>
          <w:rPr>
            <w:noProof/>
          </w:rPr>
        </w:pPr>
        <w:r>
          <w:rPr>
            <w:noProof/>
          </w:rPr>
          <w:t>HH</w:t>
        </w:r>
        <w:r w:rsidR="00FC10CF">
          <w:rPr>
            <w:noProof/>
          </w:rPr>
          <w:t xml:space="preserve"> 12-24</w:t>
        </w:r>
      </w:p>
      <w:p w:rsidR="00247C80" w:rsidRDefault="00247C80">
        <w:pPr>
          <w:pStyle w:val="Header"/>
          <w:jc w:val="right"/>
        </w:pPr>
        <w:r>
          <w:rPr>
            <w:noProof/>
          </w:rPr>
          <w:t>CIV ‘A’ 68/22</w:t>
        </w:r>
      </w:p>
    </w:sdtContent>
  </w:sdt>
  <w:p w:rsidR="00247C80" w:rsidRDefault="00247C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3811"/>
    <w:multiLevelType w:val="hybridMultilevel"/>
    <w:tmpl w:val="643851B6"/>
    <w:lvl w:ilvl="0" w:tplc="013EE51E">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D943D55"/>
    <w:multiLevelType w:val="hybridMultilevel"/>
    <w:tmpl w:val="6FD81F64"/>
    <w:lvl w:ilvl="0" w:tplc="30090001">
      <w:start w:val="1"/>
      <w:numFmt w:val="bullet"/>
      <w:lvlText w:val=""/>
      <w:lvlJc w:val="left"/>
      <w:pPr>
        <w:ind w:left="1860" w:hanging="360"/>
      </w:pPr>
      <w:rPr>
        <w:rFonts w:ascii="Symbol" w:hAnsi="Symbol" w:hint="default"/>
      </w:rPr>
    </w:lvl>
    <w:lvl w:ilvl="1" w:tplc="30090003" w:tentative="1">
      <w:start w:val="1"/>
      <w:numFmt w:val="bullet"/>
      <w:lvlText w:val="o"/>
      <w:lvlJc w:val="left"/>
      <w:pPr>
        <w:ind w:left="2580" w:hanging="360"/>
      </w:pPr>
      <w:rPr>
        <w:rFonts w:ascii="Courier New" w:hAnsi="Courier New" w:cs="Courier New" w:hint="default"/>
      </w:rPr>
    </w:lvl>
    <w:lvl w:ilvl="2" w:tplc="30090005" w:tentative="1">
      <w:start w:val="1"/>
      <w:numFmt w:val="bullet"/>
      <w:lvlText w:val=""/>
      <w:lvlJc w:val="left"/>
      <w:pPr>
        <w:ind w:left="3300" w:hanging="360"/>
      </w:pPr>
      <w:rPr>
        <w:rFonts w:ascii="Wingdings" w:hAnsi="Wingdings" w:hint="default"/>
      </w:rPr>
    </w:lvl>
    <w:lvl w:ilvl="3" w:tplc="30090001" w:tentative="1">
      <w:start w:val="1"/>
      <w:numFmt w:val="bullet"/>
      <w:lvlText w:val=""/>
      <w:lvlJc w:val="left"/>
      <w:pPr>
        <w:ind w:left="4020" w:hanging="360"/>
      </w:pPr>
      <w:rPr>
        <w:rFonts w:ascii="Symbol" w:hAnsi="Symbol" w:hint="default"/>
      </w:rPr>
    </w:lvl>
    <w:lvl w:ilvl="4" w:tplc="30090003" w:tentative="1">
      <w:start w:val="1"/>
      <w:numFmt w:val="bullet"/>
      <w:lvlText w:val="o"/>
      <w:lvlJc w:val="left"/>
      <w:pPr>
        <w:ind w:left="4740" w:hanging="360"/>
      </w:pPr>
      <w:rPr>
        <w:rFonts w:ascii="Courier New" w:hAnsi="Courier New" w:cs="Courier New" w:hint="default"/>
      </w:rPr>
    </w:lvl>
    <w:lvl w:ilvl="5" w:tplc="30090005" w:tentative="1">
      <w:start w:val="1"/>
      <w:numFmt w:val="bullet"/>
      <w:lvlText w:val=""/>
      <w:lvlJc w:val="left"/>
      <w:pPr>
        <w:ind w:left="5460" w:hanging="360"/>
      </w:pPr>
      <w:rPr>
        <w:rFonts w:ascii="Wingdings" w:hAnsi="Wingdings" w:hint="default"/>
      </w:rPr>
    </w:lvl>
    <w:lvl w:ilvl="6" w:tplc="30090001" w:tentative="1">
      <w:start w:val="1"/>
      <w:numFmt w:val="bullet"/>
      <w:lvlText w:val=""/>
      <w:lvlJc w:val="left"/>
      <w:pPr>
        <w:ind w:left="6180" w:hanging="360"/>
      </w:pPr>
      <w:rPr>
        <w:rFonts w:ascii="Symbol" w:hAnsi="Symbol" w:hint="default"/>
      </w:rPr>
    </w:lvl>
    <w:lvl w:ilvl="7" w:tplc="30090003" w:tentative="1">
      <w:start w:val="1"/>
      <w:numFmt w:val="bullet"/>
      <w:lvlText w:val="o"/>
      <w:lvlJc w:val="left"/>
      <w:pPr>
        <w:ind w:left="6900" w:hanging="360"/>
      </w:pPr>
      <w:rPr>
        <w:rFonts w:ascii="Courier New" w:hAnsi="Courier New" w:cs="Courier New" w:hint="default"/>
      </w:rPr>
    </w:lvl>
    <w:lvl w:ilvl="8" w:tplc="30090005" w:tentative="1">
      <w:start w:val="1"/>
      <w:numFmt w:val="bullet"/>
      <w:lvlText w:val=""/>
      <w:lvlJc w:val="left"/>
      <w:pPr>
        <w:ind w:left="7620" w:hanging="360"/>
      </w:pPr>
      <w:rPr>
        <w:rFonts w:ascii="Wingdings" w:hAnsi="Wingdings" w:hint="default"/>
      </w:rPr>
    </w:lvl>
  </w:abstractNum>
  <w:abstractNum w:abstractNumId="2" w15:restartNumberingAfterBreak="0">
    <w:nsid w:val="2E0C492A"/>
    <w:multiLevelType w:val="hybridMultilevel"/>
    <w:tmpl w:val="7A4C2704"/>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2F80F26"/>
    <w:multiLevelType w:val="hybridMultilevel"/>
    <w:tmpl w:val="7598D4A8"/>
    <w:lvl w:ilvl="0" w:tplc="D832AD50">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C761CEF"/>
    <w:multiLevelType w:val="hybridMultilevel"/>
    <w:tmpl w:val="129C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B12BB"/>
    <w:multiLevelType w:val="hybridMultilevel"/>
    <w:tmpl w:val="A6EC13F8"/>
    <w:lvl w:ilvl="0" w:tplc="3E9688C6">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39D384D"/>
    <w:multiLevelType w:val="hybridMultilevel"/>
    <w:tmpl w:val="EE3ACDFA"/>
    <w:lvl w:ilvl="0" w:tplc="AD24B2CC">
      <w:start w:val="1"/>
      <w:numFmt w:val="upperRoman"/>
      <w:lvlText w:val="%1."/>
      <w:lvlJc w:val="left"/>
      <w:pPr>
        <w:ind w:left="1080" w:hanging="72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95"/>
    <w:rsid w:val="00007D92"/>
    <w:rsid w:val="000140F1"/>
    <w:rsid w:val="00022BEF"/>
    <w:rsid w:val="00022CBB"/>
    <w:rsid w:val="00034C8D"/>
    <w:rsid w:val="000355DB"/>
    <w:rsid w:val="00037C18"/>
    <w:rsid w:val="000409F8"/>
    <w:rsid w:val="00040B41"/>
    <w:rsid w:val="00045B3A"/>
    <w:rsid w:val="00080A27"/>
    <w:rsid w:val="000978CF"/>
    <w:rsid w:val="000A288E"/>
    <w:rsid w:val="000C1D9E"/>
    <w:rsid w:val="000C70D7"/>
    <w:rsid w:val="000F3FFC"/>
    <w:rsid w:val="000F57A1"/>
    <w:rsid w:val="000F5DB4"/>
    <w:rsid w:val="00112359"/>
    <w:rsid w:val="00120BB7"/>
    <w:rsid w:val="0012131B"/>
    <w:rsid w:val="00133C32"/>
    <w:rsid w:val="001345FC"/>
    <w:rsid w:val="001404BB"/>
    <w:rsid w:val="00143396"/>
    <w:rsid w:val="00147941"/>
    <w:rsid w:val="001608E6"/>
    <w:rsid w:val="00174E7A"/>
    <w:rsid w:val="001777EE"/>
    <w:rsid w:val="00187612"/>
    <w:rsid w:val="001A1BFE"/>
    <w:rsid w:val="001B123B"/>
    <w:rsid w:val="001D17EA"/>
    <w:rsid w:val="001D5364"/>
    <w:rsid w:val="001E47E6"/>
    <w:rsid w:val="00236644"/>
    <w:rsid w:val="0024199F"/>
    <w:rsid w:val="00247C80"/>
    <w:rsid w:val="002555D7"/>
    <w:rsid w:val="00262D4D"/>
    <w:rsid w:val="002760EB"/>
    <w:rsid w:val="0027678A"/>
    <w:rsid w:val="00277F93"/>
    <w:rsid w:val="0028052D"/>
    <w:rsid w:val="00296C9A"/>
    <w:rsid w:val="002A1A5C"/>
    <w:rsid w:val="002A2393"/>
    <w:rsid w:val="002C6EB7"/>
    <w:rsid w:val="002E31C6"/>
    <w:rsid w:val="002F3E98"/>
    <w:rsid w:val="002F5DA7"/>
    <w:rsid w:val="002F75B5"/>
    <w:rsid w:val="003009D1"/>
    <w:rsid w:val="00302B6F"/>
    <w:rsid w:val="003030F3"/>
    <w:rsid w:val="00306845"/>
    <w:rsid w:val="003210B3"/>
    <w:rsid w:val="00333B7B"/>
    <w:rsid w:val="0033734A"/>
    <w:rsid w:val="003535C5"/>
    <w:rsid w:val="00357433"/>
    <w:rsid w:val="00375CDE"/>
    <w:rsid w:val="00380991"/>
    <w:rsid w:val="00385627"/>
    <w:rsid w:val="003943F3"/>
    <w:rsid w:val="0039549A"/>
    <w:rsid w:val="003C2730"/>
    <w:rsid w:val="003C6F8D"/>
    <w:rsid w:val="003D1E84"/>
    <w:rsid w:val="003F0ECF"/>
    <w:rsid w:val="004004B3"/>
    <w:rsid w:val="00411D73"/>
    <w:rsid w:val="00413C57"/>
    <w:rsid w:val="00413F56"/>
    <w:rsid w:val="00420CEC"/>
    <w:rsid w:val="0042147E"/>
    <w:rsid w:val="00430243"/>
    <w:rsid w:val="004303EA"/>
    <w:rsid w:val="00443757"/>
    <w:rsid w:val="00446C63"/>
    <w:rsid w:val="004576B4"/>
    <w:rsid w:val="00462334"/>
    <w:rsid w:val="00463815"/>
    <w:rsid w:val="00467156"/>
    <w:rsid w:val="0048395C"/>
    <w:rsid w:val="0049543C"/>
    <w:rsid w:val="004B1913"/>
    <w:rsid w:val="004B32DC"/>
    <w:rsid w:val="004B36B6"/>
    <w:rsid w:val="004C3FC6"/>
    <w:rsid w:val="004C3FF3"/>
    <w:rsid w:val="004D2E03"/>
    <w:rsid w:val="004D5353"/>
    <w:rsid w:val="004D6F6A"/>
    <w:rsid w:val="004F64DA"/>
    <w:rsid w:val="005017E0"/>
    <w:rsid w:val="00505EBE"/>
    <w:rsid w:val="00507830"/>
    <w:rsid w:val="00522BE5"/>
    <w:rsid w:val="0052672D"/>
    <w:rsid w:val="00541D44"/>
    <w:rsid w:val="005619B9"/>
    <w:rsid w:val="00571AD1"/>
    <w:rsid w:val="00571B86"/>
    <w:rsid w:val="00582D58"/>
    <w:rsid w:val="00596509"/>
    <w:rsid w:val="005B618A"/>
    <w:rsid w:val="005B7B71"/>
    <w:rsid w:val="005C4661"/>
    <w:rsid w:val="005D7F9C"/>
    <w:rsid w:val="005E2630"/>
    <w:rsid w:val="005E43B5"/>
    <w:rsid w:val="00606148"/>
    <w:rsid w:val="00621198"/>
    <w:rsid w:val="0063291C"/>
    <w:rsid w:val="00632E73"/>
    <w:rsid w:val="00633A58"/>
    <w:rsid w:val="006343A9"/>
    <w:rsid w:val="00646963"/>
    <w:rsid w:val="00651136"/>
    <w:rsid w:val="00651BF4"/>
    <w:rsid w:val="00654240"/>
    <w:rsid w:val="00675D8E"/>
    <w:rsid w:val="00697AF0"/>
    <w:rsid w:val="006C5525"/>
    <w:rsid w:val="006C75B5"/>
    <w:rsid w:val="006D3390"/>
    <w:rsid w:val="006D514F"/>
    <w:rsid w:val="006E6ECD"/>
    <w:rsid w:val="006E79A8"/>
    <w:rsid w:val="006F0807"/>
    <w:rsid w:val="006F0AC6"/>
    <w:rsid w:val="006F7ED0"/>
    <w:rsid w:val="00702100"/>
    <w:rsid w:val="0070216B"/>
    <w:rsid w:val="0070537E"/>
    <w:rsid w:val="00712385"/>
    <w:rsid w:val="00722F10"/>
    <w:rsid w:val="007255D3"/>
    <w:rsid w:val="00727AFF"/>
    <w:rsid w:val="00732EAB"/>
    <w:rsid w:val="00753497"/>
    <w:rsid w:val="00753E1F"/>
    <w:rsid w:val="00781C0C"/>
    <w:rsid w:val="00783A46"/>
    <w:rsid w:val="007B355B"/>
    <w:rsid w:val="007B4FAC"/>
    <w:rsid w:val="007D2566"/>
    <w:rsid w:val="007D421E"/>
    <w:rsid w:val="007E05E6"/>
    <w:rsid w:val="007E4429"/>
    <w:rsid w:val="007E6CD9"/>
    <w:rsid w:val="008014CE"/>
    <w:rsid w:val="00804BDD"/>
    <w:rsid w:val="0080788E"/>
    <w:rsid w:val="00821609"/>
    <w:rsid w:val="00824DA7"/>
    <w:rsid w:val="00834D5E"/>
    <w:rsid w:val="0084584F"/>
    <w:rsid w:val="00853D85"/>
    <w:rsid w:val="00861070"/>
    <w:rsid w:val="008B5E7F"/>
    <w:rsid w:val="008C337F"/>
    <w:rsid w:val="008C346F"/>
    <w:rsid w:val="008C6587"/>
    <w:rsid w:val="008D29AB"/>
    <w:rsid w:val="008E5B77"/>
    <w:rsid w:val="008F0D09"/>
    <w:rsid w:val="008F315B"/>
    <w:rsid w:val="0092461A"/>
    <w:rsid w:val="0092536F"/>
    <w:rsid w:val="0093224C"/>
    <w:rsid w:val="00933E22"/>
    <w:rsid w:val="00935514"/>
    <w:rsid w:val="009437D0"/>
    <w:rsid w:val="00955657"/>
    <w:rsid w:val="009565C4"/>
    <w:rsid w:val="009609D4"/>
    <w:rsid w:val="0096366F"/>
    <w:rsid w:val="009734ED"/>
    <w:rsid w:val="00994647"/>
    <w:rsid w:val="009B147A"/>
    <w:rsid w:val="009B3409"/>
    <w:rsid w:val="009B570A"/>
    <w:rsid w:val="009C0DA8"/>
    <w:rsid w:val="009F6C14"/>
    <w:rsid w:val="00A0296E"/>
    <w:rsid w:val="00A05F5D"/>
    <w:rsid w:val="00A24385"/>
    <w:rsid w:val="00A31AEF"/>
    <w:rsid w:val="00A35DD1"/>
    <w:rsid w:val="00A4369B"/>
    <w:rsid w:val="00A5301A"/>
    <w:rsid w:val="00A60CEC"/>
    <w:rsid w:val="00A674E0"/>
    <w:rsid w:val="00A8233F"/>
    <w:rsid w:val="00A9350C"/>
    <w:rsid w:val="00A9430A"/>
    <w:rsid w:val="00A9498E"/>
    <w:rsid w:val="00AC00C0"/>
    <w:rsid w:val="00AC29BB"/>
    <w:rsid w:val="00B07A95"/>
    <w:rsid w:val="00B12D37"/>
    <w:rsid w:val="00B1655F"/>
    <w:rsid w:val="00B27A65"/>
    <w:rsid w:val="00B35767"/>
    <w:rsid w:val="00B3589C"/>
    <w:rsid w:val="00B55D60"/>
    <w:rsid w:val="00B57A7B"/>
    <w:rsid w:val="00B64CC7"/>
    <w:rsid w:val="00B70BC2"/>
    <w:rsid w:val="00B869B5"/>
    <w:rsid w:val="00B95C2C"/>
    <w:rsid w:val="00BA3296"/>
    <w:rsid w:val="00BA6544"/>
    <w:rsid w:val="00BC15E0"/>
    <w:rsid w:val="00BC639E"/>
    <w:rsid w:val="00BD5ABA"/>
    <w:rsid w:val="00BE45DF"/>
    <w:rsid w:val="00BE6061"/>
    <w:rsid w:val="00BE6A62"/>
    <w:rsid w:val="00BF090B"/>
    <w:rsid w:val="00BF15FA"/>
    <w:rsid w:val="00BF6CC4"/>
    <w:rsid w:val="00C30785"/>
    <w:rsid w:val="00C4257F"/>
    <w:rsid w:val="00C42C61"/>
    <w:rsid w:val="00C44795"/>
    <w:rsid w:val="00C81742"/>
    <w:rsid w:val="00C86DFB"/>
    <w:rsid w:val="00C95D50"/>
    <w:rsid w:val="00CA3048"/>
    <w:rsid w:val="00CA51A5"/>
    <w:rsid w:val="00CC7388"/>
    <w:rsid w:val="00CE6EC4"/>
    <w:rsid w:val="00CF7E20"/>
    <w:rsid w:val="00CF7FCB"/>
    <w:rsid w:val="00D04A1E"/>
    <w:rsid w:val="00D05288"/>
    <w:rsid w:val="00D32D93"/>
    <w:rsid w:val="00D36600"/>
    <w:rsid w:val="00D37868"/>
    <w:rsid w:val="00D53069"/>
    <w:rsid w:val="00D573F6"/>
    <w:rsid w:val="00D77C7F"/>
    <w:rsid w:val="00D83FB4"/>
    <w:rsid w:val="00D93879"/>
    <w:rsid w:val="00DA5D4D"/>
    <w:rsid w:val="00DB70B5"/>
    <w:rsid w:val="00DB733A"/>
    <w:rsid w:val="00DC1FF5"/>
    <w:rsid w:val="00DD615E"/>
    <w:rsid w:val="00DE04EE"/>
    <w:rsid w:val="00E001F0"/>
    <w:rsid w:val="00E222C5"/>
    <w:rsid w:val="00E22BCB"/>
    <w:rsid w:val="00E24F0D"/>
    <w:rsid w:val="00E365BC"/>
    <w:rsid w:val="00E5607F"/>
    <w:rsid w:val="00E6186A"/>
    <w:rsid w:val="00E62B87"/>
    <w:rsid w:val="00E635F6"/>
    <w:rsid w:val="00E75451"/>
    <w:rsid w:val="00E90662"/>
    <w:rsid w:val="00EA0C05"/>
    <w:rsid w:val="00EA4C35"/>
    <w:rsid w:val="00ED3817"/>
    <w:rsid w:val="00ED47D2"/>
    <w:rsid w:val="00EF4F9A"/>
    <w:rsid w:val="00F12C14"/>
    <w:rsid w:val="00F4079B"/>
    <w:rsid w:val="00F65E39"/>
    <w:rsid w:val="00F667E9"/>
    <w:rsid w:val="00F72534"/>
    <w:rsid w:val="00F72AC5"/>
    <w:rsid w:val="00F733A9"/>
    <w:rsid w:val="00F83D89"/>
    <w:rsid w:val="00FB08B7"/>
    <w:rsid w:val="00FC10CF"/>
    <w:rsid w:val="00FC3621"/>
    <w:rsid w:val="00FD2598"/>
    <w:rsid w:val="00FE1EE6"/>
    <w:rsid w:val="00FF1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E596B0-2E9C-4DD3-8457-E59896C0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55F"/>
    <w:pPr>
      <w:spacing w:after="0" w:line="240" w:lineRule="auto"/>
    </w:pPr>
  </w:style>
  <w:style w:type="paragraph" w:styleId="ListParagraph">
    <w:name w:val="List Paragraph"/>
    <w:basedOn w:val="Normal"/>
    <w:uiPriority w:val="34"/>
    <w:qFormat/>
    <w:rsid w:val="0033734A"/>
    <w:pPr>
      <w:ind w:left="720"/>
      <w:contextualSpacing/>
    </w:pPr>
  </w:style>
  <w:style w:type="paragraph" w:styleId="Header">
    <w:name w:val="header"/>
    <w:basedOn w:val="Normal"/>
    <w:link w:val="HeaderChar"/>
    <w:uiPriority w:val="99"/>
    <w:unhideWhenUsed/>
    <w:rsid w:val="00804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DD"/>
  </w:style>
  <w:style w:type="paragraph" w:styleId="Footer">
    <w:name w:val="footer"/>
    <w:basedOn w:val="Normal"/>
    <w:link w:val="FooterChar"/>
    <w:uiPriority w:val="99"/>
    <w:unhideWhenUsed/>
    <w:rsid w:val="00804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DD"/>
  </w:style>
  <w:style w:type="paragraph" w:styleId="BalloonText">
    <w:name w:val="Balloon Text"/>
    <w:basedOn w:val="Normal"/>
    <w:link w:val="BalloonTextChar"/>
    <w:uiPriority w:val="99"/>
    <w:semiHidden/>
    <w:unhideWhenUsed/>
    <w:rsid w:val="00526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2023-03-01T13:04:00Z</cp:lastPrinted>
  <dcterms:created xsi:type="dcterms:W3CDTF">2024-01-19T08:49:00Z</dcterms:created>
  <dcterms:modified xsi:type="dcterms:W3CDTF">2024-01-19T08:49:00Z</dcterms:modified>
</cp:coreProperties>
</file>