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20" w:rsidRDefault="0081774C" w:rsidP="0081774C">
      <w:pPr>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4B5E07">
        <w:rPr>
          <w:b/>
          <w:sz w:val="24"/>
          <w:szCs w:val="24"/>
        </w:rPr>
        <w:t>635</w:t>
      </w:r>
      <w:r>
        <w:rPr>
          <w:b/>
          <w:sz w:val="24"/>
          <w:szCs w:val="24"/>
        </w:rPr>
        <w:t>/16</w:t>
      </w:r>
    </w:p>
    <w:p w:rsidR="0081774C" w:rsidRDefault="0081774C" w:rsidP="0081774C">
      <w:pPr>
        <w:jc w:val="both"/>
        <w:rPr>
          <w:b/>
          <w:sz w:val="24"/>
          <w:szCs w:val="24"/>
        </w:rPr>
      </w:pPr>
      <w:r>
        <w:rPr>
          <w:b/>
          <w:sz w:val="24"/>
          <w:szCs w:val="24"/>
        </w:rPr>
        <w:t>HELD AT HARARE 14 MARCH 2016</w:t>
      </w:r>
      <w:r>
        <w:rPr>
          <w:b/>
          <w:sz w:val="24"/>
          <w:szCs w:val="24"/>
        </w:rPr>
        <w:tab/>
      </w:r>
      <w:r>
        <w:rPr>
          <w:b/>
          <w:sz w:val="24"/>
          <w:szCs w:val="24"/>
        </w:rPr>
        <w:tab/>
      </w:r>
      <w:r>
        <w:rPr>
          <w:b/>
          <w:sz w:val="24"/>
          <w:szCs w:val="24"/>
        </w:rPr>
        <w:tab/>
      </w:r>
      <w:r>
        <w:rPr>
          <w:b/>
          <w:sz w:val="24"/>
          <w:szCs w:val="24"/>
        </w:rPr>
        <w:tab/>
        <w:t>CASE NO LC/H/551/14</w:t>
      </w:r>
    </w:p>
    <w:p w:rsidR="0081774C" w:rsidRDefault="0081774C" w:rsidP="0081774C">
      <w:pPr>
        <w:jc w:val="both"/>
        <w:rPr>
          <w:b/>
          <w:sz w:val="24"/>
          <w:szCs w:val="24"/>
        </w:rPr>
      </w:pPr>
      <w:r>
        <w:rPr>
          <w:b/>
          <w:sz w:val="24"/>
          <w:szCs w:val="24"/>
        </w:rPr>
        <w:t xml:space="preserve">&amp; </w:t>
      </w:r>
      <w:r w:rsidR="004B5E07">
        <w:rPr>
          <w:b/>
          <w:sz w:val="24"/>
          <w:szCs w:val="24"/>
        </w:rPr>
        <w:t>21 OCTOBER 2016</w:t>
      </w:r>
      <w:bookmarkStart w:id="0" w:name="_GoBack"/>
      <w:bookmarkEnd w:id="0"/>
    </w:p>
    <w:p w:rsidR="0081774C" w:rsidRDefault="0081774C" w:rsidP="0081774C">
      <w:pPr>
        <w:jc w:val="both"/>
        <w:rPr>
          <w:sz w:val="24"/>
          <w:szCs w:val="24"/>
        </w:rPr>
      </w:pPr>
      <w:r>
        <w:rPr>
          <w:sz w:val="24"/>
          <w:szCs w:val="24"/>
        </w:rPr>
        <w:t>In the matter between:</w:t>
      </w:r>
    </w:p>
    <w:p w:rsidR="0081774C" w:rsidRDefault="0081774C" w:rsidP="0081774C">
      <w:pPr>
        <w:spacing w:line="360" w:lineRule="auto"/>
        <w:jc w:val="both"/>
        <w:rPr>
          <w:b/>
          <w:sz w:val="24"/>
          <w:szCs w:val="24"/>
        </w:rPr>
      </w:pPr>
      <w:r>
        <w:rPr>
          <w:b/>
          <w:sz w:val="24"/>
          <w:szCs w:val="24"/>
        </w:rPr>
        <w:t>BRIGHTON MANYATI</w:t>
      </w:r>
      <w:r>
        <w:rPr>
          <w:b/>
          <w:sz w:val="24"/>
          <w:szCs w:val="24"/>
        </w:rPr>
        <w:tab/>
      </w:r>
      <w:r>
        <w:rPr>
          <w:b/>
          <w:sz w:val="24"/>
          <w:szCs w:val="24"/>
        </w:rPr>
        <w:tab/>
      </w:r>
      <w:r>
        <w:rPr>
          <w:b/>
          <w:sz w:val="24"/>
          <w:szCs w:val="24"/>
        </w:rPr>
        <w:tab/>
      </w:r>
      <w:r>
        <w:rPr>
          <w:b/>
          <w:sz w:val="24"/>
          <w:szCs w:val="24"/>
        </w:rPr>
        <w:tab/>
        <w:t>Appellant</w:t>
      </w:r>
    </w:p>
    <w:p w:rsidR="0081774C" w:rsidRDefault="0081774C" w:rsidP="0081774C">
      <w:pPr>
        <w:spacing w:line="360" w:lineRule="auto"/>
        <w:jc w:val="both"/>
        <w:rPr>
          <w:b/>
          <w:sz w:val="24"/>
          <w:szCs w:val="24"/>
        </w:rPr>
      </w:pPr>
      <w:r>
        <w:rPr>
          <w:b/>
          <w:sz w:val="24"/>
          <w:szCs w:val="24"/>
        </w:rPr>
        <w:t>And</w:t>
      </w:r>
    </w:p>
    <w:p w:rsidR="0081774C" w:rsidRDefault="0081774C" w:rsidP="0081774C">
      <w:pPr>
        <w:spacing w:line="360" w:lineRule="auto"/>
        <w:jc w:val="both"/>
        <w:rPr>
          <w:b/>
          <w:sz w:val="24"/>
          <w:szCs w:val="24"/>
        </w:rPr>
      </w:pPr>
      <w:r>
        <w:rPr>
          <w:b/>
          <w:sz w:val="24"/>
          <w:szCs w:val="24"/>
        </w:rPr>
        <w:t>ACTURUS MINE</w:t>
      </w:r>
      <w:r>
        <w:rPr>
          <w:b/>
          <w:sz w:val="24"/>
          <w:szCs w:val="24"/>
        </w:rPr>
        <w:tab/>
      </w:r>
      <w:r>
        <w:rPr>
          <w:b/>
          <w:sz w:val="24"/>
          <w:szCs w:val="24"/>
        </w:rPr>
        <w:tab/>
      </w:r>
      <w:r>
        <w:rPr>
          <w:b/>
          <w:sz w:val="24"/>
          <w:szCs w:val="24"/>
        </w:rPr>
        <w:tab/>
      </w:r>
      <w:r>
        <w:rPr>
          <w:b/>
          <w:sz w:val="24"/>
          <w:szCs w:val="24"/>
        </w:rPr>
        <w:tab/>
        <w:t>Respondent</w:t>
      </w:r>
    </w:p>
    <w:p w:rsidR="0081774C" w:rsidRDefault="008415A3" w:rsidP="0081774C">
      <w:pPr>
        <w:spacing w:line="360" w:lineRule="auto"/>
        <w:jc w:val="both"/>
        <w:rPr>
          <w:sz w:val="24"/>
          <w:szCs w:val="24"/>
        </w:rPr>
      </w:pPr>
      <w:r>
        <w:rPr>
          <w:sz w:val="24"/>
          <w:szCs w:val="24"/>
        </w:rPr>
        <w:t>Before The H</w:t>
      </w:r>
      <w:r w:rsidR="0081774C">
        <w:rPr>
          <w:sz w:val="24"/>
          <w:szCs w:val="24"/>
        </w:rPr>
        <w:t xml:space="preserve">onourable </w:t>
      </w:r>
      <w:proofErr w:type="spellStart"/>
      <w:r w:rsidR="0081774C">
        <w:rPr>
          <w:sz w:val="24"/>
          <w:szCs w:val="24"/>
        </w:rPr>
        <w:t>Manyangadze</w:t>
      </w:r>
      <w:proofErr w:type="spellEnd"/>
      <w:r w:rsidR="0081774C">
        <w:rPr>
          <w:sz w:val="24"/>
          <w:szCs w:val="24"/>
        </w:rPr>
        <w:t>, J</w:t>
      </w:r>
    </w:p>
    <w:p w:rsidR="0081774C" w:rsidRDefault="0081774C" w:rsidP="0081774C">
      <w:pPr>
        <w:spacing w:line="360" w:lineRule="auto"/>
        <w:jc w:val="both"/>
        <w:rPr>
          <w:b/>
          <w:sz w:val="24"/>
          <w:szCs w:val="24"/>
        </w:rPr>
      </w:pPr>
      <w:r>
        <w:rPr>
          <w:b/>
          <w:sz w:val="24"/>
          <w:szCs w:val="24"/>
        </w:rPr>
        <w:t>Appellant</w:t>
      </w:r>
      <w:r>
        <w:rPr>
          <w:b/>
          <w:sz w:val="24"/>
          <w:szCs w:val="24"/>
        </w:rPr>
        <w:tab/>
      </w:r>
      <w:r>
        <w:rPr>
          <w:b/>
          <w:sz w:val="24"/>
          <w:szCs w:val="24"/>
        </w:rPr>
        <w:tab/>
      </w:r>
      <w:r>
        <w:rPr>
          <w:b/>
          <w:sz w:val="24"/>
          <w:szCs w:val="24"/>
        </w:rPr>
        <w:tab/>
        <w:t>In person</w:t>
      </w:r>
    </w:p>
    <w:p w:rsidR="0081774C" w:rsidRDefault="0081774C" w:rsidP="0081774C">
      <w:pPr>
        <w:spacing w:line="360" w:lineRule="auto"/>
        <w:jc w:val="both"/>
        <w:rPr>
          <w:b/>
          <w:sz w:val="24"/>
          <w:szCs w:val="24"/>
        </w:rPr>
      </w:pPr>
      <w:r>
        <w:rPr>
          <w:b/>
          <w:sz w:val="24"/>
          <w:szCs w:val="24"/>
        </w:rPr>
        <w:t>For Respondent</w:t>
      </w:r>
      <w:r>
        <w:rPr>
          <w:b/>
          <w:sz w:val="24"/>
          <w:szCs w:val="24"/>
        </w:rPr>
        <w:tab/>
      </w:r>
      <w:r>
        <w:rPr>
          <w:b/>
          <w:sz w:val="24"/>
          <w:szCs w:val="24"/>
        </w:rPr>
        <w:tab/>
        <w:t xml:space="preserve">T </w:t>
      </w:r>
      <w:proofErr w:type="spellStart"/>
      <w:r>
        <w:rPr>
          <w:b/>
          <w:sz w:val="24"/>
          <w:szCs w:val="24"/>
        </w:rPr>
        <w:t>Tandi</w:t>
      </w:r>
      <w:proofErr w:type="spellEnd"/>
      <w:r>
        <w:rPr>
          <w:b/>
          <w:sz w:val="24"/>
          <w:szCs w:val="24"/>
        </w:rPr>
        <w:t xml:space="preserve"> (Legal Practitioner)</w:t>
      </w:r>
    </w:p>
    <w:p w:rsidR="0081774C" w:rsidRDefault="0081774C" w:rsidP="0081774C">
      <w:pPr>
        <w:spacing w:line="360" w:lineRule="auto"/>
        <w:jc w:val="both"/>
        <w:rPr>
          <w:b/>
          <w:sz w:val="24"/>
          <w:szCs w:val="24"/>
        </w:rPr>
      </w:pPr>
    </w:p>
    <w:p w:rsidR="0081774C" w:rsidRDefault="0081774C" w:rsidP="0081774C">
      <w:pPr>
        <w:spacing w:line="360" w:lineRule="auto"/>
        <w:jc w:val="both"/>
        <w:rPr>
          <w:b/>
          <w:sz w:val="24"/>
          <w:szCs w:val="24"/>
        </w:rPr>
      </w:pPr>
      <w:r>
        <w:rPr>
          <w:b/>
          <w:sz w:val="24"/>
          <w:szCs w:val="24"/>
        </w:rPr>
        <w:t>MANYANGADZE J:</w:t>
      </w:r>
    </w:p>
    <w:p w:rsidR="0081774C" w:rsidRDefault="0081774C" w:rsidP="0081774C">
      <w:pPr>
        <w:spacing w:after="0" w:line="360" w:lineRule="auto"/>
        <w:jc w:val="both"/>
        <w:rPr>
          <w:sz w:val="24"/>
          <w:szCs w:val="24"/>
        </w:rPr>
      </w:pPr>
      <w:r>
        <w:rPr>
          <w:b/>
          <w:sz w:val="24"/>
          <w:szCs w:val="24"/>
        </w:rPr>
        <w:tab/>
      </w:r>
      <w:r>
        <w:rPr>
          <w:sz w:val="24"/>
          <w:szCs w:val="24"/>
        </w:rPr>
        <w:t>The appellant filed an appeal against the decision of the respondent’s mine manager, in his capacity as administering official who presided over his appeal.  (Appeal Officer).  The Appeal Officer upheld the Disciplinary Committee’s determination, which found the appellant guilty of misconduct and imposed a penalty of dismissal.</w:t>
      </w:r>
    </w:p>
    <w:p w:rsidR="0081774C" w:rsidRDefault="0081774C" w:rsidP="0081774C">
      <w:pPr>
        <w:spacing w:after="0" w:line="360" w:lineRule="auto"/>
        <w:jc w:val="both"/>
        <w:rPr>
          <w:sz w:val="24"/>
          <w:szCs w:val="24"/>
        </w:rPr>
      </w:pPr>
      <w:r>
        <w:rPr>
          <w:sz w:val="24"/>
          <w:szCs w:val="24"/>
        </w:rPr>
        <w:tab/>
        <w:t>At the same time, the appellant filed an application for the review of the disciplinary proceedings that led to his dismissal.</w:t>
      </w:r>
    </w:p>
    <w:p w:rsidR="008415A3" w:rsidRDefault="009063BF" w:rsidP="0081774C">
      <w:pPr>
        <w:spacing w:after="0" w:line="360" w:lineRule="auto"/>
        <w:jc w:val="both"/>
        <w:rPr>
          <w:sz w:val="24"/>
          <w:szCs w:val="24"/>
        </w:rPr>
      </w:pPr>
      <w:r>
        <w:rPr>
          <w:sz w:val="24"/>
          <w:szCs w:val="24"/>
        </w:rPr>
        <w:tab/>
        <w:t>A perusal of the grounds of appeal, grounds for review, and submissions filed</w:t>
      </w:r>
      <w:r w:rsidR="008415A3">
        <w:rPr>
          <w:sz w:val="24"/>
          <w:szCs w:val="24"/>
        </w:rPr>
        <w:t xml:space="preserve"> of record by</w:t>
      </w:r>
      <w:r>
        <w:rPr>
          <w:sz w:val="24"/>
          <w:szCs w:val="24"/>
        </w:rPr>
        <w:t xml:space="preserve"> the </w:t>
      </w:r>
      <w:r w:rsidR="002F4B0B">
        <w:rPr>
          <w:sz w:val="24"/>
          <w:szCs w:val="24"/>
        </w:rPr>
        <w:t>appellant shows that in essence</w:t>
      </w:r>
      <w:r w:rsidR="008415A3">
        <w:rPr>
          <w:sz w:val="24"/>
          <w:szCs w:val="24"/>
        </w:rPr>
        <w:t xml:space="preserve">, this </w:t>
      </w:r>
      <w:r>
        <w:rPr>
          <w:sz w:val="24"/>
          <w:szCs w:val="24"/>
        </w:rPr>
        <w:t xml:space="preserve">is an appeal and not a review matter.  As observed by </w:t>
      </w:r>
      <w:r w:rsidRPr="002F4B0B">
        <w:rPr>
          <w:i/>
          <w:sz w:val="24"/>
          <w:szCs w:val="24"/>
        </w:rPr>
        <w:t xml:space="preserve">Mr </w:t>
      </w:r>
      <w:proofErr w:type="spellStart"/>
      <w:r w:rsidRPr="002F4B0B">
        <w:rPr>
          <w:i/>
          <w:sz w:val="24"/>
          <w:szCs w:val="24"/>
        </w:rPr>
        <w:t>Tandi</w:t>
      </w:r>
      <w:proofErr w:type="spellEnd"/>
      <w:r>
        <w:rPr>
          <w:sz w:val="24"/>
          <w:szCs w:val="24"/>
        </w:rPr>
        <w:t>, for the resp</w:t>
      </w:r>
      <w:r w:rsidR="008415A3">
        <w:rPr>
          <w:sz w:val="24"/>
          <w:szCs w:val="24"/>
        </w:rPr>
        <w:t>ondent, during oral submissions;</w:t>
      </w:r>
      <w:r>
        <w:rPr>
          <w:sz w:val="24"/>
          <w:szCs w:val="24"/>
        </w:rPr>
        <w:t xml:space="preserve"> </w:t>
      </w:r>
    </w:p>
    <w:p w:rsidR="009063BF" w:rsidRPr="008415A3" w:rsidRDefault="008415A3" w:rsidP="008415A3">
      <w:pPr>
        <w:spacing w:after="0" w:line="360" w:lineRule="auto"/>
        <w:ind w:left="720" w:firstLine="720"/>
        <w:jc w:val="both"/>
      </w:pPr>
      <w:r w:rsidRPr="008415A3">
        <w:t xml:space="preserve">“It is an appeal </w:t>
      </w:r>
      <w:r w:rsidR="009063BF" w:rsidRPr="008415A3">
        <w:t>which has</w:t>
      </w:r>
      <w:r w:rsidR="004D00B7" w:rsidRPr="008415A3">
        <w:t xml:space="preserve"> been couched as a review matter.”</w:t>
      </w:r>
    </w:p>
    <w:p w:rsidR="004D00B7" w:rsidRDefault="004D00B7" w:rsidP="0081774C">
      <w:pPr>
        <w:spacing w:after="0" w:line="360" w:lineRule="auto"/>
        <w:jc w:val="both"/>
        <w:rPr>
          <w:sz w:val="24"/>
          <w:szCs w:val="24"/>
        </w:rPr>
      </w:pPr>
      <w:r>
        <w:rPr>
          <w:sz w:val="24"/>
          <w:szCs w:val="24"/>
        </w:rPr>
        <w:tab/>
        <w:t>There is very little, if anything, in the appellant’s submissions attacking the manner in which his disciplinary proceedings were conducted.  Much of his submissions dwell on how he was wrongly convicted.  They are in t</w:t>
      </w:r>
      <w:r w:rsidR="008415A3">
        <w:rPr>
          <w:sz w:val="24"/>
          <w:szCs w:val="24"/>
        </w:rPr>
        <w:t>he main, if not wholly, an attack</w:t>
      </w:r>
      <w:r>
        <w:rPr>
          <w:sz w:val="24"/>
          <w:szCs w:val="24"/>
        </w:rPr>
        <w:t xml:space="preserve"> on the factual findings of the Disciplinary Committee, on the basis of which he was found guilty of the alleged misconduct of theft of company property.</w:t>
      </w:r>
    </w:p>
    <w:p w:rsidR="004D00B7" w:rsidRDefault="004D00B7" w:rsidP="0081774C">
      <w:pPr>
        <w:spacing w:after="0" w:line="360" w:lineRule="auto"/>
        <w:jc w:val="both"/>
        <w:rPr>
          <w:sz w:val="24"/>
          <w:szCs w:val="24"/>
        </w:rPr>
      </w:pPr>
      <w:r>
        <w:rPr>
          <w:sz w:val="24"/>
          <w:szCs w:val="24"/>
        </w:rPr>
        <w:lastRenderedPageBreak/>
        <w:tab/>
        <w:t xml:space="preserve">I </w:t>
      </w:r>
      <w:r w:rsidR="008415A3">
        <w:rPr>
          <w:sz w:val="24"/>
          <w:szCs w:val="24"/>
        </w:rPr>
        <w:t xml:space="preserve">tried </w:t>
      </w:r>
      <w:r>
        <w:rPr>
          <w:sz w:val="24"/>
          <w:szCs w:val="24"/>
        </w:rPr>
        <w:t xml:space="preserve">to </w:t>
      </w:r>
      <w:r w:rsidR="008415A3">
        <w:rPr>
          <w:sz w:val="24"/>
          <w:szCs w:val="24"/>
        </w:rPr>
        <w:t>glean,</w:t>
      </w:r>
      <w:r>
        <w:rPr>
          <w:sz w:val="24"/>
          <w:szCs w:val="24"/>
        </w:rPr>
        <w:t xml:space="preserve"> from his papers filed of record, </w:t>
      </w:r>
      <w:r w:rsidR="008415A3">
        <w:rPr>
          <w:sz w:val="24"/>
          <w:szCs w:val="24"/>
        </w:rPr>
        <w:t>the</w:t>
      </w:r>
      <w:r>
        <w:rPr>
          <w:sz w:val="24"/>
          <w:szCs w:val="24"/>
        </w:rPr>
        <w:t xml:space="preserve"> procedural irregularity on the basis of which he is seeking to have the disciplinary proceedings set aside.  Did the Disciplinary Committee lack jurisdiction?  Did it violate the </w:t>
      </w:r>
      <w:proofErr w:type="spellStart"/>
      <w:r w:rsidR="002F4B0B">
        <w:rPr>
          <w:i/>
          <w:sz w:val="24"/>
          <w:szCs w:val="24"/>
        </w:rPr>
        <w:t>audi</w:t>
      </w:r>
      <w:proofErr w:type="spellEnd"/>
      <w:r w:rsidR="002F4B0B">
        <w:rPr>
          <w:i/>
          <w:sz w:val="24"/>
          <w:szCs w:val="24"/>
        </w:rPr>
        <w:t xml:space="preserve"> </w:t>
      </w:r>
      <w:proofErr w:type="spellStart"/>
      <w:r w:rsidR="002F4B0B">
        <w:rPr>
          <w:i/>
          <w:sz w:val="24"/>
          <w:szCs w:val="24"/>
        </w:rPr>
        <w:t>altera</w:t>
      </w:r>
      <w:r>
        <w:rPr>
          <w:i/>
          <w:sz w:val="24"/>
          <w:szCs w:val="24"/>
        </w:rPr>
        <w:t>m</w:t>
      </w:r>
      <w:proofErr w:type="spellEnd"/>
      <w:r>
        <w:rPr>
          <w:i/>
          <w:sz w:val="24"/>
          <w:szCs w:val="24"/>
        </w:rPr>
        <w:t xml:space="preserve"> </w:t>
      </w:r>
      <w:proofErr w:type="spellStart"/>
      <w:r>
        <w:rPr>
          <w:i/>
          <w:sz w:val="24"/>
          <w:szCs w:val="24"/>
        </w:rPr>
        <w:t>partem</w:t>
      </w:r>
      <w:proofErr w:type="spellEnd"/>
      <w:r>
        <w:rPr>
          <w:i/>
          <w:sz w:val="24"/>
          <w:szCs w:val="24"/>
        </w:rPr>
        <w:t xml:space="preserve"> </w:t>
      </w:r>
      <w:r>
        <w:rPr>
          <w:sz w:val="24"/>
          <w:szCs w:val="24"/>
        </w:rPr>
        <w:t>rule</w:t>
      </w:r>
      <w:r w:rsidR="008415A3">
        <w:rPr>
          <w:sz w:val="24"/>
          <w:szCs w:val="24"/>
        </w:rPr>
        <w:t>,</w:t>
      </w:r>
      <w:r>
        <w:rPr>
          <w:sz w:val="24"/>
          <w:szCs w:val="24"/>
        </w:rPr>
        <w:t xml:space="preserve"> or any of the other basic tenets of natural justice?  The averments on the appellant/applicant’s papers do not speak to any of </w:t>
      </w:r>
      <w:r w:rsidR="008415A3">
        <w:rPr>
          <w:sz w:val="24"/>
          <w:szCs w:val="24"/>
        </w:rPr>
        <w:t>these fundamental issues.  These</w:t>
      </w:r>
      <w:r>
        <w:rPr>
          <w:sz w:val="24"/>
          <w:szCs w:val="24"/>
        </w:rPr>
        <w:t xml:space="preserve"> are mainly the </w:t>
      </w:r>
      <w:r w:rsidR="008F4778">
        <w:rPr>
          <w:sz w:val="24"/>
          <w:szCs w:val="24"/>
        </w:rPr>
        <w:t>i</w:t>
      </w:r>
      <w:r>
        <w:rPr>
          <w:sz w:val="24"/>
          <w:szCs w:val="24"/>
        </w:rPr>
        <w:t>ssues</w:t>
      </w:r>
      <w:r w:rsidR="008F4778">
        <w:rPr>
          <w:sz w:val="24"/>
          <w:szCs w:val="24"/>
        </w:rPr>
        <w:t xml:space="preserve"> on the basis of which a review is sought.  Instead</w:t>
      </w:r>
      <w:r w:rsidR="008415A3">
        <w:rPr>
          <w:sz w:val="24"/>
          <w:szCs w:val="24"/>
        </w:rPr>
        <w:t xml:space="preserve">, </w:t>
      </w:r>
      <w:r w:rsidR="008F4778">
        <w:rPr>
          <w:sz w:val="24"/>
          <w:szCs w:val="24"/>
        </w:rPr>
        <w:t>what th</w:t>
      </w:r>
      <w:r w:rsidR="002F4B0B">
        <w:rPr>
          <w:sz w:val="24"/>
          <w:szCs w:val="24"/>
        </w:rPr>
        <w:t xml:space="preserve">e appellant/applicant’s papers </w:t>
      </w:r>
      <w:r w:rsidR="008F4778">
        <w:rPr>
          <w:sz w:val="24"/>
          <w:szCs w:val="24"/>
        </w:rPr>
        <w:t xml:space="preserve">allege is that </w:t>
      </w:r>
      <w:r w:rsidR="008415A3">
        <w:rPr>
          <w:sz w:val="24"/>
          <w:szCs w:val="24"/>
        </w:rPr>
        <w:t>the</w:t>
      </w:r>
      <w:r w:rsidR="008F4778">
        <w:rPr>
          <w:sz w:val="24"/>
          <w:szCs w:val="24"/>
        </w:rPr>
        <w:t xml:space="preserve"> appellant/applicant was wrongly convicted as an accomplice to a theft perpetrated by someone else, on</w:t>
      </w:r>
      <w:r w:rsidR="000A1A72">
        <w:rPr>
          <w:sz w:val="24"/>
          <w:szCs w:val="24"/>
        </w:rPr>
        <w:t xml:space="preserve">e Patrick </w:t>
      </w:r>
      <w:proofErr w:type="spellStart"/>
      <w:r w:rsidR="000A1A72">
        <w:rPr>
          <w:sz w:val="24"/>
          <w:szCs w:val="24"/>
        </w:rPr>
        <w:t>Chisera</w:t>
      </w:r>
      <w:proofErr w:type="spellEnd"/>
      <w:r w:rsidR="000A1A72">
        <w:rPr>
          <w:sz w:val="24"/>
          <w:szCs w:val="24"/>
        </w:rPr>
        <w:t xml:space="preserve">.  The averments made are </w:t>
      </w:r>
      <w:r w:rsidR="008415A3">
        <w:rPr>
          <w:sz w:val="24"/>
          <w:szCs w:val="24"/>
        </w:rPr>
        <w:t xml:space="preserve">mainly </w:t>
      </w:r>
      <w:r w:rsidR="000A1A72">
        <w:rPr>
          <w:sz w:val="24"/>
          <w:szCs w:val="24"/>
        </w:rPr>
        <w:t>to the effect that there was insufficient evidence to establish complicity in the theft.</w:t>
      </w:r>
    </w:p>
    <w:p w:rsidR="008415A3" w:rsidRPr="008415A3" w:rsidRDefault="000A1A72" w:rsidP="008415A3">
      <w:pPr>
        <w:spacing w:after="0" w:line="360" w:lineRule="auto"/>
        <w:jc w:val="both"/>
        <w:rPr>
          <w:sz w:val="24"/>
          <w:szCs w:val="24"/>
        </w:rPr>
      </w:pPr>
      <w:r>
        <w:rPr>
          <w:sz w:val="24"/>
          <w:szCs w:val="24"/>
        </w:rPr>
        <w:tab/>
        <w:t>The appellant/applican</w:t>
      </w:r>
      <w:r w:rsidR="008415A3">
        <w:rPr>
          <w:sz w:val="24"/>
          <w:szCs w:val="24"/>
        </w:rPr>
        <w:t>t did not seem to appreciate the</w:t>
      </w:r>
      <w:r>
        <w:rPr>
          <w:sz w:val="24"/>
          <w:szCs w:val="24"/>
        </w:rPr>
        <w:t xml:space="preserve"> difference between a review and an appeal.  This </w:t>
      </w:r>
      <w:r w:rsidR="008415A3">
        <w:rPr>
          <w:sz w:val="24"/>
          <w:szCs w:val="24"/>
        </w:rPr>
        <w:t>distinction</w:t>
      </w:r>
      <w:r>
        <w:rPr>
          <w:sz w:val="24"/>
          <w:szCs w:val="24"/>
        </w:rPr>
        <w:t xml:space="preserve"> was </w:t>
      </w:r>
      <w:r w:rsidR="008415A3">
        <w:rPr>
          <w:sz w:val="24"/>
          <w:szCs w:val="24"/>
        </w:rPr>
        <w:t>well</w:t>
      </w:r>
      <w:r>
        <w:rPr>
          <w:sz w:val="24"/>
          <w:szCs w:val="24"/>
        </w:rPr>
        <w:t xml:space="preserve"> explained on </w:t>
      </w:r>
      <w:r w:rsidR="008415A3">
        <w:rPr>
          <w:sz w:val="24"/>
          <w:szCs w:val="24"/>
        </w:rPr>
        <w:t xml:space="preserve">by </w:t>
      </w:r>
      <w:proofErr w:type="spellStart"/>
      <w:r w:rsidR="00172551">
        <w:rPr>
          <w:sz w:val="24"/>
          <w:szCs w:val="24"/>
        </w:rPr>
        <w:t>Hebste</w:t>
      </w:r>
      <w:r w:rsidR="006F419C">
        <w:rPr>
          <w:sz w:val="24"/>
          <w:szCs w:val="24"/>
        </w:rPr>
        <w:t>in</w:t>
      </w:r>
      <w:proofErr w:type="spellEnd"/>
      <w:r w:rsidR="006F419C">
        <w:rPr>
          <w:sz w:val="24"/>
          <w:szCs w:val="24"/>
        </w:rPr>
        <w:t xml:space="preserve"> and v</w:t>
      </w:r>
      <w:r w:rsidR="008415A3" w:rsidRPr="008415A3">
        <w:rPr>
          <w:sz w:val="24"/>
          <w:szCs w:val="24"/>
        </w:rPr>
        <w:t xml:space="preserve">an </w:t>
      </w:r>
      <w:proofErr w:type="spellStart"/>
      <w:r w:rsidR="008415A3" w:rsidRPr="008415A3">
        <w:rPr>
          <w:sz w:val="24"/>
          <w:szCs w:val="24"/>
        </w:rPr>
        <w:t>Winsen</w:t>
      </w:r>
      <w:proofErr w:type="spellEnd"/>
      <w:r w:rsidR="008415A3" w:rsidRPr="008415A3">
        <w:rPr>
          <w:sz w:val="24"/>
          <w:szCs w:val="24"/>
        </w:rPr>
        <w:t xml:space="preserve"> in their book, the </w:t>
      </w:r>
      <w:r w:rsidR="008415A3" w:rsidRPr="002F4B0B">
        <w:rPr>
          <w:i/>
          <w:sz w:val="24"/>
          <w:szCs w:val="24"/>
        </w:rPr>
        <w:t>Civil Practice of the High Courts and Supreme Court of Appeal of South Africa</w:t>
      </w:r>
      <w:r w:rsidR="008415A3" w:rsidRPr="008415A3">
        <w:rPr>
          <w:sz w:val="24"/>
          <w:szCs w:val="24"/>
        </w:rPr>
        <w:t xml:space="preserve">, </w:t>
      </w:r>
      <w:proofErr w:type="gramStart"/>
      <w:r w:rsidR="008415A3" w:rsidRPr="008415A3">
        <w:rPr>
          <w:sz w:val="24"/>
          <w:szCs w:val="24"/>
        </w:rPr>
        <w:t>5</w:t>
      </w:r>
      <w:r w:rsidR="006F419C" w:rsidRPr="006F419C">
        <w:rPr>
          <w:sz w:val="24"/>
          <w:szCs w:val="24"/>
          <w:vertAlign w:val="superscript"/>
        </w:rPr>
        <w:t>th</w:t>
      </w:r>
      <w:r w:rsidR="006F419C">
        <w:rPr>
          <w:sz w:val="24"/>
          <w:szCs w:val="24"/>
        </w:rPr>
        <w:t xml:space="preserve"> </w:t>
      </w:r>
      <w:r w:rsidR="008415A3" w:rsidRPr="008415A3">
        <w:rPr>
          <w:sz w:val="24"/>
          <w:szCs w:val="24"/>
        </w:rPr>
        <w:t xml:space="preserve"> </w:t>
      </w:r>
      <w:proofErr w:type="spellStart"/>
      <w:r w:rsidR="008415A3" w:rsidRPr="008415A3">
        <w:rPr>
          <w:sz w:val="24"/>
          <w:szCs w:val="24"/>
        </w:rPr>
        <w:t>ed</w:t>
      </w:r>
      <w:proofErr w:type="spellEnd"/>
      <w:proofErr w:type="gramEnd"/>
      <w:r w:rsidR="008415A3" w:rsidRPr="008415A3">
        <w:rPr>
          <w:sz w:val="24"/>
          <w:szCs w:val="24"/>
        </w:rPr>
        <w:t xml:space="preserve">, </w:t>
      </w:r>
      <w:proofErr w:type="spellStart"/>
      <w:r w:rsidR="008415A3" w:rsidRPr="008415A3">
        <w:rPr>
          <w:sz w:val="24"/>
          <w:szCs w:val="24"/>
        </w:rPr>
        <w:t>J</w:t>
      </w:r>
      <w:r w:rsidR="002F4B0B">
        <w:rPr>
          <w:sz w:val="24"/>
          <w:szCs w:val="24"/>
        </w:rPr>
        <w:t>uta</w:t>
      </w:r>
      <w:proofErr w:type="spellEnd"/>
      <w:r w:rsidR="002F4B0B">
        <w:rPr>
          <w:sz w:val="24"/>
          <w:szCs w:val="24"/>
        </w:rPr>
        <w:t>.  The l</w:t>
      </w:r>
      <w:r w:rsidR="008415A3" w:rsidRPr="008415A3">
        <w:rPr>
          <w:sz w:val="24"/>
          <w:szCs w:val="24"/>
        </w:rPr>
        <w:t>earned authors stated, at p 1271, that;</w:t>
      </w:r>
    </w:p>
    <w:p w:rsidR="008415A3" w:rsidRPr="00036CE2" w:rsidRDefault="008415A3" w:rsidP="00036CE2">
      <w:pPr>
        <w:spacing w:after="0" w:line="240" w:lineRule="auto"/>
        <w:ind w:left="1440"/>
        <w:jc w:val="both"/>
      </w:pPr>
      <w:r>
        <w:t xml:space="preserve">“The </w:t>
      </w:r>
      <w:proofErr w:type="gramStart"/>
      <w:r>
        <w:t>reasons for bringing proceedings</w:t>
      </w:r>
      <w:r w:rsidR="00036CE2">
        <w:t xml:space="preserve"> </w:t>
      </w:r>
      <w:r>
        <w:t>under review or on appeal is</w:t>
      </w:r>
      <w:proofErr w:type="gramEnd"/>
      <w:r>
        <w:t xml:space="preserve"> usually the same, </w:t>
      </w:r>
      <w:proofErr w:type="spellStart"/>
      <w:r>
        <w:t>viz</w:t>
      </w:r>
      <w:proofErr w:type="spellEnd"/>
      <w:r>
        <w:t xml:space="preserve"> to have the judgment set aside.  Where the reason for wanting this is that the court came to a wrong conclusion</w:t>
      </w:r>
      <w:r w:rsidR="00036CE2">
        <w:t xml:space="preserve"> on the facts or the law, the appropriate procedure is by way of appeal.  Where, however, the real grievance is against the method of the trial, it is proper to bring the case on review.</w:t>
      </w:r>
      <w:r w:rsidR="00036CE2">
        <w:rPr>
          <w:vertAlign w:val="superscript"/>
        </w:rPr>
        <w:t>46</w:t>
      </w:r>
      <w:r w:rsidR="00036CE2">
        <w:t xml:space="preserve">  The first distinction depends, therefore, on whether it is the result only or rather the method of trial which is to b</w:t>
      </w:r>
      <w:r w:rsidR="002F4B0B">
        <w:t>e</w:t>
      </w:r>
      <w:r w:rsidR="00036CE2">
        <w:t xml:space="preserve"> attacked.  Naturally, the method of trial will be attacked on review only when the result of the trial is regarded as unsatisfactory as well.  The giving of a judgment not justified by the evidence would be a matter of appeal and not of review, upon this </w:t>
      </w:r>
      <w:proofErr w:type="gramStart"/>
      <w:r w:rsidR="00036CE2">
        <w:t>test.</w:t>
      </w:r>
      <w:r w:rsidR="00036CE2">
        <w:rPr>
          <w:vertAlign w:val="superscript"/>
        </w:rPr>
        <w:t>47</w:t>
      </w:r>
      <w:r w:rsidR="002F4B0B">
        <w:t xml:space="preserve">  T</w:t>
      </w:r>
      <w:r w:rsidR="00036CE2">
        <w:t>he</w:t>
      </w:r>
      <w:proofErr w:type="gramEnd"/>
      <w:r w:rsidR="00036CE2">
        <w:t xml:space="preserve"> essential question in review proceedings is not the correctness of the decision under review, but its validity.</w:t>
      </w:r>
      <w:r w:rsidR="00036CE2">
        <w:rPr>
          <w:vertAlign w:val="superscript"/>
        </w:rPr>
        <w:t>48</w:t>
      </w:r>
      <w:r w:rsidR="00036CE2">
        <w:t>”</w:t>
      </w:r>
    </w:p>
    <w:p w:rsidR="00036CE2" w:rsidRPr="00036CE2" w:rsidRDefault="00036CE2" w:rsidP="00036CE2">
      <w:pPr>
        <w:spacing w:after="0" w:line="240" w:lineRule="auto"/>
        <w:jc w:val="both"/>
        <w:rPr>
          <w:sz w:val="24"/>
          <w:szCs w:val="24"/>
        </w:rPr>
      </w:pPr>
    </w:p>
    <w:p w:rsidR="00C15C72" w:rsidRDefault="00C15C72" w:rsidP="0081774C">
      <w:pPr>
        <w:spacing w:after="0" w:line="360" w:lineRule="auto"/>
        <w:jc w:val="both"/>
        <w:rPr>
          <w:sz w:val="24"/>
          <w:szCs w:val="24"/>
        </w:rPr>
      </w:pPr>
      <w:r>
        <w:rPr>
          <w:sz w:val="24"/>
          <w:szCs w:val="24"/>
        </w:rPr>
        <w:tab/>
        <w:t xml:space="preserve">The only issue </w:t>
      </w:r>
      <w:r w:rsidR="00036CE2">
        <w:rPr>
          <w:sz w:val="24"/>
          <w:szCs w:val="24"/>
        </w:rPr>
        <w:t>which seemed</w:t>
      </w:r>
      <w:r>
        <w:rPr>
          <w:sz w:val="24"/>
          <w:szCs w:val="24"/>
        </w:rPr>
        <w:t xml:space="preserve"> to</w:t>
      </w:r>
      <w:r w:rsidR="00036CE2">
        <w:rPr>
          <w:sz w:val="24"/>
          <w:szCs w:val="24"/>
        </w:rPr>
        <w:t xml:space="preserve"> t</w:t>
      </w:r>
      <w:r w:rsidR="002F4B0B">
        <w:rPr>
          <w:sz w:val="24"/>
          <w:szCs w:val="24"/>
        </w:rPr>
        <w:t>ou</w:t>
      </w:r>
      <w:r w:rsidR="00036CE2">
        <w:rPr>
          <w:sz w:val="24"/>
          <w:szCs w:val="24"/>
        </w:rPr>
        <w:t xml:space="preserve">ch on a </w:t>
      </w:r>
      <w:r>
        <w:rPr>
          <w:sz w:val="24"/>
          <w:szCs w:val="24"/>
        </w:rPr>
        <w:t>procedural aspect was the averment that the Disciplinary Committee should not have dealt with the misconduct before conclusion of the criminal proceedings.  In fact, appellant/applicant seems to be of the view that the</w:t>
      </w:r>
      <w:r w:rsidR="00113B5F">
        <w:rPr>
          <w:sz w:val="24"/>
          <w:szCs w:val="24"/>
        </w:rPr>
        <w:t xml:space="preserve"> Disciplinary Committee had no mandate to </w:t>
      </w:r>
      <w:r w:rsidR="00036CE2">
        <w:rPr>
          <w:sz w:val="24"/>
          <w:szCs w:val="24"/>
        </w:rPr>
        <w:t>deal with</w:t>
      </w:r>
      <w:r w:rsidR="00113B5F">
        <w:rPr>
          <w:sz w:val="24"/>
          <w:szCs w:val="24"/>
        </w:rPr>
        <w:t xml:space="preserve"> allegations of</w:t>
      </w:r>
      <w:r w:rsidR="00036CE2">
        <w:rPr>
          <w:sz w:val="24"/>
          <w:szCs w:val="24"/>
        </w:rPr>
        <w:t xml:space="preserve"> a criminal nature.  They are the preserve </w:t>
      </w:r>
      <w:r w:rsidR="00113B5F">
        <w:rPr>
          <w:sz w:val="24"/>
          <w:szCs w:val="24"/>
        </w:rPr>
        <w:t xml:space="preserve">of the criminal courts.  This is reflected in </w:t>
      </w:r>
      <w:r w:rsidR="00036CE2">
        <w:rPr>
          <w:sz w:val="24"/>
          <w:szCs w:val="24"/>
        </w:rPr>
        <w:t>ground 1</w:t>
      </w:r>
      <w:r w:rsidR="00113B5F">
        <w:rPr>
          <w:sz w:val="24"/>
          <w:szCs w:val="24"/>
        </w:rPr>
        <w:t xml:space="preserve"> of appeal </w:t>
      </w:r>
      <w:r w:rsidR="00036CE2">
        <w:rPr>
          <w:sz w:val="24"/>
          <w:szCs w:val="24"/>
        </w:rPr>
        <w:t>which reads:</w:t>
      </w:r>
    </w:p>
    <w:p w:rsidR="00113B5F" w:rsidRDefault="00113B5F" w:rsidP="00113B5F">
      <w:pPr>
        <w:spacing w:after="0" w:line="240" w:lineRule="auto"/>
        <w:ind w:left="1440"/>
        <w:jc w:val="both"/>
      </w:pPr>
      <w:r>
        <w:t>“The Disciplinary Committee grossly erred by convicting appellant of theft, a criminal act, which is a prerogative of the co</w:t>
      </w:r>
      <w:r w:rsidR="00036CE2">
        <w:t xml:space="preserve">urts </w:t>
      </w:r>
      <w:r>
        <w:t>of law”</w:t>
      </w:r>
    </w:p>
    <w:p w:rsidR="00113B5F" w:rsidRDefault="00113B5F" w:rsidP="00113B5F">
      <w:pPr>
        <w:spacing w:after="0" w:line="240" w:lineRule="auto"/>
        <w:ind w:left="1440"/>
        <w:jc w:val="both"/>
      </w:pPr>
    </w:p>
    <w:p w:rsidR="00113B5F" w:rsidRDefault="00113B5F" w:rsidP="00113B5F">
      <w:pPr>
        <w:spacing w:after="0" w:line="360" w:lineRule="auto"/>
        <w:jc w:val="both"/>
        <w:rPr>
          <w:sz w:val="24"/>
          <w:szCs w:val="24"/>
        </w:rPr>
      </w:pPr>
      <w:r>
        <w:tab/>
      </w:r>
      <w:r>
        <w:rPr>
          <w:sz w:val="24"/>
          <w:szCs w:val="24"/>
        </w:rPr>
        <w:t xml:space="preserve">The appellant/applicant emphasises this same point in the affidavit </w:t>
      </w:r>
      <w:r w:rsidR="00971EB3">
        <w:rPr>
          <w:sz w:val="24"/>
          <w:szCs w:val="24"/>
        </w:rPr>
        <w:t xml:space="preserve">attached </w:t>
      </w:r>
      <w:r>
        <w:rPr>
          <w:sz w:val="24"/>
          <w:szCs w:val="24"/>
        </w:rPr>
        <w:t xml:space="preserve">to his application for review.  As already </w:t>
      </w:r>
      <w:r w:rsidR="00971EB3">
        <w:rPr>
          <w:sz w:val="24"/>
          <w:szCs w:val="24"/>
        </w:rPr>
        <w:t>indicated</w:t>
      </w:r>
      <w:r>
        <w:rPr>
          <w:sz w:val="24"/>
          <w:szCs w:val="24"/>
        </w:rPr>
        <w:t xml:space="preserve">, there seemed to be no clear appreciation of </w:t>
      </w:r>
      <w:r w:rsidR="00971EB3">
        <w:rPr>
          <w:sz w:val="24"/>
          <w:szCs w:val="24"/>
        </w:rPr>
        <w:t>what constitutes</w:t>
      </w:r>
      <w:r>
        <w:rPr>
          <w:sz w:val="24"/>
          <w:szCs w:val="24"/>
        </w:rPr>
        <w:t xml:space="preserve"> an appeal and a review</w:t>
      </w:r>
      <w:r w:rsidR="00971EB3">
        <w:rPr>
          <w:sz w:val="24"/>
          <w:szCs w:val="24"/>
        </w:rPr>
        <w:t>,</w:t>
      </w:r>
      <w:r>
        <w:rPr>
          <w:sz w:val="24"/>
          <w:szCs w:val="24"/>
        </w:rPr>
        <w:t xml:space="preserve"> </w:t>
      </w:r>
      <w:r w:rsidR="00971EB3">
        <w:rPr>
          <w:sz w:val="24"/>
          <w:szCs w:val="24"/>
        </w:rPr>
        <w:t>as this</w:t>
      </w:r>
      <w:r>
        <w:rPr>
          <w:sz w:val="24"/>
          <w:szCs w:val="24"/>
        </w:rPr>
        <w:t xml:space="preserve"> the averment </w:t>
      </w:r>
      <w:r w:rsidR="00971EB3">
        <w:rPr>
          <w:sz w:val="24"/>
          <w:szCs w:val="24"/>
        </w:rPr>
        <w:t xml:space="preserve">was </w:t>
      </w:r>
      <w:r>
        <w:rPr>
          <w:sz w:val="24"/>
          <w:szCs w:val="24"/>
        </w:rPr>
        <w:t>made under both actions.</w:t>
      </w:r>
    </w:p>
    <w:p w:rsidR="00113B5F" w:rsidRPr="00971EB3" w:rsidRDefault="00113B5F" w:rsidP="00113B5F">
      <w:pPr>
        <w:spacing w:after="0" w:line="360" w:lineRule="auto"/>
        <w:jc w:val="both"/>
        <w:rPr>
          <w:i/>
          <w:sz w:val="24"/>
          <w:szCs w:val="24"/>
        </w:rPr>
      </w:pPr>
      <w:r>
        <w:rPr>
          <w:sz w:val="24"/>
          <w:szCs w:val="24"/>
        </w:rPr>
        <w:lastRenderedPageBreak/>
        <w:tab/>
        <w:t xml:space="preserve">In holding this view, the </w:t>
      </w:r>
      <w:r w:rsidR="00971EB3">
        <w:rPr>
          <w:sz w:val="24"/>
          <w:szCs w:val="24"/>
        </w:rPr>
        <w:t>appellant</w:t>
      </w:r>
      <w:r w:rsidR="002F4B0B">
        <w:rPr>
          <w:sz w:val="24"/>
          <w:szCs w:val="24"/>
        </w:rPr>
        <w:t xml:space="preserve"> was clearly mistaken.  As po</w:t>
      </w:r>
      <w:r>
        <w:rPr>
          <w:sz w:val="24"/>
          <w:szCs w:val="24"/>
        </w:rPr>
        <w:t xml:space="preserve">inted out </w:t>
      </w:r>
      <w:r w:rsidR="00971EB3">
        <w:rPr>
          <w:sz w:val="24"/>
          <w:szCs w:val="24"/>
        </w:rPr>
        <w:t>by</w:t>
      </w:r>
      <w:r>
        <w:rPr>
          <w:sz w:val="24"/>
          <w:szCs w:val="24"/>
        </w:rPr>
        <w:t xml:space="preserve"> the respondent, in paragraph 20 of its heads of argument, disciplinary proceedings are distinct from criminal proceedings.  </w:t>
      </w:r>
      <w:r w:rsidR="00971EB3">
        <w:rPr>
          <w:sz w:val="24"/>
          <w:szCs w:val="24"/>
        </w:rPr>
        <w:t>The standard of proof in disciplinary proceedings is proof on a balance of probabilities.  See</w:t>
      </w:r>
      <w:r>
        <w:rPr>
          <w:sz w:val="24"/>
          <w:szCs w:val="24"/>
        </w:rPr>
        <w:t xml:space="preserve"> </w:t>
      </w:r>
      <w:r w:rsidR="002F4B0B">
        <w:rPr>
          <w:i/>
          <w:sz w:val="24"/>
          <w:szCs w:val="24"/>
        </w:rPr>
        <w:t xml:space="preserve">ZESA </w:t>
      </w:r>
      <w:r>
        <w:rPr>
          <w:sz w:val="24"/>
          <w:szCs w:val="24"/>
        </w:rPr>
        <w:t xml:space="preserve">v </w:t>
      </w:r>
      <w:proofErr w:type="spellStart"/>
      <w:r>
        <w:rPr>
          <w:i/>
          <w:sz w:val="24"/>
          <w:szCs w:val="24"/>
        </w:rPr>
        <w:t>Dera</w:t>
      </w:r>
      <w:proofErr w:type="spellEnd"/>
      <w:r>
        <w:rPr>
          <w:i/>
          <w:sz w:val="24"/>
          <w:szCs w:val="24"/>
        </w:rPr>
        <w:t xml:space="preserve"> </w:t>
      </w:r>
      <w:r w:rsidR="00971EB3">
        <w:rPr>
          <w:sz w:val="24"/>
          <w:szCs w:val="24"/>
        </w:rPr>
        <w:t>1998 (10 ZLR 500 (S)</w:t>
      </w:r>
    </w:p>
    <w:p w:rsidR="00971EB3" w:rsidRDefault="00F75000" w:rsidP="00113B5F">
      <w:pPr>
        <w:spacing w:after="0" w:line="360" w:lineRule="auto"/>
        <w:jc w:val="both"/>
        <w:rPr>
          <w:sz w:val="24"/>
          <w:szCs w:val="24"/>
        </w:rPr>
      </w:pPr>
      <w:r>
        <w:rPr>
          <w:sz w:val="24"/>
          <w:szCs w:val="24"/>
        </w:rPr>
        <w:tab/>
        <w:t>As already indicated</w:t>
      </w:r>
      <w:r w:rsidR="00971EB3">
        <w:rPr>
          <w:sz w:val="24"/>
          <w:szCs w:val="24"/>
        </w:rPr>
        <w:t>,</w:t>
      </w:r>
      <w:r>
        <w:rPr>
          <w:sz w:val="24"/>
          <w:szCs w:val="24"/>
        </w:rPr>
        <w:t xml:space="preserve"> the rest of the submissions deal with the question of whether or not there was sufficient evidence to convict the appellant of misconduct. </w:t>
      </w:r>
    </w:p>
    <w:p w:rsidR="00F75000" w:rsidRDefault="00F75000" w:rsidP="00971EB3">
      <w:pPr>
        <w:spacing w:after="0" w:line="360" w:lineRule="auto"/>
        <w:ind w:firstLine="720"/>
        <w:jc w:val="both"/>
        <w:rPr>
          <w:sz w:val="24"/>
          <w:szCs w:val="24"/>
        </w:rPr>
      </w:pPr>
      <w:r>
        <w:rPr>
          <w:sz w:val="24"/>
          <w:szCs w:val="24"/>
        </w:rPr>
        <w:t xml:space="preserve"> As far</w:t>
      </w:r>
      <w:r w:rsidR="00971EB3">
        <w:rPr>
          <w:sz w:val="24"/>
          <w:szCs w:val="24"/>
        </w:rPr>
        <w:t xml:space="preserve"> as</w:t>
      </w:r>
      <w:r w:rsidR="002F4B0B">
        <w:rPr>
          <w:sz w:val="24"/>
          <w:szCs w:val="24"/>
        </w:rPr>
        <w:t xml:space="preserve"> the review aspect of</w:t>
      </w:r>
      <w:r w:rsidR="00971EB3">
        <w:rPr>
          <w:sz w:val="24"/>
          <w:szCs w:val="24"/>
        </w:rPr>
        <w:t xml:space="preserve"> the matter is concerned, no</w:t>
      </w:r>
      <w:r>
        <w:rPr>
          <w:sz w:val="24"/>
          <w:szCs w:val="24"/>
        </w:rPr>
        <w:t xml:space="preserve"> procedural irregularity has been demonstrated, on the basis of which the disciplinary proceedings can be vitiated.  In the circumstances, the application for review cannot be upheld.</w:t>
      </w:r>
    </w:p>
    <w:p w:rsidR="00971EB3" w:rsidRDefault="00F75000" w:rsidP="00113B5F">
      <w:pPr>
        <w:spacing w:after="0" w:line="360" w:lineRule="auto"/>
        <w:jc w:val="both"/>
        <w:rPr>
          <w:sz w:val="24"/>
          <w:szCs w:val="24"/>
        </w:rPr>
      </w:pPr>
      <w:r>
        <w:rPr>
          <w:sz w:val="24"/>
          <w:szCs w:val="24"/>
        </w:rPr>
        <w:tab/>
        <w:t xml:space="preserve">I must now deal with the appeal.  </w:t>
      </w:r>
    </w:p>
    <w:p w:rsidR="00F75000" w:rsidRDefault="00F75000" w:rsidP="00971EB3">
      <w:pPr>
        <w:spacing w:after="0" w:line="360" w:lineRule="auto"/>
        <w:ind w:firstLine="720"/>
        <w:jc w:val="both"/>
        <w:rPr>
          <w:sz w:val="24"/>
          <w:szCs w:val="24"/>
        </w:rPr>
      </w:pPr>
      <w:r>
        <w:rPr>
          <w:sz w:val="24"/>
          <w:szCs w:val="24"/>
        </w:rPr>
        <w:t xml:space="preserve">The appeal is challenging the factual findings of the Disciplinary Committee.  It is the question of whether or not there was sufficient evidence to establish the appellant’s complicity in the theft of the 8 rollers and roller frames.  The principal perpetrator </w:t>
      </w:r>
      <w:r w:rsidR="00971EB3">
        <w:rPr>
          <w:sz w:val="24"/>
          <w:szCs w:val="24"/>
        </w:rPr>
        <w:t xml:space="preserve">of the theft was Patrick </w:t>
      </w:r>
      <w:proofErr w:type="spellStart"/>
      <w:r w:rsidR="00971EB3">
        <w:rPr>
          <w:sz w:val="24"/>
          <w:szCs w:val="24"/>
        </w:rPr>
        <w:t>Chivesa</w:t>
      </w:r>
      <w:proofErr w:type="spellEnd"/>
      <w:r w:rsidR="00B056CD">
        <w:rPr>
          <w:sz w:val="24"/>
          <w:szCs w:val="24"/>
        </w:rPr>
        <w:t>, the plant operato</w:t>
      </w:r>
      <w:r w:rsidR="002F4B0B">
        <w:rPr>
          <w:sz w:val="24"/>
          <w:szCs w:val="24"/>
        </w:rPr>
        <w:t>r.  That much is not in dispute</w:t>
      </w:r>
      <w:r w:rsidR="00B056CD">
        <w:rPr>
          <w:sz w:val="24"/>
          <w:szCs w:val="24"/>
        </w:rPr>
        <w:t>.  He is the one who mastermind</w:t>
      </w:r>
      <w:r w:rsidR="002F4B0B">
        <w:rPr>
          <w:sz w:val="24"/>
          <w:szCs w:val="24"/>
        </w:rPr>
        <w:t>ed</w:t>
      </w:r>
      <w:r w:rsidR="00B056CD">
        <w:rPr>
          <w:sz w:val="24"/>
          <w:szCs w:val="24"/>
        </w:rPr>
        <w:t xml:space="preserve"> the pilferage.  The </w:t>
      </w:r>
      <w:r w:rsidR="00971EB3">
        <w:rPr>
          <w:sz w:val="24"/>
          <w:szCs w:val="24"/>
        </w:rPr>
        <w:t xml:space="preserve">appellant </w:t>
      </w:r>
      <w:r w:rsidR="00B056CD">
        <w:rPr>
          <w:sz w:val="24"/>
          <w:szCs w:val="24"/>
        </w:rPr>
        <w:t>assisted with loading, transportation, and offloading of the pilfered goods.  The question is whether the facts establish</w:t>
      </w:r>
      <w:r w:rsidR="00971EB3">
        <w:rPr>
          <w:sz w:val="24"/>
          <w:szCs w:val="24"/>
        </w:rPr>
        <w:t>ed</w:t>
      </w:r>
      <w:r w:rsidR="00B056CD">
        <w:rPr>
          <w:sz w:val="24"/>
          <w:szCs w:val="24"/>
        </w:rPr>
        <w:t xml:space="preserve"> support an inference that he connived with </w:t>
      </w:r>
      <w:proofErr w:type="spellStart"/>
      <w:r w:rsidR="00B056CD">
        <w:rPr>
          <w:sz w:val="24"/>
          <w:szCs w:val="24"/>
        </w:rPr>
        <w:t>Chivesa</w:t>
      </w:r>
      <w:proofErr w:type="spellEnd"/>
      <w:r w:rsidR="00B056CD">
        <w:rPr>
          <w:sz w:val="24"/>
          <w:szCs w:val="24"/>
        </w:rPr>
        <w:t xml:space="preserve"> in the perpetration of the theft.  In this </w:t>
      </w:r>
      <w:r w:rsidR="00971EB3">
        <w:rPr>
          <w:sz w:val="24"/>
          <w:szCs w:val="24"/>
        </w:rPr>
        <w:t>regard</w:t>
      </w:r>
      <w:r w:rsidR="00B056CD">
        <w:rPr>
          <w:sz w:val="24"/>
          <w:szCs w:val="24"/>
        </w:rPr>
        <w:t>, the Disciplinary Committee made a comprehensiv</w:t>
      </w:r>
      <w:r w:rsidR="00971EB3">
        <w:rPr>
          <w:sz w:val="24"/>
          <w:szCs w:val="24"/>
        </w:rPr>
        <w:t>e summary of its findings.  Thes</w:t>
      </w:r>
      <w:r w:rsidR="00B056CD">
        <w:rPr>
          <w:sz w:val="24"/>
          <w:szCs w:val="24"/>
        </w:rPr>
        <w:t>e are detailed as follows:</w:t>
      </w:r>
    </w:p>
    <w:p w:rsidR="00B056CD" w:rsidRPr="00471580" w:rsidRDefault="00B056CD" w:rsidP="00971EB3">
      <w:pPr>
        <w:pStyle w:val="ListParagraph"/>
        <w:spacing w:after="0" w:line="360" w:lineRule="auto"/>
        <w:ind w:left="2160"/>
        <w:jc w:val="both"/>
      </w:pPr>
      <w:r w:rsidRPr="00971EB3">
        <w:rPr>
          <w:sz w:val="24"/>
          <w:szCs w:val="24"/>
        </w:rPr>
        <w:t>“</w:t>
      </w:r>
      <w:r w:rsidRPr="00471580">
        <w:t xml:space="preserve">Brighton </w:t>
      </w:r>
      <w:proofErr w:type="spellStart"/>
      <w:r w:rsidRPr="00471580">
        <w:t>Manyati</w:t>
      </w:r>
      <w:proofErr w:type="spellEnd"/>
      <w:r w:rsidRPr="00471580">
        <w:t xml:space="preserve"> deliberately flouted the stand-by truck call out procedure by not communicating with main gate about the task he was given by </w:t>
      </w:r>
      <w:proofErr w:type="spellStart"/>
      <w:r w:rsidRPr="00471580">
        <w:t>Chiseva</w:t>
      </w:r>
      <w:proofErr w:type="spellEnd"/>
      <w:r w:rsidR="00A53D90" w:rsidRPr="00471580">
        <w:t>.</w:t>
      </w:r>
    </w:p>
    <w:p w:rsidR="00A53D90" w:rsidRPr="00471580" w:rsidRDefault="00A53D90" w:rsidP="00B056CD">
      <w:pPr>
        <w:pStyle w:val="ListParagraph"/>
        <w:numPr>
          <w:ilvl w:val="0"/>
          <w:numId w:val="1"/>
        </w:numPr>
        <w:spacing w:after="0" w:line="360" w:lineRule="auto"/>
        <w:jc w:val="both"/>
      </w:pPr>
      <w:r w:rsidRPr="00471580">
        <w:t>It was also disturbing to note that a seasoned</w:t>
      </w:r>
      <w:r w:rsidR="00971EB3">
        <w:t xml:space="preserve"> </w:t>
      </w:r>
      <w:proofErr w:type="gramStart"/>
      <w:r w:rsidR="00971EB3">
        <w:t xml:space="preserve">driver </w:t>
      </w:r>
      <w:r w:rsidRPr="00471580">
        <w:t xml:space="preserve"> like</w:t>
      </w:r>
      <w:proofErr w:type="gramEnd"/>
      <w:r w:rsidRPr="00471580">
        <w:t xml:space="preserve"> him submitted that he was not a</w:t>
      </w:r>
      <w:r w:rsidR="00971EB3">
        <w:t>ware of the procedure that a</w:t>
      </w:r>
      <w:r w:rsidRPr="00471580">
        <w:t>ll scrap should be escorted by security.</w:t>
      </w:r>
    </w:p>
    <w:p w:rsidR="00A53D90" w:rsidRPr="00471580" w:rsidRDefault="00A53D90" w:rsidP="00B056CD">
      <w:pPr>
        <w:pStyle w:val="ListParagraph"/>
        <w:numPr>
          <w:ilvl w:val="0"/>
          <w:numId w:val="1"/>
        </w:numPr>
        <w:spacing w:after="0" w:line="360" w:lineRule="auto"/>
        <w:jc w:val="both"/>
      </w:pPr>
      <w:r w:rsidRPr="00471580">
        <w:t>Housekeeping and scrap removal is only done during the day, w</w:t>
      </w:r>
      <w:r w:rsidR="00971EB3">
        <w:t>hat was so peculiar about this n</w:t>
      </w:r>
      <w:r w:rsidRPr="00471580">
        <w:t>ight?</w:t>
      </w:r>
    </w:p>
    <w:p w:rsidR="00A53D90" w:rsidRPr="00471580" w:rsidRDefault="00A53D90" w:rsidP="00B056CD">
      <w:pPr>
        <w:pStyle w:val="ListParagraph"/>
        <w:numPr>
          <w:ilvl w:val="0"/>
          <w:numId w:val="1"/>
        </w:numPr>
        <w:spacing w:after="0" w:line="360" w:lineRule="auto"/>
        <w:jc w:val="both"/>
      </w:pPr>
      <w:r w:rsidRPr="00471580">
        <w:t xml:space="preserve">It was very unusual for the plant operator to wait for the tractor at </w:t>
      </w:r>
      <w:proofErr w:type="spellStart"/>
      <w:r w:rsidRPr="00471580">
        <w:t>Chikomo</w:t>
      </w:r>
      <w:proofErr w:type="spellEnd"/>
      <w:r w:rsidRPr="00471580">
        <w:t xml:space="preserve"> turn-off where it is dark and dangerous, yet he had an option to raise the radio to the main gate and request for the tractor.</w:t>
      </w:r>
    </w:p>
    <w:p w:rsidR="00A53D90" w:rsidRPr="00471580" w:rsidRDefault="00A53D90" w:rsidP="00B056CD">
      <w:pPr>
        <w:pStyle w:val="ListParagraph"/>
        <w:numPr>
          <w:ilvl w:val="0"/>
          <w:numId w:val="1"/>
        </w:numPr>
        <w:spacing w:after="0" w:line="360" w:lineRule="auto"/>
        <w:jc w:val="both"/>
      </w:pPr>
      <w:r w:rsidRPr="00471580">
        <w:t xml:space="preserve">Brighton </w:t>
      </w:r>
      <w:proofErr w:type="spellStart"/>
      <w:r w:rsidRPr="00471580">
        <w:t>Manyati</w:t>
      </w:r>
      <w:proofErr w:type="spellEnd"/>
      <w:r w:rsidRPr="00471580">
        <w:t xml:space="preserve"> decided to help </w:t>
      </w:r>
      <w:proofErr w:type="spellStart"/>
      <w:r w:rsidRPr="00471580">
        <w:t>Chiseva</w:t>
      </w:r>
      <w:proofErr w:type="spellEnd"/>
      <w:r w:rsidRPr="00471580">
        <w:t xml:space="preserve"> to off-load the rollers by the road side at the salvage yard yet </w:t>
      </w:r>
      <w:proofErr w:type="spellStart"/>
      <w:r w:rsidRPr="00471580">
        <w:t>Chiseva</w:t>
      </w:r>
      <w:proofErr w:type="spellEnd"/>
      <w:r w:rsidRPr="00471580">
        <w:t xml:space="preserve"> had the attendants at his disposal.</w:t>
      </w:r>
    </w:p>
    <w:p w:rsidR="00A53D90" w:rsidRPr="00471580" w:rsidRDefault="00A53D90" w:rsidP="00B056CD">
      <w:pPr>
        <w:pStyle w:val="ListParagraph"/>
        <w:numPr>
          <w:ilvl w:val="0"/>
          <w:numId w:val="1"/>
        </w:numPr>
        <w:spacing w:after="0" w:line="360" w:lineRule="auto"/>
        <w:jc w:val="both"/>
      </w:pPr>
      <w:r w:rsidRPr="00471580">
        <w:lastRenderedPageBreak/>
        <w:t xml:space="preserve">Brighton was only playing ignorant about what was going on but it was clear from the sequence of events and </w:t>
      </w:r>
      <w:proofErr w:type="spellStart"/>
      <w:r w:rsidRPr="00471580">
        <w:t>Chiseva’s</w:t>
      </w:r>
      <w:proofErr w:type="spellEnd"/>
      <w:r w:rsidRPr="00471580">
        <w:t xml:space="preserve"> behaviour that he was up to some mischief.</w:t>
      </w:r>
    </w:p>
    <w:p w:rsidR="00A53D90" w:rsidRPr="00471580" w:rsidRDefault="00A53D90" w:rsidP="00B056CD">
      <w:pPr>
        <w:pStyle w:val="ListParagraph"/>
        <w:numPr>
          <w:ilvl w:val="0"/>
          <w:numId w:val="1"/>
        </w:numPr>
        <w:spacing w:after="0" w:line="360" w:lineRule="auto"/>
        <w:jc w:val="both"/>
      </w:pPr>
      <w:r w:rsidRPr="00471580">
        <w:t xml:space="preserve">Brighton submitted that he only assisted </w:t>
      </w:r>
      <w:proofErr w:type="spellStart"/>
      <w:r w:rsidRPr="00471580">
        <w:t>Chiseva</w:t>
      </w:r>
      <w:proofErr w:type="spellEnd"/>
      <w:r w:rsidRPr="00471580">
        <w:t xml:space="preserve"> to off-load the items because he was in a hurry.  This was contrary to his earlier submission that he acceded to </w:t>
      </w:r>
      <w:proofErr w:type="spellStart"/>
      <w:r w:rsidRPr="00471580">
        <w:t>Chiseva’s</w:t>
      </w:r>
      <w:proofErr w:type="spellEnd"/>
      <w:r w:rsidRPr="00471580">
        <w:t xml:space="preserve"> request because he had no call-out from main gate at that time.  Where then was he rushing to?</w:t>
      </w:r>
    </w:p>
    <w:p w:rsidR="00A53D90" w:rsidRPr="00471580" w:rsidRDefault="00A53D90" w:rsidP="00B056CD">
      <w:pPr>
        <w:pStyle w:val="ListParagraph"/>
        <w:numPr>
          <w:ilvl w:val="0"/>
          <w:numId w:val="1"/>
        </w:numPr>
        <w:spacing w:after="0" w:line="360" w:lineRule="auto"/>
        <w:jc w:val="both"/>
      </w:pPr>
      <w:r w:rsidRPr="00471580">
        <w:t xml:space="preserve">The visit to the scene revealed that Brighton and </w:t>
      </w:r>
      <w:proofErr w:type="spellStart"/>
      <w:r w:rsidRPr="00471580">
        <w:t>Chiseva</w:t>
      </w:r>
      <w:proofErr w:type="spellEnd"/>
      <w:r w:rsidRPr="00471580">
        <w:t xml:space="preserve"> deliberately dropped the rollers on the road-side </w:t>
      </w:r>
      <w:r w:rsidR="00471580" w:rsidRPr="00471580">
        <w:t>instead of inside the salvage y</w:t>
      </w:r>
      <w:r w:rsidRPr="00471580">
        <w:t>ar</w:t>
      </w:r>
      <w:r w:rsidR="00471580" w:rsidRPr="00471580">
        <w:t>d</w:t>
      </w:r>
      <w:r w:rsidRPr="00471580">
        <w:t xml:space="preserve"> for convenience and easy collection by </w:t>
      </w:r>
      <w:proofErr w:type="spellStart"/>
      <w:r w:rsidRPr="00471580">
        <w:t>Chiseva</w:t>
      </w:r>
      <w:proofErr w:type="spellEnd"/>
      <w:r w:rsidRPr="00471580">
        <w:t>.</w:t>
      </w:r>
    </w:p>
    <w:p w:rsidR="00A53D90" w:rsidRPr="00471580" w:rsidRDefault="00471580" w:rsidP="00B056CD">
      <w:pPr>
        <w:pStyle w:val="ListParagraph"/>
        <w:numPr>
          <w:ilvl w:val="0"/>
          <w:numId w:val="1"/>
        </w:numPr>
        <w:spacing w:after="0" w:line="360" w:lineRule="auto"/>
        <w:jc w:val="both"/>
      </w:pPr>
      <w:r w:rsidRPr="00471580">
        <w:t>Brighton’s excuse for not driving into the scrap yard to drop the items did not make sense because the yard is not fenced, and was therefore easy to drive in and out of the yard without having to reverse or manoeuvre with the tractor.</w:t>
      </w:r>
    </w:p>
    <w:p w:rsidR="00471580" w:rsidRPr="00471580" w:rsidRDefault="00471580" w:rsidP="00B056CD">
      <w:pPr>
        <w:pStyle w:val="ListParagraph"/>
        <w:numPr>
          <w:ilvl w:val="0"/>
          <w:numId w:val="1"/>
        </w:numPr>
        <w:spacing w:after="0" w:line="360" w:lineRule="auto"/>
        <w:jc w:val="both"/>
      </w:pPr>
      <w:r w:rsidRPr="00471580">
        <w:t xml:space="preserve">Brighton’s submissions had a lot of irregularities and dishonesty suggesting that he was only pretending ignorant about </w:t>
      </w:r>
      <w:proofErr w:type="spellStart"/>
      <w:r w:rsidRPr="00471580">
        <w:t>Chiseva’s</w:t>
      </w:r>
      <w:proofErr w:type="spellEnd"/>
      <w:r w:rsidRPr="00471580">
        <w:t xml:space="preserve"> intentions.  The two obviously connived to steal from the mine because there were too many coincidental events for both.</w:t>
      </w:r>
      <w:r>
        <w:t>”</w:t>
      </w:r>
    </w:p>
    <w:p w:rsidR="00471580" w:rsidRDefault="00971EB3" w:rsidP="00471580">
      <w:pPr>
        <w:spacing w:after="0" w:line="360" w:lineRule="auto"/>
        <w:ind w:left="720"/>
        <w:jc w:val="both"/>
        <w:rPr>
          <w:sz w:val="24"/>
          <w:szCs w:val="24"/>
        </w:rPr>
      </w:pPr>
      <w:r>
        <w:rPr>
          <w:sz w:val="24"/>
          <w:szCs w:val="24"/>
        </w:rPr>
        <w:t>Thes</w:t>
      </w:r>
      <w:r w:rsidR="00EB51BC">
        <w:rPr>
          <w:sz w:val="24"/>
          <w:szCs w:val="24"/>
        </w:rPr>
        <w:t xml:space="preserve">e are the findings on the basis of which the Disciplinary Committee found the </w:t>
      </w:r>
    </w:p>
    <w:p w:rsidR="00EB51BC" w:rsidRDefault="00EB51BC" w:rsidP="00EB51BC">
      <w:pPr>
        <w:spacing w:after="0" w:line="360" w:lineRule="auto"/>
        <w:jc w:val="both"/>
        <w:rPr>
          <w:sz w:val="24"/>
          <w:szCs w:val="24"/>
        </w:rPr>
      </w:pPr>
      <w:proofErr w:type="gramStart"/>
      <w:r>
        <w:rPr>
          <w:sz w:val="24"/>
          <w:szCs w:val="24"/>
        </w:rPr>
        <w:t>appellant</w:t>
      </w:r>
      <w:proofErr w:type="gramEnd"/>
      <w:r>
        <w:rPr>
          <w:sz w:val="24"/>
          <w:szCs w:val="24"/>
        </w:rPr>
        <w:t xml:space="preserve"> guilty of theft.  The findings </w:t>
      </w:r>
      <w:r w:rsidR="00971EB3">
        <w:rPr>
          <w:sz w:val="24"/>
          <w:szCs w:val="24"/>
        </w:rPr>
        <w:t>are</w:t>
      </w:r>
      <w:r>
        <w:rPr>
          <w:sz w:val="24"/>
          <w:szCs w:val="24"/>
        </w:rPr>
        <w:t xml:space="preserve"> of a </w:t>
      </w:r>
      <w:r w:rsidR="00971EB3">
        <w:rPr>
          <w:sz w:val="24"/>
          <w:szCs w:val="24"/>
        </w:rPr>
        <w:t>purely</w:t>
      </w:r>
      <w:r>
        <w:rPr>
          <w:sz w:val="24"/>
          <w:szCs w:val="24"/>
        </w:rPr>
        <w:t xml:space="preserve"> factual </w:t>
      </w:r>
      <w:r w:rsidR="00971EB3">
        <w:rPr>
          <w:sz w:val="24"/>
          <w:szCs w:val="24"/>
        </w:rPr>
        <w:t>nature.</w:t>
      </w:r>
      <w:r>
        <w:rPr>
          <w:sz w:val="24"/>
          <w:szCs w:val="24"/>
        </w:rPr>
        <w:t xml:space="preserve">  The</w:t>
      </w:r>
      <w:r w:rsidR="00971EB3">
        <w:rPr>
          <w:sz w:val="24"/>
          <w:szCs w:val="24"/>
        </w:rPr>
        <w:t xml:space="preserve"> Appeal O</w:t>
      </w:r>
      <w:r>
        <w:rPr>
          <w:sz w:val="24"/>
          <w:szCs w:val="24"/>
        </w:rPr>
        <w:t xml:space="preserve">fficer </w:t>
      </w:r>
      <w:r w:rsidR="00971EB3">
        <w:rPr>
          <w:sz w:val="24"/>
          <w:szCs w:val="24"/>
        </w:rPr>
        <w:t xml:space="preserve">upheld </w:t>
      </w:r>
      <w:r>
        <w:rPr>
          <w:sz w:val="24"/>
          <w:szCs w:val="24"/>
        </w:rPr>
        <w:t>these findings, and dismissed the appellant’s appeal against the decision of the Disciplinary Committee.</w:t>
      </w:r>
    </w:p>
    <w:p w:rsidR="00EB51BC" w:rsidRDefault="00EB51BC" w:rsidP="00EB51BC">
      <w:pPr>
        <w:spacing w:after="0" w:line="360" w:lineRule="auto"/>
        <w:jc w:val="both"/>
        <w:rPr>
          <w:sz w:val="24"/>
          <w:szCs w:val="24"/>
        </w:rPr>
      </w:pPr>
      <w:r>
        <w:rPr>
          <w:sz w:val="24"/>
          <w:szCs w:val="24"/>
        </w:rPr>
        <w:tab/>
        <w:t xml:space="preserve">The law relating to the </w:t>
      </w:r>
      <w:r w:rsidR="00971EB3">
        <w:rPr>
          <w:sz w:val="24"/>
          <w:szCs w:val="24"/>
        </w:rPr>
        <w:t>approach</w:t>
      </w:r>
      <w:r>
        <w:rPr>
          <w:sz w:val="24"/>
          <w:szCs w:val="24"/>
        </w:rPr>
        <w:t xml:space="preserve"> by an appellate court to the factual findings of </w:t>
      </w:r>
      <w:r w:rsidR="00971EB3">
        <w:rPr>
          <w:sz w:val="24"/>
          <w:szCs w:val="24"/>
        </w:rPr>
        <w:t>trial tribunal is well captured</w:t>
      </w:r>
      <w:r>
        <w:rPr>
          <w:sz w:val="24"/>
          <w:szCs w:val="24"/>
        </w:rPr>
        <w:t xml:space="preserve"> in the respondent’s heads of argument.  The fundamental principle is that an appellate court will not interfere with the factual findings of a trial tribunal, unless such findings exhibit gross</w:t>
      </w:r>
      <w:r w:rsidR="0054655C">
        <w:rPr>
          <w:sz w:val="24"/>
          <w:szCs w:val="24"/>
        </w:rPr>
        <w:t xml:space="preserve"> misdirection on the part of the trial tribunal.  Reference was made to the case of </w:t>
      </w:r>
      <w:proofErr w:type="spellStart"/>
      <w:r w:rsidR="0054655C">
        <w:rPr>
          <w:i/>
          <w:sz w:val="24"/>
          <w:szCs w:val="24"/>
        </w:rPr>
        <w:t>Nyahondo</w:t>
      </w:r>
      <w:proofErr w:type="spellEnd"/>
      <w:r w:rsidR="0054655C">
        <w:rPr>
          <w:i/>
          <w:sz w:val="24"/>
          <w:szCs w:val="24"/>
        </w:rPr>
        <w:t xml:space="preserve"> </w:t>
      </w:r>
      <w:r w:rsidR="0054655C">
        <w:rPr>
          <w:sz w:val="24"/>
          <w:szCs w:val="24"/>
        </w:rPr>
        <w:t xml:space="preserve">v </w:t>
      </w:r>
      <w:proofErr w:type="spellStart"/>
      <w:r w:rsidR="0054655C">
        <w:rPr>
          <w:i/>
          <w:sz w:val="24"/>
          <w:szCs w:val="24"/>
        </w:rPr>
        <w:t>Hokonya</w:t>
      </w:r>
      <w:proofErr w:type="spellEnd"/>
      <w:r w:rsidR="0054655C">
        <w:rPr>
          <w:i/>
          <w:sz w:val="24"/>
          <w:szCs w:val="24"/>
        </w:rPr>
        <w:t xml:space="preserve"> &amp; Others</w:t>
      </w:r>
      <w:r w:rsidR="00971EB3">
        <w:rPr>
          <w:sz w:val="24"/>
          <w:szCs w:val="24"/>
        </w:rPr>
        <w:t xml:space="preserve"> 1997 (2)</w:t>
      </w:r>
      <w:r w:rsidR="0054655C">
        <w:rPr>
          <w:sz w:val="24"/>
          <w:szCs w:val="24"/>
        </w:rPr>
        <w:t xml:space="preserve"> ZLR 475</w:t>
      </w:r>
      <w:r w:rsidR="00971EB3">
        <w:rPr>
          <w:sz w:val="24"/>
          <w:szCs w:val="24"/>
        </w:rPr>
        <w:t>,</w:t>
      </w:r>
      <w:r w:rsidR="0054655C">
        <w:rPr>
          <w:sz w:val="24"/>
          <w:szCs w:val="24"/>
        </w:rPr>
        <w:t xml:space="preserve"> where the Supreme Court stated:</w:t>
      </w:r>
    </w:p>
    <w:p w:rsidR="0054655C" w:rsidRDefault="00E038CA" w:rsidP="00E038CA">
      <w:pPr>
        <w:spacing w:after="0" w:line="240" w:lineRule="auto"/>
        <w:ind w:left="1440"/>
        <w:jc w:val="both"/>
      </w:pPr>
      <w:r>
        <w:t>“an appellant court will not interfere with the decision of a trial court based on purely findings of fact unless it is satisfied that having regard to the evidence placed before the court, the findings complained of are outrageous in their defiance of logic or accepted moral standards that no sensible person who had applied his mind to the question to be decided could have arrived at that decision.”</w:t>
      </w:r>
    </w:p>
    <w:p w:rsidR="00E038CA" w:rsidRPr="00E038CA" w:rsidRDefault="00E038CA" w:rsidP="00E038CA">
      <w:pPr>
        <w:spacing w:after="0" w:line="240" w:lineRule="auto"/>
        <w:ind w:left="1440"/>
        <w:jc w:val="both"/>
      </w:pPr>
    </w:p>
    <w:p w:rsidR="00623C58" w:rsidRDefault="0054655C" w:rsidP="00EB51BC">
      <w:pPr>
        <w:spacing w:after="0" w:line="360" w:lineRule="auto"/>
        <w:jc w:val="both"/>
        <w:rPr>
          <w:sz w:val="24"/>
          <w:szCs w:val="24"/>
        </w:rPr>
      </w:pPr>
      <w:r>
        <w:rPr>
          <w:sz w:val="24"/>
          <w:szCs w:val="24"/>
        </w:rPr>
        <w:lastRenderedPageBreak/>
        <w:tab/>
        <w:t>The findings detailed by the Disciplinary Committee cannot, in my view, be said to be grossly</w:t>
      </w:r>
      <w:r w:rsidR="00EE6566">
        <w:rPr>
          <w:sz w:val="24"/>
          <w:szCs w:val="24"/>
        </w:rPr>
        <w:t xml:space="preserve"> </w:t>
      </w:r>
      <w:r>
        <w:rPr>
          <w:sz w:val="24"/>
          <w:szCs w:val="24"/>
        </w:rPr>
        <w:t xml:space="preserve">unreasonable.  They cannot even be said to be unreasonable.  </w:t>
      </w:r>
      <w:r w:rsidR="00EE6566">
        <w:rPr>
          <w:sz w:val="24"/>
          <w:szCs w:val="24"/>
        </w:rPr>
        <w:t>T</w:t>
      </w:r>
      <w:r>
        <w:rPr>
          <w:sz w:val="24"/>
          <w:szCs w:val="24"/>
        </w:rPr>
        <w:t>he</w:t>
      </w:r>
      <w:r w:rsidR="00EE6566">
        <w:rPr>
          <w:sz w:val="24"/>
          <w:szCs w:val="24"/>
        </w:rPr>
        <w:t xml:space="preserve"> facts and circumstances </w:t>
      </w:r>
      <w:r w:rsidR="00971EB3">
        <w:rPr>
          <w:sz w:val="24"/>
          <w:szCs w:val="24"/>
        </w:rPr>
        <w:t>show t</w:t>
      </w:r>
      <w:r w:rsidR="00EE6566">
        <w:rPr>
          <w:sz w:val="24"/>
          <w:szCs w:val="24"/>
        </w:rPr>
        <w:t xml:space="preserve">hat the assistance </w:t>
      </w:r>
      <w:r w:rsidR="00971EB3">
        <w:rPr>
          <w:sz w:val="24"/>
          <w:szCs w:val="24"/>
        </w:rPr>
        <w:t>rendered</w:t>
      </w:r>
      <w:r w:rsidR="00EE6566">
        <w:rPr>
          <w:sz w:val="24"/>
          <w:szCs w:val="24"/>
        </w:rPr>
        <w:t xml:space="preserve"> by the appellant to </w:t>
      </w:r>
      <w:proofErr w:type="spellStart"/>
      <w:r w:rsidR="00EE6566">
        <w:rPr>
          <w:sz w:val="24"/>
          <w:szCs w:val="24"/>
        </w:rPr>
        <w:t>Chiv</w:t>
      </w:r>
      <w:r w:rsidR="00971EB3">
        <w:rPr>
          <w:sz w:val="24"/>
          <w:szCs w:val="24"/>
        </w:rPr>
        <w:t>esa</w:t>
      </w:r>
      <w:proofErr w:type="spellEnd"/>
      <w:r w:rsidR="00EE6566">
        <w:rPr>
          <w:sz w:val="24"/>
          <w:szCs w:val="24"/>
        </w:rPr>
        <w:t xml:space="preserve"> went beyond the call of duty.  The transportation was done by </w:t>
      </w:r>
      <w:proofErr w:type="spellStart"/>
      <w:r w:rsidR="00EE6566">
        <w:rPr>
          <w:sz w:val="24"/>
          <w:szCs w:val="24"/>
        </w:rPr>
        <w:t>Chiv</w:t>
      </w:r>
      <w:r w:rsidR="00971EB3">
        <w:rPr>
          <w:sz w:val="24"/>
          <w:szCs w:val="24"/>
        </w:rPr>
        <w:t>esa</w:t>
      </w:r>
      <w:proofErr w:type="spellEnd"/>
      <w:r w:rsidR="00EE6566">
        <w:rPr>
          <w:sz w:val="24"/>
          <w:szCs w:val="24"/>
        </w:rPr>
        <w:t xml:space="preserve"> and the appellant only, the other </w:t>
      </w:r>
      <w:r w:rsidR="00971EB3">
        <w:rPr>
          <w:sz w:val="24"/>
          <w:szCs w:val="24"/>
        </w:rPr>
        <w:t xml:space="preserve">assistants </w:t>
      </w:r>
      <w:r w:rsidR="00EE6566">
        <w:rPr>
          <w:sz w:val="24"/>
          <w:szCs w:val="24"/>
        </w:rPr>
        <w:t>having been left at the</w:t>
      </w:r>
      <w:r w:rsidR="00971EB3">
        <w:rPr>
          <w:sz w:val="24"/>
          <w:szCs w:val="24"/>
        </w:rPr>
        <w:t xml:space="preserve"> Mill.</w:t>
      </w:r>
      <w:r w:rsidR="00EE6566">
        <w:rPr>
          <w:sz w:val="24"/>
          <w:szCs w:val="24"/>
        </w:rPr>
        <w:t xml:space="preserve"> </w:t>
      </w:r>
      <w:r w:rsidR="00971EB3">
        <w:rPr>
          <w:sz w:val="24"/>
          <w:szCs w:val="24"/>
        </w:rPr>
        <w:t xml:space="preserve"> </w:t>
      </w:r>
      <w:r w:rsidR="00EE6566">
        <w:rPr>
          <w:sz w:val="24"/>
          <w:szCs w:val="24"/>
        </w:rPr>
        <w:t xml:space="preserve">The goods were offloaded by the roadside, and not in the salvage or scrap yard. </w:t>
      </w:r>
      <w:r w:rsidR="00172551">
        <w:rPr>
          <w:sz w:val="24"/>
          <w:szCs w:val="24"/>
        </w:rPr>
        <w:t>All this was done under cover of darkness.  It is curious that scrap metal was being removed at night without informing security at the main gate.</w:t>
      </w:r>
      <w:r w:rsidR="00EE6566">
        <w:rPr>
          <w:sz w:val="24"/>
          <w:szCs w:val="24"/>
        </w:rPr>
        <w:t xml:space="preserve"> This</w:t>
      </w:r>
      <w:r w:rsidR="00623C58">
        <w:rPr>
          <w:sz w:val="24"/>
          <w:szCs w:val="24"/>
        </w:rPr>
        <w:t xml:space="preserve"> was undoubtedly </w:t>
      </w:r>
      <w:r w:rsidR="00EE6566">
        <w:rPr>
          <w:sz w:val="24"/>
          <w:szCs w:val="24"/>
        </w:rPr>
        <w:t>to facilitate quick</w:t>
      </w:r>
      <w:r w:rsidR="00623C58">
        <w:rPr>
          <w:sz w:val="24"/>
          <w:szCs w:val="24"/>
        </w:rPr>
        <w:t xml:space="preserve"> disposal.  The Discipl</w:t>
      </w:r>
      <w:r w:rsidR="00971EB3">
        <w:rPr>
          <w:sz w:val="24"/>
          <w:szCs w:val="24"/>
        </w:rPr>
        <w:t xml:space="preserve">inary </w:t>
      </w:r>
      <w:proofErr w:type="gramStart"/>
      <w:r w:rsidR="00971EB3">
        <w:rPr>
          <w:sz w:val="24"/>
          <w:szCs w:val="24"/>
        </w:rPr>
        <w:t>Committee,</w:t>
      </w:r>
      <w:proofErr w:type="gramEnd"/>
      <w:r w:rsidR="00971EB3">
        <w:rPr>
          <w:sz w:val="24"/>
          <w:szCs w:val="24"/>
        </w:rPr>
        <w:t xml:space="preserve"> and the appeal</w:t>
      </w:r>
      <w:r w:rsidR="00623C58">
        <w:rPr>
          <w:sz w:val="24"/>
          <w:szCs w:val="24"/>
        </w:rPr>
        <w:t xml:space="preserve"> offi</w:t>
      </w:r>
      <w:r w:rsidR="00971EB3">
        <w:rPr>
          <w:sz w:val="24"/>
          <w:szCs w:val="24"/>
        </w:rPr>
        <w:t>cer found that this role could not</w:t>
      </w:r>
      <w:r w:rsidR="00623C58">
        <w:rPr>
          <w:sz w:val="24"/>
          <w:szCs w:val="24"/>
        </w:rPr>
        <w:t xml:space="preserve"> </w:t>
      </w:r>
      <w:r w:rsidR="00971EB3">
        <w:rPr>
          <w:sz w:val="24"/>
          <w:szCs w:val="24"/>
        </w:rPr>
        <w:t xml:space="preserve">be played by an innocent participant.  </w:t>
      </w:r>
      <w:r w:rsidR="00623C58">
        <w:rPr>
          <w:sz w:val="24"/>
          <w:szCs w:val="24"/>
        </w:rPr>
        <w:t>They cannot be faulted for making such a finding.</w:t>
      </w:r>
    </w:p>
    <w:p w:rsidR="00623C58" w:rsidRDefault="00623C58" w:rsidP="00EB51BC">
      <w:pPr>
        <w:spacing w:after="0" w:line="360" w:lineRule="auto"/>
        <w:jc w:val="both"/>
        <w:rPr>
          <w:sz w:val="24"/>
          <w:szCs w:val="24"/>
        </w:rPr>
      </w:pPr>
      <w:r>
        <w:rPr>
          <w:sz w:val="24"/>
          <w:szCs w:val="24"/>
        </w:rPr>
        <w:tab/>
        <w:t xml:space="preserve">The facts established, </w:t>
      </w:r>
      <w:r>
        <w:rPr>
          <w:i/>
          <w:sz w:val="24"/>
          <w:szCs w:val="24"/>
        </w:rPr>
        <w:t xml:space="preserve">in </w:t>
      </w:r>
      <w:proofErr w:type="spellStart"/>
      <w:r>
        <w:rPr>
          <w:i/>
          <w:sz w:val="24"/>
          <w:szCs w:val="24"/>
        </w:rPr>
        <w:t>casu</w:t>
      </w:r>
      <w:proofErr w:type="spellEnd"/>
      <w:r>
        <w:rPr>
          <w:sz w:val="24"/>
          <w:szCs w:val="24"/>
        </w:rPr>
        <w:t xml:space="preserve">, clearly </w:t>
      </w:r>
      <w:r w:rsidR="00971EB3">
        <w:rPr>
          <w:sz w:val="24"/>
          <w:szCs w:val="24"/>
        </w:rPr>
        <w:t>militate against t</w:t>
      </w:r>
      <w:r>
        <w:rPr>
          <w:sz w:val="24"/>
          <w:szCs w:val="24"/>
        </w:rPr>
        <w:t xml:space="preserve">he appellant’s </w:t>
      </w:r>
      <w:r w:rsidR="00701682">
        <w:rPr>
          <w:sz w:val="24"/>
          <w:szCs w:val="24"/>
        </w:rPr>
        <w:t xml:space="preserve">innocence.  The </w:t>
      </w:r>
      <w:r>
        <w:rPr>
          <w:sz w:val="24"/>
          <w:szCs w:val="24"/>
        </w:rPr>
        <w:t xml:space="preserve">onus to </w:t>
      </w:r>
      <w:r w:rsidR="00701682">
        <w:rPr>
          <w:sz w:val="24"/>
          <w:szCs w:val="24"/>
        </w:rPr>
        <w:t xml:space="preserve">demonstrate </w:t>
      </w:r>
      <w:r w:rsidR="00731AD3">
        <w:rPr>
          <w:sz w:val="24"/>
          <w:szCs w:val="24"/>
        </w:rPr>
        <w:t>g</w:t>
      </w:r>
      <w:r>
        <w:rPr>
          <w:sz w:val="24"/>
          <w:szCs w:val="24"/>
        </w:rPr>
        <w:t xml:space="preserve">ross </w:t>
      </w:r>
      <w:r w:rsidR="00701682">
        <w:rPr>
          <w:sz w:val="24"/>
          <w:szCs w:val="24"/>
        </w:rPr>
        <w:t>unreasonableness</w:t>
      </w:r>
      <w:r>
        <w:rPr>
          <w:sz w:val="24"/>
          <w:szCs w:val="24"/>
        </w:rPr>
        <w:t xml:space="preserve"> in the findings of the Disciplinary Committee has not been discharged by the </w:t>
      </w:r>
      <w:r w:rsidR="00701682">
        <w:rPr>
          <w:sz w:val="24"/>
          <w:szCs w:val="24"/>
        </w:rPr>
        <w:t xml:space="preserve">appellant. </w:t>
      </w:r>
      <w:r>
        <w:rPr>
          <w:sz w:val="24"/>
          <w:szCs w:val="24"/>
        </w:rPr>
        <w:t xml:space="preserve"> As </w:t>
      </w:r>
      <w:r w:rsidR="00701682">
        <w:rPr>
          <w:sz w:val="24"/>
          <w:szCs w:val="24"/>
        </w:rPr>
        <w:t xml:space="preserve">correctly </w:t>
      </w:r>
      <w:r>
        <w:rPr>
          <w:sz w:val="24"/>
          <w:szCs w:val="24"/>
        </w:rPr>
        <w:t>put by the respondent in its heads of argument;</w:t>
      </w:r>
    </w:p>
    <w:p w:rsidR="00623C58" w:rsidRDefault="00623C58" w:rsidP="00E308F8">
      <w:pPr>
        <w:spacing w:after="0" w:line="240" w:lineRule="auto"/>
        <w:ind w:left="1440"/>
        <w:jc w:val="both"/>
      </w:pPr>
      <w:r>
        <w:rPr>
          <w:sz w:val="20"/>
          <w:szCs w:val="20"/>
        </w:rPr>
        <w:t>“</w:t>
      </w:r>
      <w:r>
        <w:t xml:space="preserve">This is a </w:t>
      </w:r>
      <w:r w:rsidR="00701682">
        <w:t>heavy</w:t>
      </w:r>
      <w:r>
        <w:t xml:space="preserve"> onus </w:t>
      </w:r>
      <w:r w:rsidR="00701682">
        <w:t>weighing</w:t>
      </w:r>
      <w:r>
        <w:t xml:space="preserve"> on the appellant</w:t>
      </w:r>
      <w:r w:rsidR="00701682">
        <w:t>,</w:t>
      </w:r>
      <w:r>
        <w:t xml:space="preserve"> which the appellant’s</w:t>
      </w:r>
      <w:r w:rsidR="00E308F8">
        <w:t xml:space="preserve"> papers have failed to discharge.”</w:t>
      </w:r>
    </w:p>
    <w:p w:rsidR="00E308F8" w:rsidRPr="00623C58" w:rsidRDefault="00E308F8" w:rsidP="00E308F8">
      <w:pPr>
        <w:spacing w:after="0" w:line="240" w:lineRule="auto"/>
        <w:ind w:left="1440"/>
        <w:jc w:val="both"/>
      </w:pPr>
    </w:p>
    <w:p w:rsidR="00701682" w:rsidRDefault="00E308F8" w:rsidP="00EB51BC">
      <w:pPr>
        <w:spacing w:after="0" w:line="360" w:lineRule="auto"/>
        <w:jc w:val="both"/>
        <w:rPr>
          <w:sz w:val="24"/>
          <w:szCs w:val="24"/>
        </w:rPr>
      </w:pPr>
      <w:r>
        <w:rPr>
          <w:sz w:val="24"/>
          <w:szCs w:val="24"/>
        </w:rPr>
        <w:tab/>
        <w:t>In the circumstances</w:t>
      </w:r>
      <w:r w:rsidR="00701682">
        <w:rPr>
          <w:sz w:val="24"/>
          <w:szCs w:val="24"/>
        </w:rPr>
        <w:t>,</w:t>
      </w:r>
      <w:r>
        <w:rPr>
          <w:sz w:val="24"/>
          <w:szCs w:val="24"/>
        </w:rPr>
        <w:t xml:space="preserve"> the appeal against conviction cannot succeed.  </w:t>
      </w:r>
    </w:p>
    <w:p w:rsidR="0054655C" w:rsidRPr="002F4B0B" w:rsidRDefault="00E308F8" w:rsidP="00701682">
      <w:pPr>
        <w:spacing w:after="0" w:line="360" w:lineRule="auto"/>
        <w:ind w:firstLine="720"/>
        <w:jc w:val="both"/>
        <w:rPr>
          <w:sz w:val="24"/>
          <w:szCs w:val="24"/>
        </w:rPr>
      </w:pPr>
      <w:r>
        <w:rPr>
          <w:sz w:val="24"/>
          <w:szCs w:val="24"/>
        </w:rPr>
        <w:t xml:space="preserve">Once the conviction is upheld, there is no </w:t>
      </w:r>
      <w:r w:rsidR="00701682">
        <w:rPr>
          <w:sz w:val="24"/>
          <w:szCs w:val="24"/>
        </w:rPr>
        <w:t xml:space="preserve">way </w:t>
      </w:r>
      <w:r>
        <w:rPr>
          <w:sz w:val="24"/>
          <w:szCs w:val="24"/>
        </w:rPr>
        <w:t xml:space="preserve">the penalty of dismissal can be </w:t>
      </w:r>
      <w:r w:rsidR="00701682">
        <w:rPr>
          <w:sz w:val="24"/>
          <w:szCs w:val="24"/>
        </w:rPr>
        <w:t>interfered</w:t>
      </w:r>
      <w:r>
        <w:rPr>
          <w:sz w:val="24"/>
          <w:szCs w:val="24"/>
        </w:rPr>
        <w:t xml:space="preserve"> with.  In terms of the respondent’s Code, the</w:t>
      </w:r>
      <w:r w:rsidR="00701682">
        <w:rPr>
          <w:sz w:val="24"/>
          <w:szCs w:val="24"/>
        </w:rPr>
        <w:t xml:space="preserve"> prescribed penalty is dismissal.  Even if the C</w:t>
      </w:r>
      <w:r>
        <w:rPr>
          <w:sz w:val="24"/>
          <w:szCs w:val="24"/>
        </w:rPr>
        <w:t>ode had not prescribed dismissal and left</w:t>
      </w:r>
      <w:r w:rsidR="00701682">
        <w:rPr>
          <w:sz w:val="24"/>
          <w:szCs w:val="24"/>
        </w:rPr>
        <w:t xml:space="preserve"> it</w:t>
      </w:r>
      <w:r>
        <w:rPr>
          <w:sz w:val="24"/>
          <w:szCs w:val="24"/>
        </w:rPr>
        <w:t xml:space="preserve"> to the employer’s discretion to determine an appropriate penalty, dishonesty almost always </w:t>
      </w:r>
      <w:r w:rsidR="00701682">
        <w:rPr>
          <w:sz w:val="24"/>
          <w:szCs w:val="24"/>
        </w:rPr>
        <w:t>attracts</w:t>
      </w:r>
      <w:r>
        <w:rPr>
          <w:sz w:val="24"/>
          <w:szCs w:val="24"/>
        </w:rPr>
        <w:t xml:space="preserve"> a penalty of dismissal.  It goes to the root of any employment contract.  See</w:t>
      </w:r>
      <w:r w:rsidR="002F4B0B">
        <w:rPr>
          <w:sz w:val="24"/>
          <w:szCs w:val="24"/>
        </w:rPr>
        <w:t xml:space="preserve"> </w:t>
      </w:r>
      <w:r w:rsidR="002F4B0B">
        <w:rPr>
          <w:i/>
          <w:sz w:val="24"/>
          <w:szCs w:val="24"/>
        </w:rPr>
        <w:t xml:space="preserve">Standard Chartered Bank </w:t>
      </w:r>
      <w:r w:rsidR="002F4B0B">
        <w:rPr>
          <w:sz w:val="24"/>
          <w:szCs w:val="24"/>
        </w:rPr>
        <w:t xml:space="preserve">v </w:t>
      </w:r>
      <w:proofErr w:type="spellStart"/>
      <w:r w:rsidR="002F4B0B">
        <w:rPr>
          <w:i/>
          <w:sz w:val="24"/>
          <w:szCs w:val="24"/>
        </w:rPr>
        <w:t>Chapuka</w:t>
      </w:r>
      <w:proofErr w:type="spellEnd"/>
      <w:r w:rsidR="002F4B0B">
        <w:rPr>
          <w:i/>
          <w:sz w:val="24"/>
          <w:szCs w:val="24"/>
        </w:rPr>
        <w:t xml:space="preserve"> </w:t>
      </w:r>
      <w:r w:rsidR="002F4B0B">
        <w:rPr>
          <w:sz w:val="24"/>
          <w:szCs w:val="24"/>
        </w:rPr>
        <w:t>SC 125/04.</w:t>
      </w:r>
    </w:p>
    <w:p w:rsidR="00E308F8" w:rsidRDefault="00E308F8" w:rsidP="00EB51BC">
      <w:pPr>
        <w:spacing w:after="0" w:line="360" w:lineRule="auto"/>
        <w:jc w:val="both"/>
        <w:rPr>
          <w:sz w:val="24"/>
          <w:szCs w:val="24"/>
        </w:rPr>
      </w:pPr>
      <w:r>
        <w:rPr>
          <w:sz w:val="24"/>
          <w:szCs w:val="24"/>
        </w:rPr>
        <w:tab/>
      </w:r>
      <w:r w:rsidR="00701682">
        <w:rPr>
          <w:sz w:val="24"/>
          <w:szCs w:val="24"/>
        </w:rPr>
        <w:t xml:space="preserve">In the </w:t>
      </w:r>
      <w:r>
        <w:rPr>
          <w:sz w:val="24"/>
          <w:szCs w:val="24"/>
        </w:rPr>
        <w:t xml:space="preserve">circumstances, the appeal </w:t>
      </w:r>
      <w:r w:rsidR="00701682">
        <w:rPr>
          <w:sz w:val="24"/>
          <w:szCs w:val="24"/>
        </w:rPr>
        <w:t>fails</w:t>
      </w:r>
      <w:r w:rsidR="00172551">
        <w:rPr>
          <w:sz w:val="24"/>
          <w:szCs w:val="24"/>
        </w:rPr>
        <w:t>.</w:t>
      </w:r>
    </w:p>
    <w:p w:rsidR="00E308F8" w:rsidRDefault="00E308F8" w:rsidP="00EB51BC">
      <w:pPr>
        <w:spacing w:after="0" w:line="360" w:lineRule="auto"/>
        <w:jc w:val="both"/>
        <w:rPr>
          <w:sz w:val="24"/>
          <w:szCs w:val="24"/>
        </w:rPr>
      </w:pPr>
      <w:r>
        <w:rPr>
          <w:sz w:val="24"/>
          <w:szCs w:val="24"/>
        </w:rPr>
        <w:tab/>
        <w:t>It is accordingly ordered that;</w:t>
      </w:r>
    </w:p>
    <w:p w:rsidR="00E308F8" w:rsidRDefault="00E308F8" w:rsidP="00E308F8">
      <w:pPr>
        <w:pStyle w:val="ListParagraph"/>
        <w:numPr>
          <w:ilvl w:val="0"/>
          <w:numId w:val="2"/>
        </w:numPr>
        <w:spacing w:after="0" w:line="360" w:lineRule="auto"/>
        <w:jc w:val="both"/>
        <w:rPr>
          <w:sz w:val="24"/>
          <w:szCs w:val="24"/>
        </w:rPr>
      </w:pPr>
      <w:r>
        <w:rPr>
          <w:sz w:val="24"/>
          <w:szCs w:val="24"/>
        </w:rPr>
        <w:t xml:space="preserve"> The appeal and the application for review be and </w:t>
      </w:r>
      <w:r w:rsidR="00701682">
        <w:rPr>
          <w:sz w:val="24"/>
          <w:szCs w:val="24"/>
        </w:rPr>
        <w:t>are</w:t>
      </w:r>
      <w:r>
        <w:rPr>
          <w:sz w:val="24"/>
          <w:szCs w:val="24"/>
        </w:rPr>
        <w:t xml:space="preserve"> hereby dismissed.</w:t>
      </w:r>
    </w:p>
    <w:p w:rsidR="00E308F8" w:rsidRDefault="00E308F8" w:rsidP="00E308F8">
      <w:pPr>
        <w:pStyle w:val="ListParagraph"/>
        <w:numPr>
          <w:ilvl w:val="0"/>
          <w:numId w:val="2"/>
        </w:numPr>
        <w:spacing w:after="0" w:line="360" w:lineRule="auto"/>
        <w:jc w:val="both"/>
        <w:rPr>
          <w:sz w:val="24"/>
          <w:szCs w:val="24"/>
        </w:rPr>
      </w:pPr>
      <w:r>
        <w:rPr>
          <w:sz w:val="24"/>
          <w:szCs w:val="24"/>
        </w:rPr>
        <w:t>The appellant shall bear the respondent’s costs.</w:t>
      </w:r>
    </w:p>
    <w:p w:rsidR="005D398A" w:rsidRDefault="005D398A" w:rsidP="005D398A">
      <w:pPr>
        <w:pStyle w:val="ListParagraph"/>
        <w:spacing w:after="0" w:line="360" w:lineRule="auto"/>
        <w:jc w:val="both"/>
        <w:rPr>
          <w:sz w:val="24"/>
          <w:szCs w:val="24"/>
        </w:rPr>
      </w:pPr>
    </w:p>
    <w:p w:rsidR="00E308F8" w:rsidRDefault="00E308F8" w:rsidP="00E308F8">
      <w:pPr>
        <w:spacing w:after="0" w:line="360" w:lineRule="auto"/>
        <w:jc w:val="both"/>
        <w:rPr>
          <w:sz w:val="24"/>
          <w:szCs w:val="24"/>
        </w:rPr>
      </w:pPr>
    </w:p>
    <w:p w:rsidR="00E308F8" w:rsidRDefault="00E308F8" w:rsidP="00E308F8">
      <w:pPr>
        <w:spacing w:after="0" w:line="360" w:lineRule="auto"/>
        <w:jc w:val="both"/>
        <w:rPr>
          <w:sz w:val="24"/>
          <w:szCs w:val="24"/>
        </w:rPr>
      </w:pPr>
    </w:p>
    <w:p w:rsidR="00E308F8" w:rsidRDefault="00E308F8" w:rsidP="00E308F8">
      <w:pPr>
        <w:spacing w:after="0" w:line="360" w:lineRule="auto"/>
        <w:jc w:val="both"/>
        <w:rPr>
          <w:sz w:val="24"/>
          <w:szCs w:val="24"/>
        </w:rPr>
      </w:pPr>
    </w:p>
    <w:p w:rsidR="00EB51BC" w:rsidRPr="00E308F8" w:rsidRDefault="00E308F8" w:rsidP="00EB51BC">
      <w:pPr>
        <w:spacing w:after="0" w:line="360" w:lineRule="auto"/>
        <w:jc w:val="both"/>
      </w:pPr>
      <w:r w:rsidRPr="00E308F8">
        <w:rPr>
          <w:i/>
        </w:rPr>
        <w:t xml:space="preserve">Kantor &amp; </w:t>
      </w:r>
      <w:proofErr w:type="spellStart"/>
      <w:r w:rsidRPr="00E308F8">
        <w:rPr>
          <w:i/>
        </w:rPr>
        <w:t>Immerman</w:t>
      </w:r>
      <w:proofErr w:type="spellEnd"/>
      <w:r w:rsidRPr="00E308F8">
        <w:t>, respondent’s legal practitioners</w:t>
      </w:r>
    </w:p>
    <w:sectPr w:rsidR="00EB51BC" w:rsidRPr="00E308F8" w:rsidSect="004D00B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0E" w:rsidRDefault="009F7C0E" w:rsidP="004D00B7">
      <w:pPr>
        <w:spacing w:after="0" w:line="240" w:lineRule="auto"/>
      </w:pPr>
      <w:r>
        <w:separator/>
      </w:r>
    </w:p>
  </w:endnote>
  <w:endnote w:type="continuationSeparator" w:id="0">
    <w:p w:rsidR="009F7C0E" w:rsidRDefault="009F7C0E" w:rsidP="004D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063004"/>
      <w:docPartObj>
        <w:docPartGallery w:val="Page Numbers (Bottom of Page)"/>
        <w:docPartUnique/>
      </w:docPartObj>
    </w:sdtPr>
    <w:sdtEndPr>
      <w:rPr>
        <w:noProof/>
      </w:rPr>
    </w:sdtEndPr>
    <w:sdtContent>
      <w:p w:rsidR="00971EB3" w:rsidRDefault="00971EB3">
        <w:pPr>
          <w:pStyle w:val="Footer"/>
          <w:jc w:val="right"/>
        </w:pPr>
        <w:r>
          <w:fldChar w:fldCharType="begin"/>
        </w:r>
        <w:r>
          <w:instrText xml:space="preserve"> PAGE   \* MERGEFORMAT </w:instrText>
        </w:r>
        <w:r>
          <w:fldChar w:fldCharType="separate"/>
        </w:r>
        <w:r w:rsidR="004B5E07">
          <w:rPr>
            <w:noProof/>
          </w:rPr>
          <w:t>3</w:t>
        </w:r>
        <w:r>
          <w:rPr>
            <w:noProof/>
          </w:rPr>
          <w:fldChar w:fldCharType="end"/>
        </w:r>
      </w:p>
    </w:sdtContent>
  </w:sdt>
  <w:p w:rsidR="00971EB3" w:rsidRDefault="00971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0E" w:rsidRDefault="009F7C0E" w:rsidP="004D00B7">
      <w:pPr>
        <w:spacing w:after="0" w:line="240" w:lineRule="auto"/>
      </w:pPr>
      <w:r>
        <w:separator/>
      </w:r>
    </w:p>
  </w:footnote>
  <w:footnote w:type="continuationSeparator" w:id="0">
    <w:p w:rsidR="009F7C0E" w:rsidRDefault="009F7C0E" w:rsidP="004D0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B3" w:rsidRDefault="00971EB3" w:rsidP="004D00B7">
    <w:pPr>
      <w:ind w:left="5040" w:firstLine="720"/>
      <w:jc w:val="both"/>
      <w:rPr>
        <w:b/>
        <w:sz w:val="24"/>
        <w:szCs w:val="24"/>
      </w:rPr>
    </w:pPr>
    <w:r>
      <w:rPr>
        <w:b/>
        <w:sz w:val="24"/>
        <w:szCs w:val="24"/>
      </w:rPr>
      <w:t>JUDGMENT NO LC/H/</w:t>
    </w:r>
    <w:r w:rsidR="004B5E07">
      <w:rPr>
        <w:b/>
        <w:sz w:val="24"/>
        <w:szCs w:val="24"/>
      </w:rPr>
      <w:t>635</w:t>
    </w:r>
    <w:r>
      <w:rPr>
        <w:b/>
        <w:sz w:val="24"/>
        <w:szCs w:val="24"/>
      </w:rPr>
      <w:t>/16</w:t>
    </w:r>
  </w:p>
  <w:p w:rsidR="00971EB3" w:rsidRDefault="00971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36A8F"/>
    <w:multiLevelType w:val="hybridMultilevel"/>
    <w:tmpl w:val="6AC690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E526F68"/>
    <w:multiLevelType w:val="hybridMultilevel"/>
    <w:tmpl w:val="5A2842A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4C"/>
    <w:rsid w:val="00036CE2"/>
    <w:rsid w:val="000A1A72"/>
    <w:rsid w:val="00113B5F"/>
    <w:rsid w:val="00170B5B"/>
    <w:rsid w:val="00172551"/>
    <w:rsid w:val="002636F9"/>
    <w:rsid w:val="002F4B0B"/>
    <w:rsid w:val="0038302B"/>
    <w:rsid w:val="003F3FE9"/>
    <w:rsid w:val="004511B9"/>
    <w:rsid w:val="00471580"/>
    <w:rsid w:val="00493441"/>
    <w:rsid w:val="00496620"/>
    <w:rsid w:val="004B5E07"/>
    <w:rsid w:val="004D00B7"/>
    <w:rsid w:val="0054655C"/>
    <w:rsid w:val="005D398A"/>
    <w:rsid w:val="00623C58"/>
    <w:rsid w:val="00660DFA"/>
    <w:rsid w:val="006F3CAF"/>
    <w:rsid w:val="006F419C"/>
    <w:rsid w:val="00701682"/>
    <w:rsid w:val="00731AD3"/>
    <w:rsid w:val="0081774C"/>
    <w:rsid w:val="008415A3"/>
    <w:rsid w:val="008F4778"/>
    <w:rsid w:val="009063BF"/>
    <w:rsid w:val="00971EB3"/>
    <w:rsid w:val="009F7C0E"/>
    <w:rsid w:val="00A53D90"/>
    <w:rsid w:val="00B056CD"/>
    <w:rsid w:val="00C15C72"/>
    <w:rsid w:val="00D032E1"/>
    <w:rsid w:val="00E038CA"/>
    <w:rsid w:val="00E308F8"/>
    <w:rsid w:val="00E47FAA"/>
    <w:rsid w:val="00EB51BC"/>
    <w:rsid w:val="00EE6566"/>
    <w:rsid w:val="00F75000"/>
    <w:rsid w:val="00FB16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0B7"/>
  </w:style>
  <w:style w:type="paragraph" w:styleId="Footer">
    <w:name w:val="footer"/>
    <w:basedOn w:val="Normal"/>
    <w:link w:val="FooterChar"/>
    <w:uiPriority w:val="99"/>
    <w:unhideWhenUsed/>
    <w:rsid w:val="004D0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0B7"/>
  </w:style>
  <w:style w:type="paragraph" w:styleId="ListParagraph">
    <w:name w:val="List Paragraph"/>
    <w:basedOn w:val="Normal"/>
    <w:uiPriority w:val="34"/>
    <w:qFormat/>
    <w:rsid w:val="00B056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0B7"/>
  </w:style>
  <w:style w:type="paragraph" w:styleId="Footer">
    <w:name w:val="footer"/>
    <w:basedOn w:val="Normal"/>
    <w:link w:val="FooterChar"/>
    <w:uiPriority w:val="99"/>
    <w:unhideWhenUsed/>
    <w:rsid w:val="004D0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0B7"/>
  </w:style>
  <w:style w:type="paragraph" w:styleId="ListParagraph">
    <w:name w:val="List Paragraph"/>
    <w:basedOn w:val="Normal"/>
    <w:uiPriority w:val="34"/>
    <w:qFormat/>
    <w:rsid w:val="00B05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5</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2016-10-03T06:12:00Z</cp:lastPrinted>
  <dcterms:created xsi:type="dcterms:W3CDTF">2016-08-31T07:31:00Z</dcterms:created>
  <dcterms:modified xsi:type="dcterms:W3CDTF">2016-10-11T06:05:00Z</dcterms:modified>
</cp:coreProperties>
</file>