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D0B" w:rsidRPr="00330D5A" w:rsidRDefault="0089372D" w:rsidP="00CA6A6D">
      <w:pPr>
        <w:spacing w:after="0" w:line="240" w:lineRule="auto"/>
        <w:jc w:val="both"/>
        <w:rPr>
          <w:rFonts w:ascii="Times New Roman" w:hAnsi="Times New Roman" w:cs="Times New Roman"/>
          <w:sz w:val="24"/>
          <w:szCs w:val="24"/>
        </w:rPr>
      </w:pPr>
      <w:bookmarkStart w:id="0" w:name="_GoBack"/>
      <w:bookmarkEnd w:id="0"/>
      <w:r w:rsidRPr="00330D5A">
        <w:rPr>
          <w:rFonts w:ascii="Times New Roman" w:hAnsi="Times New Roman" w:cs="Times New Roman"/>
          <w:sz w:val="24"/>
          <w:szCs w:val="24"/>
        </w:rPr>
        <w:t>BRIAN TAKURA MOYO</w:t>
      </w:r>
    </w:p>
    <w:p w:rsidR="00745920" w:rsidRPr="00330D5A" w:rsidRDefault="0089372D" w:rsidP="00CA6A6D">
      <w:pPr>
        <w:spacing w:after="0" w:line="240" w:lineRule="auto"/>
        <w:jc w:val="both"/>
        <w:rPr>
          <w:rFonts w:ascii="Times New Roman" w:hAnsi="Times New Roman" w:cs="Times New Roman"/>
          <w:sz w:val="24"/>
          <w:szCs w:val="24"/>
        </w:rPr>
      </w:pPr>
      <w:r w:rsidRPr="00330D5A">
        <w:rPr>
          <w:rFonts w:ascii="Times New Roman" w:hAnsi="Times New Roman" w:cs="Times New Roman"/>
          <w:sz w:val="24"/>
          <w:szCs w:val="24"/>
        </w:rPr>
        <w:t>and</w:t>
      </w:r>
    </w:p>
    <w:p w:rsidR="00745920" w:rsidRPr="00330D5A" w:rsidRDefault="0089372D" w:rsidP="00CA6A6D">
      <w:pPr>
        <w:spacing w:after="0" w:line="240" w:lineRule="auto"/>
        <w:jc w:val="both"/>
        <w:rPr>
          <w:rFonts w:ascii="Times New Roman" w:hAnsi="Times New Roman" w:cs="Times New Roman"/>
          <w:sz w:val="24"/>
          <w:szCs w:val="24"/>
        </w:rPr>
      </w:pPr>
      <w:r w:rsidRPr="00330D5A">
        <w:rPr>
          <w:rFonts w:ascii="Times New Roman" w:hAnsi="Times New Roman" w:cs="Times New Roman"/>
          <w:sz w:val="24"/>
          <w:szCs w:val="24"/>
        </w:rPr>
        <w:t>EDGE WATER FARM (PVT) LTD</w:t>
      </w:r>
    </w:p>
    <w:p w:rsidR="00745920" w:rsidRPr="00330D5A" w:rsidRDefault="0089372D" w:rsidP="00C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45920" w:rsidRPr="00330D5A" w:rsidRDefault="0089372D" w:rsidP="00CA6A6D">
      <w:pPr>
        <w:spacing w:after="0" w:line="240" w:lineRule="auto"/>
        <w:jc w:val="both"/>
        <w:rPr>
          <w:rFonts w:ascii="Times New Roman" w:hAnsi="Times New Roman" w:cs="Times New Roman"/>
          <w:sz w:val="24"/>
          <w:szCs w:val="24"/>
        </w:rPr>
      </w:pPr>
      <w:r w:rsidRPr="00330D5A">
        <w:rPr>
          <w:rFonts w:ascii="Times New Roman" w:hAnsi="Times New Roman" w:cs="Times New Roman"/>
          <w:sz w:val="24"/>
          <w:szCs w:val="24"/>
        </w:rPr>
        <w:t>METHODIST CHURCH (GREENDALE)</w:t>
      </w:r>
    </w:p>
    <w:p w:rsidR="00745920" w:rsidRDefault="00745920" w:rsidP="00330D5A">
      <w:pPr>
        <w:spacing w:after="0" w:line="360" w:lineRule="auto"/>
        <w:jc w:val="both"/>
        <w:rPr>
          <w:rFonts w:ascii="Times New Roman" w:hAnsi="Times New Roman" w:cs="Times New Roman"/>
          <w:sz w:val="24"/>
          <w:szCs w:val="24"/>
        </w:rPr>
      </w:pPr>
    </w:p>
    <w:p w:rsidR="00CA6A6D" w:rsidRDefault="00CA6A6D" w:rsidP="00330D5A">
      <w:pPr>
        <w:spacing w:after="0" w:line="360" w:lineRule="auto"/>
        <w:jc w:val="both"/>
        <w:rPr>
          <w:rFonts w:ascii="Times New Roman" w:hAnsi="Times New Roman" w:cs="Times New Roman"/>
          <w:sz w:val="24"/>
          <w:szCs w:val="24"/>
        </w:rPr>
      </w:pPr>
    </w:p>
    <w:p w:rsidR="00CA6A6D" w:rsidRPr="00330D5A" w:rsidRDefault="00CA6A6D" w:rsidP="00330D5A">
      <w:pPr>
        <w:spacing w:after="0" w:line="360" w:lineRule="auto"/>
        <w:jc w:val="both"/>
        <w:rPr>
          <w:rFonts w:ascii="Times New Roman" w:hAnsi="Times New Roman" w:cs="Times New Roman"/>
          <w:sz w:val="24"/>
          <w:szCs w:val="24"/>
        </w:rPr>
      </w:pPr>
    </w:p>
    <w:p w:rsidR="00745920" w:rsidRPr="00330D5A" w:rsidRDefault="0089372D" w:rsidP="00CA6A6D">
      <w:pPr>
        <w:spacing w:after="0" w:line="240" w:lineRule="auto"/>
        <w:jc w:val="both"/>
        <w:rPr>
          <w:rFonts w:ascii="Times New Roman" w:hAnsi="Times New Roman" w:cs="Times New Roman"/>
          <w:sz w:val="24"/>
          <w:szCs w:val="24"/>
        </w:rPr>
      </w:pPr>
      <w:r w:rsidRPr="00330D5A">
        <w:rPr>
          <w:rFonts w:ascii="Times New Roman" w:hAnsi="Times New Roman" w:cs="Times New Roman"/>
          <w:sz w:val="24"/>
          <w:szCs w:val="24"/>
        </w:rPr>
        <w:t>IN THE HIGH COURT OF ZIMBABWE</w:t>
      </w:r>
    </w:p>
    <w:p w:rsidR="00745920" w:rsidRPr="00330D5A" w:rsidRDefault="0089372D" w:rsidP="00CA6A6D">
      <w:pPr>
        <w:spacing w:after="0" w:line="240" w:lineRule="auto"/>
        <w:jc w:val="both"/>
        <w:rPr>
          <w:rFonts w:ascii="Times New Roman" w:hAnsi="Times New Roman" w:cs="Times New Roman"/>
          <w:sz w:val="24"/>
          <w:szCs w:val="24"/>
        </w:rPr>
      </w:pPr>
      <w:r w:rsidRPr="00330D5A">
        <w:rPr>
          <w:rFonts w:ascii="Times New Roman" w:hAnsi="Times New Roman" w:cs="Times New Roman"/>
          <w:sz w:val="24"/>
          <w:szCs w:val="24"/>
        </w:rPr>
        <w:t>DUBE J</w:t>
      </w:r>
    </w:p>
    <w:p w:rsidR="00745920" w:rsidRPr="00330D5A" w:rsidRDefault="0089372D" w:rsidP="00CA6A6D">
      <w:pPr>
        <w:spacing w:after="0" w:line="240" w:lineRule="auto"/>
        <w:jc w:val="both"/>
        <w:rPr>
          <w:rFonts w:ascii="Times New Roman" w:hAnsi="Times New Roman" w:cs="Times New Roman"/>
          <w:sz w:val="24"/>
          <w:szCs w:val="24"/>
        </w:rPr>
      </w:pPr>
      <w:r w:rsidRPr="00330D5A">
        <w:rPr>
          <w:rFonts w:ascii="Times New Roman" w:hAnsi="Times New Roman" w:cs="Times New Roman"/>
          <w:sz w:val="24"/>
          <w:szCs w:val="24"/>
        </w:rPr>
        <w:t>HARARE,</w:t>
      </w:r>
      <w:r w:rsidR="0093503E">
        <w:rPr>
          <w:rFonts w:ascii="Times New Roman" w:hAnsi="Times New Roman" w:cs="Times New Roman"/>
          <w:sz w:val="24"/>
          <w:szCs w:val="24"/>
        </w:rPr>
        <w:t xml:space="preserve"> 9 </w:t>
      </w:r>
      <w:r w:rsidR="00745920" w:rsidRPr="00330D5A">
        <w:rPr>
          <w:rFonts w:ascii="Times New Roman" w:hAnsi="Times New Roman" w:cs="Times New Roman"/>
          <w:sz w:val="24"/>
          <w:szCs w:val="24"/>
        </w:rPr>
        <w:t>March 2018</w:t>
      </w:r>
      <w:r w:rsidR="007E6BF9">
        <w:rPr>
          <w:rFonts w:ascii="Times New Roman" w:hAnsi="Times New Roman" w:cs="Times New Roman"/>
          <w:sz w:val="24"/>
          <w:szCs w:val="24"/>
        </w:rPr>
        <w:t xml:space="preserve"> &amp; 28 March 2018</w:t>
      </w:r>
    </w:p>
    <w:p w:rsidR="00745920" w:rsidRPr="00330D5A" w:rsidRDefault="00745920" w:rsidP="00330D5A">
      <w:pPr>
        <w:spacing w:after="0" w:line="360" w:lineRule="auto"/>
        <w:jc w:val="both"/>
        <w:rPr>
          <w:rFonts w:ascii="Times New Roman" w:hAnsi="Times New Roman" w:cs="Times New Roman"/>
          <w:sz w:val="24"/>
          <w:szCs w:val="24"/>
        </w:rPr>
      </w:pPr>
    </w:p>
    <w:p w:rsidR="00745920" w:rsidRPr="00CA6A6D" w:rsidRDefault="00745920" w:rsidP="00330D5A">
      <w:pPr>
        <w:spacing w:after="0" w:line="360" w:lineRule="auto"/>
        <w:jc w:val="both"/>
        <w:rPr>
          <w:rFonts w:ascii="Times New Roman" w:hAnsi="Times New Roman" w:cs="Times New Roman"/>
          <w:b/>
          <w:sz w:val="24"/>
          <w:szCs w:val="24"/>
        </w:rPr>
      </w:pPr>
      <w:r w:rsidRPr="00CA6A6D">
        <w:rPr>
          <w:rFonts w:ascii="Times New Roman" w:hAnsi="Times New Roman" w:cs="Times New Roman"/>
          <w:b/>
          <w:sz w:val="24"/>
          <w:szCs w:val="24"/>
        </w:rPr>
        <w:t>Civil Trial</w:t>
      </w:r>
    </w:p>
    <w:p w:rsidR="00745920" w:rsidRPr="00330D5A" w:rsidRDefault="00745920" w:rsidP="00330D5A">
      <w:pPr>
        <w:spacing w:after="0" w:line="360" w:lineRule="auto"/>
        <w:jc w:val="both"/>
        <w:rPr>
          <w:rFonts w:ascii="Times New Roman" w:hAnsi="Times New Roman" w:cs="Times New Roman"/>
          <w:sz w:val="24"/>
          <w:szCs w:val="24"/>
        </w:rPr>
      </w:pPr>
    </w:p>
    <w:p w:rsidR="00745920" w:rsidRPr="00330D5A" w:rsidRDefault="00745920" w:rsidP="00283BD1">
      <w:pPr>
        <w:spacing w:after="0" w:line="240" w:lineRule="auto"/>
        <w:jc w:val="both"/>
        <w:rPr>
          <w:rFonts w:ascii="Times New Roman" w:hAnsi="Times New Roman" w:cs="Times New Roman"/>
          <w:sz w:val="24"/>
          <w:szCs w:val="24"/>
        </w:rPr>
      </w:pPr>
      <w:r w:rsidRPr="00283BD1">
        <w:rPr>
          <w:rFonts w:ascii="Times New Roman" w:hAnsi="Times New Roman" w:cs="Times New Roman"/>
          <w:i/>
          <w:sz w:val="24"/>
          <w:szCs w:val="24"/>
        </w:rPr>
        <w:t>B, Hatinahama</w:t>
      </w:r>
      <w:r w:rsidRPr="00330D5A">
        <w:rPr>
          <w:rFonts w:ascii="Times New Roman" w:hAnsi="Times New Roman" w:cs="Times New Roman"/>
          <w:sz w:val="24"/>
          <w:szCs w:val="24"/>
        </w:rPr>
        <w:t>, for the plaintiff</w:t>
      </w:r>
    </w:p>
    <w:p w:rsidR="00745920" w:rsidRDefault="00745920" w:rsidP="00283BD1">
      <w:pPr>
        <w:spacing w:after="0" w:line="240" w:lineRule="auto"/>
        <w:jc w:val="both"/>
        <w:rPr>
          <w:rFonts w:ascii="Times New Roman" w:hAnsi="Times New Roman" w:cs="Times New Roman"/>
          <w:sz w:val="24"/>
          <w:szCs w:val="24"/>
        </w:rPr>
      </w:pPr>
      <w:r w:rsidRPr="00283BD1">
        <w:rPr>
          <w:rFonts w:ascii="Times New Roman" w:hAnsi="Times New Roman" w:cs="Times New Roman"/>
          <w:i/>
          <w:sz w:val="24"/>
          <w:szCs w:val="24"/>
        </w:rPr>
        <w:t>O. Matizanadzo</w:t>
      </w:r>
      <w:r w:rsidRPr="00330D5A">
        <w:rPr>
          <w:rFonts w:ascii="Times New Roman" w:hAnsi="Times New Roman" w:cs="Times New Roman"/>
          <w:sz w:val="24"/>
          <w:szCs w:val="24"/>
        </w:rPr>
        <w:t>, for the defendant</w:t>
      </w:r>
    </w:p>
    <w:p w:rsidR="00283BD1" w:rsidRDefault="00283BD1" w:rsidP="00283BD1">
      <w:pPr>
        <w:spacing w:after="0" w:line="240" w:lineRule="auto"/>
        <w:jc w:val="both"/>
        <w:rPr>
          <w:rFonts w:ascii="Times New Roman" w:hAnsi="Times New Roman" w:cs="Times New Roman"/>
          <w:sz w:val="24"/>
          <w:szCs w:val="24"/>
        </w:rPr>
      </w:pPr>
    </w:p>
    <w:p w:rsidR="00283BD1" w:rsidRPr="00AB2DEF" w:rsidRDefault="00283BD1" w:rsidP="00283BD1">
      <w:pPr>
        <w:spacing w:after="0" w:line="240" w:lineRule="auto"/>
        <w:jc w:val="both"/>
        <w:rPr>
          <w:rFonts w:ascii="Times New Roman" w:hAnsi="Times New Roman" w:cs="Times New Roman"/>
          <w:sz w:val="24"/>
          <w:szCs w:val="24"/>
        </w:rPr>
      </w:pPr>
    </w:p>
    <w:p w:rsidR="004D3E43" w:rsidRPr="007E6BF9" w:rsidRDefault="00164969" w:rsidP="00330D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920" w:rsidRPr="00AB2DEF">
        <w:rPr>
          <w:rFonts w:ascii="Times New Roman" w:hAnsi="Times New Roman" w:cs="Times New Roman"/>
          <w:sz w:val="24"/>
          <w:szCs w:val="24"/>
        </w:rPr>
        <w:tab/>
      </w:r>
      <w:r w:rsidR="00283BD1" w:rsidRPr="007E6BF9">
        <w:rPr>
          <w:rFonts w:ascii="Times New Roman" w:hAnsi="Times New Roman" w:cs="Times New Roman"/>
          <w:sz w:val="24"/>
          <w:szCs w:val="24"/>
        </w:rPr>
        <w:t xml:space="preserve">DUBE J: </w:t>
      </w:r>
      <w:r w:rsidR="00D745C3" w:rsidRPr="007E6BF9">
        <w:rPr>
          <w:rFonts w:ascii="Times New Roman" w:hAnsi="Times New Roman" w:cs="Times New Roman"/>
          <w:sz w:val="24"/>
          <w:szCs w:val="24"/>
        </w:rPr>
        <w:t xml:space="preserve"> This is an application for absolution from the instance. </w:t>
      </w:r>
      <w:r w:rsidR="004B676C" w:rsidRPr="007E6BF9">
        <w:rPr>
          <w:rFonts w:ascii="Times New Roman" w:hAnsi="Times New Roman" w:cs="Times New Roman"/>
          <w:sz w:val="24"/>
          <w:szCs w:val="24"/>
        </w:rPr>
        <w:t xml:space="preserve">On the </w:t>
      </w:r>
      <w:r w:rsidR="0017763C" w:rsidRPr="007E6BF9">
        <w:rPr>
          <w:rFonts w:ascii="Times New Roman" w:hAnsi="Times New Roman" w:cs="Times New Roman"/>
          <w:sz w:val="24"/>
          <w:szCs w:val="24"/>
        </w:rPr>
        <w:t>25</w:t>
      </w:r>
      <w:r w:rsidR="0017763C" w:rsidRPr="007E6BF9">
        <w:rPr>
          <w:rFonts w:ascii="Times New Roman" w:hAnsi="Times New Roman" w:cs="Times New Roman"/>
          <w:sz w:val="24"/>
          <w:szCs w:val="24"/>
          <w:vertAlign w:val="superscript"/>
        </w:rPr>
        <w:t>th</w:t>
      </w:r>
      <w:r w:rsidR="0017763C" w:rsidRPr="007E6BF9">
        <w:rPr>
          <w:rFonts w:ascii="Times New Roman" w:hAnsi="Times New Roman" w:cs="Times New Roman"/>
          <w:sz w:val="24"/>
          <w:szCs w:val="24"/>
        </w:rPr>
        <w:t xml:space="preserve"> of September 2015, there was a fire at number 9 Kennedy </w:t>
      </w:r>
      <w:r w:rsidR="00E450BE" w:rsidRPr="007E6BF9">
        <w:rPr>
          <w:rFonts w:ascii="Times New Roman" w:hAnsi="Times New Roman" w:cs="Times New Roman"/>
          <w:sz w:val="24"/>
          <w:szCs w:val="24"/>
        </w:rPr>
        <w:t>Road,</w:t>
      </w:r>
      <w:r w:rsidR="0017763C" w:rsidRPr="007E6BF9">
        <w:rPr>
          <w:rFonts w:ascii="Times New Roman" w:hAnsi="Times New Roman" w:cs="Times New Roman"/>
          <w:sz w:val="24"/>
          <w:szCs w:val="24"/>
        </w:rPr>
        <w:t xml:space="preserve"> Greendale, [</w:t>
      </w:r>
      <w:r w:rsidR="00AB2DEF" w:rsidRPr="007E6BF9">
        <w:rPr>
          <w:rFonts w:ascii="Times New Roman" w:hAnsi="Times New Roman" w:cs="Times New Roman"/>
          <w:sz w:val="24"/>
          <w:szCs w:val="24"/>
        </w:rPr>
        <w:t>hereinafter referred to as the property].</w:t>
      </w:r>
      <w:r w:rsidR="0017763C" w:rsidRPr="007E6BF9">
        <w:rPr>
          <w:rFonts w:ascii="Times New Roman" w:hAnsi="Times New Roman" w:cs="Times New Roman"/>
          <w:sz w:val="24"/>
          <w:szCs w:val="24"/>
        </w:rPr>
        <w:t xml:space="preserve"> </w:t>
      </w:r>
      <w:r w:rsidR="004524CF" w:rsidRPr="007E6BF9">
        <w:rPr>
          <w:rFonts w:ascii="Times New Roman" w:hAnsi="Times New Roman" w:cs="Times New Roman"/>
          <w:sz w:val="24"/>
          <w:szCs w:val="24"/>
        </w:rPr>
        <w:t>The plaintiffs claim that the defendant through its emissaries in particular, Mr David Takavarasha</w:t>
      </w:r>
      <w:r w:rsidR="003B513F" w:rsidRPr="007E6BF9">
        <w:rPr>
          <w:rFonts w:ascii="Times New Roman" w:hAnsi="Times New Roman" w:cs="Times New Roman"/>
          <w:sz w:val="24"/>
          <w:szCs w:val="24"/>
        </w:rPr>
        <w:t xml:space="preserve"> Moto </w:t>
      </w:r>
      <w:r w:rsidR="004524CF" w:rsidRPr="007E6BF9">
        <w:rPr>
          <w:rFonts w:ascii="Times New Roman" w:hAnsi="Times New Roman" w:cs="Times New Roman"/>
          <w:sz w:val="24"/>
          <w:szCs w:val="24"/>
        </w:rPr>
        <w:t xml:space="preserve">wrongfully, unlawfully and negligently caused a fire at </w:t>
      </w:r>
      <w:r w:rsidR="0017763C" w:rsidRPr="007E6BF9">
        <w:rPr>
          <w:rFonts w:ascii="Times New Roman" w:hAnsi="Times New Roman" w:cs="Times New Roman"/>
          <w:sz w:val="24"/>
          <w:szCs w:val="24"/>
        </w:rPr>
        <w:t xml:space="preserve">number  11 Mitchell Road, Greendale, </w:t>
      </w:r>
      <w:r w:rsidR="004524CF" w:rsidRPr="007E6BF9">
        <w:rPr>
          <w:rFonts w:ascii="Times New Roman" w:hAnsi="Times New Roman" w:cs="Times New Roman"/>
          <w:sz w:val="24"/>
          <w:szCs w:val="24"/>
        </w:rPr>
        <w:t>which uncontrollably spre</w:t>
      </w:r>
      <w:r w:rsidR="0017763C" w:rsidRPr="007E6BF9">
        <w:rPr>
          <w:rFonts w:ascii="Times New Roman" w:hAnsi="Times New Roman" w:cs="Times New Roman"/>
          <w:sz w:val="24"/>
          <w:szCs w:val="24"/>
        </w:rPr>
        <w:t xml:space="preserve">ad to the </w:t>
      </w:r>
      <w:r w:rsidR="007C5D3B" w:rsidRPr="007E6BF9">
        <w:rPr>
          <w:rFonts w:ascii="Times New Roman" w:hAnsi="Times New Roman" w:cs="Times New Roman"/>
          <w:sz w:val="24"/>
          <w:szCs w:val="24"/>
        </w:rPr>
        <w:t xml:space="preserve">plaintiffs’ </w:t>
      </w:r>
      <w:r w:rsidR="004524CF" w:rsidRPr="007E6BF9">
        <w:rPr>
          <w:rFonts w:ascii="Times New Roman" w:hAnsi="Times New Roman" w:cs="Times New Roman"/>
          <w:sz w:val="24"/>
          <w:szCs w:val="24"/>
        </w:rPr>
        <w:t xml:space="preserve">property destroying listed property and a </w:t>
      </w:r>
      <w:r w:rsidR="008F0A88" w:rsidRPr="007E6BF9">
        <w:rPr>
          <w:rFonts w:ascii="Times New Roman" w:hAnsi="Times New Roman" w:cs="Times New Roman"/>
          <w:sz w:val="24"/>
          <w:szCs w:val="24"/>
        </w:rPr>
        <w:t xml:space="preserve">fowl </w:t>
      </w:r>
      <w:r w:rsidR="004524CF" w:rsidRPr="007E6BF9">
        <w:rPr>
          <w:rFonts w:ascii="Times New Roman" w:hAnsi="Times New Roman" w:cs="Times New Roman"/>
          <w:sz w:val="24"/>
          <w:szCs w:val="24"/>
        </w:rPr>
        <w:t xml:space="preserve">run. </w:t>
      </w:r>
      <w:r w:rsidR="00AB2DEF" w:rsidRPr="007E6BF9">
        <w:rPr>
          <w:rFonts w:ascii="Times New Roman" w:hAnsi="Times New Roman" w:cs="Times New Roman"/>
          <w:sz w:val="24"/>
          <w:szCs w:val="24"/>
        </w:rPr>
        <w:t xml:space="preserve">The property destroyed comprises mainly </w:t>
      </w:r>
      <w:r w:rsidR="00CF3F05" w:rsidRPr="007E6BF9">
        <w:rPr>
          <w:rFonts w:ascii="Times New Roman" w:hAnsi="Times New Roman" w:cs="Times New Roman"/>
          <w:sz w:val="24"/>
          <w:szCs w:val="24"/>
        </w:rPr>
        <w:t>irrigation equipment</w:t>
      </w:r>
      <w:r w:rsidR="007A7F3F" w:rsidRPr="007E6BF9">
        <w:rPr>
          <w:rFonts w:ascii="Times New Roman" w:hAnsi="Times New Roman" w:cs="Times New Roman"/>
          <w:sz w:val="24"/>
          <w:szCs w:val="24"/>
        </w:rPr>
        <w:t xml:space="preserve"> that was in transit to the second plaintiff’s farm where the equipment was supposed to be used for irrigation purposes</w:t>
      </w:r>
      <w:r w:rsidR="007C5D3B" w:rsidRPr="007E6BF9">
        <w:rPr>
          <w:rFonts w:ascii="Times New Roman" w:hAnsi="Times New Roman" w:cs="Times New Roman"/>
          <w:sz w:val="24"/>
          <w:szCs w:val="24"/>
        </w:rPr>
        <w:t xml:space="preserve"> and other personal property of the first plaintiff.</w:t>
      </w:r>
      <w:r w:rsidR="00CF3F05" w:rsidRPr="007E6BF9">
        <w:rPr>
          <w:rFonts w:ascii="Times New Roman" w:hAnsi="Times New Roman" w:cs="Times New Roman"/>
          <w:sz w:val="24"/>
          <w:szCs w:val="24"/>
        </w:rPr>
        <w:t xml:space="preserve"> The</w:t>
      </w:r>
      <w:r w:rsidR="0017763C" w:rsidRPr="007E6BF9">
        <w:rPr>
          <w:rFonts w:ascii="Times New Roman" w:hAnsi="Times New Roman" w:cs="Times New Roman"/>
          <w:sz w:val="24"/>
          <w:szCs w:val="24"/>
        </w:rPr>
        <w:t xml:space="preserve"> property destroyed is valued at</w:t>
      </w:r>
      <w:r w:rsidR="00CF3F05" w:rsidRPr="007E6BF9">
        <w:rPr>
          <w:rFonts w:ascii="Times New Roman" w:hAnsi="Times New Roman" w:cs="Times New Roman"/>
          <w:sz w:val="24"/>
          <w:szCs w:val="24"/>
        </w:rPr>
        <w:t xml:space="preserve"> </w:t>
      </w:r>
      <w:r w:rsidR="0017763C" w:rsidRPr="007E6BF9">
        <w:rPr>
          <w:rFonts w:ascii="Times New Roman" w:hAnsi="Times New Roman" w:cs="Times New Roman"/>
          <w:sz w:val="24"/>
          <w:szCs w:val="24"/>
        </w:rPr>
        <w:t>$16 010.25.</w:t>
      </w:r>
      <w:r w:rsidR="001B271F" w:rsidRPr="007E6BF9">
        <w:rPr>
          <w:rFonts w:ascii="Times New Roman" w:hAnsi="Times New Roman" w:cs="Times New Roman"/>
          <w:sz w:val="24"/>
          <w:szCs w:val="24"/>
        </w:rPr>
        <w:t>The second plaintiff</w:t>
      </w:r>
      <w:r w:rsidR="00F7693E" w:rsidRPr="007E6BF9">
        <w:rPr>
          <w:rFonts w:ascii="Times New Roman" w:hAnsi="Times New Roman" w:cs="Times New Roman"/>
          <w:sz w:val="24"/>
          <w:szCs w:val="24"/>
        </w:rPr>
        <w:t xml:space="preserve"> claims that it</w:t>
      </w:r>
      <w:r w:rsidR="001B271F" w:rsidRPr="007E6BF9">
        <w:rPr>
          <w:rFonts w:ascii="Times New Roman" w:hAnsi="Times New Roman" w:cs="Times New Roman"/>
          <w:sz w:val="24"/>
          <w:szCs w:val="24"/>
        </w:rPr>
        <w:t xml:space="preserve"> suffered loss in the sum of $87 299 .70 as a result of </w:t>
      </w:r>
      <w:r w:rsidR="007A7F3F" w:rsidRPr="007E6BF9">
        <w:rPr>
          <w:rFonts w:ascii="Times New Roman" w:hAnsi="Times New Roman" w:cs="Times New Roman"/>
          <w:sz w:val="24"/>
          <w:szCs w:val="24"/>
        </w:rPr>
        <w:t>failure</w:t>
      </w:r>
      <w:r w:rsidR="001B271F" w:rsidRPr="007E6BF9">
        <w:rPr>
          <w:rFonts w:ascii="Times New Roman" w:hAnsi="Times New Roman" w:cs="Times New Roman"/>
          <w:sz w:val="24"/>
          <w:szCs w:val="24"/>
        </w:rPr>
        <w:t xml:space="preserve"> to use its irrigation equipment at the farm.</w:t>
      </w:r>
    </w:p>
    <w:p w:rsidR="008F0A88" w:rsidRPr="007E6BF9" w:rsidRDefault="008F0A88" w:rsidP="00F7426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w:t>
      </w:r>
      <w:r w:rsidR="007E6BF9">
        <w:rPr>
          <w:rFonts w:ascii="Times New Roman" w:hAnsi="Times New Roman" w:cs="Times New Roman"/>
          <w:sz w:val="24"/>
          <w:szCs w:val="24"/>
        </w:rPr>
        <w:tab/>
      </w:r>
      <w:r w:rsidR="004D3E43" w:rsidRPr="007E6BF9">
        <w:rPr>
          <w:rFonts w:ascii="Times New Roman" w:hAnsi="Times New Roman" w:cs="Times New Roman"/>
          <w:sz w:val="24"/>
          <w:szCs w:val="24"/>
        </w:rPr>
        <w:t xml:space="preserve">The defendant defends the </w:t>
      </w:r>
      <w:r w:rsidR="00310C0C" w:rsidRPr="007E6BF9">
        <w:rPr>
          <w:rFonts w:ascii="Times New Roman" w:hAnsi="Times New Roman" w:cs="Times New Roman"/>
          <w:sz w:val="24"/>
          <w:szCs w:val="24"/>
        </w:rPr>
        <w:t xml:space="preserve">claim. </w:t>
      </w:r>
      <w:r w:rsidR="006377A7" w:rsidRPr="007E6BF9">
        <w:rPr>
          <w:rFonts w:ascii="Times New Roman" w:hAnsi="Times New Roman" w:cs="Times New Roman"/>
          <w:sz w:val="24"/>
          <w:szCs w:val="24"/>
        </w:rPr>
        <w:t xml:space="preserve">In its plea, </w:t>
      </w:r>
      <w:r w:rsidR="00BE7FBA" w:rsidRPr="007E6BF9">
        <w:rPr>
          <w:rFonts w:ascii="Times New Roman" w:hAnsi="Times New Roman" w:cs="Times New Roman"/>
          <w:sz w:val="24"/>
          <w:szCs w:val="24"/>
        </w:rPr>
        <w:t xml:space="preserve">it </w:t>
      </w:r>
      <w:r w:rsidRPr="007E6BF9">
        <w:rPr>
          <w:rFonts w:ascii="Times New Roman" w:hAnsi="Times New Roman" w:cs="Times New Roman"/>
          <w:sz w:val="24"/>
          <w:szCs w:val="24"/>
        </w:rPr>
        <w:t>aver</w:t>
      </w:r>
      <w:r w:rsidR="006377A7" w:rsidRPr="007E6BF9">
        <w:rPr>
          <w:rFonts w:ascii="Times New Roman" w:hAnsi="Times New Roman" w:cs="Times New Roman"/>
          <w:sz w:val="24"/>
          <w:szCs w:val="24"/>
        </w:rPr>
        <w:t xml:space="preserve">red </w:t>
      </w:r>
      <w:r w:rsidRPr="007E6BF9">
        <w:rPr>
          <w:rFonts w:ascii="Times New Roman" w:hAnsi="Times New Roman" w:cs="Times New Roman"/>
          <w:sz w:val="24"/>
          <w:szCs w:val="24"/>
        </w:rPr>
        <w:t>that</w:t>
      </w:r>
      <w:r w:rsidR="006377A7" w:rsidRPr="007E6BF9">
        <w:rPr>
          <w:rFonts w:ascii="Times New Roman" w:hAnsi="Times New Roman" w:cs="Times New Roman"/>
          <w:sz w:val="24"/>
          <w:szCs w:val="24"/>
        </w:rPr>
        <w:t xml:space="preserve"> the plaintiffs have not set out  the basis of their cause of action </w:t>
      </w:r>
      <w:r w:rsidRPr="007E6BF9">
        <w:rPr>
          <w:rFonts w:ascii="Times New Roman" w:hAnsi="Times New Roman" w:cs="Times New Roman"/>
          <w:sz w:val="24"/>
          <w:szCs w:val="24"/>
        </w:rPr>
        <w:t xml:space="preserve"> </w:t>
      </w:r>
      <w:r w:rsidR="006377A7" w:rsidRPr="007E6BF9">
        <w:rPr>
          <w:rFonts w:ascii="Times New Roman" w:hAnsi="Times New Roman" w:cs="Times New Roman"/>
          <w:sz w:val="24"/>
          <w:szCs w:val="24"/>
        </w:rPr>
        <w:t xml:space="preserve">against the defendant. It challenged the first plaintiff’s  </w:t>
      </w:r>
      <w:r w:rsidR="006377A7" w:rsidRPr="007E6BF9">
        <w:rPr>
          <w:rFonts w:ascii="Times New Roman" w:hAnsi="Times New Roman" w:cs="Times New Roman"/>
          <w:i/>
          <w:sz w:val="24"/>
          <w:szCs w:val="24"/>
        </w:rPr>
        <w:t>locus standi</w:t>
      </w:r>
      <w:r w:rsidR="006377A7" w:rsidRPr="007E6BF9">
        <w:rPr>
          <w:rFonts w:ascii="Times New Roman" w:hAnsi="Times New Roman" w:cs="Times New Roman"/>
          <w:sz w:val="24"/>
          <w:szCs w:val="24"/>
        </w:rPr>
        <w:t xml:space="preserve"> to institute proceedings for recovery of damages caused to a property that did not belong to </w:t>
      </w:r>
      <w:r w:rsidR="000C7D9F" w:rsidRPr="007E6BF9">
        <w:rPr>
          <w:rFonts w:ascii="Times New Roman" w:hAnsi="Times New Roman" w:cs="Times New Roman"/>
          <w:sz w:val="24"/>
          <w:szCs w:val="24"/>
        </w:rPr>
        <w:t>him</w:t>
      </w:r>
      <w:r w:rsidR="006377A7" w:rsidRPr="007E6BF9">
        <w:rPr>
          <w:rFonts w:ascii="Times New Roman" w:hAnsi="Times New Roman" w:cs="Times New Roman"/>
          <w:sz w:val="24"/>
          <w:szCs w:val="24"/>
        </w:rPr>
        <w:t>. On the merits,</w:t>
      </w:r>
      <w:r w:rsidR="002326D6" w:rsidRPr="007E6BF9">
        <w:rPr>
          <w:rFonts w:ascii="Times New Roman" w:hAnsi="Times New Roman" w:cs="Times New Roman"/>
          <w:sz w:val="24"/>
          <w:szCs w:val="24"/>
        </w:rPr>
        <w:t xml:space="preserve"> </w:t>
      </w:r>
      <w:r w:rsidR="006377A7" w:rsidRPr="007E6BF9">
        <w:rPr>
          <w:rFonts w:ascii="Times New Roman" w:hAnsi="Times New Roman" w:cs="Times New Roman"/>
          <w:sz w:val="24"/>
          <w:szCs w:val="24"/>
        </w:rPr>
        <w:t>it denied that it unlawfully, negligently and wrongfully caused a fire which spread to the plaintiff’s property</w:t>
      </w:r>
      <w:r w:rsidR="000C7D9F" w:rsidRPr="007E6BF9">
        <w:rPr>
          <w:rFonts w:ascii="Times New Roman" w:hAnsi="Times New Roman" w:cs="Times New Roman"/>
          <w:sz w:val="24"/>
          <w:szCs w:val="24"/>
        </w:rPr>
        <w:t>.</w:t>
      </w:r>
      <w:r w:rsidR="006377A7" w:rsidRPr="007E6BF9">
        <w:rPr>
          <w:rFonts w:ascii="Times New Roman" w:hAnsi="Times New Roman" w:cs="Times New Roman"/>
          <w:sz w:val="24"/>
          <w:szCs w:val="24"/>
        </w:rPr>
        <w:t xml:space="preserve"> It denies that the </w:t>
      </w:r>
      <w:r w:rsidR="00BE7FBA" w:rsidRPr="007E6BF9">
        <w:rPr>
          <w:rFonts w:ascii="Times New Roman" w:hAnsi="Times New Roman" w:cs="Times New Roman"/>
          <w:sz w:val="24"/>
          <w:szCs w:val="24"/>
        </w:rPr>
        <w:t xml:space="preserve">plaintiffs </w:t>
      </w:r>
      <w:r w:rsidR="000C7D9F" w:rsidRPr="007E6BF9">
        <w:rPr>
          <w:rFonts w:ascii="Times New Roman" w:hAnsi="Times New Roman" w:cs="Times New Roman"/>
          <w:sz w:val="24"/>
          <w:szCs w:val="24"/>
        </w:rPr>
        <w:t>suff</w:t>
      </w:r>
      <w:r w:rsidR="00BE7FBA" w:rsidRPr="007E6BF9">
        <w:rPr>
          <w:rFonts w:ascii="Times New Roman" w:hAnsi="Times New Roman" w:cs="Times New Roman"/>
          <w:sz w:val="24"/>
          <w:szCs w:val="24"/>
        </w:rPr>
        <w:t>ered</w:t>
      </w:r>
      <w:r w:rsidR="006377A7" w:rsidRPr="007E6BF9">
        <w:rPr>
          <w:rFonts w:ascii="Times New Roman" w:hAnsi="Times New Roman" w:cs="Times New Roman"/>
          <w:sz w:val="24"/>
          <w:szCs w:val="24"/>
        </w:rPr>
        <w:t xml:space="preserve"> the damages claimed</w:t>
      </w:r>
      <w:r w:rsidR="00643762" w:rsidRPr="007E6BF9">
        <w:rPr>
          <w:rFonts w:ascii="Times New Roman" w:hAnsi="Times New Roman" w:cs="Times New Roman"/>
          <w:sz w:val="24"/>
          <w:szCs w:val="24"/>
        </w:rPr>
        <w:t xml:space="preserve"> and that the loss claimed was not caused by the defendant’s negligence and is therefore not recoverable from it.</w:t>
      </w:r>
      <w:r w:rsidR="006377A7" w:rsidRPr="007E6BF9">
        <w:rPr>
          <w:rFonts w:ascii="Times New Roman" w:hAnsi="Times New Roman" w:cs="Times New Roman"/>
          <w:sz w:val="24"/>
          <w:szCs w:val="24"/>
        </w:rPr>
        <w:t xml:space="preserve"> </w:t>
      </w:r>
    </w:p>
    <w:p w:rsidR="00225D51" w:rsidRDefault="00225D51" w:rsidP="00F742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4211D">
        <w:rPr>
          <w:rFonts w:ascii="Times New Roman" w:hAnsi="Times New Roman" w:cs="Times New Roman"/>
          <w:sz w:val="24"/>
          <w:szCs w:val="24"/>
        </w:rPr>
        <w:t xml:space="preserve">         </w:t>
      </w:r>
      <w:r w:rsidR="007E6BF9">
        <w:rPr>
          <w:rFonts w:ascii="Times New Roman" w:hAnsi="Times New Roman" w:cs="Times New Roman"/>
          <w:sz w:val="24"/>
          <w:szCs w:val="24"/>
        </w:rPr>
        <w:tab/>
      </w:r>
      <w:r>
        <w:rPr>
          <w:rFonts w:ascii="Times New Roman" w:hAnsi="Times New Roman" w:cs="Times New Roman"/>
          <w:sz w:val="24"/>
          <w:szCs w:val="24"/>
        </w:rPr>
        <w:t xml:space="preserve">The issues referred to trial are, the issue concerning the plaintiff’s </w:t>
      </w:r>
      <w:r w:rsidRPr="00225D51">
        <w:rPr>
          <w:rFonts w:ascii="Times New Roman" w:hAnsi="Times New Roman" w:cs="Times New Roman"/>
          <w:i/>
          <w:sz w:val="24"/>
          <w:szCs w:val="24"/>
        </w:rPr>
        <w:t xml:space="preserve">locus standi </w:t>
      </w:r>
      <w:r>
        <w:rPr>
          <w:rFonts w:ascii="Times New Roman" w:hAnsi="Times New Roman" w:cs="Times New Roman"/>
          <w:sz w:val="24"/>
          <w:szCs w:val="24"/>
        </w:rPr>
        <w:t xml:space="preserve">to bring these proceedings, whether the loss suffered is attributable to the defendant’s  wrongful, unlawful and negligent conduct and the quantum of damages. </w:t>
      </w:r>
    </w:p>
    <w:p w:rsidR="00D44D1C" w:rsidRPr="00D44D1C" w:rsidRDefault="00D05311" w:rsidP="00D44D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4D1C" w:rsidRPr="00D44D1C">
        <w:rPr>
          <w:rFonts w:ascii="Times New Roman" w:hAnsi="Times New Roman" w:cs="Times New Roman"/>
          <w:sz w:val="24"/>
          <w:szCs w:val="24"/>
        </w:rPr>
        <w:t>The plaintiffs led evidence from four witnesses which may be summarised as follows. The first plaintiff testified that the property in question was ceded to him by his in laws. He was not present when the fire started. The second plaintiff’s farm equipment was housed in the fowl run and got burnt as a result of the fire. Mr Takavarasha and other church members admitted liability for the damage caused to his property and apolog</w:t>
      </w:r>
      <w:r w:rsidR="00E45ACA">
        <w:rPr>
          <w:rFonts w:ascii="Times New Roman" w:hAnsi="Times New Roman" w:cs="Times New Roman"/>
          <w:sz w:val="24"/>
          <w:szCs w:val="24"/>
        </w:rPr>
        <w:t>ised for the fire.</w:t>
      </w:r>
      <w:r w:rsidR="00D44D1C">
        <w:rPr>
          <w:rFonts w:ascii="Times New Roman" w:hAnsi="Times New Roman" w:cs="Times New Roman"/>
          <w:sz w:val="24"/>
          <w:szCs w:val="24"/>
        </w:rPr>
        <w:t xml:space="preserve"> </w:t>
      </w:r>
      <w:r w:rsidR="00D44D1C" w:rsidRPr="00D44D1C">
        <w:rPr>
          <w:rFonts w:ascii="Times New Roman" w:hAnsi="Times New Roman" w:cs="Times New Roman"/>
          <w:sz w:val="24"/>
          <w:szCs w:val="24"/>
        </w:rPr>
        <w:t xml:space="preserve">Mr Manjenwa is the first witness’ brother in law. He was in the house when the fire started. He was alerted to the fire by cracking sounds and found the fowl run on </w:t>
      </w:r>
      <w:r w:rsidR="007E6BF9" w:rsidRPr="00D44D1C">
        <w:rPr>
          <w:rFonts w:ascii="Times New Roman" w:hAnsi="Times New Roman" w:cs="Times New Roman"/>
          <w:sz w:val="24"/>
          <w:szCs w:val="24"/>
        </w:rPr>
        <w:t xml:space="preserve">fire. </w:t>
      </w:r>
      <w:r w:rsidR="00D44D1C" w:rsidRPr="00D44D1C">
        <w:rPr>
          <w:rFonts w:ascii="Times New Roman" w:hAnsi="Times New Roman" w:cs="Times New Roman"/>
          <w:sz w:val="24"/>
          <w:szCs w:val="24"/>
        </w:rPr>
        <w:t>He did not go to the defendant’s property.</w:t>
      </w:r>
      <w:r w:rsidR="00D44D1C">
        <w:rPr>
          <w:rFonts w:ascii="Times New Roman" w:hAnsi="Times New Roman" w:cs="Times New Roman"/>
          <w:sz w:val="24"/>
          <w:szCs w:val="24"/>
        </w:rPr>
        <w:t xml:space="preserve"> The defendant’s representatives apologised for causing the fire. </w:t>
      </w:r>
      <w:r w:rsidR="00D44D1C" w:rsidRPr="00D44D1C">
        <w:rPr>
          <w:rFonts w:ascii="Times New Roman" w:hAnsi="Times New Roman" w:cs="Times New Roman"/>
          <w:sz w:val="24"/>
          <w:szCs w:val="24"/>
        </w:rPr>
        <w:t xml:space="preserve">Tinos Jevinas is the first plaintiff’s gardener. He was on his way to Mitchell Road, when he saw David Takavarasha who had just started a fire in the defendant’s yard and briefly chatted with him. He went on his way. About </w:t>
      </w:r>
      <w:r w:rsidR="007E6BF9" w:rsidRPr="00D44D1C">
        <w:rPr>
          <w:rFonts w:ascii="Times New Roman" w:hAnsi="Times New Roman" w:cs="Times New Roman"/>
          <w:sz w:val="24"/>
          <w:szCs w:val="24"/>
        </w:rPr>
        <w:t>ten minutes</w:t>
      </w:r>
      <w:r w:rsidR="00D44D1C" w:rsidRPr="00D44D1C">
        <w:rPr>
          <w:rFonts w:ascii="Times New Roman" w:hAnsi="Times New Roman" w:cs="Times New Roman"/>
          <w:sz w:val="24"/>
          <w:szCs w:val="24"/>
        </w:rPr>
        <w:t xml:space="preserve"> later, he</w:t>
      </w:r>
      <w:r w:rsidR="00D44D1C">
        <w:rPr>
          <w:rFonts w:ascii="Times New Roman" w:hAnsi="Times New Roman" w:cs="Times New Roman"/>
          <w:sz w:val="24"/>
          <w:szCs w:val="24"/>
        </w:rPr>
        <w:t xml:space="preserve"> </w:t>
      </w:r>
      <w:r w:rsidR="00D44D1C" w:rsidRPr="00D44D1C">
        <w:rPr>
          <w:rFonts w:ascii="Times New Roman" w:hAnsi="Times New Roman" w:cs="Times New Roman"/>
          <w:sz w:val="24"/>
          <w:szCs w:val="24"/>
        </w:rPr>
        <w:t xml:space="preserve">was alerted to </w:t>
      </w:r>
      <w:r w:rsidR="00D44D1C">
        <w:rPr>
          <w:rFonts w:ascii="Times New Roman" w:hAnsi="Times New Roman" w:cs="Times New Roman"/>
          <w:sz w:val="24"/>
          <w:szCs w:val="24"/>
        </w:rPr>
        <w:t xml:space="preserve">a </w:t>
      </w:r>
      <w:r w:rsidR="00D44D1C" w:rsidRPr="00D44D1C">
        <w:rPr>
          <w:rFonts w:ascii="Times New Roman" w:hAnsi="Times New Roman" w:cs="Times New Roman"/>
          <w:sz w:val="24"/>
          <w:szCs w:val="24"/>
        </w:rPr>
        <w:t>fire by a thick cloud of black smoke. He turned back and found the fowl run in flames .He did not go into the defendant’s property. Mr Chinwadzimba is from the Fire Brigade. He attended to the scene of the</w:t>
      </w:r>
      <w:r w:rsidR="00D44D1C">
        <w:rPr>
          <w:rFonts w:ascii="Times New Roman" w:hAnsi="Times New Roman" w:cs="Times New Roman"/>
          <w:sz w:val="24"/>
          <w:szCs w:val="24"/>
        </w:rPr>
        <w:t xml:space="preserve"> fire and put the fire out. He c</w:t>
      </w:r>
      <w:r w:rsidR="00D44D1C" w:rsidRPr="00D44D1C">
        <w:rPr>
          <w:rFonts w:ascii="Times New Roman" w:hAnsi="Times New Roman" w:cs="Times New Roman"/>
          <w:sz w:val="24"/>
          <w:szCs w:val="24"/>
        </w:rPr>
        <w:t xml:space="preserve">onducted the process of dumping </w:t>
      </w:r>
      <w:r w:rsidR="007E6BF9" w:rsidRPr="00D44D1C">
        <w:rPr>
          <w:rFonts w:ascii="Times New Roman" w:hAnsi="Times New Roman" w:cs="Times New Roman"/>
          <w:sz w:val="24"/>
          <w:szCs w:val="24"/>
        </w:rPr>
        <w:t>down.</w:t>
      </w:r>
      <w:r w:rsidR="00D44D1C" w:rsidRPr="00D44D1C">
        <w:rPr>
          <w:rFonts w:ascii="Times New Roman" w:hAnsi="Times New Roman" w:cs="Times New Roman"/>
          <w:sz w:val="24"/>
          <w:szCs w:val="24"/>
        </w:rPr>
        <w:t xml:space="preserve"> He is not a fire investigator and did not investigate the cause of the fire.</w:t>
      </w:r>
    </w:p>
    <w:p w:rsidR="00D44D1C" w:rsidRDefault="00D44D1C" w:rsidP="00D44D1C">
      <w:pPr>
        <w:spacing w:after="0" w:line="360" w:lineRule="auto"/>
        <w:jc w:val="both"/>
        <w:rPr>
          <w:rFonts w:ascii="Times New Roman" w:hAnsi="Times New Roman" w:cs="Times New Roman"/>
          <w:sz w:val="24"/>
          <w:szCs w:val="24"/>
        </w:rPr>
      </w:pPr>
      <w:r w:rsidRPr="00D44D1C">
        <w:rPr>
          <w:rFonts w:ascii="Times New Roman" w:hAnsi="Times New Roman" w:cs="Times New Roman"/>
          <w:sz w:val="24"/>
          <w:szCs w:val="24"/>
        </w:rPr>
        <w:t xml:space="preserve">    </w:t>
      </w:r>
      <w:r w:rsidR="00D05311">
        <w:rPr>
          <w:rFonts w:ascii="Times New Roman" w:hAnsi="Times New Roman" w:cs="Times New Roman"/>
          <w:sz w:val="24"/>
          <w:szCs w:val="24"/>
        </w:rPr>
        <w:t xml:space="preserve">   </w:t>
      </w:r>
      <w:r w:rsidRPr="00D44D1C">
        <w:rPr>
          <w:rFonts w:ascii="Times New Roman" w:hAnsi="Times New Roman" w:cs="Times New Roman"/>
          <w:sz w:val="24"/>
          <w:szCs w:val="24"/>
        </w:rPr>
        <w:t xml:space="preserve"> The </w:t>
      </w:r>
      <w:r>
        <w:rPr>
          <w:rFonts w:ascii="Times New Roman" w:hAnsi="Times New Roman" w:cs="Times New Roman"/>
          <w:sz w:val="24"/>
          <w:szCs w:val="24"/>
        </w:rPr>
        <w:t xml:space="preserve">evidence led discloses that the </w:t>
      </w:r>
      <w:r w:rsidRPr="00D44D1C">
        <w:rPr>
          <w:rFonts w:ascii="Times New Roman" w:hAnsi="Times New Roman" w:cs="Times New Roman"/>
          <w:sz w:val="24"/>
          <w:szCs w:val="24"/>
        </w:rPr>
        <w:t>first plaintiff is not the registered owner of the property which is registered in</w:t>
      </w:r>
      <w:r>
        <w:rPr>
          <w:rFonts w:ascii="Times New Roman" w:hAnsi="Times New Roman" w:cs="Times New Roman"/>
          <w:sz w:val="24"/>
          <w:szCs w:val="24"/>
        </w:rPr>
        <w:t xml:space="preserve"> the names of his in-laws. The </w:t>
      </w:r>
      <w:r w:rsidRPr="00D44D1C">
        <w:rPr>
          <w:rFonts w:ascii="Times New Roman" w:hAnsi="Times New Roman" w:cs="Times New Roman"/>
          <w:sz w:val="24"/>
          <w:szCs w:val="24"/>
        </w:rPr>
        <w:t xml:space="preserve">position of Mr Takavarasha with the defendant was not established. </w:t>
      </w:r>
      <w:r w:rsidR="00F6190E">
        <w:rPr>
          <w:rFonts w:ascii="Times New Roman" w:hAnsi="Times New Roman" w:cs="Times New Roman"/>
          <w:sz w:val="24"/>
          <w:szCs w:val="24"/>
        </w:rPr>
        <w:t xml:space="preserve">All the plaintiffs’ </w:t>
      </w:r>
      <w:r w:rsidRPr="00D44D1C">
        <w:rPr>
          <w:rFonts w:ascii="Times New Roman" w:hAnsi="Times New Roman" w:cs="Times New Roman"/>
          <w:sz w:val="24"/>
          <w:szCs w:val="24"/>
        </w:rPr>
        <w:t xml:space="preserve">witnesses </w:t>
      </w:r>
      <w:r w:rsidR="00F6190E">
        <w:rPr>
          <w:rFonts w:ascii="Times New Roman" w:hAnsi="Times New Roman" w:cs="Times New Roman"/>
          <w:sz w:val="24"/>
          <w:szCs w:val="24"/>
        </w:rPr>
        <w:t>coul</w:t>
      </w:r>
      <w:r w:rsidR="007E6BF9">
        <w:rPr>
          <w:rFonts w:ascii="Times New Roman" w:hAnsi="Times New Roman" w:cs="Times New Roman"/>
          <w:sz w:val="24"/>
          <w:szCs w:val="24"/>
        </w:rPr>
        <w:t>d say is that the fire occurred</w:t>
      </w:r>
      <w:r w:rsidR="00F6190E">
        <w:rPr>
          <w:rFonts w:ascii="Times New Roman" w:hAnsi="Times New Roman" w:cs="Times New Roman"/>
          <w:sz w:val="24"/>
          <w:szCs w:val="24"/>
        </w:rPr>
        <w:t>.</w:t>
      </w:r>
      <w:r w:rsidRPr="00D44D1C">
        <w:rPr>
          <w:rFonts w:ascii="Times New Roman" w:hAnsi="Times New Roman" w:cs="Times New Roman"/>
          <w:sz w:val="24"/>
          <w:szCs w:val="24"/>
        </w:rPr>
        <w:t xml:space="preserve"> </w:t>
      </w:r>
      <w:r w:rsidR="00027562">
        <w:rPr>
          <w:rFonts w:ascii="Times New Roman" w:hAnsi="Times New Roman" w:cs="Times New Roman"/>
          <w:sz w:val="24"/>
          <w:szCs w:val="24"/>
        </w:rPr>
        <w:t xml:space="preserve">They </w:t>
      </w:r>
      <w:r w:rsidRPr="00D44D1C">
        <w:rPr>
          <w:rFonts w:ascii="Times New Roman" w:hAnsi="Times New Roman" w:cs="Times New Roman"/>
          <w:sz w:val="24"/>
          <w:szCs w:val="24"/>
        </w:rPr>
        <w:t xml:space="preserve">were </w:t>
      </w:r>
      <w:r w:rsidR="00F6190E">
        <w:rPr>
          <w:rFonts w:ascii="Times New Roman" w:hAnsi="Times New Roman" w:cs="Times New Roman"/>
          <w:sz w:val="24"/>
          <w:szCs w:val="24"/>
        </w:rPr>
        <w:t xml:space="preserve">not present when the fire started and were </w:t>
      </w:r>
      <w:r w:rsidRPr="00D44D1C">
        <w:rPr>
          <w:rFonts w:ascii="Times New Roman" w:hAnsi="Times New Roman" w:cs="Times New Roman"/>
          <w:sz w:val="24"/>
          <w:szCs w:val="24"/>
        </w:rPr>
        <w:t>alerte</w:t>
      </w:r>
      <w:r w:rsidR="00F6190E">
        <w:rPr>
          <w:rFonts w:ascii="Times New Roman" w:hAnsi="Times New Roman" w:cs="Times New Roman"/>
          <w:sz w:val="24"/>
          <w:szCs w:val="24"/>
        </w:rPr>
        <w:t xml:space="preserve">d to the fire after it started </w:t>
      </w:r>
      <w:r w:rsidR="00027562">
        <w:rPr>
          <w:rFonts w:ascii="Times New Roman" w:hAnsi="Times New Roman" w:cs="Times New Roman"/>
          <w:sz w:val="24"/>
          <w:szCs w:val="24"/>
        </w:rPr>
        <w:t xml:space="preserve">and </w:t>
      </w:r>
      <w:r w:rsidRPr="00D44D1C">
        <w:rPr>
          <w:rFonts w:ascii="Times New Roman" w:hAnsi="Times New Roman" w:cs="Times New Roman"/>
          <w:sz w:val="24"/>
          <w:szCs w:val="24"/>
        </w:rPr>
        <w:t xml:space="preserve">found the fowl run already on fire. They do not know how the fire started. </w:t>
      </w:r>
      <w:r w:rsidR="00027562">
        <w:rPr>
          <w:rFonts w:ascii="Times New Roman" w:hAnsi="Times New Roman" w:cs="Times New Roman"/>
          <w:sz w:val="24"/>
          <w:szCs w:val="24"/>
        </w:rPr>
        <w:t xml:space="preserve">They </w:t>
      </w:r>
      <w:r w:rsidRPr="00D44D1C">
        <w:rPr>
          <w:rFonts w:ascii="Times New Roman" w:hAnsi="Times New Roman" w:cs="Times New Roman"/>
          <w:sz w:val="24"/>
          <w:szCs w:val="24"/>
        </w:rPr>
        <w:t>did not visit the defendant’s property to establish what caused the fire and how it spread</w:t>
      </w:r>
      <w:r w:rsidRPr="00D62BD3">
        <w:rPr>
          <w:rFonts w:ascii="Times New Roman" w:hAnsi="Times New Roman" w:cs="Times New Roman"/>
          <w:sz w:val="24"/>
          <w:szCs w:val="24"/>
        </w:rPr>
        <w:t>. None of the wit</w:t>
      </w:r>
      <w:r w:rsidR="00027562" w:rsidRPr="00D62BD3">
        <w:rPr>
          <w:rFonts w:ascii="Times New Roman" w:hAnsi="Times New Roman" w:cs="Times New Roman"/>
          <w:sz w:val="24"/>
          <w:szCs w:val="24"/>
        </w:rPr>
        <w:t xml:space="preserve">nesses categorically said that </w:t>
      </w:r>
      <w:r w:rsidRPr="00D62BD3">
        <w:rPr>
          <w:rFonts w:ascii="Times New Roman" w:hAnsi="Times New Roman" w:cs="Times New Roman"/>
          <w:sz w:val="24"/>
          <w:szCs w:val="24"/>
        </w:rPr>
        <w:t>the fire spread from the defendant’s premises.</w:t>
      </w:r>
      <w:r w:rsidR="00D62BD3">
        <w:rPr>
          <w:rFonts w:ascii="Times New Roman" w:hAnsi="Times New Roman" w:cs="Times New Roman"/>
          <w:sz w:val="24"/>
          <w:szCs w:val="24"/>
        </w:rPr>
        <w:t xml:space="preserve"> </w:t>
      </w:r>
      <w:r w:rsidRPr="00D44D1C">
        <w:rPr>
          <w:rFonts w:ascii="Times New Roman" w:hAnsi="Times New Roman" w:cs="Times New Roman"/>
          <w:sz w:val="24"/>
          <w:szCs w:val="24"/>
        </w:rPr>
        <w:t>No fire investigation expert was called to investigate the s</w:t>
      </w:r>
      <w:r w:rsidR="00965ECD">
        <w:rPr>
          <w:rFonts w:ascii="Times New Roman" w:hAnsi="Times New Roman" w:cs="Times New Roman"/>
          <w:sz w:val="24"/>
          <w:szCs w:val="24"/>
        </w:rPr>
        <w:t>cene of the fire. Mr Chinwadzi</w:t>
      </w:r>
      <w:r w:rsidR="00B54FDA">
        <w:rPr>
          <w:rFonts w:ascii="Times New Roman" w:hAnsi="Times New Roman" w:cs="Times New Roman"/>
          <w:sz w:val="24"/>
          <w:szCs w:val="24"/>
        </w:rPr>
        <w:t>m</w:t>
      </w:r>
      <w:r w:rsidRPr="00D44D1C">
        <w:rPr>
          <w:rFonts w:ascii="Times New Roman" w:hAnsi="Times New Roman" w:cs="Times New Roman"/>
          <w:sz w:val="24"/>
          <w:szCs w:val="24"/>
        </w:rPr>
        <w:t>ba is not a fire</w:t>
      </w:r>
      <w:r w:rsidR="007E6BF9">
        <w:rPr>
          <w:rFonts w:ascii="Times New Roman" w:hAnsi="Times New Roman" w:cs="Times New Roman"/>
          <w:sz w:val="24"/>
          <w:szCs w:val="24"/>
        </w:rPr>
        <w:t xml:space="preserve"> </w:t>
      </w:r>
      <w:r w:rsidRPr="00D44D1C">
        <w:rPr>
          <w:rFonts w:ascii="Times New Roman" w:hAnsi="Times New Roman" w:cs="Times New Roman"/>
          <w:sz w:val="24"/>
          <w:szCs w:val="24"/>
        </w:rPr>
        <w:t xml:space="preserve">investigation expert as he does not have the requisite qualifications and experience. He put out the fire and did not carry out an investigation of the fire. He told the court that he did not investigate the fire and does not know the cause of the fire. There is no authoritative evidence of the cause and origins of the fire. None of the witnesses attributed the spread of the </w:t>
      </w:r>
      <w:r w:rsidR="00F6190E">
        <w:rPr>
          <w:rFonts w:ascii="Times New Roman" w:hAnsi="Times New Roman" w:cs="Times New Roman"/>
          <w:sz w:val="24"/>
          <w:szCs w:val="24"/>
        </w:rPr>
        <w:t xml:space="preserve">fire </w:t>
      </w:r>
      <w:r w:rsidRPr="00D44D1C">
        <w:rPr>
          <w:rFonts w:ascii="Times New Roman" w:hAnsi="Times New Roman" w:cs="Times New Roman"/>
          <w:sz w:val="24"/>
          <w:szCs w:val="24"/>
        </w:rPr>
        <w:t>to the negligence of the defendant and Mr Takavarasha.</w:t>
      </w:r>
    </w:p>
    <w:p w:rsidR="006400E6" w:rsidRDefault="008F0A88" w:rsidP="008F0A88">
      <w:pPr>
        <w:spacing w:after="0" w:line="360" w:lineRule="auto"/>
        <w:jc w:val="both"/>
        <w:rPr>
          <w:rFonts w:ascii="Times New Roman" w:hAnsi="Times New Roman" w:cs="Times New Roman"/>
          <w:sz w:val="24"/>
          <w:szCs w:val="24"/>
        </w:rPr>
      </w:pPr>
      <w:r w:rsidRPr="008F0A88">
        <w:rPr>
          <w:rFonts w:ascii="Times New Roman" w:hAnsi="Times New Roman" w:cs="Times New Roman"/>
          <w:sz w:val="24"/>
          <w:szCs w:val="24"/>
        </w:rPr>
        <w:lastRenderedPageBreak/>
        <w:t xml:space="preserve">    </w:t>
      </w:r>
      <w:r w:rsidR="00027562">
        <w:rPr>
          <w:rFonts w:ascii="Times New Roman" w:hAnsi="Times New Roman" w:cs="Times New Roman"/>
          <w:sz w:val="24"/>
          <w:szCs w:val="24"/>
        </w:rPr>
        <w:t xml:space="preserve">     </w:t>
      </w:r>
      <w:r w:rsidRPr="008F0A88">
        <w:rPr>
          <w:rFonts w:ascii="Times New Roman" w:hAnsi="Times New Roman" w:cs="Times New Roman"/>
          <w:sz w:val="24"/>
          <w:szCs w:val="24"/>
        </w:rPr>
        <w:t xml:space="preserve"> At the close of the plaintiff’s case, the defendant applied fo</w:t>
      </w:r>
      <w:r>
        <w:rPr>
          <w:rFonts w:ascii="Times New Roman" w:hAnsi="Times New Roman" w:cs="Times New Roman"/>
          <w:sz w:val="24"/>
          <w:szCs w:val="24"/>
        </w:rPr>
        <w:t xml:space="preserve">r absolution from the instance. </w:t>
      </w:r>
      <w:r w:rsidR="005C675C">
        <w:rPr>
          <w:rFonts w:ascii="Times New Roman" w:hAnsi="Times New Roman" w:cs="Times New Roman"/>
          <w:sz w:val="24"/>
          <w:szCs w:val="24"/>
        </w:rPr>
        <w:t xml:space="preserve">The defendant maintained that </w:t>
      </w:r>
      <w:r w:rsidRPr="008F0A88">
        <w:rPr>
          <w:rFonts w:ascii="Times New Roman" w:hAnsi="Times New Roman" w:cs="Times New Roman"/>
          <w:sz w:val="24"/>
          <w:szCs w:val="24"/>
        </w:rPr>
        <w:t xml:space="preserve"> the plaintiffs have not set out a cause of action against the defendant. It took issue with the fact that the </w:t>
      </w:r>
      <w:r w:rsidR="007A5607">
        <w:rPr>
          <w:rFonts w:ascii="Times New Roman" w:hAnsi="Times New Roman" w:cs="Times New Roman"/>
          <w:sz w:val="24"/>
          <w:szCs w:val="24"/>
        </w:rPr>
        <w:t>plaintiffs</w:t>
      </w:r>
      <w:r w:rsidRPr="008F0A88">
        <w:rPr>
          <w:rFonts w:ascii="Times New Roman" w:hAnsi="Times New Roman" w:cs="Times New Roman"/>
          <w:sz w:val="24"/>
          <w:szCs w:val="24"/>
        </w:rPr>
        <w:t xml:space="preserve"> impute negligence on the part of the defendant on the basis that the defendant through its emissaries and in particular Mr Takavarasha caused that fire and yet it has not cited him as a party to the proceedings. The defendant challenged the </w:t>
      </w:r>
      <w:r w:rsidRPr="008F0A88">
        <w:rPr>
          <w:rFonts w:ascii="Times New Roman" w:hAnsi="Times New Roman" w:cs="Times New Roman"/>
          <w:i/>
          <w:sz w:val="24"/>
          <w:szCs w:val="24"/>
        </w:rPr>
        <w:t>locus standi</w:t>
      </w:r>
      <w:r w:rsidRPr="008F0A88">
        <w:rPr>
          <w:rFonts w:ascii="Times New Roman" w:hAnsi="Times New Roman" w:cs="Times New Roman"/>
          <w:sz w:val="24"/>
          <w:szCs w:val="24"/>
        </w:rPr>
        <w:t xml:space="preserve"> of the first plaintiff to bring proceedings arising from the destruction of the fowl run because he is not the owner of the property. It contended that the first plaintiff has not shown that the property was ceded to him by his in-laws who are the registered owners of the property </w:t>
      </w:r>
      <w:r w:rsidR="000C7D9F">
        <w:rPr>
          <w:rFonts w:ascii="Times New Roman" w:hAnsi="Times New Roman" w:cs="Times New Roman"/>
          <w:sz w:val="24"/>
          <w:szCs w:val="24"/>
        </w:rPr>
        <w:t>.</w:t>
      </w:r>
      <w:r w:rsidR="000C7D9F" w:rsidRPr="000C7D9F">
        <w:t xml:space="preserve"> </w:t>
      </w:r>
      <w:r w:rsidR="000C7D9F" w:rsidRPr="000C7D9F">
        <w:rPr>
          <w:rFonts w:ascii="Times New Roman" w:hAnsi="Times New Roman" w:cs="Times New Roman"/>
          <w:sz w:val="24"/>
          <w:szCs w:val="24"/>
        </w:rPr>
        <w:t xml:space="preserve">It refuted that the defendant accepted liability for the fire but sought to try and resolve the dispute in a Christian-like </w:t>
      </w:r>
      <w:r w:rsidR="003D334A">
        <w:rPr>
          <w:rFonts w:ascii="Times New Roman" w:hAnsi="Times New Roman" w:cs="Times New Roman"/>
          <w:sz w:val="24"/>
          <w:szCs w:val="24"/>
        </w:rPr>
        <w:t>manner</w:t>
      </w:r>
      <w:r w:rsidR="000C7D9F" w:rsidRPr="000C7D9F">
        <w:rPr>
          <w:rFonts w:ascii="Times New Roman" w:hAnsi="Times New Roman" w:cs="Times New Roman"/>
          <w:sz w:val="24"/>
          <w:szCs w:val="24"/>
        </w:rPr>
        <w:t>.</w:t>
      </w:r>
      <w:r w:rsidR="005E764A">
        <w:rPr>
          <w:rFonts w:ascii="Times New Roman" w:hAnsi="Times New Roman" w:cs="Times New Roman"/>
          <w:sz w:val="24"/>
          <w:szCs w:val="24"/>
        </w:rPr>
        <w:t xml:space="preserve"> On the merits, it submitted </w:t>
      </w:r>
      <w:r w:rsidR="006400E6">
        <w:rPr>
          <w:rFonts w:ascii="Times New Roman" w:hAnsi="Times New Roman" w:cs="Times New Roman"/>
          <w:sz w:val="24"/>
          <w:szCs w:val="24"/>
        </w:rPr>
        <w:t xml:space="preserve"> that the plaintiffs failed to adduce evidence  showing that,</w:t>
      </w:r>
    </w:p>
    <w:p w:rsidR="006400E6" w:rsidRDefault="006400E6" w:rsidP="008F0A8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‘’The defendant unlawfully , negligently and wrongfully caused a fire to be started at its property’’ </w:t>
      </w:r>
      <w:r w:rsidRPr="006400E6">
        <w:rPr>
          <w:rFonts w:ascii="Times New Roman" w:hAnsi="Times New Roman" w:cs="Times New Roman"/>
          <w:sz w:val="24"/>
          <w:szCs w:val="24"/>
        </w:rPr>
        <w:t>and further that</w:t>
      </w:r>
      <w:r>
        <w:rPr>
          <w:rFonts w:ascii="Times New Roman" w:hAnsi="Times New Roman" w:cs="Times New Roman"/>
          <w:b/>
          <w:sz w:val="24"/>
          <w:szCs w:val="24"/>
        </w:rPr>
        <w:t xml:space="preserve"> ‘’the defendant failed to control the fire which spread through to the first plaintiff’s property’’ </w:t>
      </w:r>
      <w:r w:rsidRPr="006400E6">
        <w:rPr>
          <w:rFonts w:ascii="Times New Roman" w:hAnsi="Times New Roman" w:cs="Times New Roman"/>
          <w:sz w:val="24"/>
          <w:szCs w:val="24"/>
        </w:rPr>
        <w:t>in terms of paragraphs 4, 5 and 9 of the declaration.</w:t>
      </w:r>
    </w:p>
    <w:p w:rsidR="00A671BE" w:rsidRPr="00A671BE" w:rsidRDefault="009C6931" w:rsidP="00A671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71BE" w:rsidRPr="00A671BE">
        <w:rPr>
          <w:rFonts w:ascii="Times New Roman" w:hAnsi="Times New Roman" w:cs="Times New Roman"/>
          <w:sz w:val="24"/>
          <w:szCs w:val="24"/>
        </w:rPr>
        <w:t xml:space="preserve">The test for determining applications of this nature was discussed in </w:t>
      </w:r>
      <w:r w:rsidR="00A671BE" w:rsidRPr="009C6931">
        <w:rPr>
          <w:rFonts w:ascii="Times New Roman" w:hAnsi="Times New Roman" w:cs="Times New Roman"/>
          <w:i/>
          <w:sz w:val="24"/>
          <w:szCs w:val="24"/>
        </w:rPr>
        <w:t xml:space="preserve">United Air Charter </w:t>
      </w:r>
      <w:r w:rsidR="00A671BE" w:rsidRPr="007E6BF9">
        <w:rPr>
          <w:rFonts w:ascii="Times New Roman" w:hAnsi="Times New Roman" w:cs="Times New Roman"/>
          <w:sz w:val="24"/>
          <w:szCs w:val="24"/>
        </w:rPr>
        <w:t>v</w:t>
      </w:r>
      <w:r w:rsidR="00A671BE" w:rsidRPr="009C6931">
        <w:rPr>
          <w:rFonts w:ascii="Times New Roman" w:hAnsi="Times New Roman" w:cs="Times New Roman"/>
          <w:i/>
          <w:sz w:val="24"/>
          <w:szCs w:val="24"/>
        </w:rPr>
        <w:t xml:space="preserve"> Jarman 1</w:t>
      </w:r>
      <w:r w:rsidR="00A671BE" w:rsidRPr="00A671BE">
        <w:rPr>
          <w:rFonts w:ascii="Times New Roman" w:hAnsi="Times New Roman" w:cs="Times New Roman"/>
          <w:sz w:val="24"/>
          <w:szCs w:val="24"/>
        </w:rPr>
        <w:t>994 (2) ZLR 341 (S) 343 B – C where the court stated the following,</w:t>
      </w:r>
    </w:p>
    <w:p w:rsidR="007E6BF9" w:rsidRDefault="007E6BF9" w:rsidP="007E6BF9">
      <w:pPr>
        <w:spacing w:after="0" w:line="240" w:lineRule="auto"/>
        <w:jc w:val="both"/>
        <w:rPr>
          <w:rFonts w:ascii="Times New Roman" w:hAnsi="Times New Roman" w:cs="Times New Roman"/>
          <w:sz w:val="20"/>
          <w:szCs w:val="20"/>
        </w:rPr>
      </w:pPr>
      <w:r>
        <w:rPr>
          <w:rFonts w:ascii="Times New Roman" w:hAnsi="Times New Roman" w:cs="Times New Roman"/>
        </w:rPr>
        <w:tab/>
      </w:r>
      <w:r w:rsidR="00A671BE" w:rsidRPr="007E6BF9">
        <w:rPr>
          <w:rFonts w:ascii="Times New Roman" w:hAnsi="Times New Roman" w:cs="Times New Roman"/>
        </w:rPr>
        <w:t xml:space="preserve">“The test in deciding an application for absolution from the instance is well settled in this </w:t>
      </w:r>
      <w:r>
        <w:rPr>
          <w:rFonts w:ascii="Times New Roman" w:hAnsi="Times New Roman" w:cs="Times New Roman"/>
        </w:rPr>
        <w:tab/>
      </w:r>
      <w:r w:rsidR="00A671BE" w:rsidRPr="007E6BF9">
        <w:rPr>
          <w:rFonts w:ascii="Times New Roman" w:hAnsi="Times New Roman" w:cs="Times New Roman"/>
        </w:rPr>
        <w:t xml:space="preserve">jurisdiction. A plaintiff will successfully withstand such an application if, at the close of his </w:t>
      </w:r>
      <w:r>
        <w:rPr>
          <w:rFonts w:ascii="Times New Roman" w:hAnsi="Times New Roman" w:cs="Times New Roman"/>
        </w:rPr>
        <w:tab/>
      </w:r>
      <w:r w:rsidR="00A671BE" w:rsidRPr="007E6BF9">
        <w:rPr>
          <w:rFonts w:ascii="Times New Roman" w:hAnsi="Times New Roman" w:cs="Times New Roman"/>
        </w:rPr>
        <w:t xml:space="preserve">case, there is evidence upon which a court directing its mind reasonably to such evidence, </w:t>
      </w:r>
      <w:r>
        <w:rPr>
          <w:rFonts w:ascii="Times New Roman" w:hAnsi="Times New Roman" w:cs="Times New Roman"/>
        </w:rPr>
        <w:tab/>
      </w:r>
      <w:r w:rsidR="00A671BE" w:rsidRPr="007E6BF9">
        <w:rPr>
          <w:rFonts w:ascii="Times New Roman" w:hAnsi="Times New Roman" w:cs="Times New Roman"/>
        </w:rPr>
        <w:t xml:space="preserve">could or might (not should or ought to) find for him. See </w:t>
      </w:r>
      <w:r w:rsidR="00A671BE" w:rsidRPr="007E6BF9">
        <w:rPr>
          <w:rFonts w:ascii="Times New Roman" w:hAnsi="Times New Roman" w:cs="Times New Roman"/>
          <w:i/>
        </w:rPr>
        <w:t>Supreme Service Station (196</w:t>
      </w:r>
      <w:r w:rsidR="00E103C4" w:rsidRPr="007E6BF9">
        <w:rPr>
          <w:rFonts w:ascii="Times New Roman" w:hAnsi="Times New Roman" w:cs="Times New Roman"/>
          <w:i/>
        </w:rPr>
        <w:t xml:space="preserve">9) </w:t>
      </w:r>
      <w:r>
        <w:rPr>
          <w:rFonts w:ascii="Times New Roman" w:hAnsi="Times New Roman" w:cs="Times New Roman"/>
          <w:i/>
        </w:rPr>
        <w:tab/>
      </w:r>
      <w:r w:rsidR="00E103C4" w:rsidRPr="007E6BF9">
        <w:rPr>
          <w:rFonts w:ascii="Times New Roman" w:hAnsi="Times New Roman" w:cs="Times New Roman"/>
          <w:i/>
        </w:rPr>
        <w:t xml:space="preserve">(Pvt) Ltd </w:t>
      </w:r>
      <w:r w:rsidR="00E103C4" w:rsidRPr="007E6BF9">
        <w:rPr>
          <w:rFonts w:ascii="Times New Roman" w:hAnsi="Times New Roman" w:cs="Times New Roman"/>
        </w:rPr>
        <w:t>v</w:t>
      </w:r>
      <w:r w:rsidR="00E103C4" w:rsidRPr="007E6BF9">
        <w:rPr>
          <w:rFonts w:ascii="Times New Roman" w:hAnsi="Times New Roman" w:cs="Times New Roman"/>
          <w:i/>
        </w:rPr>
        <w:t xml:space="preserve"> Fox Goodridge (P</w:t>
      </w:r>
      <w:r w:rsidR="00A671BE" w:rsidRPr="007E6BF9">
        <w:rPr>
          <w:rFonts w:ascii="Times New Roman" w:hAnsi="Times New Roman" w:cs="Times New Roman"/>
          <w:i/>
        </w:rPr>
        <w:t>t</w:t>
      </w:r>
      <w:r w:rsidR="00E103C4" w:rsidRPr="007E6BF9">
        <w:rPr>
          <w:rFonts w:ascii="Times New Roman" w:hAnsi="Times New Roman" w:cs="Times New Roman"/>
          <w:i/>
        </w:rPr>
        <w:t>y</w:t>
      </w:r>
      <w:r w:rsidR="00A671BE" w:rsidRPr="007E6BF9">
        <w:rPr>
          <w:rFonts w:ascii="Times New Roman" w:hAnsi="Times New Roman" w:cs="Times New Roman"/>
          <w:i/>
        </w:rPr>
        <w:t>) Ltd 1</w:t>
      </w:r>
      <w:r w:rsidR="00A671BE" w:rsidRPr="007E6BF9">
        <w:rPr>
          <w:rFonts w:ascii="Times New Roman" w:hAnsi="Times New Roman" w:cs="Times New Roman"/>
        </w:rPr>
        <w:t xml:space="preserve">971 (1) RLR 1 (A) at 5D – E, </w:t>
      </w:r>
      <w:r w:rsidR="00A671BE" w:rsidRPr="007E6BF9">
        <w:rPr>
          <w:rFonts w:ascii="Times New Roman" w:hAnsi="Times New Roman" w:cs="Times New Roman"/>
          <w:i/>
        </w:rPr>
        <w:t xml:space="preserve">Laurenoov Raja Dry </w:t>
      </w:r>
      <w:r>
        <w:rPr>
          <w:rFonts w:ascii="Times New Roman" w:hAnsi="Times New Roman" w:cs="Times New Roman"/>
          <w:i/>
        </w:rPr>
        <w:tab/>
      </w:r>
      <w:r w:rsidR="00A671BE" w:rsidRPr="007E6BF9">
        <w:rPr>
          <w:rFonts w:ascii="Times New Roman" w:hAnsi="Times New Roman" w:cs="Times New Roman"/>
          <w:i/>
        </w:rPr>
        <w:t xml:space="preserve">Cleaners &amp; Steam Laundry (Pvt) Ltd </w:t>
      </w:r>
      <w:r w:rsidR="00A671BE" w:rsidRPr="007E6BF9">
        <w:rPr>
          <w:rFonts w:ascii="Times New Roman" w:hAnsi="Times New Roman" w:cs="Times New Roman"/>
        </w:rPr>
        <w:t>1984 (2) ZLR 151 (5) @158 B – E”.</w:t>
      </w:r>
      <w:r w:rsidR="00A671BE" w:rsidRPr="00465FEB">
        <w:rPr>
          <w:rFonts w:ascii="Times New Roman" w:hAnsi="Times New Roman" w:cs="Times New Roman"/>
          <w:sz w:val="20"/>
          <w:szCs w:val="20"/>
        </w:rPr>
        <w:t xml:space="preserve"> </w:t>
      </w:r>
      <w:r w:rsidR="00773ED4">
        <w:rPr>
          <w:rFonts w:ascii="Times New Roman" w:hAnsi="Times New Roman" w:cs="Times New Roman"/>
          <w:sz w:val="20"/>
          <w:szCs w:val="20"/>
        </w:rPr>
        <w:t xml:space="preserve"> </w:t>
      </w:r>
    </w:p>
    <w:p w:rsidR="007E6BF9" w:rsidRDefault="007E6BF9" w:rsidP="007E6BF9">
      <w:pPr>
        <w:spacing w:after="0" w:line="240" w:lineRule="auto"/>
        <w:jc w:val="both"/>
        <w:rPr>
          <w:rFonts w:ascii="Times New Roman" w:hAnsi="Times New Roman" w:cs="Times New Roman"/>
          <w:sz w:val="20"/>
          <w:szCs w:val="20"/>
        </w:rPr>
      </w:pPr>
    </w:p>
    <w:p w:rsidR="00A671BE" w:rsidRPr="00A671BE" w:rsidRDefault="007E6BF9" w:rsidP="007E6BF9">
      <w:pPr>
        <w:spacing w:after="0" w:line="240" w:lineRule="auto"/>
        <w:jc w:val="both"/>
        <w:rPr>
          <w:rFonts w:ascii="Times New Roman" w:hAnsi="Times New Roman" w:cs="Times New Roman"/>
          <w:sz w:val="24"/>
          <w:szCs w:val="24"/>
        </w:rPr>
      </w:pPr>
      <w:r>
        <w:rPr>
          <w:rFonts w:ascii="Times New Roman" w:hAnsi="Times New Roman" w:cs="Times New Roman"/>
          <w:sz w:val="20"/>
          <w:szCs w:val="20"/>
        </w:rPr>
        <w:t>`</w:t>
      </w:r>
      <w:r>
        <w:rPr>
          <w:rFonts w:ascii="Times New Roman" w:hAnsi="Times New Roman" w:cs="Times New Roman"/>
          <w:sz w:val="20"/>
          <w:szCs w:val="20"/>
        </w:rPr>
        <w:tab/>
      </w:r>
      <w:r w:rsidR="00A671BE" w:rsidRPr="00A671BE">
        <w:rPr>
          <w:rFonts w:ascii="Times New Roman" w:hAnsi="Times New Roman" w:cs="Times New Roman"/>
          <w:sz w:val="24"/>
          <w:szCs w:val="24"/>
        </w:rPr>
        <w:t xml:space="preserve">See also  </w:t>
      </w:r>
      <w:r w:rsidR="00A671BE" w:rsidRPr="00C12B9C">
        <w:rPr>
          <w:rFonts w:ascii="Times New Roman" w:hAnsi="Times New Roman" w:cs="Times New Roman"/>
          <w:i/>
          <w:sz w:val="24"/>
          <w:szCs w:val="24"/>
        </w:rPr>
        <w:t xml:space="preserve">Claudio Neon Lights </w:t>
      </w:r>
      <w:r w:rsidR="00A671BE" w:rsidRPr="007E6BF9">
        <w:rPr>
          <w:rFonts w:ascii="Times New Roman" w:hAnsi="Times New Roman" w:cs="Times New Roman"/>
          <w:sz w:val="24"/>
          <w:szCs w:val="24"/>
        </w:rPr>
        <w:t>v</w:t>
      </w:r>
      <w:r w:rsidR="00A671BE" w:rsidRPr="00C12B9C">
        <w:rPr>
          <w:rFonts w:ascii="Times New Roman" w:hAnsi="Times New Roman" w:cs="Times New Roman"/>
          <w:i/>
          <w:sz w:val="24"/>
          <w:szCs w:val="24"/>
        </w:rPr>
        <w:t xml:space="preserve"> Daniel 1</w:t>
      </w:r>
      <w:r w:rsidR="00A671BE" w:rsidRPr="00A671BE">
        <w:rPr>
          <w:rFonts w:ascii="Times New Roman" w:hAnsi="Times New Roman" w:cs="Times New Roman"/>
          <w:sz w:val="24"/>
          <w:szCs w:val="24"/>
        </w:rPr>
        <w:t>974 (4) 5A 409 (A).</w:t>
      </w:r>
      <w:r w:rsidR="00773ED4">
        <w:rPr>
          <w:rFonts w:ascii="Times New Roman" w:hAnsi="Times New Roman" w:cs="Times New Roman"/>
          <w:sz w:val="24"/>
          <w:szCs w:val="24"/>
        </w:rPr>
        <w:t xml:space="preserve"> </w:t>
      </w:r>
      <w:r w:rsidR="00A671BE" w:rsidRPr="00A671BE">
        <w:rPr>
          <w:rFonts w:ascii="Times New Roman" w:hAnsi="Times New Roman" w:cs="Times New Roman"/>
          <w:sz w:val="24"/>
          <w:szCs w:val="24"/>
        </w:rPr>
        <w:t xml:space="preserve">In the </w:t>
      </w:r>
      <w:r w:rsidR="00A671BE" w:rsidRPr="00C12B9C">
        <w:rPr>
          <w:rFonts w:ascii="Times New Roman" w:hAnsi="Times New Roman" w:cs="Times New Roman"/>
          <w:i/>
          <w:sz w:val="24"/>
          <w:szCs w:val="24"/>
        </w:rPr>
        <w:t>Supreme Service Station case</w:t>
      </w:r>
      <w:r w:rsidR="00A671BE" w:rsidRPr="00A671BE">
        <w:rPr>
          <w:rFonts w:ascii="Times New Roman" w:hAnsi="Times New Roman" w:cs="Times New Roman"/>
          <w:sz w:val="24"/>
          <w:szCs w:val="24"/>
        </w:rPr>
        <w:t xml:space="preserve"> the court </w:t>
      </w:r>
      <w:r w:rsidR="00465FEB">
        <w:rPr>
          <w:rFonts w:ascii="Times New Roman" w:hAnsi="Times New Roman" w:cs="Times New Roman"/>
          <w:sz w:val="24"/>
          <w:szCs w:val="24"/>
        </w:rPr>
        <w:t xml:space="preserve">pointed out that </w:t>
      </w:r>
      <w:r w:rsidR="00A671BE" w:rsidRPr="00A671BE">
        <w:rPr>
          <w:rFonts w:ascii="Times New Roman" w:hAnsi="Times New Roman" w:cs="Times New Roman"/>
          <w:sz w:val="24"/>
          <w:szCs w:val="24"/>
        </w:rPr>
        <w:t xml:space="preserve"> the test for absolution from the instance boils down to whether there is sufficient evidence on which a court might make a reasonable mistake and give judgment for the plaintiff. The court state</w:t>
      </w:r>
      <w:r w:rsidR="00465FEB">
        <w:rPr>
          <w:rFonts w:ascii="Times New Roman" w:hAnsi="Times New Roman" w:cs="Times New Roman"/>
          <w:sz w:val="24"/>
          <w:szCs w:val="24"/>
        </w:rPr>
        <w:t>d</w:t>
      </w:r>
      <w:r w:rsidR="00A671BE" w:rsidRPr="00A671BE">
        <w:rPr>
          <w:rFonts w:ascii="Times New Roman" w:hAnsi="Times New Roman" w:cs="Times New Roman"/>
          <w:sz w:val="24"/>
          <w:szCs w:val="24"/>
        </w:rPr>
        <w:t xml:space="preserve"> that what a reasonable </w:t>
      </w:r>
      <w:r w:rsidR="00465FEB">
        <w:rPr>
          <w:rFonts w:ascii="Times New Roman" w:hAnsi="Times New Roman" w:cs="Times New Roman"/>
          <w:sz w:val="24"/>
          <w:szCs w:val="24"/>
        </w:rPr>
        <w:t xml:space="preserve"> </w:t>
      </w:r>
      <w:r w:rsidR="00A671BE" w:rsidRPr="00A671BE">
        <w:rPr>
          <w:rFonts w:ascii="Times New Roman" w:hAnsi="Times New Roman" w:cs="Times New Roman"/>
          <w:sz w:val="24"/>
          <w:szCs w:val="24"/>
        </w:rPr>
        <w:t>mistake is</w:t>
      </w:r>
      <w:r w:rsidR="00465FEB">
        <w:rPr>
          <w:rFonts w:ascii="Times New Roman" w:hAnsi="Times New Roman" w:cs="Times New Roman"/>
          <w:sz w:val="24"/>
          <w:szCs w:val="24"/>
        </w:rPr>
        <w:t xml:space="preserve">, is </w:t>
      </w:r>
      <w:r w:rsidR="00A671BE" w:rsidRPr="00A671BE">
        <w:rPr>
          <w:rFonts w:ascii="Times New Roman" w:hAnsi="Times New Roman" w:cs="Times New Roman"/>
          <w:sz w:val="24"/>
          <w:szCs w:val="24"/>
        </w:rPr>
        <w:t xml:space="preserve"> a question of fact.</w:t>
      </w:r>
    </w:p>
    <w:p w:rsidR="00A671BE" w:rsidRPr="006400E6" w:rsidRDefault="00A671BE" w:rsidP="00A671BE">
      <w:pPr>
        <w:spacing w:after="0" w:line="360" w:lineRule="auto"/>
        <w:jc w:val="both"/>
        <w:rPr>
          <w:rFonts w:ascii="Times New Roman" w:hAnsi="Times New Roman" w:cs="Times New Roman"/>
          <w:sz w:val="24"/>
          <w:szCs w:val="24"/>
        </w:rPr>
      </w:pPr>
      <w:r w:rsidRPr="00A671BE">
        <w:rPr>
          <w:rFonts w:ascii="Times New Roman" w:hAnsi="Times New Roman" w:cs="Times New Roman"/>
          <w:sz w:val="24"/>
          <w:szCs w:val="24"/>
        </w:rPr>
        <w:tab/>
        <w:t xml:space="preserve">The purpose of an application for absolution from the instance is to afford justice to a defendant where no </w:t>
      </w:r>
      <w:r w:rsidRPr="00C12B9C">
        <w:rPr>
          <w:rFonts w:ascii="Times New Roman" w:hAnsi="Times New Roman" w:cs="Times New Roman"/>
          <w:i/>
          <w:sz w:val="24"/>
          <w:szCs w:val="24"/>
        </w:rPr>
        <w:t>prima facie</w:t>
      </w:r>
      <w:r w:rsidRPr="00A671BE">
        <w:rPr>
          <w:rFonts w:ascii="Times New Roman" w:hAnsi="Times New Roman" w:cs="Times New Roman"/>
          <w:sz w:val="24"/>
          <w:szCs w:val="24"/>
        </w:rPr>
        <w:t xml:space="preserve"> case has been </w:t>
      </w:r>
      <w:r w:rsidR="00C12B9C">
        <w:rPr>
          <w:rFonts w:ascii="Times New Roman" w:hAnsi="Times New Roman" w:cs="Times New Roman"/>
          <w:sz w:val="24"/>
          <w:szCs w:val="24"/>
        </w:rPr>
        <w:t>established by a</w:t>
      </w:r>
      <w:r w:rsidR="00FD1206">
        <w:rPr>
          <w:rFonts w:ascii="Times New Roman" w:hAnsi="Times New Roman" w:cs="Times New Roman"/>
          <w:sz w:val="24"/>
          <w:szCs w:val="24"/>
        </w:rPr>
        <w:t xml:space="preserve"> plaintiff</w:t>
      </w:r>
      <w:r w:rsidRPr="00A671BE">
        <w:rPr>
          <w:rFonts w:ascii="Times New Roman" w:hAnsi="Times New Roman" w:cs="Times New Roman"/>
          <w:sz w:val="24"/>
          <w:szCs w:val="24"/>
        </w:rPr>
        <w:t xml:space="preserve">. The application </w:t>
      </w:r>
      <w:r w:rsidR="00BC1F55">
        <w:rPr>
          <w:rFonts w:ascii="Times New Roman" w:hAnsi="Times New Roman" w:cs="Times New Roman"/>
          <w:sz w:val="24"/>
          <w:szCs w:val="24"/>
        </w:rPr>
        <w:t xml:space="preserve">for absolution from the instance </w:t>
      </w:r>
      <w:r w:rsidRPr="00A671BE">
        <w:rPr>
          <w:rFonts w:ascii="Times New Roman" w:hAnsi="Times New Roman" w:cs="Times New Roman"/>
          <w:sz w:val="24"/>
          <w:szCs w:val="24"/>
        </w:rPr>
        <w:t>is likened to an application for discharge at the close of the state case</w:t>
      </w:r>
      <w:r w:rsidR="00BC1F55">
        <w:rPr>
          <w:rFonts w:ascii="Times New Roman" w:hAnsi="Times New Roman" w:cs="Times New Roman"/>
          <w:sz w:val="24"/>
          <w:szCs w:val="24"/>
        </w:rPr>
        <w:t xml:space="preserve"> in a criminal trial.</w:t>
      </w:r>
      <w:r w:rsidRPr="00A671BE">
        <w:rPr>
          <w:rFonts w:ascii="Times New Roman" w:hAnsi="Times New Roman" w:cs="Times New Roman"/>
          <w:sz w:val="24"/>
          <w:szCs w:val="24"/>
        </w:rPr>
        <w:t xml:space="preserve"> The test is whether a plaintiff has made out a </w:t>
      </w:r>
      <w:r w:rsidRPr="00BC1F55">
        <w:rPr>
          <w:rFonts w:ascii="Times New Roman" w:hAnsi="Times New Roman" w:cs="Times New Roman"/>
          <w:i/>
          <w:sz w:val="24"/>
          <w:szCs w:val="24"/>
        </w:rPr>
        <w:t>prima facie</w:t>
      </w:r>
      <w:r w:rsidRPr="00A671BE">
        <w:rPr>
          <w:rFonts w:ascii="Times New Roman" w:hAnsi="Times New Roman" w:cs="Times New Roman"/>
          <w:sz w:val="24"/>
          <w:szCs w:val="24"/>
        </w:rPr>
        <w:t xml:space="preserve"> case and adduced evidence to prove all the essential elements of the claim entitling the court to find for him at that stage of proceedings. The enquiry is whether there is sufficient evidence upon which a court might make</w:t>
      </w:r>
      <w:r w:rsidR="00BC1F55">
        <w:rPr>
          <w:rFonts w:ascii="Times New Roman" w:hAnsi="Times New Roman" w:cs="Times New Roman"/>
          <w:sz w:val="24"/>
          <w:szCs w:val="24"/>
        </w:rPr>
        <w:t xml:space="preserve"> a</w:t>
      </w:r>
      <w:r w:rsidRPr="00A671BE">
        <w:rPr>
          <w:rFonts w:ascii="Times New Roman" w:hAnsi="Times New Roman" w:cs="Times New Roman"/>
          <w:sz w:val="24"/>
          <w:szCs w:val="24"/>
        </w:rPr>
        <w:t xml:space="preserve"> reasonable mistake and find for the plaintiff. A defendant who </w:t>
      </w:r>
      <w:r w:rsidRPr="00A671BE">
        <w:rPr>
          <w:rFonts w:ascii="Times New Roman" w:hAnsi="Times New Roman" w:cs="Times New Roman"/>
          <w:sz w:val="24"/>
          <w:szCs w:val="24"/>
        </w:rPr>
        <w:lastRenderedPageBreak/>
        <w:t xml:space="preserve">brings an application for absolution from </w:t>
      </w:r>
      <w:r w:rsidR="007E6BF9" w:rsidRPr="00A671BE">
        <w:rPr>
          <w:rFonts w:ascii="Times New Roman" w:hAnsi="Times New Roman" w:cs="Times New Roman"/>
          <w:sz w:val="24"/>
          <w:szCs w:val="24"/>
        </w:rPr>
        <w:t>the instance</w:t>
      </w:r>
      <w:r w:rsidRPr="00A671BE">
        <w:rPr>
          <w:rFonts w:ascii="Times New Roman" w:hAnsi="Times New Roman" w:cs="Times New Roman"/>
          <w:sz w:val="24"/>
          <w:szCs w:val="24"/>
        </w:rPr>
        <w:t xml:space="preserve"> must show that the plaintiff has failed to adduce evidence relating to the essential elements of the claim and failed to make out a </w:t>
      </w:r>
      <w:r w:rsidRPr="00BC1F55">
        <w:rPr>
          <w:rFonts w:ascii="Times New Roman" w:hAnsi="Times New Roman" w:cs="Times New Roman"/>
          <w:i/>
          <w:sz w:val="24"/>
          <w:szCs w:val="24"/>
        </w:rPr>
        <w:t>prima facie</w:t>
      </w:r>
      <w:r w:rsidRPr="00A671BE">
        <w:rPr>
          <w:rFonts w:ascii="Times New Roman" w:hAnsi="Times New Roman" w:cs="Times New Roman"/>
          <w:sz w:val="24"/>
          <w:szCs w:val="24"/>
        </w:rPr>
        <w:t xml:space="preserve"> case.</w:t>
      </w:r>
    </w:p>
    <w:p w:rsidR="006A6452" w:rsidRPr="006A6452" w:rsidRDefault="00486DDA" w:rsidP="006A645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6A6452" w:rsidRPr="006A6452">
        <w:rPr>
          <w:rFonts w:ascii="Times New Roman" w:hAnsi="Times New Roman" w:cs="Times New Roman"/>
          <w:i/>
          <w:sz w:val="24"/>
          <w:szCs w:val="24"/>
        </w:rPr>
        <w:t>Locus standi</w:t>
      </w:r>
      <w:r w:rsidR="006A6452" w:rsidRPr="006A6452">
        <w:rPr>
          <w:rFonts w:ascii="Times New Roman" w:hAnsi="Times New Roman" w:cs="Times New Roman"/>
          <w:sz w:val="24"/>
          <w:szCs w:val="24"/>
        </w:rPr>
        <w:t xml:space="preserve"> is the standing to bring proceedings in a court of law. In </w:t>
      </w:r>
      <w:r w:rsidR="006A6452" w:rsidRPr="006A6452">
        <w:rPr>
          <w:rFonts w:ascii="Times New Roman" w:hAnsi="Times New Roman" w:cs="Times New Roman"/>
          <w:i/>
          <w:sz w:val="24"/>
          <w:szCs w:val="24"/>
        </w:rPr>
        <w:t xml:space="preserve">Makarudze &amp; Anor </w:t>
      </w:r>
      <w:r w:rsidR="006A6452" w:rsidRPr="007E6BF9">
        <w:rPr>
          <w:rFonts w:ascii="Times New Roman" w:hAnsi="Times New Roman" w:cs="Times New Roman"/>
          <w:sz w:val="24"/>
          <w:szCs w:val="24"/>
        </w:rPr>
        <w:t>v</w:t>
      </w:r>
      <w:r w:rsidR="006A6452" w:rsidRPr="006A6452">
        <w:rPr>
          <w:rFonts w:ascii="Times New Roman" w:hAnsi="Times New Roman" w:cs="Times New Roman"/>
          <w:i/>
          <w:sz w:val="24"/>
          <w:szCs w:val="24"/>
        </w:rPr>
        <w:t xml:space="preserve"> Bungu and Ors</w:t>
      </w:r>
      <w:r w:rsidR="006A6452" w:rsidRPr="006A6452">
        <w:rPr>
          <w:rFonts w:ascii="Times New Roman" w:hAnsi="Times New Roman" w:cs="Times New Roman"/>
          <w:sz w:val="24"/>
          <w:szCs w:val="24"/>
        </w:rPr>
        <w:t xml:space="preserve"> HH 8/15 the court remarked as follows regarding the concept of </w:t>
      </w:r>
      <w:r w:rsidR="006A6452" w:rsidRPr="00F529C3">
        <w:rPr>
          <w:rFonts w:ascii="Times New Roman" w:hAnsi="Times New Roman" w:cs="Times New Roman"/>
          <w:i/>
          <w:sz w:val="24"/>
          <w:szCs w:val="24"/>
        </w:rPr>
        <w:t>locus standi;</w:t>
      </w:r>
    </w:p>
    <w:p w:rsidR="007E6BF9" w:rsidRPr="007E6BF9" w:rsidRDefault="006A6452" w:rsidP="007E6BF9">
      <w:pPr>
        <w:spacing w:after="0" w:line="240" w:lineRule="auto"/>
        <w:jc w:val="both"/>
        <w:rPr>
          <w:rFonts w:ascii="Times New Roman" w:hAnsi="Times New Roman" w:cs="Times New Roman"/>
        </w:rPr>
      </w:pPr>
      <w:r>
        <w:rPr>
          <w:rFonts w:ascii="Times New Roman" w:hAnsi="Times New Roman" w:cs="Times New Roman"/>
          <w:sz w:val="18"/>
          <w:szCs w:val="18"/>
        </w:rPr>
        <w:t xml:space="preserve">                 </w:t>
      </w:r>
      <w:r w:rsidRPr="006A6452">
        <w:rPr>
          <w:rFonts w:ascii="Times New Roman" w:hAnsi="Times New Roman" w:cs="Times New Roman"/>
          <w:sz w:val="18"/>
          <w:szCs w:val="18"/>
        </w:rPr>
        <w:t xml:space="preserve"> “</w:t>
      </w:r>
      <w:r w:rsidRPr="007E6BF9">
        <w:rPr>
          <w:rFonts w:ascii="Times New Roman" w:hAnsi="Times New Roman" w:cs="Times New Roman"/>
          <w:i/>
        </w:rPr>
        <w:t>locus standi</w:t>
      </w:r>
      <w:r w:rsidRPr="007E6BF9">
        <w:rPr>
          <w:rFonts w:ascii="Times New Roman" w:hAnsi="Times New Roman" w:cs="Times New Roman"/>
        </w:rPr>
        <w:t xml:space="preserve"> in </w:t>
      </w:r>
      <w:r w:rsidRPr="007E6BF9">
        <w:rPr>
          <w:rFonts w:ascii="Times New Roman" w:hAnsi="Times New Roman" w:cs="Times New Roman"/>
          <w:i/>
        </w:rPr>
        <w:t>judicio</w:t>
      </w:r>
      <w:r w:rsidRPr="007E6BF9">
        <w:rPr>
          <w:rFonts w:ascii="Times New Roman" w:hAnsi="Times New Roman" w:cs="Times New Roman"/>
        </w:rPr>
        <w:t xml:space="preserve"> refers to one’s right, ability or capacity to bring legal proceedings in </w:t>
      </w:r>
      <w:r w:rsidR="007E6BF9">
        <w:rPr>
          <w:rFonts w:ascii="Times New Roman" w:hAnsi="Times New Roman" w:cs="Times New Roman"/>
        </w:rPr>
        <w:tab/>
      </w:r>
      <w:r w:rsidRPr="007E6BF9">
        <w:rPr>
          <w:rFonts w:ascii="Times New Roman" w:hAnsi="Times New Roman" w:cs="Times New Roman"/>
        </w:rPr>
        <w:t xml:space="preserve">a   court of law. One must justify such right by showing that one has a direct and substantial </w:t>
      </w:r>
      <w:r w:rsidR="007E6BF9">
        <w:rPr>
          <w:rFonts w:ascii="Times New Roman" w:hAnsi="Times New Roman" w:cs="Times New Roman"/>
        </w:rPr>
        <w:tab/>
      </w:r>
      <w:r w:rsidRPr="007E6BF9">
        <w:rPr>
          <w:rFonts w:ascii="Times New Roman" w:hAnsi="Times New Roman" w:cs="Times New Roman"/>
        </w:rPr>
        <w:t xml:space="preserve">interest in the subject matter of the action which could be prejudicially affected by the </w:t>
      </w:r>
      <w:r w:rsidR="007E6BF9">
        <w:rPr>
          <w:rFonts w:ascii="Times New Roman" w:hAnsi="Times New Roman" w:cs="Times New Roman"/>
        </w:rPr>
        <w:tab/>
      </w:r>
      <w:r w:rsidRPr="007E6BF9">
        <w:rPr>
          <w:rFonts w:ascii="Times New Roman" w:hAnsi="Times New Roman" w:cs="Times New Roman"/>
        </w:rPr>
        <w:t>judgment of the court.”</w:t>
      </w:r>
      <w:r w:rsidRPr="007E6BF9">
        <w:rPr>
          <w:rFonts w:ascii="Times New Roman" w:hAnsi="Times New Roman" w:cs="Times New Roman"/>
        </w:rPr>
        <w:tab/>
      </w:r>
    </w:p>
    <w:p w:rsidR="007E6BF9" w:rsidRDefault="007E6BF9" w:rsidP="006A6452">
      <w:pPr>
        <w:spacing w:after="0" w:line="360" w:lineRule="auto"/>
        <w:jc w:val="both"/>
        <w:rPr>
          <w:rFonts w:ascii="Times New Roman" w:hAnsi="Times New Roman" w:cs="Times New Roman"/>
          <w:sz w:val="24"/>
          <w:szCs w:val="24"/>
        </w:rPr>
      </w:pPr>
    </w:p>
    <w:p w:rsidR="00486DDA" w:rsidRDefault="007E6BF9" w:rsidP="006A64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A6452" w:rsidRPr="006A6452">
        <w:rPr>
          <w:rFonts w:ascii="Times New Roman" w:hAnsi="Times New Roman" w:cs="Times New Roman"/>
          <w:sz w:val="24"/>
          <w:szCs w:val="24"/>
        </w:rPr>
        <w:t xml:space="preserve">See also </w:t>
      </w:r>
      <w:r w:rsidR="006A6452" w:rsidRPr="00F529C3">
        <w:rPr>
          <w:rFonts w:ascii="Times New Roman" w:hAnsi="Times New Roman" w:cs="Times New Roman"/>
          <w:i/>
          <w:sz w:val="24"/>
          <w:szCs w:val="24"/>
        </w:rPr>
        <w:t xml:space="preserve">Anabas Services (Pvt) Ltd </w:t>
      </w:r>
      <w:r w:rsidR="006A6452" w:rsidRPr="007E6BF9">
        <w:rPr>
          <w:rFonts w:ascii="Times New Roman" w:hAnsi="Times New Roman" w:cs="Times New Roman"/>
          <w:sz w:val="24"/>
          <w:szCs w:val="24"/>
        </w:rPr>
        <w:t>v</w:t>
      </w:r>
      <w:r w:rsidR="006A6452" w:rsidRPr="00F529C3">
        <w:rPr>
          <w:rFonts w:ascii="Times New Roman" w:hAnsi="Times New Roman" w:cs="Times New Roman"/>
          <w:i/>
          <w:sz w:val="24"/>
          <w:szCs w:val="24"/>
        </w:rPr>
        <w:t xml:space="preserve"> Min of Health and 2 Ors</w:t>
      </w:r>
      <w:r w:rsidR="006A6452" w:rsidRPr="006A6452">
        <w:rPr>
          <w:rFonts w:ascii="Times New Roman" w:hAnsi="Times New Roman" w:cs="Times New Roman"/>
          <w:sz w:val="24"/>
          <w:szCs w:val="24"/>
        </w:rPr>
        <w:t xml:space="preserve"> HB 21/03.</w:t>
      </w:r>
      <w:r w:rsidR="00486DDA">
        <w:rPr>
          <w:rFonts w:ascii="Times New Roman" w:hAnsi="Times New Roman" w:cs="Times New Roman"/>
          <w:sz w:val="24"/>
          <w:szCs w:val="24"/>
        </w:rPr>
        <w:t xml:space="preserve"> </w:t>
      </w:r>
    </w:p>
    <w:p w:rsidR="008F0A88" w:rsidRPr="008F0A88" w:rsidRDefault="00486DDA" w:rsidP="006A64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0A88" w:rsidRPr="008F0A88">
        <w:rPr>
          <w:rFonts w:ascii="Times New Roman" w:hAnsi="Times New Roman" w:cs="Times New Roman"/>
          <w:sz w:val="24"/>
          <w:szCs w:val="24"/>
        </w:rPr>
        <w:t xml:space="preserve">It is trite law that registration of rights in an immovable property </w:t>
      </w:r>
      <w:r w:rsidR="00BC1F55">
        <w:rPr>
          <w:rFonts w:ascii="Times New Roman" w:hAnsi="Times New Roman" w:cs="Times New Roman"/>
          <w:sz w:val="24"/>
          <w:szCs w:val="24"/>
        </w:rPr>
        <w:t xml:space="preserve">is </w:t>
      </w:r>
      <w:r w:rsidR="008F0A88" w:rsidRPr="008F0A88">
        <w:rPr>
          <w:rFonts w:ascii="Times New Roman" w:hAnsi="Times New Roman" w:cs="Times New Roman"/>
          <w:sz w:val="24"/>
          <w:szCs w:val="24"/>
        </w:rPr>
        <w:t>done in terms of the Deeds Registries Act</w:t>
      </w:r>
      <w:r w:rsidR="00D62BD3">
        <w:rPr>
          <w:rFonts w:ascii="Times New Roman" w:hAnsi="Times New Roman" w:cs="Times New Roman"/>
          <w:sz w:val="24"/>
          <w:szCs w:val="24"/>
        </w:rPr>
        <w:t>,</w:t>
      </w:r>
      <w:r w:rsidR="008F0A88" w:rsidRPr="008F0A88">
        <w:rPr>
          <w:rFonts w:ascii="Times New Roman" w:hAnsi="Times New Roman" w:cs="Times New Roman"/>
          <w:sz w:val="24"/>
          <w:szCs w:val="24"/>
        </w:rPr>
        <w:t xml:space="preserve"> </w:t>
      </w:r>
      <w:r w:rsidR="008F0A88" w:rsidRPr="007E6BF9">
        <w:rPr>
          <w:rFonts w:ascii="Times New Roman" w:hAnsi="Times New Roman" w:cs="Times New Roman"/>
          <w:i/>
          <w:sz w:val="24"/>
          <w:szCs w:val="24"/>
        </w:rPr>
        <w:t>[Chap</w:t>
      </w:r>
      <w:r w:rsidR="007E6BF9" w:rsidRPr="007E6BF9">
        <w:rPr>
          <w:rFonts w:ascii="Times New Roman" w:hAnsi="Times New Roman" w:cs="Times New Roman"/>
          <w:i/>
          <w:sz w:val="24"/>
          <w:szCs w:val="24"/>
        </w:rPr>
        <w:t>ter</w:t>
      </w:r>
      <w:r w:rsidR="00D62BD3" w:rsidRPr="007E6BF9">
        <w:rPr>
          <w:rFonts w:ascii="Times New Roman" w:hAnsi="Times New Roman" w:cs="Times New Roman"/>
          <w:i/>
          <w:sz w:val="24"/>
          <w:szCs w:val="24"/>
        </w:rPr>
        <w:t xml:space="preserve"> 20</w:t>
      </w:r>
      <w:r w:rsidR="007E6BF9">
        <w:rPr>
          <w:rFonts w:ascii="Times New Roman" w:hAnsi="Times New Roman" w:cs="Times New Roman"/>
          <w:i/>
          <w:sz w:val="24"/>
          <w:szCs w:val="24"/>
        </w:rPr>
        <w:t>:</w:t>
      </w:r>
      <w:r w:rsidR="00D62BD3" w:rsidRPr="007E6BF9">
        <w:rPr>
          <w:rFonts w:ascii="Times New Roman" w:hAnsi="Times New Roman" w:cs="Times New Roman"/>
          <w:i/>
          <w:sz w:val="24"/>
          <w:szCs w:val="24"/>
        </w:rPr>
        <w:t>05</w:t>
      </w:r>
      <w:r w:rsidR="008F0A88" w:rsidRPr="00D62BD3">
        <w:rPr>
          <w:rFonts w:ascii="Times New Roman" w:hAnsi="Times New Roman" w:cs="Times New Roman"/>
          <w:sz w:val="24"/>
          <w:szCs w:val="24"/>
        </w:rPr>
        <w:t>]</w:t>
      </w:r>
      <w:r w:rsidR="008F0A88" w:rsidRPr="008F0A8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8F0A88" w:rsidRPr="008F0A88">
        <w:rPr>
          <w:rFonts w:ascii="Times New Roman" w:hAnsi="Times New Roman" w:cs="Times New Roman"/>
          <w:sz w:val="24"/>
          <w:szCs w:val="24"/>
        </w:rPr>
        <w:t xml:space="preserve">conveys real rights upon those in whose name the property is registered. See </w:t>
      </w:r>
      <w:r w:rsidR="008F0A88" w:rsidRPr="00F175A6">
        <w:rPr>
          <w:rFonts w:ascii="Times New Roman" w:hAnsi="Times New Roman" w:cs="Times New Roman"/>
          <w:i/>
          <w:sz w:val="24"/>
          <w:szCs w:val="24"/>
        </w:rPr>
        <w:t xml:space="preserve">Takafuma </w:t>
      </w:r>
      <w:r w:rsidR="008F0A88" w:rsidRPr="007E6BF9">
        <w:rPr>
          <w:rFonts w:ascii="Times New Roman" w:hAnsi="Times New Roman" w:cs="Times New Roman"/>
          <w:sz w:val="24"/>
          <w:szCs w:val="24"/>
        </w:rPr>
        <w:t>v</w:t>
      </w:r>
      <w:r w:rsidR="008F0A88" w:rsidRPr="00F175A6">
        <w:rPr>
          <w:rFonts w:ascii="Times New Roman" w:hAnsi="Times New Roman" w:cs="Times New Roman"/>
          <w:i/>
          <w:sz w:val="24"/>
          <w:szCs w:val="24"/>
        </w:rPr>
        <w:t xml:space="preserve"> Takafuma</w:t>
      </w:r>
      <w:r w:rsidR="008F0A88" w:rsidRPr="008F0A88">
        <w:rPr>
          <w:rFonts w:ascii="Times New Roman" w:hAnsi="Times New Roman" w:cs="Times New Roman"/>
          <w:sz w:val="24"/>
          <w:szCs w:val="24"/>
        </w:rPr>
        <w:t xml:space="preserve"> 1994 (2) ZLR 103 (5) 105 H @ 106A. See also </w:t>
      </w:r>
      <w:r w:rsidR="008F0A88" w:rsidRPr="00F175A6">
        <w:rPr>
          <w:rFonts w:ascii="Times New Roman" w:hAnsi="Times New Roman" w:cs="Times New Roman"/>
          <w:i/>
          <w:sz w:val="24"/>
          <w:szCs w:val="24"/>
        </w:rPr>
        <w:t xml:space="preserve">Agro Chemicals Dealers (Pvt) Ltd </w:t>
      </w:r>
      <w:r w:rsidR="008F0A88" w:rsidRPr="007E6BF9">
        <w:rPr>
          <w:rFonts w:ascii="Times New Roman" w:hAnsi="Times New Roman" w:cs="Times New Roman"/>
          <w:sz w:val="24"/>
          <w:szCs w:val="24"/>
        </w:rPr>
        <w:t>v</w:t>
      </w:r>
      <w:r w:rsidR="008F0A88" w:rsidRPr="00F175A6">
        <w:rPr>
          <w:rFonts w:ascii="Times New Roman" w:hAnsi="Times New Roman" w:cs="Times New Roman"/>
          <w:i/>
          <w:sz w:val="24"/>
          <w:szCs w:val="24"/>
        </w:rPr>
        <w:t xml:space="preserve"> Gomo and Ors</w:t>
      </w:r>
      <w:r w:rsidR="008F0A88" w:rsidRPr="008F0A88">
        <w:rPr>
          <w:rFonts w:ascii="Times New Roman" w:hAnsi="Times New Roman" w:cs="Times New Roman"/>
          <w:sz w:val="24"/>
          <w:szCs w:val="24"/>
        </w:rPr>
        <w:t xml:space="preserve"> HH 71/09. </w:t>
      </w:r>
      <w:r w:rsidR="008F0A88" w:rsidRPr="00F175A6">
        <w:rPr>
          <w:rFonts w:ascii="Times New Roman" w:hAnsi="Times New Roman" w:cs="Times New Roman"/>
          <w:i/>
          <w:sz w:val="24"/>
          <w:szCs w:val="24"/>
        </w:rPr>
        <w:t xml:space="preserve">The Sheriff of the High Court </w:t>
      </w:r>
      <w:r w:rsidR="008F0A88" w:rsidRPr="007E6BF9">
        <w:rPr>
          <w:rFonts w:ascii="Times New Roman" w:hAnsi="Times New Roman" w:cs="Times New Roman"/>
          <w:sz w:val="24"/>
          <w:szCs w:val="24"/>
        </w:rPr>
        <w:t>v</w:t>
      </w:r>
      <w:r w:rsidR="008F0A88" w:rsidRPr="00F175A6">
        <w:rPr>
          <w:rFonts w:ascii="Times New Roman" w:hAnsi="Times New Roman" w:cs="Times New Roman"/>
          <w:i/>
          <w:sz w:val="24"/>
          <w:szCs w:val="24"/>
        </w:rPr>
        <w:t xml:space="preserve"> Nomvuyo Hilary Madziro</w:t>
      </w:r>
      <w:r w:rsidR="008F0A88" w:rsidRPr="008F0A88">
        <w:rPr>
          <w:rFonts w:ascii="Times New Roman" w:hAnsi="Times New Roman" w:cs="Times New Roman"/>
          <w:sz w:val="24"/>
          <w:szCs w:val="24"/>
        </w:rPr>
        <w:t xml:space="preserve"> and Ors HH 670/15.</w:t>
      </w:r>
    </w:p>
    <w:p w:rsidR="00710384" w:rsidRDefault="00535482" w:rsidP="008F0A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EB">
        <w:rPr>
          <w:rFonts w:ascii="Times New Roman" w:hAnsi="Times New Roman" w:cs="Times New Roman"/>
          <w:sz w:val="24"/>
          <w:szCs w:val="24"/>
        </w:rPr>
        <w:t xml:space="preserve">An </w:t>
      </w:r>
      <w:r w:rsidR="008F0A88" w:rsidRPr="008F0A88">
        <w:rPr>
          <w:rFonts w:ascii="Times New Roman" w:hAnsi="Times New Roman" w:cs="Times New Roman"/>
          <w:sz w:val="24"/>
          <w:szCs w:val="24"/>
        </w:rPr>
        <w:t xml:space="preserve">owner of a property </w:t>
      </w:r>
      <w:r w:rsidR="00FA7CEB">
        <w:rPr>
          <w:rFonts w:ascii="Times New Roman" w:hAnsi="Times New Roman" w:cs="Times New Roman"/>
          <w:sz w:val="24"/>
          <w:szCs w:val="24"/>
        </w:rPr>
        <w:t>is</w:t>
      </w:r>
      <w:r w:rsidR="00715EE0">
        <w:rPr>
          <w:rFonts w:ascii="Times New Roman" w:hAnsi="Times New Roman" w:cs="Times New Roman"/>
          <w:sz w:val="24"/>
          <w:szCs w:val="24"/>
        </w:rPr>
        <w:t xml:space="preserve"> </w:t>
      </w:r>
      <w:r w:rsidR="007E6BF9">
        <w:rPr>
          <w:rFonts w:ascii="Times New Roman" w:hAnsi="Times New Roman" w:cs="Times New Roman"/>
          <w:sz w:val="24"/>
          <w:szCs w:val="24"/>
        </w:rPr>
        <w:t>the person</w:t>
      </w:r>
      <w:r w:rsidR="00715EE0">
        <w:rPr>
          <w:rFonts w:ascii="Times New Roman" w:hAnsi="Times New Roman" w:cs="Times New Roman"/>
          <w:sz w:val="24"/>
          <w:szCs w:val="24"/>
        </w:rPr>
        <w:t xml:space="preserve"> </w:t>
      </w:r>
      <w:r w:rsidR="00DB2D1C">
        <w:rPr>
          <w:rFonts w:ascii="Times New Roman" w:hAnsi="Times New Roman" w:cs="Times New Roman"/>
          <w:sz w:val="24"/>
          <w:szCs w:val="24"/>
        </w:rPr>
        <w:t>in whose name the property is registered.</w:t>
      </w:r>
      <w:r w:rsidR="008F0A88" w:rsidRPr="008F0A88">
        <w:rPr>
          <w:rFonts w:ascii="Times New Roman" w:hAnsi="Times New Roman" w:cs="Times New Roman"/>
          <w:sz w:val="24"/>
          <w:szCs w:val="24"/>
        </w:rPr>
        <w:t xml:space="preserve"> Where a fire occurs and guts down a property</w:t>
      </w:r>
      <w:r w:rsidR="00715EE0">
        <w:rPr>
          <w:rFonts w:ascii="Times New Roman" w:hAnsi="Times New Roman" w:cs="Times New Roman"/>
          <w:sz w:val="24"/>
          <w:szCs w:val="24"/>
        </w:rPr>
        <w:t>,</w:t>
      </w:r>
      <w:r w:rsidR="008F0A88" w:rsidRPr="008F0A88">
        <w:rPr>
          <w:rFonts w:ascii="Times New Roman" w:hAnsi="Times New Roman" w:cs="Times New Roman"/>
          <w:sz w:val="24"/>
          <w:szCs w:val="24"/>
        </w:rPr>
        <w:t xml:space="preserve"> it is only the owner of the property who at law has </w:t>
      </w:r>
      <w:r w:rsidR="008F0A88" w:rsidRPr="00FA7CEB">
        <w:rPr>
          <w:rFonts w:ascii="Times New Roman" w:hAnsi="Times New Roman" w:cs="Times New Roman"/>
          <w:i/>
          <w:sz w:val="24"/>
          <w:szCs w:val="24"/>
        </w:rPr>
        <w:t>locus standi</w:t>
      </w:r>
      <w:r w:rsidR="008F0A88" w:rsidRPr="008F0A88">
        <w:rPr>
          <w:rFonts w:ascii="Times New Roman" w:hAnsi="Times New Roman" w:cs="Times New Roman"/>
          <w:sz w:val="24"/>
          <w:szCs w:val="24"/>
        </w:rPr>
        <w:t xml:space="preserve"> to sue for damages to the property. Where movable property </w:t>
      </w:r>
      <w:r w:rsidR="007E6BF9">
        <w:rPr>
          <w:rFonts w:ascii="Times New Roman" w:hAnsi="Times New Roman" w:cs="Times New Roman"/>
          <w:sz w:val="24"/>
          <w:szCs w:val="24"/>
        </w:rPr>
        <w:t>kept in</w:t>
      </w:r>
      <w:r w:rsidR="008F0A88" w:rsidRPr="008F0A88">
        <w:rPr>
          <w:rFonts w:ascii="Times New Roman" w:hAnsi="Times New Roman" w:cs="Times New Roman"/>
          <w:sz w:val="24"/>
          <w:szCs w:val="24"/>
        </w:rPr>
        <w:t xml:space="preserve"> a property belonging to another</w:t>
      </w:r>
      <w:r w:rsidR="00FA7CEB">
        <w:rPr>
          <w:rFonts w:ascii="Times New Roman" w:hAnsi="Times New Roman" w:cs="Times New Roman"/>
          <w:sz w:val="24"/>
          <w:szCs w:val="24"/>
        </w:rPr>
        <w:t xml:space="preserve"> </w:t>
      </w:r>
      <w:r w:rsidR="007E6BF9">
        <w:rPr>
          <w:rFonts w:ascii="Times New Roman" w:hAnsi="Times New Roman" w:cs="Times New Roman"/>
          <w:sz w:val="24"/>
          <w:szCs w:val="24"/>
        </w:rPr>
        <w:t>person,</w:t>
      </w:r>
      <w:r w:rsidR="00715EE0">
        <w:rPr>
          <w:rFonts w:ascii="Times New Roman" w:hAnsi="Times New Roman" w:cs="Times New Roman"/>
          <w:sz w:val="24"/>
          <w:szCs w:val="24"/>
        </w:rPr>
        <w:t xml:space="preserve"> the owner of the movable property </w:t>
      </w:r>
      <w:r w:rsidR="00715EE0" w:rsidRPr="00715EE0">
        <w:rPr>
          <w:rFonts w:ascii="Times New Roman" w:hAnsi="Times New Roman" w:cs="Times New Roman"/>
          <w:sz w:val="24"/>
          <w:szCs w:val="24"/>
        </w:rPr>
        <w:t xml:space="preserve">has </w:t>
      </w:r>
      <w:r w:rsidR="007E6BF9" w:rsidRPr="00715EE0">
        <w:rPr>
          <w:rFonts w:ascii="Times New Roman" w:hAnsi="Times New Roman" w:cs="Times New Roman"/>
          <w:sz w:val="24"/>
          <w:szCs w:val="24"/>
        </w:rPr>
        <w:t>a direct</w:t>
      </w:r>
      <w:r w:rsidR="00715EE0" w:rsidRPr="00715EE0">
        <w:rPr>
          <w:rFonts w:ascii="Times New Roman" w:hAnsi="Times New Roman" w:cs="Times New Roman"/>
          <w:sz w:val="24"/>
          <w:szCs w:val="24"/>
        </w:rPr>
        <w:t xml:space="preserve"> and substantial interest in the property</w:t>
      </w:r>
      <w:r w:rsidR="00486DDA">
        <w:rPr>
          <w:rFonts w:ascii="Times New Roman" w:hAnsi="Times New Roman" w:cs="Times New Roman"/>
          <w:sz w:val="24"/>
          <w:szCs w:val="24"/>
        </w:rPr>
        <w:t>.</w:t>
      </w:r>
      <w:r w:rsidR="00715EE0">
        <w:rPr>
          <w:rFonts w:ascii="Times New Roman" w:hAnsi="Times New Roman" w:cs="Times New Roman"/>
          <w:sz w:val="24"/>
          <w:szCs w:val="24"/>
        </w:rPr>
        <w:t xml:space="preserve"> Where the property </w:t>
      </w:r>
      <w:r w:rsidR="007E6BF9">
        <w:rPr>
          <w:rFonts w:ascii="Times New Roman" w:hAnsi="Times New Roman" w:cs="Times New Roman"/>
          <w:sz w:val="24"/>
          <w:szCs w:val="24"/>
        </w:rPr>
        <w:t xml:space="preserve">is </w:t>
      </w:r>
      <w:r w:rsidR="007E6BF9" w:rsidRPr="00715EE0">
        <w:rPr>
          <w:rFonts w:ascii="Times New Roman" w:hAnsi="Times New Roman" w:cs="Times New Roman"/>
          <w:sz w:val="24"/>
          <w:szCs w:val="24"/>
        </w:rPr>
        <w:t>burnt</w:t>
      </w:r>
      <w:r w:rsidR="00715EE0" w:rsidRPr="00715EE0">
        <w:rPr>
          <w:rFonts w:ascii="Times New Roman" w:hAnsi="Times New Roman" w:cs="Times New Roman"/>
          <w:sz w:val="24"/>
          <w:szCs w:val="24"/>
        </w:rPr>
        <w:t xml:space="preserve"> </w:t>
      </w:r>
      <w:r w:rsidR="008F0A88" w:rsidRPr="008F0A88">
        <w:rPr>
          <w:rFonts w:ascii="Times New Roman" w:hAnsi="Times New Roman" w:cs="Times New Roman"/>
          <w:sz w:val="24"/>
          <w:szCs w:val="24"/>
        </w:rPr>
        <w:t>as a result of a fire,</w:t>
      </w:r>
      <w:r w:rsidR="00486DDA">
        <w:rPr>
          <w:rFonts w:ascii="Times New Roman" w:hAnsi="Times New Roman" w:cs="Times New Roman"/>
          <w:sz w:val="24"/>
          <w:szCs w:val="24"/>
        </w:rPr>
        <w:t xml:space="preserve"> the </w:t>
      </w:r>
      <w:r w:rsidR="007E6BF9">
        <w:rPr>
          <w:rFonts w:ascii="Times New Roman" w:hAnsi="Times New Roman" w:cs="Times New Roman"/>
          <w:sz w:val="24"/>
          <w:szCs w:val="24"/>
        </w:rPr>
        <w:t xml:space="preserve">owner </w:t>
      </w:r>
      <w:r w:rsidR="007E6BF9" w:rsidRPr="008F0A88">
        <w:rPr>
          <w:rFonts w:ascii="Times New Roman" w:hAnsi="Times New Roman" w:cs="Times New Roman"/>
          <w:sz w:val="24"/>
          <w:szCs w:val="24"/>
        </w:rPr>
        <w:t>is</w:t>
      </w:r>
      <w:r w:rsidR="008F0A88" w:rsidRPr="008F0A88">
        <w:rPr>
          <w:rFonts w:ascii="Times New Roman" w:hAnsi="Times New Roman" w:cs="Times New Roman"/>
          <w:sz w:val="24"/>
          <w:szCs w:val="24"/>
        </w:rPr>
        <w:t xml:space="preserve"> at law entitled to bring proceedings to recover the value of the property burnt.</w:t>
      </w:r>
      <w:r w:rsidR="00715EE0">
        <w:rPr>
          <w:rFonts w:ascii="Times New Roman" w:hAnsi="Times New Roman" w:cs="Times New Roman"/>
          <w:sz w:val="24"/>
          <w:szCs w:val="24"/>
        </w:rPr>
        <w:t xml:space="preserve"> He may not seek to recover </w:t>
      </w:r>
      <w:r w:rsidR="00486DDA">
        <w:rPr>
          <w:rFonts w:ascii="Times New Roman" w:hAnsi="Times New Roman" w:cs="Times New Roman"/>
          <w:sz w:val="24"/>
          <w:szCs w:val="24"/>
        </w:rPr>
        <w:t xml:space="preserve">damages for </w:t>
      </w:r>
      <w:r w:rsidR="00715EE0">
        <w:rPr>
          <w:rFonts w:ascii="Times New Roman" w:hAnsi="Times New Roman" w:cs="Times New Roman"/>
          <w:sz w:val="24"/>
          <w:szCs w:val="24"/>
        </w:rPr>
        <w:t>the value of property he does not own.</w:t>
      </w:r>
      <w:r w:rsidR="00DB2D1C">
        <w:rPr>
          <w:rFonts w:ascii="Times New Roman" w:hAnsi="Times New Roman" w:cs="Times New Roman"/>
          <w:sz w:val="24"/>
          <w:szCs w:val="24"/>
        </w:rPr>
        <w:t xml:space="preserve"> </w:t>
      </w:r>
      <w:r w:rsidR="007E6BF9" w:rsidRPr="008F0A88">
        <w:rPr>
          <w:rFonts w:ascii="Times New Roman" w:hAnsi="Times New Roman" w:cs="Times New Roman"/>
          <w:sz w:val="24"/>
          <w:szCs w:val="24"/>
        </w:rPr>
        <w:t>The first</w:t>
      </w:r>
      <w:r w:rsidR="008F0A88" w:rsidRPr="008F0A88">
        <w:rPr>
          <w:rFonts w:ascii="Times New Roman" w:hAnsi="Times New Roman" w:cs="Times New Roman"/>
          <w:sz w:val="24"/>
          <w:szCs w:val="24"/>
        </w:rPr>
        <w:t xml:space="preserve"> plaintiff did not produce proof that the house was ceded to him by his in-laws</w:t>
      </w:r>
      <w:r w:rsidR="00486DDA">
        <w:rPr>
          <w:rFonts w:ascii="Times New Roman" w:hAnsi="Times New Roman" w:cs="Times New Roman"/>
          <w:sz w:val="24"/>
          <w:szCs w:val="24"/>
        </w:rPr>
        <w:t xml:space="preserve"> or that it is registered in his name.</w:t>
      </w:r>
      <w:r w:rsidR="008F0A88" w:rsidRPr="008F0A88">
        <w:rPr>
          <w:rFonts w:ascii="Times New Roman" w:hAnsi="Times New Roman" w:cs="Times New Roman"/>
          <w:sz w:val="24"/>
          <w:szCs w:val="24"/>
        </w:rPr>
        <w:t xml:space="preserve"> He is  not the owner </w:t>
      </w:r>
      <w:r w:rsidR="00486DDA">
        <w:rPr>
          <w:rFonts w:ascii="Times New Roman" w:hAnsi="Times New Roman" w:cs="Times New Roman"/>
          <w:sz w:val="24"/>
          <w:szCs w:val="24"/>
        </w:rPr>
        <w:t xml:space="preserve">of </w:t>
      </w:r>
      <w:r w:rsidR="00715EE0">
        <w:rPr>
          <w:rFonts w:ascii="Times New Roman" w:hAnsi="Times New Roman" w:cs="Times New Roman"/>
          <w:sz w:val="24"/>
          <w:szCs w:val="24"/>
        </w:rPr>
        <w:t>number 9 Kennedy Road. He may not bring a claim for the recovery of the</w:t>
      </w:r>
      <w:r w:rsidR="00486DDA">
        <w:rPr>
          <w:rFonts w:ascii="Times New Roman" w:hAnsi="Times New Roman" w:cs="Times New Roman"/>
          <w:sz w:val="24"/>
          <w:szCs w:val="24"/>
        </w:rPr>
        <w:t xml:space="preserve"> value of the </w:t>
      </w:r>
      <w:r w:rsidR="00715EE0">
        <w:rPr>
          <w:rFonts w:ascii="Times New Roman" w:hAnsi="Times New Roman" w:cs="Times New Roman"/>
          <w:sz w:val="24"/>
          <w:szCs w:val="24"/>
        </w:rPr>
        <w:t xml:space="preserve"> fowl run which does not belong to him</w:t>
      </w:r>
      <w:r w:rsidR="00486DDA">
        <w:rPr>
          <w:rFonts w:ascii="Times New Roman" w:hAnsi="Times New Roman" w:cs="Times New Roman"/>
          <w:sz w:val="24"/>
          <w:szCs w:val="24"/>
        </w:rPr>
        <w:t>.</w:t>
      </w:r>
      <w:r w:rsidR="00225D51">
        <w:rPr>
          <w:rFonts w:ascii="Times New Roman" w:hAnsi="Times New Roman" w:cs="Times New Roman"/>
          <w:sz w:val="24"/>
          <w:szCs w:val="24"/>
        </w:rPr>
        <w:t xml:space="preserve"> </w:t>
      </w:r>
      <w:r w:rsidR="00EF4193">
        <w:rPr>
          <w:rFonts w:ascii="Times New Roman" w:hAnsi="Times New Roman" w:cs="Times New Roman"/>
          <w:sz w:val="24"/>
          <w:szCs w:val="24"/>
        </w:rPr>
        <w:t>The first plaintiff had personal items in the fowl run whilst the second defendant owned the irrigation equipment .</w:t>
      </w:r>
      <w:r w:rsidR="00486DDA">
        <w:rPr>
          <w:rFonts w:ascii="Times New Roman" w:hAnsi="Times New Roman" w:cs="Times New Roman"/>
          <w:sz w:val="24"/>
          <w:szCs w:val="24"/>
        </w:rPr>
        <w:t xml:space="preserve"> </w:t>
      </w:r>
      <w:r w:rsidR="00715EE0" w:rsidRPr="00715EE0">
        <w:rPr>
          <w:rFonts w:ascii="Times New Roman" w:hAnsi="Times New Roman" w:cs="Times New Roman"/>
          <w:sz w:val="24"/>
          <w:szCs w:val="24"/>
        </w:rPr>
        <w:t>The plaintiff</w:t>
      </w:r>
      <w:r w:rsidR="00EF4193">
        <w:rPr>
          <w:rFonts w:ascii="Times New Roman" w:hAnsi="Times New Roman" w:cs="Times New Roman"/>
          <w:sz w:val="24"/>
          <w:szCs w:val="24"/>
        </w:rPr>
        <w:t xml:space="preserve">s have </w:t>
      </w:r>
      <w:r w:rsidR="00715EE0" w:rsidRPr="00715EE0">
        <w:rPr>
          <w:rFonts w:ascii="Times New Roman" w:hAnsi="Times New Roman" w:cs="Times New Roman"/>
          <w:sz w:val="24"/>
          <w:szCs w:val="24"/>
        </w:rPr>
        <w:t xml:space="preserve"> a direct  and substantial interest</w:t>
      </w:r>
      <w:r w:rsidR="00715EE0">
        <w:rPr>
          <w:rFonts w:ascii="Times New Roman" w:hAnsi="Times New Roman" w:cs="Times New Roman"/>
          <w:sz w:val="24"/>
          <w:szCs w:val="24"/>
        </w:rPr>
        <w:t xml:space="preserve"> in the property </w:t>
      </w:r>
      <w:r w:rsidR="00715EE0" w:rsidRPr="00715EE0">
        <w:rPr>
          <w:rFonts w:ascii="Times New Roman" w:hAnsi="Times New Roman" w:cs="Times New Roman"/>
          <w:sz w:val="24"/>
          <w:szCs w:val="24"/>
        </w:rPr>
        <w:t xml:space="preserve"> stored in the fowl run</w:t>
      </w:r>
      <w:r w:rsidR="00715EE0">
        <w:rPr>
          <w:rFonts w:ascii="Times New Roman" w:hAnsi="Times New Roman" w:cs="Times New Roman"/>
          <w:sz w:val="24"/>
          <w:szCs w:val="24"/>
        </w:rPr>
        <w:t xml:space="preserve"> and </w:t>
      </w:r>
      <w:r w:rsidR="00FA7CEB">
        <w:rPr>
          <w:rFonts w:ascii="Times New Roman" w:hAnsi="Times New Roman" w:cs="Times New Roman"/>
          <w:sz w:val="24"/>
          <w:szCs w:val="24"/>
        </w:rPr>
        <w:t xml:space="preserve"> </w:t>
      </w:r>
      <w:r w:rsidR="00EF4193">
        <w:rPr>
          <w:rFonts w:ascii="Times New Roman" w:hAnsi="Times New Roman" w:cs="Times New Roman"/>
          <w:sz w:val="24"/>
          <w:szCs w:val="24"/>
        </w:rPr>
        <w:t xml:space="preserve">are </w:t>
      </w:r>
      <w:r w:rsidR="00FA7CEB">
        <w:rPr>
          <w:rFonts w:ascii="Times New Roman" w:hAnsi="Times New Roman" w:cs="Times New Roman"/>
          <w:sz w:val="24"/>
          <w:szCs w:val="24"/>
        </w:rPr>
        <w:t xml:space="preserve"> entitled </w:t>
      </w:r>
      <w:r w:rsidR="00140FAC">
        <w:rPr>
          <w:rFonts w:ascii="Times New Roman" w:hAnsi="Times New Roman" w:cs="Times New Roman"/>
          <w:sz w:val="24"/>
          <w:szCs w:val="24"/>
        </w:rPr>
        <w:t xml:space="preserve"> to </w:t>
      </w:r>
      <w:r w:rsidR="008F0A88" w:rsidRPr="008F0A88">
        <w:rPr>
          <w:rFonts w:ascii="Times New Roman" w:hAnsi="Times New Roman" w:cs="Times New Roman"/>
          <w:sz w:val="24"/>
          <w:szCs w:val="24"/>
        </w:rPr>
        <w:t xml:space="preserve">bring a claim </w:t>
      </w:r>
      <w:r w:rsidR="00FA7CEB">
        <w:rPr>
          <w:rFonts w:ascii="Times New Roman" w:hAnsi="Times New Roman" w:cs="Times New Roman"/>
          <w:sz w:val="24"/>
          <w:szCs w:val="24"/>
        </w:rPr>
        <w:t xml:space="preserve">for the burnt </w:t>
      </w:r>
      <w:r w:rsidR="00EF4193">
        <w:rPr>
          <w:rFonts w:ascii="Times New Roman" w:hAnsi="Times New Roman" w:cs="Times New Roman"/>
          <w:sz w:val="24"/>
          <w:szCs w:val="24"/>
        </w:rPr>
        <w:t xml:space="preserve">property </w:t>
      </w:r>
      <w:r w:rsidR="00710384">
        <w:rPr>
          <w:rFonts w:ascii="Times New Roman" w:hAnsi="Times New Roman" w:cs="Times New Roman"/>
          <w:sz w:val="24"/>
          <w:szCs w:val="24"/>
        </w:rPr>
        <w:t>and los</w:t>
      </w:r>
      <w:r w:rsidR="00140FAC">
        <w:rPr>
          <w:rFonts w:ascii="Times New Roman" w:hAnsi="Times New Roman" w:cs="Times New Roman"/>
          <w:sz w:val="24"/>
          <w:szCs w:val="24"/>
        </w:rPr>
        <w:t>s</w:t>
      </w:r>
      <w:r w:rsidR="00710384">
        <w:rPr>
          <w:rFonts w:ascii="Times New Roman" w:hAnsi="Times New Roman" w:cs="Times New Roman"/>
          <w:sz w:val="24"/>
          <w:szCs w:val="24"/>
        </w:rPr>
        <w:t>es arising from.</w:t>
      </w:r>
      <w:r w:rsidR="008F0A88" w:rsidRPr="008F0A88">
        <w:rPr>
          <w:rFonts w:ascii="Times New Roman" w:hAnsi="Times New Roman" w:cs="Times New Roman"/>
          <w:sz w:val="24"/>
          <w:szCs w:val="24"/>
        </w:rPr>
        <w:t xml:space="preserve"> </w:t>
      </w:r>
    </w:p>
    <w:p w:rsidR="008F0A88" w:rsidRPr="008F0A88" w:rsidRDefault="00486DDA" w:rsidP="008F0A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0A88" w:rsidRPr="008F0A88">
        <w:rPr>
          <w:rFonts w:ascii="Times New Roman" w:hAnsi="Times New Roman" w:cs="Times New Roman"/>
          <w:sz w:val="24"/>
          <w:szCs w:val="24"/>
        </w:rPr>
        <w:t>Vicarious liability is a</w:t>
      </w:r>
      <w:r w:rsidR="008648B4">
        <w:rPr>
          <w:rFonts w:ascii="Times New Roman" w:hAnsi="Times New Roman" w:cs="Times New Roman"/>
          <w:sz w:val="24"/>
          <w:szCs w:val="24"/>
        </w:rPr>
        <w:t xml:space="preserve"> common </w:t>
      </w:r>
      <w:r w:rsidR="007E6BF9">
        <w:rPr>
          <w:rFonts w:ascii="Times New Roman" w:hAnsi="Times New Roman" w:cs="Times New Roman"/>
          <w:sz w:val="24"/>
          <w:szCs w:val="24"/>
        </w:rPr>
        <w:t xml:space="preserve">law </w:t>
      </w:r>
      <w:r w:rsidR="007E6BF9" w:rsidRPr="008F0A88">
        <w:rPr>
          <w:rFonts w:ascii="Times New Roman" w:hAnsi="Times New Roman" w:cs="Times New Roman"/>
          <w:sz w:val="24"/>
          <w:szCs w:val="24"/>
        </w:rPr>
        <w:t>principle</w:t>
      </w:r>
      <w:r w:rsidR="008F0A88" w:rsidRPr="008F0A88">
        <w:rPr>
          <w:rFonts w:ascii="Times New Roman" w:hAnsi="Times New Roman" w:cs="Times New Roman"/>
          <w:sz w:val="24"/>
          <w:szCs w:val="24"/>
        </w:rPr>
        <w:t xml:space="preserve"> that makes</w:t>
      </w:r>
      <w:r w:rsidR="00C04F21">
        <w:rPr>
          <w:rFonts w:ascii="Times New Roman" w:hAnsi="Times New Roman" w:cs="Times New Roman"/>
          <w:sz w:val="24"/>
          <w:szCs w:val="24"/>
        </w:rPr>
        <w:t xml:space="preserve"> </w:t>
      </w:r>
      <w:r w:rsidR="007E6BF9">
        <w:rPr>
          <w:rFonts w:ascii="Times New Roman" w:hAnsi="Times New Roman" w:cs="Times New Roman"/>
          <w:sz w:val="24"/>
          <w:szCs w:val="24"/>
        </w:rPr>
        <w:t xml:space="preserve">a </w:t>
      </w:r>
      <w:r w:rsidR="007E6BF9" w:rsidRPr="008F0A88">
        <w:rPr>
          <w:rFonts w:ascii="Times New Roman" w:hAnsi="Times New Roman" w:cs="Times New Roman"/>
          <w:sz w:val="24"/>
          <w:szCs w:val="24"/>
        </w:rPr>
        <w:t>person</w:t>
      </w:r>
      <w:r w:rsidR="008F0A88" w:rsidRPr="008F0A88">
        <w:rPr>
          <w:rFonts w:ascii="Times New Roman" w:hAnsi="Times New Roman" w:cs="Times New Roman"/>
          <w:sz w:val="24"/>
          <w:szCs w:val="24"/>
        </w:rPr>
        <w:t xml:space="preserve"> or entity liable for  damages arising out of  the acts and omissions of another  to a</w:t>
      </w:r>
      <w:r>
        <w:rPr>
          <w:rFonts w:ascii="Times New Roman" w:hAnsi="Times New Roman" w:cs="Times New Roman"/>
          <w:sz w:val="24"/>
          <w:szCs w:val="24"/>
        </w:rPr>
        <w:t xml:space="preserve">n injured </w:t>
      </w:r>
      <w:r w:rsidR="008F0A88" w:rsidRPr="008F0A88">
        <w:rPr>
          <w:rFonts w:ascii="Times New Roman" w:hAnsi="Times New Roman" w:cs="Times New Roman"/>
          <w:sz w:val="24"/>
          <w:szCs w:val="24"/>
        </w:rPr>
        <w:t xml:space="preserve">party. The liability is imposed by reason of the existence of some relationship between the parties, usually an agent </w:t>
      </w:r>
      <w:r w:rsidR="00FA7CEB">
        <w:rPr>
          <w:rFonts w:ascii="Times New Roman" w:hAnsi="Times New Roman" w:cs="Times New Roman"/>
          <w:sz w:val="24"/>
          <w:szCs w:val="24"/>
        </w:rPr>
        <w:t>-</w:t>
      </w:r>
      <w:r w:rsidR="008F0A88" w:rsidRPr="008F0A88">
        <w:rPr>
          <w:rFonts w:ascii="Times New Roman" w:hAnsi="Times New Roman" w:cs="Times New Roman"/>
          <w:sz w:val="24"/>
          <w:szCs w:val="24"/>
        </w:rPr>
        <w:t xml:space="preserve">principal </w:t>
      </w:r>
      <w:r w:rsidR="008F0A88" w:rsidRPr="00F175A6">
        <w:rPr>
          <w:rFonts w:ascii="Times New Roman" w:hAnsi="Times New Roman" w:cs="Times New Roman"/>
          <w:sz w:val="24"/>
          <w:szCs w:val="24"/>
        </w:rPr>
        <w:t>relationship</w:t>
      </w:r>
      <w:r w:rsidR="00FA7CEB">
        <w:rPr>
          <w:rFonts w:ascii="Times New Roman" w:hAnsi="Times New Roman" w:cs="Times New Roman"/>
          <w:sz w:val="24"/>
          <w:szCs w:val="24"/>
        </w:rPr>
        <w:t>.</w:t>
      </w:r>
      <w:r w:rsidR="008648B4">
        <w:rPr>
          <w:rFonts w:ascii="Times New Roman" w:hAnsi="Times New Roman" w:cs="Times New Roman"/>
          <w:sz w:val="24"/>
          <w:szCs w:val="24"/>
        </w:rPr>
        <w:t xml:space="preserve"> </w:t>
      </w:r>
      <w:r w:rsidRPr="00486DDA">
        <w:rPr>
          <w:rFonts w:ascii="Times New Roman" w:hAnsi="Times New Roman" w:cs="Times New Roman"/>
          <w:sz w:val="24"/>
          <w:szCs w:val="24"/>
        </w:rPr>
        <w:t xml:space="preserve">The </w:t>
      </w:r>
      <w:r w:rsidR="00A60D57">
        <w:rPr>
          <w:rFonts w:ascii="Times New Roman" w:hAnsi="Times New Roman" w:cs="Times New Roman"/>
          <w:sz w:val="24"/>
          <w:szCs w:val="24"/>
        </w:rPr>
        <w:t xml:space="preserve">result </w:t>
      </w:r>
      <w:r w:rsidRPr="00486DDA">
        <w:rPr>
          <w:rFonts w:ascii="Times New Roman" w:hAnsi="Times New Roman" w:cs="Times New Roman"/>
          <w:sz w:val="24"/>
          <w:szCs w:val="24"/>
        </w:rPr>
        <w:t xml:space="preserve">of the application of this concept is that liability is imposed </w:t>
      </w:r>
      <w:r w:rsidRPr="00486DDA">
        <w:rPr>
          <w:rFonts w:ascii="Times New Roman" w:hAnsi="Times New Roman" w:cs="Times New Roman"/>
          <w:sz w:val="24"/>
          <w:szCs w:val="24"/>
        </w:rPr>
        <w:lastRenderedPageBreak/>
        <w:t xml:space="preserve">on a person </w:t>
      </w:r>
      <w:r w:rsidR="001D2545">
        <w:rPr>
          <w:rFonts w:ascii="Times New Roman" w:hAnsi="Times New Roman" w:cs="Times New Roman"/>
          <w:sz w:val="24"/>
          <w:szCs w:val="24"/>
        </w:rPr>
        <w:t>irrespective of the fact that he did not participate in the delict</w:t>
      </w:r>
      <w:r w:rsidRPr="00486DDA">
        <w:rPr>
          <w:rFonts w:ascii="Times New Roman" w:hAnsi="Times New Roman" w:cs="Times New Roman"/>
          <w:sz w:val="24"/>
          <w:szCs w:val="24"/>
        </w:rPr>
        <w:t xml:space="preserve"> committed by another person</w:t>
      </w:r>
      <w:r w:rsidR="008F78D4">
        <w:rPr>
          <w:rFonts w:ascii="Times New Roman" w:hAnsi="Times New Roman" w:cs="Times New Roman"/>
          <w:sz w:val="24"/>
          <w:szCs w:val="24"/>
        </w:rPr>
        <w:t xml:space="preserve"> and is not individually at fault.</w:t>
      </w:r>
      <w:r w:rsidR="00FB3E5B">
        <w:rPr>
          <w:rFonts w:ascii="Times New Roman" w:hAnsi="Times New Roman" w:cs="Times New Roman"/>
          <w:sz w:val="24"/>
          <w:szCs w:val="24"/>
        </w:rPr>
        <w:t xml:space="preserve"> It is some form of strict liability. </w:t>
      </w:r>
      <w:r w:rsidR="00D97A3E">
        <w:rPr>
          <w:rFonts w:ascii="Times New Roman" w:hAnsi="Times New Roman" w:cs="Times New Roman"/>
          <w:sz w:val="24"/>
          <w:szCs w:val="24"/>
        </w:rPr>
        <w:t>It has to be shown that the person who committed the delict did so during the scope and course of his employment with the principal and whilst he performed the principal’s duties.</w:t>
      </w:r>
      <w:r w:rsidR="00573F76">
        <w:rPr>
          <w:rFonts w:ascii="Times New Roman" w:hAnsi="Times New Roman" w:cs="Times New Roman"/>
          <w:sz w:val="24"/>
          <w:szCs w:val="24"/>
        </w:rPr>
        <w:t xml:space="preserve"> He is not considered to be individually liable.</w:t>
      </w:r>
      <w:r w:rsidRPr="00486DDA">
        <w:rPr>
          <w:rFonts w:ascii="Times New Roman" w:hAnsi="Times New Roman" w:cs="Times New Roman"/>
          <w:sz w:val="24"/>
          <w:szCs w:val="24"/>
        </w:rPr>
        <w:t xml:space="preserve"> </w:t>
      </w:r>
      <w:r w:rsidR="008F0A88" w:rsidRPr="00F175A6">
        <w:rPr>
          <w:rFonts w:ascii="Times New Roman" w:hAnsi="Times New Roman" w:cs="Times New Roman"/>
          <w:sz w:val="24"/>
          <w:szCs w:val="24"/>
        </w:rPr>
        <w:t xml:space="preserve">Vicarious liability is </w:t>
      </w:r>
      <w:r w:rsidR="008F0A88" w:rsidRPr="00486DDA">
        <w:rPr>
          <w:rFonts w:ascii="Times New Roman" w:hAnsi="Times New Roman" w:cs="Times New Roman"/>
          <w:sz w:val="24"/>
          <w:szCs w:val="24"/>
        </w:rPr>
        <w:t>often associated</w:t>
      </w:r>
      <w:r w:rsidR="008F0A88" w:rsidRPr="00F175A6">
        <w:rPr>
          <w:rFonts w:ascii="Times New Roman" w:hAnsi="Times New Roman" w:cs="Times New Roman"/>
          <w:sz w:val="24"/>
          <w:szCs w:val="24"/>
        </w:rPr>
        <w:t xml:space="preserve"> with employer  -employee relationships</w:t>
      </w:r>
      <w:r w:rsidR="00C04F21">
        <w:rPr>
          <w:rFonts w:ascii="Times New Roman" w:hAnsi="Times New Roman" w:cs="Times New Roman"/>
          <w:sz w:val="24"/>
          <w:szCs w:val="24"/>
        </w:rPr>
        <w:t>.</w:t>
      </w:r>
      <w:r w:rsidR="00FA7CEB" w:rsidRPr="00FA7CEB">
        <w:rPr>
          <w:rFonts w:ascii="Times New Roman" w:hAnsi="Times New Roman" w:cs="Times New Roman"/>
          <w:sz w:val="24"/>
          <w:szCs w:val="24"/>
        </w:rPr>
        <w:t xml:space="preserve"> </w:t>
      </w:r>
      <w:r w:rsidR="00F175A6">
        <w:rPr>
          <w:rFonts w:ascii="Times New Roman" w:hAnsi="Times New Roman" w:cs="Times New Roman"/>
          <w:sz w:val="24"/>
          <w:szCs w:val="24"/>
        </w:rPr>
        <w:t xml:space="preserve">An employer </w:t>
      </w:r>
      <w:r w:rsidR="008F0A88" w:rsidRPr="008F0A88">
        <w:rPr>
          <w:rFonts w:ascii="Times New Roman" w:hAnsi="Times New Roman" w:cs="Times New Roman"/>
          <w:sz w:val="24"/>
          <w:szCs w:val="24"/>
        </w:rPr>
        <w:t xml:space="preserve"> is liable for damages occasioned by the </w:t>
      </w:r>
      <w:r w:rsidR="00F175A6">
        <w:rPr>
          <w:rFonts w:ascii="Times New Roman" w:hAnsi="Times New Roman" w:cs="Times New Roman"/>
          <w:sz w:val="24"/>
          <w:szCs w:val="24"/>
        </w:rPr>
        <w:t xml:space="preserve">acts or omissions  of </w:t>
      </w:r>
      <w:r w:rsidR="008F0A88" w:rsidRPr="008F0A88">
        <w:rPr>
          <w:rFonts w:ascii="Times New Roman" w:hAnsi="Times New Roman" w:cs="Times New Roman"/>
          <w:sz w:val="24"/>
          <w:szCs w:val="24"/>
        </w:rPr>
        <w:t xml:space="preserve"> his employee </w:t>
      </w:r>
      <w:r w:rsidR="00F175A6">
        <w:rPr>
          <w:rFonts w:ascii="Times New Roman" w:hAnsi="Times New Roman" w:cs="Times New Roman"/>
          <w:sz w:val="24"/>
          <w:szCs w:val="24"/>
        </w:rPr>
        <w:t xml:space="preserve"> done </w:t>
      </w:r>
      <w:r w:rsidR="008F0A88" w:rsidRPr="008F0A88">
        <w:rPr>
          <w:rFonts w:ascii="Times New Roman" w:hAnsi="Times New Roman" w:cs="Times New Roman"/>
          <w:sz w:val="24"/>
          <w:szCs w:val="24"/>
        </w:rPr>
        <w:t xml:space="preserve"> in the course and scope of his employment .</w:t>
      </w:r>
      <w:r w:rsidR="00F175A6">
        <w:rPr>
          <w:rFonts w:ascii="Times New Roman" w:hAnsi="Times New Roman" w:cs="Times New Roman"/>
          <w:sz w:val="24"/>
          <w:szCs w:val="24"/>
        </w:rPr>
        <w:t xml:space="preserve">A litigant seeking to rely on strict liability  to found liability against an employer </w:t>
      </w:r>
      <w:r w:rsidR="00A60D57">
        <w:rPr>
          <w:rFonts w:ascii="Times New Roman" w:hAnsi="Times New Roman" w:cs="Times New Roman"/>
          <w:sz w:val="24"/>
          <w:szCs w:val="24"/>
        </w:rPr>
        <w:t xml:space="preserve">is required to </w:t>
      </w:r>
      <w:r w:rsidR="002719AF">
        <w:rPr>
          <w:rFonts w:ascii="Times New Roman" w:hAnsi="Times New Roman" w:cs="Times New Roman"/>
          <w:sz w:val="24"/>
          <w:szCs w:val="24"/>
        </w:rPr>
        <w:t xml:space="preserve">satisfy the following elements </w:t>
      </w:r>
      <w:r w:rsidR="00F175A6">
        <w:rPr>
          <w:rFonts w:ascii="Times New Roman" w:hAnsi="Times New Roman" w:cs="Times New Roman"/>
          <w:sz w:val="24"/>
          <w:szCs w:val="24"/>
        </w:rPr>
        <w:t>on the part of the employee,</w:t>
      </w:r>
    </w:p>
    <w:p w:rsidR="008F0A88" w:rsidRPr="008F0A88" w:rsidRDefault="00366AA4" w:rsidP="008F0A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w:t>
      </w:r>
      <w:r w:rsidR="008F0A88" w:rsidRPr="008F0A88">
        <w:rPr>
          <w:rFonts w:ascii="Times New Roman" w:hAnsi="Times New Roman" w:cs="Times New Roman"/>
          <w:sz w:val="24"/>
          <w:szCs w:val="24"/>
        </w:rPr>
        <w:t>h</w:t>
      </w:r>
      <w:r>
        <w:rPr>
          <w:rFonts w:ascii="Times New Roman" w:hAnsi="Times New Roman" w:cs="Times New Roman"/>
          <w:sz w:val="24"/>
          <w:szCs w:val="24"/>
        </w:rPr>
        <w:t>at there</w:t>
      </w:r>
      <w:r w:rsidR="00F175A6">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F175A6">
        <w:rPr>
          <w:rFonts w:ascii="Times New Roman" w:hAnsi="Times New Roman" w:cs="Times New Roman"/>
          <w:sz w:val="24"/>
          <w:szCs w:val="24"/>
        </w:rPr>
        <w:t>an employee –employer relationship with the defendant</w:t>
      </w:r>
    </w:p>
    <w:p w:rsidR="00366AA4" w:rsidRDefault="00366AA4" w:rsidP="008F0A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t</w:t>
      </w:r>
      <w:r w:rsidR="00F175A6">
        <w:rPr>
          <w:rFonts w:ascii="Times New Roman" w:hAnsi="Times New Roman" w:cs="Times New Roman"/>
          <w:sz w:val="24"/>
          <w:szCs w:val="24"/>
        </w:rPr>
        <w:t>hat he</w:t>
      </w:r>
      <w:r w:rsidR="003916EA">
        <w:rPr>
          <w:rFonts w:ascii="Times New Roman" w:hAnsi="Times New Roman" w:cs="Times New Roman"/>
          <w:sz w:val="24"/>
          <w:szCs w:val="24"/>
        </w:rPr>
        <w:t xml:space="preserve"> committed </w:t>
      </w:r>
      <w:r w:rsidR="008F0A88" w:rsidRPr="008F0A88">
        <w:rPr>
          <w:rFonts w:ascii="Times New Roman" w:hAnsi="Times New Roman" w:cs="Times New Roman"/>
          <w:sz w:val="24"/>
          <w:szCs w:val="24"/>
        </w:rPr>
        <w:t xml:space="preserve"> the</w:t>
      </w:r>
      <w:r>
        <w:rPr>
          <w:rFonts w:ascii="Times New Roman" w:hAnsi="Times New Roman" w:cs="Times New Roman"/>
          <w:sz w:val="24"/>
          <w:szCs w:val="24"/>
        </w:rPr>
        <w:t xml:space="preserve"> act of  negligence </w:t>
      </w:r>
    </w:p>
    <w:p w:rsidR="00A60D57" w:rsidRDefault="00366AA4" w:rsidP="008F0A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whilst in  </w:t>
      </w:r>
      <w:r w:rsidR="008F0A88" w:rsidRPr="008F0A88">
        <w:rPr>
          <w:rFonts w:ascii="Times New Roman" w:hAnsi="Times New Roman" w:cs="Times New Roman"/>
          <w:sz w:val="24"/>
          <w:szCs w:val="24"/>
        </w:rPr>
        <w:t xml:space="preserve"> the course  and scope of his employment</w:t>
      </w:r>
      <w:r w:rsidR="00F175A6">
        <w:rPr>
          <w:rFonts w:ascii="Times New Roman" w:hAnsi="Times New Roman" w:cs="Times New Roman"/>
          <w:sz w:val="24"/>
          <w:szCs w:val="24"/>
        </w:rPr>
        <w:t xml:space="preserve"> with the defendant </w:t>
      </w:r>
      <w:r w:rsidR="00A60D57">
        <w:rPr>
          <w:rFonts w:ascii="Times New Roman" w:hAnsi="Times New Roman" w:cs="Times New Roman"/>
          <w:sz w:val="24"/>
          <w:szCs w:val="24"/>
        </w:rPr>
        <w:t>.</w:t>
      </w:r>
    </w:p>
    <w:p w:rsidR="0054568C" w:rsidRDefault="0054568C" w:rsidP="008F0A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the</w:t>
      </w:r>
      <w:r w:rsidR="008A4883">
        <w:rPr>
          <w:rFonts w:ascii="Times New Roman" w:hAnsi="Times New Roman" w:cs="Times New Roman"/>
          <w:sz w:val="24"/>
          <w:szCs w:val="24"/>
        </w:rPr>
        <w:t xml:space="preserve">re must be a connection between the delict and the </w:t>
      </w:r>
      <w:r>
        <w:rPr>
          <w:rFonts w:ascii="Times New Roman" w:hAnsi="Times New Roman" w:cs="Times New Roman"/>
          <w:sz w:val="24"/>
          <w:szCs w:val="24"/>
        </w:rPr>
        <w:t xml:space="preserve">  duties  and work he</w:t>
      </w:r>
      <w:r w:rsidR="008A4883">
        <w:rPr>
          <w:rFonts w:ascii="Times New Roman" w:hAnsi="Times New Roman" w:cs="Times New Roman"/>
          <w:sz w:val="24"/>
          <w:szCs w:val="24"/>
        </w:rPr>
        <w:t xml:space="preserve"> </w:t>
      </w:r>
      <w:r>
        <w:rPr>
          <w:rFonts w:ascii="Times New Roman" w:hAnsi="Times New Roman" w:cs="Times New Roman"/>
          <w:sz w:val="24"/>
          <w:szCs w:val="24"/>
        </w:rPr>
        <w:t>was entrusted with at the time</w:t>
      </w:r>
      <w:r w:rsidR="007E6BF9">
        <w:rPr>
          <w:rFonts w:ascii="Times New Roman" w:hAnsi="Times New Roman" w:cs="Times New Roman"/>
          <w:sz w:val="24"/>
          <w:szCs w:val="24"/>
        </w:rPr>
        <w:t>.</w:t>
      </w:r>
      <w:r>
        <w:rPr>
          <w:rFonts w:ascii="Times New Roman" w:hAnsi="Times New Roman" w:cs="Times New Roman"/>
          <w:sz w:val="24"/>
          <w:szCs w:val="24"/>
        </w:rPr>
        <w:t xml:space="preserve">See </w:t>
      </w:r>
      <w:r w:rsidRPr="0054568C">
        <w:rPr>
          <w:rFonts w:ascii="Times New Roman" w:hAnsi="Times New Roman" w:cs="Times New Roman"/>
          <w:i/>
          <w:sz w:val="24"/>
          <w:szCs w:val="24"/>
        </w:rPr>
        <w:t xml:space="preserve">Minister of Police </w:t>
      </w:r>
      <w:r w:rsidRPr="007E6BF9">
        <w:rPr>
          <w:rFonts w:ascii="Times New Roman" w:hAnsi="Times New Roman" w:cs="Times New Roman"/>
          <w:sz w:val="24"/>
          <w:szCs w:val="24"/>
        </w:rPr>
        <w:t>v</w:t>
      </w:r>
      <w:r w:rsidRPr="0054568C">
        <w:rPr>
          <w:rFonts w:ascii="Times New Roman" w:hAnsi="Times New Roman" w:cs="Times New Roman"/>
          <w:i/>
          <w:sz w:val="24"/>
          <w:szCs w:val="24"/>
        </w:rPr>
        <w:t xml:space="preserve"> Mbilini </w:t>
      </w:r>
      <w:r>
        <w:rPr>
          <w:rFonts w:ascii="Times New Roman" w:hAnsi="Times New Roman" w:cs="Times New Roman"/>
          <w:sz w:val="24"/>
          <w:szCs w:val="24"/>
        </w:rPr>
        <w:t>1983 (3) SA705(A),</w:t>
      </w:r>
      <w:r w:rsidRPr="0054568C">
        <w:rPr>
          <w:rFonts w:ascii="Times New Roman" w:hAnsi="Times New Roman" w:cs="Times New Roman"/>
          <w:i/>
          <w:sz w:val="24"/>
          <w:szCs w:val="24"/>
        </w:rPr>
        <w:t>Gibbins v Muller , Wright &amp; Mostert Ingelyf</w:t>
      </w:r>
      <w:r>
        <w:rPr>
          <w:rFonts w:ascii="Times New Roman" w:hAnsi="Times New Roman" w:cs="Times New Roman"/>
          <w:sz w:val="24"/>
          <w:szCs w:val="24"/>
        </w:rPr>
        <w:t xml:space="preserve"> 1987(2) SA 82(T).</w:t>
      </w:r>
    </w:p>
    <w:p w:rsidR="00CD3B95" w:rsidRDefault="007E6BF9" w:rsidP="00A41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5D0F">
        <w:rPr>
          <w:rFonts w:ascii="Times New Roman" w:hAnsi="Times New Roman" w:cs="Times New Roman"/>
          <w:sz w:val="24"/>
          <w:szCs w:val="24"/>
        </w:rPr>
        <w:t>A summons based on vicarious liability</w:t>
      </w:r>
      <w:r w:rsidR="00071337">
        <w:rPr>
          <w:rFonts w:ascii="Times New Roman" w:hAnsi="Times New Roman" w:cs="Times New Roman"/>
          <w:sz w:val="24"/>
          <w:szCs w:val="24"/>
        </w:rPr>
        <w:t xml:space="preserve"> </w:t>
      </w:r>
      <w:r w:rsidR="00A41300">
        <w:rPr>
          <w:rFonts w:ascii="Times New Roman" w:hAnsi="Times New Roman" w:cs="Times New Roman"/>
          <w:sz w:val="24"/>
          <w:szCs w:val="24"/>
        </w:rPr>
        <w:t xml:space="preserve">is required to </w:t>
      </w:r>
      <w:r w:rsidR="00071337">
        <w:rPr>
          <w:rFonts w:ascii="Times New Roman" w:hAnsi="Times New Roman" w:cs="Times New Roman"/>
          <w:sz w:val="24"/>
          <w:szCs w:val="24"/>
        </w:rPr>
        <w:t>specify the name of the employee</w:t>
      </w:r>
      <w:r w:rsidR="00A41300">
        <w:rPr>
          <w:rFonts w:ascii="Times New Roman" w:hAnsi="Times New Roman" w:cs="Times New Roman"/>
          <w:sz w:val="24"/>
          <w:szCs w:val="24"/>
        </w:rPr>
        <w:t xml:space="preserve"> who </w:t>
      </w:r>
      <w:r w:rsidR="00D44082">
        <w:rPr>
          <w:rFonts w:ascii="Times New Roman" w:hAnsi="Times New Roman" w:cs="Times New Roman"/>
          <w:sz w:val="24"/>
          <w:szCs w:val="24"/>
        </w:rPr>
        <w:t>committed</w:t>
      </w:r>
      <w:r w:rsidR="00A41300">
        <w:rPr>
          <w:rFonts w:ascii="Times New Roman" w:hAnsi="Times New Roman" w:cs="Times New Roman"/>
          <w:sz w:val="24"/>
          <w:szCs w:val="24"/>
        </w:rPr>
        <w:t xml:space="preserve"> the delict  </w:t>
      </w:r>
      <w:r w:rsidR="00071337">
        <w:rPr>
          <w:rFonts w:ascii="Times New Roman" w:hAnsi="Times New Roman" w:cs="Times New Roman"/>
          <w:sz w:val="24"/>
          <w:szCs w:val="24"/>
        </w:rPr>
        <w:t>and</w:t>
      </w:r>
      <w:r w:rsidR="00A41300">
        <w:rPr>
          <w:rFonts w:ascii="Times New Roman" w:hAnsi="Times New Roman" w:cs="Times New Roman"/>
          <w:sz w:val="24"/>
          <w:szCs w:val="24"/>
        </w:rPr>
        <w:t xml:space="preserve"> the capacity under which he was employed. There must be an </w:t>
      </w:r>
      <w:r>
        <w:rPr>
          <w:rFonts w:ascii="Times New Roman" w:hAnsi="Times New Roman" w:cs="Times New Roman"/>
          <w:sz w:val="24"/>
          <w:szCs w:val="24"/>
        </w:rPr>
        <w:t>averment that</w:t>
      </w:r>
      <w:r w:rsidR="00071337">
        <w:rPr>
          <w:rFonts w:ascii="Times New Roman" w:hAnsi="Times New Roman" w:cs="Times New Roman"/>
          <w:sz w:val="24"/>
          <w:szCs w:val="24"/>
        </w:rPr>
        <w:t xml:space="preserve"> he committed the delict whilst </w:t>
      </w:r>
      <w:r w:rsidR="00A41300">
        <w:rPr>
          <w:rFonts w:ascii="Times New Roman" w:hAnsi="Times New Roman" w:cs="Times New Roman"/>
          <w:sz w:val="24"/>
          <w:szCs w:val="24"/>
        </w:rPr>
        <w:t xml:space="preserve">he </w:t>
      </w:r>
      <w:r>
        <w:rPr>
          <w:rFonts w:ascii="Times New Roman" w:hAnsi="Times New Roman" w:cs="Times New Roman"/>
          <w:sz w:val="24"/>
          <w:szCs w:val="24"/>
        </w:rPr>
        <w:t>was within</w:t>
      </w:r>
      <w:r w:rsidR="00071337">
        <w:rPr>
          <w:rFonts w:ascii="Times New Roman" w:hAnsi="Times New Roman" w:cs="Times New Roman"/>
          <w:sz w:val="24"/>
          <w:szCs w:val="24"/>
        </w:rPr>
        <w:t xml:space="preserve"> the scope of his authority.</w:t>
      </w:r>
      <w:r w:rsidR="00A41300">
        <w:rPr>
          <w:rFonts w:ascii="Times New Roman" w:hAnsi="Times New Roman" w:cs="Times New Roman"/>
          <w:sz w:val="24"/>
          <w:szCs w:val="24"/>
        </w:rPr>
        <w:t xml:space="preserve"> </w:t>
      </w:r>
      <w:r w:rsidR="00071337">
        <w:rPr>
          <w:rFonts w:ascii="Times New Roman" w:hAnsi="Times New Roman" w:cs="Times New Roman"/>
          <w:sz w:val="24"/>
          <w:szCs w:val="24"/>
        </w:rPr>
        <w:t>There must</w:t>
      </w:r>
      <w:r w:rsidR="00A41300">
        <w:rPr>
          <w:rFonts w:ascii="Times New Roman" w:hAnsi="Times New Roman" w:cs="Times New Roman"/>
          <w:sz w:val="24"/>
          <w:szCs w:val="24"/>
        </w:rPr>
        <w:t xml:space="preserve"> </w:t>
      </w:r>
      <w:r>
        <w:rPr>
          <w:rFonts w:ascii="Times New Roman" w:hAnsi="Times New Roman" w:cs="Times New Roman"/>
          <w:sz w:val="24"/>
          <w:szCs w:val="24"/>
        </w:rPr>
        <w:t>also be</w:t>
      </w:r>
      <w:r w:rsidR="00071337">
        <w:rPr>
          <w:rFonts w:ascii="Times New Roman" w:hAnsi="Times New Roman" w:cs="Times New Roman"/>
          <w:sz w:val="24"/>
          <w:szCs w:val="24"/>
        </w:rPr>
        <w:t xml:space="preserve"> an averment of negligence.</w:t>
      </w:r>
      <w:r w:rsidR="00A41300">
        <w:rPr>
          <w:rFonts w:ascii="Times New Roman" w:hAnsi="Times New Roman" w:cs="Times New Roman"/>
          <w:sz w:val="24"/>
          <w:szCs w:val="24"/>
        </w:rPr>
        <w:t xml:space="preserve"> The employee is required to be cited as a party and ought to be served with the summons commencing action. </w:t>
      </w:r>
      <w:r w:rsidR="007D5D0F">
        <w:rPr>
          <w:rFonts w:ascii="Times New Roman" w:hAnsi="Times New Roman" w:cs="Times New Roman"/>
          <w:sz w:val="24"/>
          <w:szCs w:val="24"/>
        </w:rPr>
        <w:t xml:space="preserve">See </w:t>
      </w:r>
      <w:r w:rsidR="007D5D0F" w:rsidRPr="00D44082">
        <w:rPr>
          <w:rFonts w:ascii="Times New Roman" w:hAnsi="Times New Roman" w:cs="Times New Roman"/>
          <w:i/>
          <w:sz w:val="24"/>
          <w:szCs w:val="24"/>
        </w:rPr>
        <w:t xml:space="preserve">Amler’s Precedents of Pleadings </w:t>
      </w:r>
      <w:r w:rsidR="00071337" w:rsidRPr="00D44082">
        <w:rPr>
          <w:rFonts w:ascii="Times New Roman" w:hAnsi="Times New Roman" w:cs="Times New Roman"/>
          <w:i/>
          <w:sz w:val="24"/>
          <w:szCs w:val="24"/>
        </w:rPr>
        <w:t>7</w:t>
      </w:r>
      <w:r w:rsidR="00071337" w:rsidRPr="00D44082">
        <w:rPr>
          <w:rFonts w:ascii="Times New Roman" w:hAnsi="Times New Roman" w:cs="Times New Roman"/>
          <w:i/>
          <w:sz w:val="24"/>
          <w:szCs w:val="24"/>
          <w:vertAlign w:val="superscript"/>
        </w:rPr>
        <w:t>th</w:t>
      </w:r>
      <w:r w:rsidR="00071337" w:rsidRPr="00D44082">
        <w:rPr>
          <w:rFonts w:ascii="Times New Roman" w:hAnsi="Times New Roman" w:cs="Times New Roman"/>
          <w:i/>
          <w:sz w:val="24"/>
          <w:szCs w:val="24"/>
        </w:rPr>
        <w:t xml:space="preserve"> Ed p</w:t>
      </w:r>
      <w:r w:rsidR="00071337">
        <w:rPr>
          <w:rFonts w:ascii="Times New Roman" w:hAnsi="Times New Roman" w:cs="Times New Roman"/>
          <w:sz w:val="24"/>
          <w:szCs w:val="24"/>
        </w:rPr>
        <w:t xml:space="preserve"> </w:t>
      </w:r>
      <w:r w:rsidR="00A41300">
        <w:rPr>
          <w:rFonts w:ascii="Times New Roman" w:hAnsi="Times New Roman" w:cs="Times New Roman"/>
          <w:sz w:val="24"/>
          <w:szCs w:val="24"/>
        </w:rPr>
        <w:t>390 to 392.</w:t>
      </w:r>
    </w:p>
    <w:p w:rsidR="009F7A60" w:rsidRDefault="008F0A88" w:rsidP="00A41300">
      <w:pPr>
        <w:spacing w:after="0" w:line="360" w:lineRule="auto"/>
        <w:jc w:val="both"/>
        <w:rPr>
          <w:rFonts w:ascii="Times New Roman" w:hAnsi="Times New Roman" w:cs="Times New Roman"/>
          <w:sz w:val="24"/>
          <w:szCs w:val="24"/>
        </w:rPr>
      </w:pPr>
      <w:r w:rsidRPr="008F0A88">
        <w:rPr>
          <w:rFonts w:ascii="Times New Roman" w:hAnsi="Times New Roman" w:cs="Times New Roman"/>
          <w:sz w:val="24"/>
          <w:szCs w:val="24"/>
        </w:rPr>
        <w:t xml:space="preserve">         </w:t>
      </w:r>
      <w:r w:rsidR="007A7F3F" w:rsidRPr="008F0A88">
        <w:rPr>
          <w:rFonts w:ascii="Times New Roman" w:hAnsi="Times New Roman" w:cs="Times New Roman"/>
          <w:sz w:val="24"/>
          <w:szCs w:val="24"/>
        </w:rPr>
        <w:t>Where a party brings proceedings on the basis of vicarious liability</w:t>
      </w:r>
      <w:r w:rsidR="00764E1E">
        <w:rPr>
          <w:rFonts w:ascii="Times New Roman" w:hAnsi="Times New Roman" w:cs="Times New Roman"/>
          <w:sz w:val="24"/>
          <w:szCs w:val="24"/>
        </w:rPr>
        <w:t xml:space="preserve"> the onus is</w:t>
      </w:r>
      <w:r w:rsidR="00EB4EF3">
        <w:rPr>
          <w:rFonts w:ascii="Times New Roman" w:hAnsi="Times New Roman" w:cs="Times New Roman"/>
          <w:sz w:val="24"/>
          <w:szCs w:val="24"/>
        </w:rPr>
        <w:t xml:space="preserve"> on </w:t>
      </w:r>
      <w:r w:rsidR="000E06F0">
        <w:rPr>
          <w:rFonts w:ascii="Times New Roman" w:hAnsi="Times New Roman" w:cs="Times New Roman"/>
          <w:sz w:val="24"/>
          <w:szCs w:val="24"/>
        </w:rPr>
        <w:t xml:space="preserve">him </w:t>
      </w:r>
      <w:r w:rsidR="00764E1E">
        <w:rPr>
          <w:rFonts w:ascii="Times New Roman" w:hAnsi="Times New Roman" w:cs="Times New Roman"/>
          <w:sz w:val="24"/>
          <w:szCs w:val="24"/>
        </w:rPr>
        <w:t xml:space="preserve"> to</w:t>
      </w:r>
      <w:r w:rsidR="00301692">
        <w:rPr>
          <w:rFonts w:ascii="Times New Roman" w:hAnsi="Times New Roman" w:cs="Times New Roman"/>
          <w:sz w:val="24"/>
          <w:szCs w:val="24"/>
        </w:rPr>
        <w:t xml:space="preserve"> allege and prove </w:t>
      </w:r>
      <w:r w:rsidR="000E06F0">
        <w:rPr>
          <w:rFonts w:ascii="Times New Roman" w:hAnsi="Times New Roman" w:cs="Times New Roman"/>
          <w:sz w:val="24"/>
          <w:szCs w:val="24"/>
        </w:rPr>
        <w:t>that</w:t>
      </w:r>
      <w:r w:rsidR="00140FAC">
        <w:rPr>
          <w:rFonts w:ascii="Times New Roman" w:hAnsi="Times New Roman" w:cs="Times New Roman"/>
          <w:sz w:val="24"/>
          <w:szCs w:val="24"/>
        </w:rPr>
        <w:t xml:space="preserve"> </w:t>
      </w:r>
      <w:r w:rsidR="00301692">
        <w:rPr>
          <w:rFonts w:ascii="Times New Roman" w:hAnsi="Times New Roman" w:cs="Times New Roman"/>
          <w:sz w:val="24"/>
          <w:szCs w:val="24"/>
        </w:rPr>
        <w:t>the person who commi</w:t>
      </w:r>
      <w:r w:rsidR="0054568C">
        <w:rPr>
          <w:rFonts w:ascii="Times New Roman" w:hAnsi="Times New Roman" w:cs="Times New Roman"/>
          <w:sz w:val="24"/>
          <w:szCs w:val="24"/>
        </w:rPr>
        <w:t>t</w:t>
      </w:r>
      <w:r w:rsidR="00301692">
        <w:rPr>
          <w:rFonts w:ascii="Times New Roman" w:hAnsi="Times New Roman" w:cs="Times New Roman"/>
          <w:sz w:val="24"/>
          <w:szCs w:val="24"/>
        </w:rPr>
        <w:t xml:space="preserve">ted the delict was either an employee or agent of the defendant. See </w:t>
      </w:r>
      <w:r w:rsidR="00301692" w:rsidRPr="00764E1E">
        <w:rPr>
          <w:rFonts w:ascii="Times New Roman" w:hAnsi="Times New Roman" w:cs="Times New Roman"/>
          <w:i/>
          <w:sz w:val="24"/>
          <w:szCs w:val="24"/>
        </w:rPr>
        <w:t>Stradsrood V</w:t>
      </w:r>
      <w:r w:rsidR="00EB4EF3">
        <w:rPr>
          <w:rFonts w:ascii="Times New Roman" w:hAnsi="Times New Roman" w:cs="Times New Roman"/>
          <w:i/>
          <w:sz w:val="24"/>
          <w:szCs w:val="24"/>
        </w:rPr>
        <w:t xml:space="preserve">an Pretoria </w:t>
      </w:r>
      <w:r w:rsidR="00EB4EF3" w:rsidRPr="007E6BF9">
        <w:rPr>
          <w:rFonts w:ascii="Times New Roman" w:hAnsi="Times New Roman" w:cs="Times New Roman"/>
          <w:sz w:val="24"/>
          <w:szCs w:val="24"/>
        </w:rPr>
        <w:t>v</w:t>
      </w:r>
      <w:r w:rsidR="00EB4EF3">
        <w:rPr>
          <w:rFonts w:ascii="Times New Roman" w:hAnsi="Times New Roman" w:cs="Times New Roman"/>
          <w:i/>
          <w:sz w:val="24"/>
          <w:szCs w:val="24"/>
        </w:rPr>
        <w:t xml:space="preserve"> Pretoria Pools  19</w:t>
      </w:r>
      <w:r w:rsidR="00301692" w:rsidRPr="00764E1E">
        <w:rPr>
          <w:rFonts w:ascii="Times New Roman" w:hAnsi="Times New Roman" w:cs="Times New Roman"/>
          <w:i/>
          <w:sz w:val="24"/>
          <w:szCs w:val="24"/>
        </w:rPr>
        <w:t xml:space="preserve">90 (1) SA </w:t>
      </w:r>
      <w:r w:rsidR="00764E1E" w:rsidRPr="00764E1E">
        <w:rPr>
          <w:rFonts w:ascii="Times New Roman" w:hAnsi="Times New Roman" w:cs="Times New Roman"/>
          <w:i/>
          <w:sz w:val="24"/>
          <w:szCs w:val="24"/>
        </w:rPr>
        <w:t>1005</w:t>
      </w:r>
      <w:r w:rsidR="00764E1E">
        <w:rPr>
          <w:rFonts w:ascii="Times New Roman" w:hAnsi="Times New Roman" w:cs="Times New Roman"/>
          <w:sz w:val="24"/>
          <w:szCs w:val="24"/>
        </w:rPr>
        <w:t>(T)</w:t>
      </w:r>
      <w:r w:rsidR="00301692">
        <w:rPr>
          <w:rFonts w:ascii="Times New Roman" w:hAnsi="Times New Roman" w:cs="Times New Roman"/>
          <w:sz w:val="24"/>
          <w:szCs w:val="24"/>
        </w:rPr>
        <w:t>.</w:t>
      </w:r>
      <w:r w:rsidR="00A60D57">
        <w:rPr>
          <w:rFonts w:ascii="Times New Roman" w:hAnsi="Times New Roman" w:cs="Times New Roman"/>
          <w:sz w:val="24"/>
          <w:szCs w:val="24"/>
        </w:rPr>
        <w:t xml:space="preserve"> </w:t>
      </w:r>
      <w:r w:rsidR="00301692">
        <w:rPr>
          <w:rFonts w:ascii="Times New Roman" w:hAnsi="Times New Roman" w:cs="Times New Roman"/>
          <w:sz w:val="24"/>
          <w:szCs w:val="24"/>
        </w:rPr>
        <w:t>T</w:t>
      </w:r>
      <w:r w:rsidR="00C43A2F" w:rsidRPr="00C43A2F">
        <w:rPr>
          <w:rFonts w:ascii="Times New Roman" w:hAnsi="Times New Roman" w:cs="Times New Roman"/>
          <w:sz w:val="24"/>
          <w:szCs w:val="24"/>
        </w:rPr>
        <w:t xml:space="preserve">he </w:t>
      </w:r>
      <w:r w:rsidR="007E6BF9" w:rsidRPr="00C43A2F">
        <w:rPr>
          <w:rFonts w:ascii="Times New Roman" w:hAnsi="Times New Roman" w:cs="Times New Roman"/>
          <w:sz w:val="24"/>
          <w:szCs w:val="24"/>
        </w:rPr>
        <w:t>relationship between</w:t>
      </w:r>
      <w:r w:rsidR="00C43A2F" w:rsidRPr="00C43A2F">
        <w:rPr>
          <w:rFonts w:ascii="Times New Roman" w:hAnsi="Times New Roman" w:cs="Times New Roman"/>
          <w:sz w:val="24"/>
          <w:szCs w:val="24"/>
        </w:rPr>
        <w:t xml:space="preserve"> the defendants should be specially pleaded and the basis </w:t>
      </w:r>
      <w:r w:rsidR="007E6BF9" w:rsidRPr="00C43A2F">
        <w:rPr>
          <w:rFonts w:ascii="Times New Roman" w:hAnsi="Times New Roman" w:cs="Times New Roman"/>
          <w:sz w:val="24"/>
          <w:szCs w:val="24"/>
        </w:rPr>
        <w:t>for vicarious</w:t>
      </w:r>
      <w:r w:rsidR="00C43A2F" w:rsidRPr="00C43A2F">
        <w:rPr>
          <w:rFonts w:ascii="Times New Roman" w:hAnsi="Times New Roman" w:cs="Times New Roman"/>
          <w:sz w:val="24"/>
          <w:szCs w:val="24"/>
        </w:rPr>
        <w:t xml:space="preserve"> </w:t>
      </w:r>
      <w:r w:rsidR="007E6BF9" w:rsidRPr="00C43A2F">
        <w:rPr>
          <w:rFonts w:ascii="Times New Roman" w:hAnsi="Times New Roman" w:cs="Times New Roman"/>
          <w:sz w:val="24"/>
          <w:szCs w:val="24"/>
        </w:rPr>
        <w:t>liability clearly</w:t>
      </w:r>
      <w:r w:rsidR="00C43A2F" w:rsidRPr="00C43A2F">
        <w:rPr>
          <w:rFonts w:ascii="Times New Roman" w:hAnsi="Times New Roman" w:cs="Times New Roman"/>
          <w:sz w:val="24"/>
          <w:szCs w:val="24"/>
        </w:rPr>
        <w:t xml:space="preserve"> outlined</w:t>
      </w:r>
      <w:r w:rsidR="00A905E2">
        <w:rPr>
          <w:rFonts w:ascii="Times New Roman" w:hAnsi="Times New Roman" w:cs="Times New Roman"/>
          <w:sz w:val="24"/>
          <w:szCs w:val="24"/>
        </w:rPr>
        <w:t xml:space="preserve"> in the declaration.</w:t>
      </w:r>
      <w:r w:rsidR="00C43A2F">
        <w:rPr>
          <w:rFonts w:ascii="Times New Roman" w:hAnsi="Times New Roman" w:cs="Times New Roman"/>
          <w:sz w:val="24"/>
          <w:szCs w:val="24"/>
        </w:rPr>
        <w:t xml:space="preserve"> </w:t>
      </w:r>
      <w:r w:rsidR="00296E10">
        <w:rPr>
          <w:rFonts w:ascii="Times New Roman" w:hAnsi="Times New Roman" w:cs="Times New Roman"/>
          <w:sz w:val="24"/>
          <w:szCs w:val="24"/>
        </w:rPr>
        <w:t xml:space="preserve">A </w:t>
      </w:r>
      <w:r w:rsidR="007A7F3F" w:rsidRPr="008F0A88">
        <w:rPr>
          <w:rFonts w:ascii="Times New Roman" w:hAnsi="Times New Roman" w:cs="Times New Roman"/>
          <w:sz w:val="24"/>
          <w:szCs w:val="24"/>
        </w:rPr>
        <w:t xml:space="preserve">failure to plead the relationship between the </w:t>
      </w:r>
      <w:r w:rsidR="00296E10">
        <w:rPr>
          <w:rFonts w:ascii="Times New Roman" w:hAnsi="Times New Roman" w:cs="Times New Roman"/>
          <w:sz w:val="24"/>
          <w:szCs w:val="24"/>
        </w:rPr>
        <w:t xml:space="preserve">principal </w:t>
      </w:r>
      <w:r w:rsidR="007A7F3F" w:rsidRPr="008F0A88">
        <w:rPr>
          <w:rFonts w:ascii="Times New Roman" w:hAnsi="Times New Roman" w:cs="Times New Roman"/>
          <w:sz w:val="24"/>
          <w:szCs w:val="24"/>
        </w:rPr>
        <w:t>and the party committing the delict,</w:t>
      </w:r>
      <w:r w:rsidR="00296E10">
        <w:rPr>
          <w:rFonts w:ascii="Times New Roman" w:hAnsi="Times New Roman" w:cs="Times New Roman"/>
          <w:sz w:val="24"/>
          <w:szCs w:val="24"/>
        </w:rPr>
        <w:t xml:space="preserve"> </w:t>
      </w:r>
      <w:r w:rsidR="007A7F3F" w:rsidRPr="008F0A88">
        <w:rPr>
          <w:rFonts w:ascii="Times New Roman" w:hAnsi="Times New Roman" w:cs="Times New Roman"/>
          <w:sz w:val="24"/>
          <w:szCs w:val="24"/>
        </w:rPr>
        <w:t xml:space="preserve">the </w:t>
      </w:r>
      <w:r w:rsidR="007E6BF9" w:rsidRPr="008F0A88">
        <w:rPr>
          <w:rFonts w:ascii="Times New Roman" w:hAnsi="Times New Roman" w:cs="Times New Roman"/>
          <w:sz w:val="24"/>
          <w:szCs w:val="24"/>
        </w:rPr>
        <w:t>duties the</w:t>
      </w:r>
      <w:r w:rsidR="007A7F3F" w:rsidRPr="008F0A88">
        <w:rPr>
          <w:rFonts w:ascii="Times New Roman" w:hAnsi="Times New Roman" w:cs="Times New Roman"/>
          <w:sz w:val="24"/>
          <w:szCs w:val="24"/>
        </w:rPr>
        <w:t xml:space="preserve"> person who allegedly caused </w:t>
      </w:r>
      <w:r w:rsidR="007E6BF9" w:rsidRPr="008F0A88">
        <w:rPr>
          <w:rFonts w:ascii="Times New Roman" w:hAnsi="Times New Roman" w:cs="Times New Roman"/>
          <w:sz w:val="24"/>
          <w:szCs w:val="24"/>
        </w:rPr>
        <w:t xml:space="preserve">the delict </w:t>
      </w:r>
      <w:r w:rsidR="007E6BF9">
        <w:rPr>
          <w:rFonts w:ascii="Times New Roman" w:hAnsi="Times New Roman" w:cs="Times New Roman"/>
          <w:sz w:val="24"/>
          <w:szCs w:val="24"/>
        </w:rPr>
        <w:t>was</w:t>
      </w:r>
      <w:r w:rsidR="009F7A60">
        <w:rPr>
          <w:rFonts w:ascii="Times New Roman" w:hAnsi="Times New Roman" w:cs="Times New Roman"/>
          <w:sz w:val="24"/>
          <w:szCs w:val="24"/>
        </w:rPr>
        <w:t xml:space="preserve"> required to do </w:t>
      </w:r>
      <w:r w:rsidR="007E6BF9" w:rsidRPr="008F0A88">
        <w:rPr>
          <w:rFonts w:ascii="Times New Roman" w:hAnsi="Times New Roman" w:cs="Times New Roman"/>
          <w:sz w:val="24"/>
          <w:szCs w:val="24"/>
        </w:rPr>
        <w:t>and an</w:t>
      </w:r>
      <w:r w:rsidR="007A7F3F" w:rsidRPr="008F0A88">
        <w:rPr>
          <w:rFonts w:ascii="Times New Roman" w:hAnsi="Times New Roman" w:cs="Times New Roman"/>
          <w:sz w:val="24"/>
          <w:szCs w:val="24"/>
        </w:rPr>
        <w:t xml:space="preserve"> </w:t>
      </w:r>
      <w:r w:rsidR="007E6BF9" w:rsidRPr="008F0A88">
        <w:rPr>
          <w:rFonts w:ascii="Times New Roman" w:hAnsi="Times New Roman" w:cs="Times New Roman"/>
          <w:sz w:val="24"/>
          <w:szCs w:val="24"/>
        </w:rPr>
        <w:t xml:space="preserve">indication </w:t>
      </w:r>
      <w:r w:rsidR="007E6BF9">
        <w:rPr>
          <w:rFonts w:ascii="Times New Roman" w:hAnsi="Times New Roman" w:cs="Times New Roman"/>
          <w:sz w:val="24"/>
          <w:szCs w:val="24"/>
        </w:rPr>
        <w:t>that</w:t>
      </w:r>
      <w:r w:rsidR="007A7F3F" w:rsidRPr="008F0A88">
        <w:rPr>
          <w:rFonts w:ascii="Times New Roman" w:hAnsi="Times New Roman" w:cs="Times New Roman"/>
          <w:sz w:val="24"/>
          <w:szCs w:val="24"/>
        </w:rPr>
        <w:t xml:space="preserve"> </w:t>
      </w:r>
      <w:r w:rsidR="007E6BF9" w:rsidRPr="008F0A88">
        <w:rPr>
          <w:rFonts w:ascii="Times New Roman" w:hAnsi="Times New Roman" w:cs="Times New Roman"/>
          <w:sz w:val="24"/>
          <w:szCs w:val="24"/>
        </w:rPr>
        <w:t xml:space="preserve">he </w:t>
      </w:r>
      <w:r w:rsidR="007E6BF9">
        <w:rPr>
          <w:rFonts w:ascii="Times New Roman" w:hAnsi="Times New Roman" w:cs="Times New Roman"/>
          <w:sz w:val="24"/>
          <w:szCs w:val="24"/>
        </w:rPr>
        <w:t>committed</w:t>
      </w:r>
      <w:r w:rsidR="007A7F3F">
        <w:rPr>
          <w:rFonts w:ascii="Times New Roman" w:hAnsi="Times New Roman" w:cs="Times New Roman"/>
          <w:sz w:val="24"/>
          <w:szCs w:val="24"/>
        </w:rPr>
        <w:t xml:space="preserve"> the act or omission </w:t>
      </w:r>
      <w:r w:rsidR="007A7F3F" w:rsidRPr="008F0A88">
        <w:rPr>
          <w:rFonts w:ascii="Times New Roman" w:hAnsi="Times New Roman" w:cs="Times New Roman"/>
          <w:sz w:val="24"/>
          <w:szCs w:val="24"/>
        </w:rPr>
        <w:t>whilst he was in the course and  scope of his employment renders a summons and declaration fatally defective and excipiable.</w:t>
      </w:r>
      <w:r w:rsidR="00C04F21">
        <w:rPr>
          <w:rFonts w:ascii="Times New Roman" w:hAnsi="Times New Roman" w:cs="Times New Roman"/>
          <w:sz w:val="24"/>
          <w:szCs w:val="24"/>
        </w:rPr>
        <w:t xml:space="preserve"> A litigant who </w:t>
      </w:r>
      <w:r w:rsidR="007E6BF9">
        <w:rPr>
          <w:rFonts w:ascii="Times New Roman" w:hAnsi="Times New Roman" w:cs="Times New Roman"/>
          <w:sz w:val="24"/>
          <w:szCs w:val="24"/>
        </w:rPr>
        <w:t>brings a claim</w:t>
      </w:r>
      <w:r w:rsidR="00C04F21">
        <w:rPr>
          <w:rFonts w:ascii="Times New Roman" w:hAnsi="Times New Roman" w:cs="Times New Roman"/>
          <w:sz w:val="24"/>
          <w:szCs w:val="24"/>
        </w:rPr>
        <w:t xml:space="preserve"> based on vicarious liability on the basis of negligence </w:t>
      </w:r>
      <w:r w:rsidR="007E6BF9">
        <w:rPr>
          <w:rFonts w:ascii="Times New Roman" w:hAnsi="Times New Roman" w:cs="Times New Roman"/>
          <w:sz w:val="24"/>
          <w:szCs w:val="24"/>
        </w:rPr>
        <w:t>of a</w:t>
      </w:r>
      <w:r w:rsidR="009F7A60">
        <w:rPr>
          <w:rFonts w:ascii="Times New Roman" w:hAnsi="Times New Roman" w:cs="Times New Roman"/>
          <w:sz w:val="24"/>
          <w:szCs w:val="24"/>
        </w:rPr>
        <w:t xml:space="preserve"> known </w:t>
      </w:r>
      <w:r w:rsidR="00C04F21">
        <w:rPr>
          <w:rFonts w:ascii="Times New Roman" w:hAnsi="Times New Roman" w:cs="Times New Roman"/>
          <w:sz w:val="24"/>
          <w:szCs w:val="24"/>
        </w:rPr>
        <w:t>employee is required to join the employer and employee to the suit.</w:t>
      </w:r>
      <w:r w:rsidRPr="008F0A88">
        <w:rPr>
          <w:rFonts w:ascii="Times New Roman" w:hAnsi="Times New Roman" w:cs="Times New Roman"/>
          <w:sz w:val="24"/>
          <w:szCs w:val="24"/>
        </w:rPr>
        <w:t xml:space="preserve"> He may not cite the employer in the absence of the employee because the allegations </w:t>
      </w:r>
      <w:r w:rsidRPr="008F0A88">
        <w:rPr>
          <w:rFonts w:ascii="Times New Roman" w:hAnsi="Times New Roman" w:cs="Times New Roman"/>
          <w:sz w:val="24"/>
          <w:szCs w:val="24"/>
        </w:rPr>
        <w:lastRenderedPageBreak/>
        <w:t>of neg</w:t>
      </w:r>
      <w:r w:rsidR="009F7A60">
        <w:rPr>
          <w:rFonts w:ascii="Times New Roman" w:hAnsi="Times New Roman" w:cs="Times New Roman"/>
          <w:sz w:val="24"/>
          <w:szCs w:val="24"/>
        </w:rPr>
        <w:t>ligence centre on the employee.</w:t>
      </w:r>
      <w:r w:rsidR="00C36BDD" w:rsidRPr="00C36BDD">
        <w:t xml:space="preserve"> </w:t>
      </w:r>
      <w:r w:rsidR="00C36BDD" w:rsidRPr="00C36BDD">
        <w:rPr>
          <w:rFonts w:ascii="Times New Roman" w:hAnsi="Times New Roman" w:cs="Times New Roman"/>
          <w:sz w:val="24"/>
          <w:szCs w:val="24"/>
        </w:rPr>
        <w:t>The dilemma is that the employer cited without his employee may not   be able to answer to the allegations of negligence and hence it is difficult in such circumstances for a plaintiff to prove negligence against the employer.</w:t>
      </w:r>
      <w:r w:rsidR="009F7A60">
        <w:rPr>
          <w:rFonts w:ascii="Times New Roman" w:hAnsi="Times New Roman" w:cs="Times New Roman"/>
          <w:sz w:val="24"/>
          <w:szCs w:val="24"/>
        </w:rPr>
        <w:t xml:space="preserve"> </w:t>
      </w:r>
      <w:r w:rsidR="00C04F21">
        <w:rPr>
          <w:rFonts w:ascii="Times New Roman" w:hAnsi="Times New Roman" w:cs="Times New Roman"/>
          <w:sz w:val="24"/>
          <w:szCs w:val="24"/>
        </w:rPr>
        <w:t>The evidence of the employee must be tested to establish negligence on his part</w:t>
      </w:r>
      <w:r w:rsidR="00C43A2F">
        <w:rPr>
          <w:rFonts w:ascii="Times New Roman" w:hAnsi="Times New Roman" w:cs="Times New Roman"/>
          <w:sz w:val="24"/>
          <w:szCs w:val="24"/>
        </w:rPr>
        <w:t xml:space="preserve"> and hence the need to cite him.</w:t>
      </w:r>
      <w:r w:rsidR="000F22DB">
        <w:rPr>
          <w:rFonts w:ascii="Times New Roman" w:hAnsi="Times New Roman" w:cs="Times New Roman"/>
          <w:sz w:val="24"/>
          <w:szCs w:val="24"/>
        </w:rPr>
        <w:t xml:space="preserve"> </w:t>
      </w:r>
      <w:r w:rsidR="009F7A60" w:rsidRPr="00C36BDD">
        <w:rPr>
          <w:rFonts w:ascii="Times New Roman" w:hAnsi="Times New Roman" w:cs="Times New Roman"/>
          <w:sz w:val="24"/>
          <w:szCs w:val="24"/>
        </w:rPr>
        <w:t>Where</w:t>
      </w:r>
      <w:r w:rsidR="00135556" w:rsidRPr="00C36BDD">
        <w:rPr>
          <w:rFonts w:ascii="Times New Roman" w:hAnsi="Times New Roman" w:cs="Times New Roman"/>
          <w:sz w:val="24"/>
          <w:szCs w:val="24"/>
        </w:rPr>
        <w:t xml:space="preserve"> a duty of care</w:t>
      </w:r>
      <w:r w:rsidR="00D32FD9" w:rsidRPr="00C36BDD">
        <w:rPr>
          <w:rFonts w:ascii="Times New Roman" w:hAnsi="Times New Roman" w:cs="Times New Roman"/>
          <w:sz w:val="24"/>
          <w:szCs w:val="24"/>
        </w:rPr>
        <w:t xml:space="preserve"> </w:t>
      </w:r>
      <w:r w:rsidR="007E6BF9" w:rsidRPr="00C36BDD">
        <w:rPr>
          <w:rFonts w:ascii="Times New Roman" w:hAnsi="Times New Roman" w:cs="Times New Roman"/>
          <w:sz w:val="24"/>
          <w:szCs w:val="24"/>
        </w:rPr>
        <w:t>is imposed</w:t>
      </w:r>
      <w:r w:rsidR="00135556" w:rsidRPr="00C36BDD">
        <w:rPr>
          <w:rFonts w:ascii="Times New Roman" w:hAnsi="Times New Roman" w:cs="Times New Roman"/>
          <w:sz w:val="24"/>
          <w:szCs w:val="24"/>
        </w:rPr>
        <w:t xml:space="preserve"> on an </w:t>
      </w:r>
      <w:r w:rsidR="007E6BF9" w:rsidRPr="00C36BDD">
        <w:rPr>
          <w:rFonts w:ascii="Times New Roman" w:hAnsi="Times New Roman" w:cs="Times New Roman"/>
          <w:sz w:val="24"/>
          <w:szCs w:val="24"/>
        </w:rPr>
        <w:t>employer has</w:t>
      </w:r>
      <w:r w:rsidR="00135556" w:rsidRPr="00C36BDD">
        <w:rPr>
          <w:rFonts w:ascii="Times New Roman" w:hAnsi="Times New Roman" w:cs="Times New Roman"/>
          <w:sz w:val="24"/>
          <w:szCs w:val="24"/>
        </w:rPr>
        <w:t xml:space="preserve"> been broken, but the claimant cannot identify the employee who breached it, it is permissible to</w:t>
      </w:r>
      <w:r w:rsidR="00D32FD9" w:rsidRPr="00C36BDD">
        <w:rPr>
          <w:rFonts w:ascii="Times New Roman" w:hAnsi="Times New Roman" w:cs="Times New Roman"/>
          <w:sz w:val="24"/>
          <w:szCs w:val="24"/>
        </w:rPr>
        <w:t xml:space="preserve"> bring </w:t>
      </w:r>
      <w:r w:rsidR="00135556" w:rsidRPr="00C36BDD">
        <w:rPr>
          <w:rFonts w:ascii="Times New Roman" w:hAnsi="Times New Roman" w:cs="Times New Roman"/>
          <w:sz w:val="24"/>
          <w:szCs w:val="24"/>
        </w:rPr>
        <w:t xml:space="preserve"> </w:t>
      </w:r>
      <w:r w:rsidR="009F7A60" w:rsidRPr="00C36BDD">
        <w:rPr>
          <w:rFonts w:ascii="Times New Roman" w:hAnsi="Times New Roman" w:cs="Times New Roman"/>
          <w:sz w:val="24"/>
          <w:szCs w:val="24"/>
        </w:rPr>
        <w:t>a suit on the basis of vicarious liability</w:t>
      </w:r>
      <w:r w:rsidR="00D32FD9" w:rsidRPr="00C36BDD">
        <w:rPr>
          <w:rFonts w:ascii="Times New Roman" w:hAnsi="Times New Roman" w:cs="Times New Roman"/>
          <w:sz w:val="24"/>
          <w:szCs w:val="24"/>
        </w:rPr>
        <w:t xml:space="preserve"> against the employer alone.</w:t>
      </w:r>
      <w:r w:rsidR="00C04F21">
        <w:rPr>
          <w:rFonts w:ascii="Times New Roman" w:hAnsi="Times New Roman" w:cs="Times New Roman"/>
          <w:sz w:val="24"/>
          <w:szCs w:val="24"/>
        </w:rPr>
        <w:t xml:space="preserve"> </w:t>
      </w:r>
    </w:p>
    <w:p w:rsidR="008F0A88" w:rsidRPr="008F0A88" w:rsidRDefault="0054568C" w:rsidP="000662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0AE7" w:rsidRPr="002A0AE7">
        <w:rPr>
          <w:rFonts w:ascii="Times New Roman" w:hAnsi="Times New Roman" w:cs="Times New Roman"/>
          <w:sz w:val="24"/>
          <w:szCs w:val="24"/>
        </w:rPr>
        <w:t xml:space="preserve">The plaintiffs seem to have wanted </w:t>
      </w:r>
      <w:r w:rsidR="007E6BF9" w:rsidRPr="002A0AE7">
        <w:rPr>
          <w:rFonts w:ascii="Times New Roman" w:hAnsi="Times New Roman" w:cs="Times New Roman"/>
          <w:sz w:val="24"/>
          <w:szCs w:val="24"/>
        </w:rPr>
        <w:t>to bring</w:t>
      </w:r>
      <w:r w:rsidR="002A0AE7" w:rsidRPr="002A0AE7">
        <w:rPr>
          <w:rFonts w:ascii="Times New Roman" w:hAnsi="Times New Roman" w:cs="Times New Roman"/>
          <w:sz w:val="24"/>
          <w:szCs w:val="24"/>
        </w:rPr>
        <w:t xml:space="preserve"> this action on the basis of vicarious liability</w:t>
      </w:r>
      <w:r w:rsidR="00301692">
        <w:rPr>
          <w:rFonts w:ascii="Times New Roman" w:hAnsi="Times New Roman" w:cs="Times New Roman"/>
          <w:sz w:val="24"/>
          <w:szCs w:val="24"/>
        </w:rPr>
        <w:t xml:space="preserve">. They however do not make reference to any acts or omissions of an employee or </w:t>
      </w:r>
      <w:r w:rsidR="007E6BF9">
        <w:rPr>
          <w:rFonts w:ascii="Times New Roman" w:hAnsi="Times New Roman" w:cs="Times New Roman"/>
          <w:sz w:val="24"/>
          <w:szCs w:val="24"/>
        </w:rPr>
        <w:t>agent of</w:t>
      </w:r>
      <w:r w:rsidR="00301692">
        <w:rPr>
          <w:rFonts w:ascii="Times New Roman" w:hAnsi="Times New Roman" w:cs="Times New Roman"/>
          <w:sz w:val="24"/>
          <w:szCs w:val="24"/>
        </w:rPr>
        <w:t xml:space="preserve"> the defendant resulting in negligence in their declaration. It is only in their further particulars that they state that the fire was caused by the defendant’s emissary. </w:t>
      </w:r>
      <w:r w:rsidR="00C644AE" w:rsidRPr="00C644AE">
        <w:t xml:space="preserve"> </w:t>
      </w:r>
      <w:r w:rsidR="00C644AE" w:rsidRPr="00C644AE">
        <w:rPr>
          <w:rFonts w:ascii="Times New Roman" w:hAnsi="Times New Roman" w:cs="Times New Roman"/>
          <w:sz w:val="24"/>
          <w:szCs w:val="24"/>
        </w:rPr>
        <w:t>An emissary is a representative, ambassador, messenger or agent.</w:t>
      </w:r>
      <w:r w:rsidR="002A0AE7" w:rsidRPr="002A0AE7">
        <w:rPr>
          <w:rFonts w:ascii="Times New Roman" w:hAnsi="Times New Roman" w:cs="Times New Roman"/>
          <w:sz w:val="24"/>
          <w:szCs w:val="24"/>
        </w:rPr>
        <w:t xml:space="preserve"> </w:t>
      </w:r>
      <w:r w:rsidR="00D75E65" w:rsidRPr="00D75E65">
        <w:rPr>
          <w:rFonts w:ascii="Times New Roman" w:hAnsi="Times New Roman" w:cs="Times New Roman"/>
          <w:sz w:val="24"/>
          <w:szCs w:val="24"/>
        </w:rPr>
        <w:t>It was not shown how</w:t>
      </w:r>
      <w:r w:rsidR="00C644AE">
        <w:rPr>
          <w:rFonts w:ascii="Times New Roman" w:hAnsi="Times New Roman" w:cs="Times New Roman"/>
          <w:sz w:val="24"/>
          <w:szCs w:val="24"/>
        </w:rPr>
        <w:t xml:space="preserve"> </w:t>
      </w:r>
      <w:r w:rsidR="007E6BF9">
        <w:rPr>
          <w:rFonts w:ascii="Times New Roman" w:hAnsi="Times New Roman" w:cs="Times New Roman"/>
          <w:sz w:val="24"/>
          <w:szCs w:val="24"/>
        </w:rPr>
        <w:t xml:space="preserve">Takavarasha </w:t>
      </w:r>
      <w:r w:rsidR="007E6BF9" w:rsidRPr="00D75E65">
        <w:rPr>
          <w:rFonts w:ascii="Times New Roman" w:hAnsi="Times New Roman" w:cs="Times New Roman"/>
          <w:sz w:val="24"/>
          <w:szCs w:val="24"/>
        </w:rPr>
        <w:t>was</w:t>
      </w:r>
      <w:r w:rsidR="00D75E65" w:rsidRPr="00D75E65">
        <w:rPr>
          <w:rFonts w:ascii="Times New Roman" w:hAnsi="Times New Roman" w:cs="Times New Roman"/>
          <w:sz w:val="24"/>
          <w:szCs w:val="24"/>
        </w:rPr>
        <w:t xml:space="preserve"> an emissary of the defendant. No factual or legal basis was shown for that conclusion. The onus was on the plaintiffs to allege and prove that Takavarasha was an </w:t>
      </w:r>
      <w:r w:rsidR="007E6BF9">
        <w:rPr>
          <w:rFonts w:ascii="Times New Roman" w:hAnsi="Times New Roman" w:cs="Times New Roman"/>
          <w:sz w:val="24"/>
          <w:szCs w:val="24"/>
        </w:rPr>
        <w:t>emissary of</w:t>
      </w:r>
      <w:r w:rsidR="00D75E65" w:rsidRPr="00D75E65">
        <w:rPr>
          <w:rFonts w:ascii="Times New Roman" w:hAnsi="Times New Roman" w:cs="Times New Roman"/>
          <w:sz w:val="24"/>
          <w:szCs w:val="24"/>
        </w:rPr>
        <w:t xml:space="preserve"> the defendant</w:t>
      </w:r>
      <w:r>
        <w:rPr>
          <w:rFonts w:ascii="Times New Roman" w:hAnsi="Times New Roman" w:cs="Times New Roman"/>
          <w:sz w:val="24"/>
          <w:szCs w:val="24"/>
        </w:rPr>
        <w:t xml:space="preserve"> and that he committed a delict whilst in</w:t>
      </w:r>
      <w:r w:rsidR="009E649D">
        <w:rPr>
          <w:rFonts w:ascii="Times New Roman" w:hAnsi="Times New Roman" w:cs="Times New Roman"/>
          <w:sz w:val="24"/>
          <w:szCs w:val="24"/>
        </w:rPr>
        <w:t xml:space="preserve"> </w:t>
      </w:r>
      <w:r>
        <w:rPr>
          <w:rFonts w:ascii="Times New Roman" w:hAnsi="Times New Roman" w:cs="Times New Roman"/>
          <w:sz w:val="24"/>
          <w:szCs w:val="24"/>
        </w:rPr>
        <w:t>t</w:t>
      </w:r>
      <w:r w:rsidR="009E649D">
        <w:rPr>
          <w:rFonts w:ascii="Times New Roman" w:hAnsi="Times New Roman" w:cs="Times New Roman"/>
          <w:sz w:val="24"/>
          <w:szCs w:val="24"/>
        </w:rPr>
        <w:t>h</w:t>
      </w:r>
      <w:r>
        <w:rPr>
          <w:rFonts w:ascii="Times New Roman" w:hAnsi="Times New Roman" w:cs="Times New Roman"/>
          <w:sz w:val="24"/>
          <w:szCs w:val="24"/>
        </w:rPr>
        <w:t>e course of his employment.</w:t>
      </w:r>
      <w:r w:rsidR="00D75E65">
        <w:rPr>
          <w:rFonts w:ascii="Times New Roman" w:hAnsi="Times New Roman" w:cs="Times New Roman"/>
          <w:sz w:val="24"/>
          <w:szCs w:val="24"/>
        </w:rPr>
        <w:t xml:space="preserve"> </w:t>
      </w:r>
      <w:r w:rsidR="002A0AE7" w:rsidRPr="002A0AE7">
        <w:rPr>
          <w:rFonts w:ascii="Times New Roman" w:hAnsi="Times New Roman" w:cs="Times New Roman"/>
          <w:sz w:val="24"/>
          <w:szCs w:val="24"/>
        </w:rPr>
        <w:t xml:space="preserve">The basis for the supposed vicarious liability was not </w:t>
      </w:r>
      <w:r w:rsidR="00017DE8">
        <w:rPr>
          <w:rFonts w:ascii="Times New Roman" w:hAnsi="Times New Roman" w:cs="Times New Roman"/>
          <w:sz w:val="24"/>
          <w:szCs w:val="24"/>
        </w:rPr>
        <w:t xml:space="preserve">pleaded nor </w:t>
      </w:r>
      <w:r w:rsidR="002A0AE7" w:rsidRPr="002A0AE7">
        <w:rPr>
          <w:rFonts w:ascii="Times New Roman" w:hAnsi="Times New Roman" w:cs="Times New Roman"/>
          <w:sz w:val="24"/>
          <w:szCs w:val="24"/>
        </w:rPr>
        <w:t xml:space="preserve">established by evidence. </w:t>
      </w:r>
      <w:r w:rsidR="00CD3B95">
        <w:rPr>
          <w:rFonts w:ascii="Times New Roman" w:hAnsi="Times New Roman" w:cs="Times New Roman"/>
          <w:sz w:val="24"/>
          <w:szCs w:val="24"/>
        </w:rPr>
        <w:t>The first plaintiff alluded to the fact that Takavarasha was an employee of the defendant in his testimony.</w:t>
      </w:r>
      <w:r w:rsidR="00EB4EF3">
        <w:rPr>
          <w:rFonts w:ascii="Times New Roman" w:hAnsi="Times New Roman" w:cs="Times New Roman"/>
          <w:sz w:val="24"/>
          <w:szCs w:val="24"/>
        </w:rPr>
        <w:t xml:space="preserve"> </w:t>
      </w:r>
      <w:r w:rsidR="00B7106B" w:rsidRPr="00B7106B">
        <w:rPr>
          <w:rFonts w:ascii="Times New Roman" w:hAnsi="Times New Roman" w:cs="Times New Roman"/>
          <w:sz w:val="24"/>
          <w:szCs w:val="24"/>
        </w:rPr>
        <w:t>No one knows what he was employed to do</w:t>
      </w:r>
      <w:r w:rsidR="00B7106B">
        <w:rPr>
          <w:rFonts w:ascii="Times New Roman" w:hAnsi="Times New Roman" w:cs="Times New Roman"/>
          <w:sz w:val="24"/>
          <w:szCs w:val="24"/>
        </w:rPr>
        <w:t xml:space="preserve">. </w:t>
      </w:r>
      <w:r w:rsidR="007E6BF9" w:rsidRPr="008F0A88">
        <w:rPr>
          <w:rFonts w:ascii="Times New Roman" w:hAnsi="Times New Roman" w:cs="Times New Roman"/>
          <w:sz w:val="24"/>
          <w:szCs w:val="24"/>
        </w:rPr>
        <w:t>It was</w:t>
      </w:r>
      <w:r w:rsidR="008F0A88" w:rsidRPr="008F0A88">
        <w:rPr>
          <w:rFonts w:ascii="Times New Roman" w:hAnsi="Times New Roman" w:cs="Times New Roman"/>
          <w:sz w:val="24"/>
          <w:szCs w:val="24"/>
        </w:rPr>
        <w:t xml:space="preserve"> not pleaded that  Takavarasha  caused the fire whilst he was </w:t>
      </w:r>
      <w:r w:rsidR="00150B33">
        <w:rPr>
          <w:rFonts w:ascii="Times New Roman" w:hAnsi="Times New Roman" w:cs="Times New Roman"/>
          <w:sz w:val="24"/>
          <w:szCs w:val="24"/>
        </w:rPr>
        <w:t xml:space="preserve"> in </w:t>
      </w:r>
      <w:r w:rsidR="008F0A88" w:rsidRPr="008F0A88">
        <w:rPr>
          <w:rFonts w:ascii="Times New Roman" w:hAnsi="Times New Roman" w:cs="Times New Roman"/>
          <w:sz w:val="24"/>
          <w:szCs w:val="24"/>
        </w:rPr>
        <w:t>the cou</w:t>
      </w:r>
      <w:r w:rsidR="00B7106B">
        <w:rPr>
          <w:rFonts w:ascii="Times New Roman" w:hAnsi="Times New Roman" w:cs="Times New Roman"/>
          <w:sz w:val="24"/>
          <w:szCs w:val="24"/>
        </w:rPr>
        <w:t>rse and scope of his employment or duties.</w:t>
      </w:r>
      <w:r w:rsidR="00F04EAF">
        <w:rPr>
          <w:rFonts w:ascii="Times New Roman" w:hAnsi="Times New Roman" w:cs="Times New Roman"/>
          <w:sz w:val="24"/>
          <w:szCs w:val="24"/>
        </w:rPr>
        <w:t xml:space="preserve"> What further complicates this </w:t>
      </w:r>
      <w:r w:rsidR="00301692">
        <w:rPr>
          <w:rFonts w:ascii="Times New Roman" w:hAnsi="Times New Roman" w:cs="Times New Roman"/>
          <w:sz w:val="24"/>
          <w:szCs w:val="24"/>
        </w:rPr>
        <w:t xml:space="preserve">matter </w:t>
      </w:r>
      <w:r w:rsidR="00F04EAF">
        <w:rPr>
          <w:rFonts w:ascii="Times New Roman" w:hAnsi="Times New Roman" w:cs="Times New Roman"/>
          <w:sz w:val="24"/>
          <w:szCs w:val="24"/>
        </w:rPr>
        <w:t>is that t</w:t>
      </w:r>
      <w:r w:rsidR="008F0A88" w:rsidRPr="008F0A88">
        <w:rPr>
          <w:rFonts w:ascii="Times New Roman" w:hAnsi="Times New Roman" w:cs="Times New Roman"/>
          <w:sz w:val="24"/>
          <w:szCs w:val="24"/>
        </w:rPr>
        <w:t>he evidence led d</w:t>
      </w:r>
      <w:r w:rsidR="00F04EAF">
        <w:rPr>
          <w:rFonts w:ascii="Times New Roman" w:hAnsi="Times New Roman" w:cs="Times New Roman"/>
          <w:sz w:val="24"/>
          <w:szCs w:val="24"/>
        </w:rPr>
        <w:t>id</w:t>
      </w:r>
      <w:r w:rsidR="008F0A88" w:rsidRPr="008F0A88">
        <w:rPr>
          <w:rFonts w:ascii="Times New Roman" w:hAnsi="Times New Roman" w:cs="Times New Roman"/>
          <w:sz w:val="24"/>
          <w:szCs w:val="24"/>
        </w:rPr>
        <w:t xml:space="preserve"> not establish that the fire was caused by Takavarasha when he was in </w:t>
      </w:r>
      <w:r w:rsidR="009029A6" w:rsidRPr="008F0A88">
        <w:rPr>
          <w:rFonts w:ascii="Times New Roman" w:hAnsi="Times New Roman" w:cs="Times New Roman"/>
          <w:sz w:val="24"/>
          <w:szCs w:val="24"/>
        </w:rPr>
        <w:t>the course</w:t>
      </w:r>
      <w:r w:rsidR="008F0A88" w:rsidRPr="008F0A88">
        <w:rPr>
          <w:rFonts w:ascii="Times New Roman" w:hAnsi="Times New Roman" w:cs="Times New Roman"/>
          <w:sz w:val="24"/>
          <w:szCs w:val="24"/>
        </w:rPr>
        <w:t xml:space="preserve"> and scope of his employment</w:t>
      </w:r>
      <w:r w:rsidR="00B7106B">
        <w:rPr>
          <w:rFonts w:ascii="Times New Roman" w:hAnsi="Times New Roman" w:cs="Times New Roman"/>
          <w:sz w:val="24"/>
          <w:szCs w:val="24"/>
        </w:rPr>
        <w:t>. T</w:t>
      </w:r>
      <w:r w:rsidR="00F04EAF">
        <w:rPr>
          <w:rFonts w:ascii="Times New Roman" w:hAnsi="Times New Roman" w:cs="Times New Roman"/>
          <w:sz w:val="24"/>
          <w:szCs w:val="24"/>
        </w:rPr>
        <w:t xml:space="preserve">he work he was </w:t>
      </w:r>
      <w:r w:rsidR="00B7106B">
        <w:rPr>
          <w:rFonts w:ascii="Times New Roman" w:hAnsi="Times New Roman" w:cs="Times New Roman"/>
          <w:sz w:val="24"/>
          <w:szCs w:val="24"/>
        </w:rPr>
        <w:t xml:space="preserve">supposed to be </w:t>
      </w:r>
      <w:r w:rsidR="00F04EAF">
        <w:rPr>
          <w:rFonts w:ascii="Times New Roman" w:hAnsi="Times New Roman" w:cs="Times New Roman"/>
          <w:sz w:val="24"/>
          <w:szCs w:val="24"/>
        </w:rPr>
        <w:t>doing at the time of the fire</w:t>
      </w:r>
      <w:r w:rsidR="00B7106B">
        <w:rPr>
          <w:rFonts w:ascii="Times New Roman" w:hAnsi="Times New Roman" w:cs="Times New Roman"/>
          <w:sz w:val="24"/>
          <w:szCs w:val="24"/>
        </w:rPr>
        <w:t xml:space="preserve"> is not known </w:t>
      </w:r>
      <w:r w:rsidR="00F04EAF">
        <w:rPr>
          <w:rFonts w:ascii="Times New Roman" w:hAnsi="Times New Roman" w:cs="Times New Roman"/>
          <w:sz w:val="24"/>
          <w:szCs w:val="24"/>
        </w:rPr>
        <w:t>.</w:t>
      </w:r>
      <w:r w:rsidR="008F0A88" w:rsidRPr="008F0A88">
        <w:rPr>
          <w:rFonts w:ascii="Times New Roman" w:hAnsi="Times New Roman" w:cs="Times New Roman"/>
          <w:sz w:val="24"/>
          <w:szCs w:val="24"/>
        </w:rPr>
        <w:t>The failure to cite the employee or emissary in this case</w:t>
      </w:r>
      <w:r w:rsidR="00D67596">
        <w:rPr>
          <w:rFonts w:ascii="Times New Roman" w:hAnsi="Times New Roman" w:cs="Times New Roman"/>
          <w:sz w:val="24"/>
          <w:szCs w:val="24"/>
        </w:rPr>
        <w:t xml:space="preserve"> </w:t>
      </w:r>
      <w:r w:rsidR="00D67596" w:rsidRPr="00D75E65">
        <w:rPr>
          <w:rFonts w:ascii="Times New Roman" w:hAnsi="Times New Roman" w:cs="Times New Roman"/>
          <w:sz w:val="24"/>
          <w:szCs w:val="24"/>
        </w:rPr>
        <w:t>and</w:t>
      </w:r>
      <w:r w:rsidR="00D75E65" w:rsidRPr="00D75E65">
        <w:rPr>
          <w:rFonts w:ascii="Times New Roman" w:hAnsi="Times New Roman" w:cs="Times New Roman"/>
          <w:sz w:val="24"/>
          <w:szCs w:val="24"/>
        </w:rPr>
        <w:t xml:space="preserve"> to</w:t>
      </w:r>
      <w:r w:rsidR="00D67596" w:rsidRPr="00D75E65">
        <w:rPr>
          <w:rFonts w:ascii="Times New Roman" w:hAnsi="Times New Roman" w:cs="Times New Roman"/>
          <w:sz w:val="24"/>
          <w:szCs w:val="24"/>
        </w:rPr>
        <w:t xml:space="preserve"> make averments related to vicarious </w:t>
      </w:r>
      <w:r w:rsidR="009029A6" w:rsidRPr="00D75E65">
        <w:rPr>
          <w:rFonts w:ascii="Times New Roman" w:hAnsi="Times New Roman" w:cs="Times New Roman"/>
          <w:sz w:val="24"/>
          <w:szCs w:val="24"/>
        </w:rPr>
        <w:t>liability</w:t>
      </w:r>
      <w:r w:rsidR="009029A6">
        <w:rPr>
          <w:rFonts w:ascii="Times New Roman" w:hAnsi="Times New Roman" w:cs="Times New Roman"/>
          <w:sz w:val="24"/>
          <w:szCs w:val="24"/>
        </w:rPr>
        <w:t xml:space="preserve"> </w:t>
      </w:r>
      <w:r w:rsidR="009029A6" w:rsidRPr="008F0A88">
        <w:rPr>
          <w:rFonts w:ascii="Times New Roman" w:hAnsi="Times New Roman" w:cs="Times New Roman"/>
          <w:sz w:val="24"/>
          <w:szCs w:val="24"/>
        </w:rPr>
        <w:t>is</w:t>
      </w:r>
      <w:r w:rsidR="008F0A88" w:rsidRPr="008F0A88">
        <w:rPr>
          <w:rFonts w:ascii="Times New Roman" w:hAnsi="Times New Roman" w:cs="Times New Roman"/>
          <w:sz w:val="24"/>
          <w:szCs w:val="24"/>
        </w:rPr>
        <w:t xml:space="preserve"> fatal to the proceedings entitlin</w:t>
      </w:r>
      <w:r w:rsidR="003B1476">
        <w:rPr>
          <w:rFonts w:ascii="Times New Roman" w:hAnsi="Times New Roman" w:cs="Times New Roman"/>
          <w:sz w:val="24"/>
          <w:szCs w:val="24"/>
        </w:rPr>
        <w:t>g the defendant to absolution f</w:t>
      </w:r>
      <w:r w:rsidR="008F0A88" w:rsidRPr="008F0A88">
        <w:rPr>
          <w:rFonts w:ascii="Times New Roman" w:hAnsi="Times New Roman" w:cs="Times New Roman"/>
          <w:sz w:val="24"/>
          <w:szCs w:val="24"/>
        </w:rPr>
        <w:t>r</w:t>
      </w:r>
      <w:r w:rsidR="003B1476">
        <w:rPr>
          <w:rFonts w:ascii="Times New Roman" w:hAnsi="Times New Roman" w:cs="Times New Roman"/>
          <w:sz w:val="24"/>
          <w:szCs w:val="24"/>
        </w:rPr>
        <w:t>o</w:t>
      </w:r>
      <w:r w:rsidR="008F0A88" w:rsidRPr="008F0A88">
        <w:rPr>
          <w:rFonts w:ascii="Times New Roman" w:hAnsi="Times New Roman" w:cs="Times New Roman"/>
          <w:sz w:val="24"/>
          <w:szCs w:val="24"/>
        </w:rPr>
        <w:t>m the instance.</w:t>
      </w:r>
    </w:p>
    <w:p w:rsidR="00EB4450" w:rsidRDefault="008F0A88" w:rsidP="00355DF3">
      <w:pPr>
        <w:spacing w:after="0" w:line="360" w:lineRule="auto"/>
        <w:jc w:val="both"/>
        <w:rPr>
          <w:rFonts w:ascii="Times New Roman" w:hAnsi="Times New Roman" w:cs="Times New Roman"/>
          <w:sz w:val="24"/>
          <w:szCs w:val="24"/>
        </w:rPr>
      </w:pPr>
      <w:r w:rsidRPr="008F0A88">
        <w:rPr>
          <w:rFonts w:ascii="Times New Roman" w:hAnsi="Times New Roman" w:cs="Times New Roman"/>
          <w:sz w:val="24"/>
          <w:szCs w:val="24"/>
        </w:rPr>
        <w:t xml:space="preserve">  </w:t>
      </w:r>
      <w:r w:rsidR="00D67596">
        <w:rPr>
          <w:rFonts w:ascii="Times New Roman" w:hAnsi="Times New Roman" w:cs="Times New Roman"/>
          <w:sz w:val="24"/>
          <w:szCs w:val="24"/>
        </w:rPr>
        <w:t xml:space="preserve">      </w:t>
      </w:r>
      <w:r w:rsidRPr="008F0A88">
        <w:rPr>
          <w:rFonts w:ascii="Times New Roman" w:hAnsi="Times New Roman" w:cs="Times New Roman"/>
          <w:sz w:val="24"/>
          <w:szCs w:val="24"/>
        </w:rPr>
        <w:t xml:space="preserve">   Even assuming that I am wrong in this view, I am still not satisfied that the plaintiffs have</w:t>
      </w:r>
      <w:r w:rsidR="00A76149">
        <w:rPr>
          <w:rFonts w:ascii="Times New Roman" w:hAnsi="Times New Roman" w:cs="Times New Roman"/>
          <w:sz w:val="24"/>
          <w:szCs w:val="24"/>
        </w:rPr>
        <w:t xml:space="preserve"> adduced evidence that establishes their cause of action.</w:t>
      </w:r>
      <w:r w:rsidR="00A671BE">
        <w:rPr>
          <w:rFonts w:ascii="Times New Roman" w:hAnsi="Times New Roman" w:cs="Times New Roman"/>
          <w:sz w:val="24"/>
          <w:szCs w:val="24"/>
        </w:rPr>
        <w:t xml:space="preserve"> </w:t>
      </w:r>
      <w:r w:rsidR="00EA0E5C">
        <w:rPr>
          <w:rFonts w:ascii="Times New Roman" w:hAnsi="Times New Roman" w:cs="Times New Roman"/>
          <w:sz w:val="24"/>
          <w:szCs w:val="24"/>
        </w:rPr>
        <w:t xml:space="preserve">A claimant </w:t>
      </w:r>
      <w:r w:rsidR="00336E98">
        <w:rPr>
          <w:rFonts w:ascii="Times New Roman" w:hAnsi="Times New Roman" w:cs="Times New Roman"/>
          <w:sz w:val="24"/>
          <w:szCs w:val="24"/>
        </w:rPr>
        <w:t xml:space="preserve">who sues for </w:t>
      </w:r>
      <w:r w:rsidR="004524CF">
        <w:rPr>
          <w:rFonts w:ascii="Times New Roman" w:hAnsi="Times New Roman" w:cs="Times New Roman"/>
          <w:sz w:val="24"/>
          <w:szCs w:val="24"/>
        </w:rPr>
        <w:t>negligent,</w:t>
      </w:r>
      <w:r w:rsidR="004524CF" w:rsidRPr="00330D5A">
        <w:rPr>
          <w:rFonts w:ascii="Times New Roman" w:hAnsi="Times New Roman" w:cs="Times New Roman"/>
          <w:sz w:val="24"/>
          <w:szCs w:val="24"/>
        </w:rPr>
        <w:t xml:space="preserve"> unlawful</w:t>
      </w:r>
      <w:r w:rsidR="00431BF4" w:rsidRPr="00330D5A">
        <w:rPr>
          <w:rFonts w:ascii="Times New Roman" w:hAnsi="Times New Roman" w:cs="Times New Roman"/>
          <w:sz w:val="24"/>
          <w:szCs w:val="24"/>
        </w:rPr>
        <w:t xml:space="preserve"> and wrongful cause of a fire is required to first lead evidence regarding the </w:t>
      </w:r>
      <w:r w:rsidR="003E5E29">
        <w:rPr>
          <w:rFonts w:ascii="Times New Roman" w:hAnsi="Times New Roman" w:cs="Times New Roman"/>
          <w:sz w:val="24"/>
          <w:szCs w:val="24"/>
        </w:rPr>
        <w:t xml:space="preserve">origins </w:t>
      </w:r>
      <w:r w:rsidR="00431BF4" w:rsidRPr="00330D5A">
        <w:rPr>
          <w:rFonts w:ascii="Times New Roman" w:hAnsi="Times New Roman" w:cs="Times New Roman"/>
          <w:sz w:val="24"/>
          <w:szCs w:val="24"/>
        </w:rPr>
        <w:t xml:space="preserve">and cause of a fire. </w:t>
      </w:r>
      <w:r w:rsidR="00EA0E5C">
        <w:rPr>
          <w:rFonts w:ascii="Times New Roman" w:hAnsi="Times New Roman" w:cs="Times New Roman"/>
          <w:sz w:val="24"/>
          <w:szCs w:val="24"/>
        </w:rPr>
        <w:t xml:space="preserve">A </w:t>
      </w:r>
      <w:r w:rsidR="00BC51CB">
        <w:rPr>
          <w:rFonts w:ascii="Times New Roman" w:hAnsi="Times New Roman" w:cs="Times New Roman"/>
          <w:sz w:val="24"/>
          <w:szCs w:val="24"/>
        </w:rPr>
        <w:t xml:space="preserve">determination </w:t>
      </w:r>
      <w:r w:rsidR="00EA0E5C">
        <w:rPr>
          <w:rFonts w:ascii="Times New Roman" w:hAnsi="Times New Roman" w:cs="Times New Roman"/>
          <w:sz w:val="24"/>
          <w:szCs w:val="24"/>
        </w:rPr>
        <w:t xml:space="preserve">of the cause and origins of a fire helps to </w:t>
      </w:r>
      <w:r w:rsidR="00704895">
        <w:rPr>
          <w:rFonts w:ascii="Times New Roman" w:hAnsi="Times New Roman" w:cs="Times New Roman"/>
          <w:sz w:val="24"/>
          <w:szCs w:val="24"/>
        </w:rPr>
        <w:t xml:space="preserve"> determ</w:t>
      </w:r>
      <w:r w:rsidR="00EA0E5C">
        <w:rPr>
          <w:rFonts w:ascii="Times New Roman" w:hAnsi="Times New Roman" w:cs="Times New Roman"/>
          <w:sz w:val="24"/>
          <w:szCs w:val="24"/>
        </w:rPr>
        <w:t>ine</w:t>
      </w:r>
      <w:r w:rsidR="00704895">
        <w:rPr>
          <w:rFonts w:ascii="Times New Roman" w:hAnsi="Times New Roman" w:cs="Times New Roman"/>
          <w:sz w:val="24"/>
          <w:szCs w:val="24"/>
        </w:rPr>
        <w:t xml:space="preserve"> liability </w:t>
      </w:r>
      <w:r w:rsidR="00431BF4" w:rsidRPr="00330D5A">
        <w:rPr>
          <w:rFonts w:ascii="Times New Roman" w:hAnsi="Times New Roman" w:cs="Times New Roman"/>
          <w:sz w:val="24"/>
          <w:szCs w:val="24"/>
        </w:rPr>
        <w:t>f</w:t>
      </w:r>
      <w:r w:rsidR="00704895">
        <w:rPr>
          <w:rFonts w:ascii="Times New Roman" w:hAnsi="Times New Roman" w:cs="Times New Roman"/>
          <w:sz w:val="24"/>
          <w:szCs w:val="24"/>
        </w:rPr>
        <w:t xml:space="preserve">or </w:t>
      </w:r>
      <w:r w:rsidR="00431BF4" w:rsidRPr="00330D5A">
        <w:rPr>
          <w:rFonts w:ascii="Times New Roman" w:hAnsi="Times New Roman" w:cs="Times New Roman"/>
          <w:sz w:val="24"/>
          <w:szCs w:val="24"/>
        </w:rPr>
        <w:t xml:space="preserve">a fire, See </w:t>
      </w:r>
      <w:r w:rsidR="00431BF4" w:rsidRPr="00283BD1">
        <w:rPr>
          <w:rFonts w:ascii="Times New Roman" w:hAnsi="Times New Roman" w:cs="Times New Roman"/>
          <w:i/>
          <w:sz w:val="24"/>
          <w:szCs w:val="24"/>
        </w:rPr>
        <w:t>Sheila Chigumba and Ors</w:t>
      </w:r>
      <w:r w:rsidR="00431BF4" w:rsidRPr="00330D5A">
        <w:rPr>
          <w:rFonts w:ascii="Times New Roman" w:hAnsi="Times New Roman" w:cs="Times New Roman"/>
          <w:sz w:val="24"/>
          <w:szCs w:val="24"/>
        </w:rPr>
        <w:t xml:space="preserve"> v </w:t>
      </w:r>
      <w:r w:rsidR="00431BF4" w:rsidRPr="00283BD1">
        <w:rPr>
          <w:rFonts w:ascii="Times New Roman" w:hAnsi="Times New Roman" w:cs="Times New Roman"/>
          <w:i/>
          <w:sz w:val="24"/>
          <w:szCs w:val="24"/>
        </w:rPr>
        <w:t>ZETDC</w:t>
      </w:r>
      <w:r w:rsidR="00431BF4" w:rsidRPr="00330D5A">
        <w:rPr>
          <w:rFonts w:ascii="Times New Roman" w:hAnsi="Times New Roman" w:cs="Times New Roman"/>
          <w:sz w:val="24"/>
          <w:szCs w:val="24"/>
        </w:rPr>
        <w:t xml:space="preserve"> HH 780/17.</w:t>
      </w:r>
      <w:r w:rsidR="00355DF3" w:rsidRPr="00355DF3">
        <w:t xml:space="preserve"> </w:t>
      </w:r>
      <w:r w:rsidR="004F2318" w:rsidRPr="009029A6">
        <w:rPr>
          <w:rFonts w:ascii="Times New Roman" w:hAnsi="Times New Roman" w:cs="Times New Roman"/>
          <w:sz w:val="24"/>
          <w:szCs w:val="24"/>
        </w:rPr>
        <w:t>The approach to be adopted in investigating and determinin</w:t>
      </w:r>
      <w:r w:rsidR="009E649D" w:rsidRPr="009029A6">
        <w:rPr>
          <w:rFonts w:ascii="Times New Roman" w:hAnsi="Times New Roman" w:cs="Times New Roman"/>
          <w:sz w:val="24"/>
          <w:szCs w:val="24"/>
        </w:rPr>
        <w:t>g the cause and origins of a fir</w:t>
      </w:r>
      <w:r w:rsidR="004F2318" w:rsidRPr="009029A6">
        <w:rPr>
          <w:rFonts w:ascii="Times New Roman" w:hAnsi="Times New Roman" w:cs="Times New Roman"/>
          <w:sz w:val="24"/>
          <w:szCs w:val="24"/>
        </w:rPr>
        <w:t xml:space="preserve">e was articulated in this case. The </w:t>
      </w:r>
      <w:r w:rsidR="00355DF3" w:rsidRPr="009029A6">
        <w:rPr>
          <w:rFonts w:ascii="Times New Roman" w:hAnsi="Times New Roman" w:cs="Times New Roman"/>
          <w:sz w:val="24"/>
          <w:szCs w:val="24"/>
        </w:rPr>
        <w:t>court</w:t>
      </w:r>
      <w:r w:rsidR="004F2318" w:rsidRPr="009029A6">
        <w:rPr>
          <w:rFonts w:ascii="Times New Roman" w:hAnsi="Times New Roman" w:cs="Times New Roman"/>
          <w:sz w:val="24"/>
          <w:szCs w:val="24"/>
        </w:rPr>
        <w:t>s</w:t>
      </w:r>
      <w:r w:rsidR="00355DF3" w:rsidRPr="009029A6">
        <w:rPr>
          <w:rFonts w:ascii="Times New Roman" w:hAnsi="Times New Roman" w:cs="Times New Roman"/>
          <w:sz w:val="24"/>
          <w:szCs w:val="24"/>
        </w:rPr>
        <w:t xml:space="preserve"> ha</w:t>
      </w:r>
      <w:r w:rsidR="004F2318" w:rsidRPr="009029A6">
        <w:rPr>
          <w:rFonts w:ascii="Times New Roman" w:hAnsi="Times New Roman" w:cs="Times New Roman"/>
          <w:sz w:val="24"/>
          <w:szCs w:val="24"/>
        </w:rPr>
        <w:t xml:space="preserve">ve </w:t>
      </w:r>
      <w:r w:rsidR="00355DF3" w:rsidRPr="009029A6">
        <w:rPr>
          <w:rFonts w:ascii="Times New Roman" w:hAnsi="Times New Roman" w:cs="Times New Roman"/>
          <w:sz w:val="24"/>
          <w:szCs w:val="24"/>
        </w:rPr>
        <w:t xml:space="preserve"> always emphasised on the need to call expert evidenc</w:t>
      </w:r>
      <w:r w:rsidR="001D6505" w:rsidRPr="009029A6">
        <w:rPr>
          <w:rFonts w:ascii="Times New Roman" w:hAnsi="Times New Roman" w:cs="Times New Roman"/>
          <w:sz w:val="24"/>
          <w:szCs w:val="24"/>
        </w:rPr>
        <w:t>e</w:t>
      </w:r>
      <w:r w:rsidR="001D6505">
        <w:rPr>
          <w:rFonts w:ascii="Times New Roman" w:hAnsi="Times New Roman" w:cs="Times New Roman"/>
          <w:sz w:val="24"/>
          <w:szCs w:val="24"/>
        </w:rPr>
        <w:t xml:space="preserve"> on the cause of the fire.</w:t>
      </w:r>
      <w:r w:rsidR="004F2318">
        <w:rPr>
          <w:rFonts w:ascii="Times New Roman" w:hAnsi="Times New Roman" w:cs="Times New Roman"/>
          <w:sz w:val="24"/>
          <w:szCs w:val="24"/>
        </w:rPr>
        <w:t xml:space="preserve"> A thorough investigation of the scene of the fire must be </w:t>
      </w:r>
      <w:r w:rsidR="004F2318">
        <w:rPr>
          <w:rFonts w:ascii="Times New Roman" w:hAnsi="Times New Roman" w:cs="Times New Roman"/>
          <w:sz w:val="24"/>
          <w:szCs w:val="24"/>
        </w:rPr>
        <w:lastRenderedPageBreak/>
        <w:t xml:space="preserve">carried out by a forensic fire investigator who must determine, the origins and cause of the fire. </w:t>
      </w:r>
      <w:r w:rsidR="004F2318" w:rsidRPr="004F2318">
        <w:rPr>
          <w:rFonts w:ascii="Times New Roman" w:hAnsi="Times New Roman" w:cs="Times New Roman"/>
          <w:sz w:val="24"/>
          <w:szCs w:val="24"/>
        </w:rPr>
        <w:t>The court must not be asked to speculate on the cause of a fire.</w:t>
      </w:r>
      <w:r w:rsidR="001D6505">
        <w:rPr>
          <w:rFonts w:ascii="Times New Roman" w:hAnsi="Times New Roman" w:cs="Times New Roman"/>
          <w:sz w:val="24"/>
          <w:szCs w:val="24"/>
        </w:rPr>
        <w:t xml:space="preserve"> </w:t>
      </w:r>
      <w:r w:rsidR="00355DF3" w:rsidRPr="00355DF3">
        <w:rPr>
          <w:rFonts w:ascii="Times New Roman" w:hAnsi="Times New Roman" w:cs="Times New Roman"/>
          <w:sz w:val="24"/>
          <w:szCs w:val="24"/>
        </w:rPr>
        <w:t xml:space="preserve">In </w:t>
      </w:r>
      <w:r w:rsidR="00355DF3" w:rsidRPr="00355DF3">
        <w:rPr>
          <w:rFonts w:ascii="Times New Roman" w:hAnsi="Times New Roman" w:cs="Times New Roman"/>
          <w:i/>
          <w:sz w:val="24"/>
          <w:szCs w:val="24"/>
        </w:rPr>
        <w:t xml:space="preserve">Mrewa Rural District Council </w:t>
      </w:r>
      <w:r w:rsidR="00355DF3" w:rsidRPr="009029A6">
        <w:rPr>
          <w:rFonts w:ascii="Times New Roman" w:hAnsi="Times New Roman" w:cs="Times New Roman"/>
          <w:sz w:val="24"/>
          <w:szCs w:val="24"/>
        </w:rPr>
        <w:t>v</w:t>
      </w:r>
      <w:r w:rsidR="00355DF3" w:rsidRPr="00355DF3">
        <w:rPr>
          <w:rFonts w:ascii="Times New Roman" w:hAnsi="Times New Roman" w:cs="Times New Roman"/>
          <w:i/>
          <w:sz w:val="24"/>
          <w:szCs w:val="24"/>
        </w:rPr>
        <w:t xml:space="preserve"> Stella Chakanyuka,</w:t>
      </w:r>
      <w:r w:rsidR="00355DF3" w:rsidRPr="00355DF3">
        <w:rPr>
          <w:rFonts w:ascii="Times New Roman" w:hAnsi="Times New Roman" w:cs="Times New Roman"/>
          <w:sz w:val="24"/>
          <w:szCs w:val="24"/>
        </w:rPr>
        <w:t xml:space="preserve"> HH 835/15 the court discounted a fire fighter as an appropriate expert in cases involving fires. </w:t>
      </w:r>
      <w:r w:rsidR="00EA0E5C">
        <w:rPr>
          <w:rFonts w:ascii="Times New Roman" w:hAnsi="Times New Roman" w:cs="Times New Roman"/>
          <w:sz w:val="24"/>
          <w:szCs w:val="24"/>
        </w:rPr>
        <w:t xml:space="preserve">Our </w:t>
      </w:r>
      <w:r w:rsidR="004F2318" w:rsidRPr="004F2318">
        <w:rPr>
          <w:rFonts w:ascii="Times New Roman" w:hAnsi="Times New Roman" w:cs="Times New Roman"/>
          <w:sz w:val="24"/>
          <w:szCs w:val="24"/>
        </w:rPr>
        <w:t>Fire Brigade does not ordinarily concern itself</w:t>
      </w:r>
      <w:r w:rsidR="00FD7CA8">
        <w:rPr>
          <w:rFonts w:ascii="Times New Roman" w:hAnsi="Times New Roman" w:cs="Times New Roman"/>
          <w:sz w:val="24"/>
          <w:szCs w:val="24"/>
        </w:rPr>
        <w:t xml:space="preserve"> with</w:t>
      </w:r>
      <w:r w:rsidR="004F2318" w:rsidRPr="004F2318">
        <w:rPr>
          <w:rFonts w:ascii="Times New Roman" w:hAnsi="Times New Roman" w:cs="Times New Roman"/>
          <w:sz w:val="24"/>
          <w:szCs w:val="24"/>
        </w:rPr>
        <w:t xml:space="preserve"> the cause and origins of the </w:t>
      </w:r>
      <w:r w:rsidR="009029A6" w:rsidRPr="004F2318">
        <w:rPr>
          <w:rFonts w:ascii="Times New Roman" w:hAnsi="Times New Roman" w:cs="Times New Roman"/>
          <w:sz w:val="24"/>
          <w:szCs w:val="24"/>
        </w:rPr>
        <w:t>fire</w:t>
      </w:r>
      <w:r w:rsidR="009029A6">
        <w:rPr>
          <w:rFonts w:ascii="Times New Roman" w:hAnsi="Times New Roman" w:cs="Times New Roman"/>
          <w:sz w:val="24"/>
          <w:szCs w:val="24"/>
        </w:rPr>
        <w:t xml:space="preserve">. </w:t>
      </w:r>
      <w:r w:rsidR="004F2318" w:rsidRPr="004F2318">
        <w:rPr>
          <w:rFonts w:ascii="Times New Roman" w:hAnsi="Times New Roman" w:cs="Times New Roman"/>
          <w:sz w:val="24"/>
          <w:szCs w:val="24"/>
        </w:rPr>
        <w:t>Unless and until it takes a different focus to its approach to fires , the Fire Brigade is not the appropriate authority to give expert opinion  evidence on the cause and origins of a fire .</w:t>
      </w:r>
      <w:r w:rsidR="00D165DC" w:rsidRPr="00D165DC">
        <w:t xml:space="preserve"> </w:t>
      </w:r>
      <w:r w:rsidR="00D165DC" w:rsidRPr="00D165DC">
        <w:rPr>
          <w:rFonts w:ascii="Times New Roman" w:hAnsi="Times New Roman" w:cs="Times New Roman"/>
          <w:sz w:val="24"/>
          <w:szCs w:val="24"/>
        </w:rPr>
        <w:t>There is no substitute to a proper site investigation conducted by a qualified expert. Th</w:t>
      </w:r>
      <w:r w:rsidR="00EA0E5C">
        <w:rPr>
          <w:rFonts w:ascii="Times New Roman" w:hAnsi="Times New Roman" w:cs="Times New Roman"/>
          <w:sz w:val="24"/>
          <w:szCs w:val="24"/>
        </w:rPr>
        <w:t>e</w:t>
      </w:r>
      <w:r w:rsidR="00D165DC" w:rsidRPr="00D165DC">
        <w:rPr>
          <w:rFonts w:ascii="Times New Roman" w:hAnsi="Times New Roman" w:cs="Times New Roman"/>
          <w:sz w:val="24"/>
          <w:szCs w:val="24"/>
        </w:rPr>
        <w:t xml:space="preserve"> exercise</w:t>
      </w:r>
      <w:r w:rsidR="00EA0E5C">
        <w:rPr>
          <w:rFonts w:ascii="Times New Roman" w:hAnsi="Times New Roman" w:cs="Times New Roman"/>
          <w:sz w:val="24"/>
          <w:szCs w:val="24"/>
        </w:rPr>
        <w:t xml:space="preserve"> of determin</w:t>
      </w:r>
      <w:r w:rsidR="00295CF7">
        <w:rPr>
          <w:rFonts w:ascii="Times New Roman" w:hAnsi="Times New Roman" w:cs="Times New Roman"/>
          <w:sz w:val="24"/>
          <w:szCs w:val="24"/>
        </w:rPr>
        <w:t>in</w:t>
      </w:r>
      <w:r w:rsidR="00EA0E5C">
        <w:rPr>
          <w:rFonts w:ascii="Times New Roman" w:hAnsi="Times New Roman" w:cs="Times New Roman"/>
          <w:sz w:val="24"/>
          <w:szCs w:val="24"/>
        </w:rPr>
        <w:t xml:space="preserve">g the cause and origins of a fire </w:t>
      </w:r>
      <w:r w:rsidR="00D165DC" w:rsidRPr="00D165DC">
        <w:rPr>
          <w:rFonts w:ascii="Times New Roman" w:hAnsi="Times New Roman" w:cs="Times New Roman"/>
          <w:sz w:val="24"/>
          <w:szCs w:val="24"/>
        </w:rPr>
        <w:t xml:space="preserve"> requires a forensic  site investigation  by  a qualified fire investigation expert and a</w:t>
      </w:r>
      <w:r w:rsidR="00D165DC">
        <w:rPr>
          <w:rFonts w:ascii="Times New Roman" w:hAnsi="Times New Roman" w:cs="Times New Roman"/>
          <w:sz w:val="24"/>
          <w:szCs w:val="24"/>
        </w:rPr>
        <w:t>ny available  witness evidence.</w:t>
      </w:r>
    </w:p>
    <w:p w:rsidR="00DF290F" w:rsidRDefault="00EB4450" w:rsidP="001E6785">
      <w:pPr>
        <w:spacing w:after="0" w:line="36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355DF3" w:rsidRPr="00355DF3">
        <w:rPr>
          <w:rFonts w:ascii="Times New Roman" w:hAnsi="Times New Roman" w:cs="Times New Roman"/>
          <w:sz w:val="24"/>
          <w:szCs w:val="24"/>
        </w:rPr>
        <w:t xml:space="preserve">The court in a case involving a fire should not be asked to infer or make assumptions on the cause of a fire. The court </w:t>
      </w:r>
      <w:r w:rsidR="009029A6" w:rsidRPr="00355DF3">
        <w:rPr>
          <w:rFonts w:ascii="Times New Roman" w:hAnsi="Times New Roman" w:cs="Times New Roman"/>
          <w:sz w:val="24"/>
          <w:szCs w:val="24"/>
        </w:rPr>
        <w:t xml:space="preserve">requires </w:t>
      </w:r>
      <w:r w:rsidR="009029A6">
        <w:rPr>
          <w:rFonts w:ascii="Times New Roman" w:hAnsi="Times New Roman" w:cs="Times New Roman"/>
          <w:sz w:val="24"/>
          <w:szCs w:val="24"/>
        </w:rPr>
        <w:t>to</w:t>
      </w:r>
      <w:r w:rsidR="00295CF7">
        <w:rPr>
          <w:rFonts w:ascii="Times New Roman" w:hAnsi="Times New Roman" w:cs="Times New Roman"/>
          <w:sz w:val="24"/>
          <w:szCs w:val="24"/>
        </w:rPr>
        <w:t xml:space="preserve"> know </w:t>
      </w:r>
      <w:r w:rsidR="00355DF3" w:rsidRPr="00355DF3">
        <w:rPr>
          <w:rFonts w:ascii="Times New Roman" w:hAnsi="Times New Roman" w:cs="Times New Roman"/>
          <w:sz w:val="24"/>
          <w:szCs w:val="24"/>
        </w:rPr>
        <w:t xml:space="preserve"> where the fire started, who caused the fire, what caused the fire and how the fire started. It should not be made to speculate on those </w:t>
      </w:r>
      <w:r>
        <w:rPr>
          <w:rFonts w:ascii="Times New Roman" w:hAnsi="Times New Roman" w:cs="Times New Roman"/>
          <w:sz w:val="24"/>
          <w:szCs w:val="24"/>
        </w:rPr>
        <w:t>aspects of the fire.</w:t>
      </w:r>
      <w:r w:rsidR="00295CF7">
        <w:rPr>
          <w:rFonts w:ascii="Times New Roman" w:hAnsi="Times New Roman" w:cs="Times New Roman"/>
          <w:sz w:val="24"/>
          <w:szCs w:val="24"/>
        </w:rPr>
        <w:t xml:space="preserve"> </w:t>
      </w:r>
      <w:r w:rsidR="00355DF3" w:rsidRPr="00355DF3">
        <w:rPr>
          <w:rFonts w:ascii="Times New Roman" w:hAnsi="Times New Roman" w:cs="Times New Roman"/>
          <w:sz w:val="24"/>
          <w:szCs w:val="24"/>
        </w:rPr>
        <w:t>Where expert opinion evidence has been led from a forensic fire investigator, the court will be properly guided and equipped</w:t>
      </w:r>
      <w:r w:rsidR="00FD7CA8">
        <w:rPr>
          <w:rFonts w:ascii="Times New Roman" w:hAnsi="Times New Roman" w:cs="Times New Roman"/>
          <w:sz w:val="24"/>
          <w:szCs w:val="24"/>
        </w:rPr>
        <w:t xml:space="preserve"> to </w:t>
      </w:r>
      <w:r w:rsidR="00355DF3" w:rsidRPr="00355DF3">
        <w:rPr>
          <w:rFonts w:ascii="Times New Roman" w:hAnsi="Times New Roman" w:cs="Times New Roman"/>
          <w:sz w:val="24"/>
          <w:szCs w:val="24"/>
        </w:rPr>
        <w:t xml:space="preserve"> answer these questions</w:t>
      </w:r>
      <w:r w:rsidR="004524CF">
        <w:rPr>
          <w:rFonts w:ascii="Times New Roman" w:hAnsi="Times New Roman" w:cs="Times New Roman"/>
          <w:sz w:val="24"/>
          <w:szCs w:val="24"/>
        </w:rPr>
        <w:t>.</w:t>
      </w:r>
      <w:r w:rsidR="00355DF3" w:rsidRPr="00355DF3">
        <w:rPr>
          <w:rFonts w:ascii="Times New Roman" w:hAnsi="Times New Roman" w:cs="Times New Roman"/>
          <w:sz w:val="24"/>
          <w:szCs w:val="24"/>
        </w:rPr>
        <w:t xml:space="preserve"> In the case of </w:t>
      </w:r>
      <w:r w:rsidR="00355DF3" w:rsidRPr="00355DF3">
        <w:rPr>
          <w:rFonts w:ascii="Times New Roman" w:hAnsi="Times New Roman" w:cs="Times New Roman"/>
          <w:i/>
          <w:sz w:val="24"/>
          <w:szCs w:val="24"/>
        </w:rPr>
        <w:t xml:space="preserve">Dr Emmanuel Lunga v ZETDC </w:t>
      </w:r>
      <w:r w:rsidR="00355DF3" w:rsidRPr="00355DF3">
        <w:rPr>
          <w:rFonts w:ascii="Times New Roman" w:hAnsi="Times New Roman" w:cs="Times New Roman"/>
          <w:sz w:val="24"/>
          <w:szCs w:val="24"/>
        </w:rPr>
        <w:t xml:space="preserve">HH 267/16 the court declined to find for a plaintiff on the basis that there was speculation as regards the cause of the fire. The court also found that the plaintiff had failed to adduce evidence relating to negligence. </w:t>
      </w:r>
    </w:p>
    <w:p w:rsidR="001E6785" w:rsidRPr="001E6785" w:rsidRDefault="00F41C3A" w:rsidP="001E67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35EB">
        <w:rPr>
          <w:rFonts w:ascii="Times New Roman" w:hAnsi="Times New Roman" w:cs="Times New Roman"/>
          <w:sz w:val="24"/>
          <w:szCs w:val="24"/>
        </w:rPr>
        <w:t xml:space="preserve">In </w:t>
      </w:r>
      <w:r w:rsidR="00140FAC">
        <w:rPr>
          <w:rFonts w:ascii="Times New Roman" w:hAnsi="Times New Roman" w:cs="Times New Roman"/>
          <w:sz w:val="24"/>
          <w:szCs w:val="24"/>
        </w:rPr>
        <w:t xml:space="preserve">the </w:t>
      </w:r>
      <w:r w:rsidR="00EB4450">
        <w:rPr>
          <w:rFonts w:ascii="Times New Roman" w:hAnsi="Times New Roman" w:cs="Times New Roman"/>
          <w:sz w:val="24"/>
          <w:szCs w:val="24"/>
        </w:rPr>
        <w:t xml:space="preserve">celebrated case of </w:t>
      </w:r>
      <w:r w:rsidR="008B35EB" w:rsidRPr="00355DF3">
        <w:rPr>
          <w:rFonts w:ascii="Times New Roman" w:hAnsi="Times New Roman" w:cs="Times New Roman"/>
          <w:i/>
          <w:sz w:val="24"/>
          <w:szCs w:val="24"/>
        </w:rPr>
        <w:t xml:space="preserve">United Marine Aggregates </w:t>
      </w:r>
      <w:r w:rsidR="008B35EB" w:rsidRPr="009029A6">
        <w:rPr>
          <w:rFonts w:ascii="Times New Roman" w:hAnsi="Times New Roman" w:cs="Times New Roman"/>
          <w:sz w:val="24"/>
          <w:szCs w:val="24"/>
        </w:rPr>
        <w:t>v</w:t>
      </w:r>
      <w:r w:rsidR="008B35EB" w:rsidRPr="00355DF3">
        <w:rPr>
          <w:rFonts w:ascii="Times New Roman" w:hAnsi="Times New Roman" w:cs="Times New Roman"/>
          <w:i/>
          <w:sz w:val="24"/>
          <w:szCs w:val="24"/>
        </w:rPr>
        <w:t xml:space="preserve"> GM Welding &amp;</w:t>
      </w:r>
      <w:r w:rsidR="008B35EB" w:rsidRPr="00140FAC">
        <w:rPr>
          <w:rFonts w:ascii="Times New Roman" w:hAnsi="Times New Roman" w:cs="Times New Roman"/>
          <w:i/>
          <w:sz w:val="24"/>
          <w:szCs w:val="24"/>
        </w:rPr>
        <w:t xml:space="preserve">Engineering Co </w:t>
      </w:r>
      <w:r w:rsidR="00431BF4" w:rsidRPr="00140FAC">
        <w:rPr>
          <w:rFonts w:ascii="Times New Roman" w:hAnsi="Times New Roman" w:cs="Times New Roman"/>
          <w:i/>
          <w:sz w:val="24"/>
          <w:szCs w:val="24"/>
        </w:rPr>
        <w:t xml:space="preserve"> </w:t>
      </w:r>
      <w:r w:rsidR="008B35EB" w:rsidRPr="00140FAC">
        <w:rPr>
          <w:rFonts w:ascii="Times New Roman" w:hAnsi="Times New Roman" w:cs="Times New Roman"/>
          <w:i/>
          <w:sz w:val="24"/>
          <w:szCs w:val="24"/>
        </w:rPr>
        <w:t xml:space="preserve"> </w:t>
      </w:r>
      <w:r w:rsidR="00355DF3" w:rsidRPr="00140FAC">
        <w:rPr>
          <w:rFonts w:ascii="Times New Roman" w:hAnsi="Times New Roman" w:cs="Times New Roman"/>
          <w:i/>
          <w:sz w:val="24"/>
          <w:szCs w:val="24"/>
        </w:rPr>
        <w:t>Lt</w:t>
      </w:r>
      <w:r w:rsidR="00310C0C" w:rsidRPr="00140FAC">
        <w:rPr>
          <w:rFonts w:ascii="Times New Roman" w:hAnsi="Times New Roman" w:cs="Times New Roman"/>
          <w:i/>
          <w:sz w:val="24"/>
          <w:szCs w:val="24"/>
        </w:rPr>
        <w:t>d</w:t>
      </w:r>
      <w:r w:rsidR="00310C0C" w:rsidRPr="00140FAC">
        <w:rPr>
          <w:rFonts w:ascii="Times New Roman" w:hAnsi="Times New Roman" w:cs="Times New Roman"/>
          <w:sz w:val="24"/>
          <w:szCs w:val="24"/>
        </w:rPr>
        <w:t>,</w:t>
      </w:r>
      <w:r w:rsidR="00140FAC">
        <w:rPr>
          <w:rFonts w:ascii="Times New Roman" w:hAnsi="Times New Roman" w:cs="Times New Roman"/>
          <w:sz w:val="24"/>
          <w:szCs w:val="24"/>
        </w:rPr>
        <w:t>212</w:t>
      </w:r>
      <w:r w:rsidR="000E06F0">
        <w:rPr>
          <w:rFonts w:ascii="Times New Roman" w:hAnsi="Times New Roman" w:cs="Times New Roman"/>
          <w:sz w:val="24"/>
          <w:szCs w:val="24"/>
        </w:rPr>
        <w:t xml:space="preserve">TCC 2 April 2012, ALL ER (D) 81 </w:t>
      </w:r>
      <w:r w:rsidR="008B35EB">
        <w:rPr>
          <w:rFonts w:ascii="Times New Roman" w:hAnsi="Times New Roman" w:cs="Times New Roman"/>
          <w:sz w:val="24"/>
          <w:szCs w:val="24"/>
        </w:rPr>
        <w:t xml:space="preserve"> </w:t>
      </w:r>
      <w:r w:rsidR="004524CF">
        <w:rPr>
          <w:rFonts w:ascii="Times New Roman" w:hAnsi="Times New Roman" w:cs="Times New Roman"/>
          <w:sz w:val="24"/>
          <w:szCs w:val="24"/>
        </w:rPr>
        <w:t xml:space="preserve">the court </w:t>
      </w:r>
      <w:r w:rsidR="003F3477">
        <w:rPr>
          <w:rFonts w:ascii="Times New Roman" w:hAnsi="Times New Roman" w:cs="Times New Roman"/>
          <w:sz w:val="24"/>
          <w:szCs w:val="24"/>
        </w:rPr>
        <w:t xml:space="preserve"> dealt with a fire investigation  case and </w:t>
      </w:r>
      <w:r w:rsidR="008B35EB">
        <w:rPr>
          <w:rFonts w:ascii="Times New Roman" w:hAnsi="Times New Roman" w:cs="Times New Roman"/>
          <w:sz w:val="24"/>
          <w:szCs w:val="24"/>
        </w:rPr>
        <w:t xml:space="preserve"> emphasized that working out where the fire </w:t>
      </w:r>
      <w:r w:rsidR="00310C0C">
        <w:rPr>
          <w:rFonts w:ascii="Times New Roman" w:hAnsi="Times New Roman" w:cs="Times New Roman"/>
          <w:sz w:val="24"/>
          <w:szCs w:val="24"/>
        </w:rPr>
        <w:t>started or</w:t>
      </w:r>
      <w:r w:rsidR="008B35EB">
        <w:rPr>
          <w:rFonts w:ascii="Times New Roman" w:hAnsi="Times New Roman" w:cs="Times New Roman"/>
          <w:sz w:val="24"/>
          <w:szCs w:val="24"/>
        </w:rPr>
        <w:t xml:space="preserve"> who started it may not be </w:t>
      </w:r>
      <w:r w:rsidR="00310C0C">
        <w:rPr>
          <w:rFonts w:ascii="Times New Roman" w:hAnsi="Times New Roman" w:cs="Times New Roman"/>
          <w:sz w:val="24"/>
          <w:szCs w:val="24"/>
        </w:rPr>
        <w:t>enough,</w:t>
      </w:r>
      <w:r w:rsidR="008B35EB">
        <w:rPr>
          <w:rFonts w:ascii="Times New Roman" w:hAnsi="Times New Roman" w:cs="Times New Roman"/>
          <w:sz w:val="24"/>
          <w:szCs w:val="24"/>
        </w:rPr>
        <w:t xml:space="preserve"> a </w:t>
      </w:r>
      <w:r w:rsidR="00310C0C">
        <w:rPr>
          <w:rFonts w:ascii="Times New Roman" w:hAnsi="Times New Roman" w:cs="Times New Roman"/>
          <w:sz w:val="24"/>
          <w:szCs w:val="24"/>
        </w:rPr>
        <w:t>plaintiff</w:t>
      </w:r>
      <w:r w:rsidR="008B35EB">
        <w:rPr>
          <w:rFonts w:ascii="Times New Roman" w:hAnsi="Times New Roman" w:cs="Times New Roman"/>
          <w:sz w:val="24"/>
          <w:szCs w:val="24"/>
        </w:rPr>
        <w:t xml:space="preserve"> ought to </w:t>
      </w:r>
      <w:r w:rsidR="00310C0C">
        <w:rPr>
          <w:rFonts w:ascii="Times New Roman" w:hAnsi="Times New Roman" w:cs="Times New Roman"/>
          <w:sz w:val="24"/>
          <w:szCs w:val="24"/>
        </w:rPr>
        <w:t>show how</w:t>
      </w:r>
      <w:r w:rsidR="008B35EB">
        <w:rPr>
          <w:rFonts w:ascii="Times New Roman" w:hAnsi="Times New Roman" w:cs="Times New Roman"/>
          <w:sz w:val="24"/>
          <w:szCs w:val="24"/>
        </w:rPr>
        <w:t xml:space="preserve"> the fire started.</w:t>
      </w:r>
      <w:r w:rsidR="007D60DB">
        <w:rPr>
          <w:rFonts w:ascii="Times New Roman" w:hAnsi="Times New Roman" w:cs="Times New Roman"/>
          <w:sz w:val="24"/>
          <w:szCs w:val="24"/>
        </w:rPr>
        <w:t xml:space="preserve"> </w:t>
      </w:r>
      <w:r w:rsidR="00F4457B">
        <w:rPr>
          <w:rFonts w:ascii="Times New Roman" w:hAnsi="Times New Roman" w:cs="Times New Roman"/>
          <w:sz w:val="24"/>
          <w:szCs w:val="24"/>
        </w:rPr>
        <w:t xml:space="preserve">The approach therefore </w:t>
      </w:r>
      <w:r w:rsidR="007D60DB">
        <w:rPr>
          <w:rFonts w:ascii="Times New Roman" w:hAnsi="Times New Roman" w:cs="Times New Roman"/>
          <w:sz w:val="24"/>
          <w:szCs w:val="24"/>
        </w:rPr>
        <w:t>is t</w:t>
      </w:r>
      <w:r w:rsidR="00F4457B">
        <w:rPr>
          <w:rFonts w:ascii="Times New Roman" w:hAnsi="Times New Roman" w:cs="Times New Roman"/>
          <w:sz w:val="24"/>
          <w:szCs w:val="24"/>
        </w:rPr>
        <w:t xml:space="preserve">o </w:t>
      </w:r>
      <w:r w:rsidR="009029A6">
        <w:rPr>
          <w:rFonts w:ascii="Times New Roman" w:hAnsi="Times New Roman" w:cs="Times New Roman"/>
          <w:sz w:val="24"/>
          <w:szCs w:val="24"/>
        </w:rPr>
        <w:t>establish the</w:t>
      </w:r>
      <w:r w:rsidR="00F4457B">
        <w:rPr>
          <w:rFonts w:ascii="Times New Roman" w:hAnsi="Times New Roman" w:cs="Times New Roman"/>
          <w:sz w:val="24"/>
          <w:szCs w:val="24"/>
        </w:rPr>
        <w:t xml:space="preserve"> origins</w:t>
      </w:r>
      <w:r w:rsidR="0028123C">
        <w:rPr>
          <w:rFonts w:ascii="Times New Roman" w:hAnsi="Times New Roman" w:cs="Times New Roman"/>
          <w:sz w:val="24"/>
          <w:szCs w:val="24"/>
        </w:rPr>
        <w:t xml:space="preserve">  and cause of the fire, who, when  and where it  started.</w:t>
      </w:r>
      <w:r w:rsidR="00F4457B">
        <w:rPr>
          <w:rFonts w:ascii="Times New Roman" w:hAnsi="Times New Roman" w:cs="Times New Roman"/>
          <w:sz w:val="24"/>
          <w:szCs w:val="24"/>
        </w:rPr>
        <w:t xml:space="preserve"> </w:t>
      </w:r>
      <w:r w:rsidR="001E6785" w:rsidRPr="001E6785">
        <w:rPr>
          <w:rFonts w:ascii="Times New Roman" w:hAnsi="Times New Roman" w:cs="Times New Roman"/>
          <w:sz w:val="24"/>
          <w:szCs w:val="24"/>
        </w:rPr>
        <w:t>After establishing the cause of a fire, the investigation does not end there.</w:t>
      </w:r>
      <w:r w:rsidR="001E6785">
        <w:rPr>
          <w:rFonts w:ascii="Times New Roman" w:hAnsi="Times New Roman" w:cs="Times New Roman"/>
          <w:sz w:val="24"/>
          <w:szCs w:val="24"/>
        </w:rPr>
        <w:t xml:space="preserve"> In the </w:t>
      </w:r>
      <w:r w:rsidR="001E6785" w:rsidRPr="001E6785">
        <w:rPr>
          <w:rFonts w:ascii="Times New Roman" w:hAnsi="Times New Roman" w:cs="Times New Roman"/>
          <w:i/>
          <w:sz w:val="24"/>
          <w:szCs w:val="24"/>
        </w:rPr>
        <w:t>Lunga case</w:t>
      </w:r>
      <w:r w:rsidR="001E6785">
        <w:rPr>
          <w:rFonts w:ascii="Times New Roman" w:hAnsi="Times New Roman" w:cs="Times New Roman"/>
          <w:sz w:val="24"/>
          <w:szCs w:val="24"/>
        </w:rPr>
        <w:t xml:space="preserve"> ,</w:t>
      </w:r>
      <w:r w:rsidR="001E6785" w:rsidRPr="001E6785">
        <w:t xml:space="preserve"> </w:t>
      </w:r>
      <w:r w:rsidR="001E6785">
        <w:rPr>
          <w:rFonts w:ascii="Times New Roman" w:hAnsi="Times New Roman" w:cs="Times New Roman"/>
          <w:sz w:val="24"/>
          <w:szCs w:val="24"/>
        </w:rPr>
        <w:t>t</w:t>
      </w:r>
      <w:r w:rsidR="001E6785" w:rsidRPr="001E6785">
        <w:rPr>
          <w:rFonts w:ascii="Times New Roman" w:hAnsi="Times New Roman" w:cs="Times New Roman"/>
          <w:sz w:val="24"/>
          <w:szCs w:val="24"/>
        </w:rPr>
        <w:t>he court held as follows,</w:t>
      </w:r>
    </w:p>
    <w:p w:rsidR="001E6785" w:rsidRDefault="009029A6" w:rsidP="009029A6">
      <w:pPr>
        <w:spacing w:after="0" w:line="240" w:lineRule="auto"/>
        <w:jc w:val="both"/>
        <w:rPr>
          <w:rFonts w:ascii="Times New Roman" w:hAnsi="Times New Roman" w:cs="Times New Roman"/>
        </w:rPr>
      </w:pPr>
      <w:r>
        <w:rPr>
          <w:rFonts w:ascii="Times New Roman" w:hAnsi="Times New Roman" w:cs="Times New Roman"/>
          <w:sz w:val="24"/>
          <w:szCs w:val="24"/>
        </w:rPr>
        <w:tab/>
      </w:r>
      <w:r w:rsidR="001E6785" w:rsidRPr="009029A6">
        <w:rPr>
          <w:rFonts w:ascii="Times New Roman" w:hAnsi="Times New Roman" w:cs="Times New Roman"/>
        </w:rPr>
        <w:t xml:space="preserve">“the proof of the occurrence of the fire alone by the plaintiff is not enough to give rise to an </w:t>
      </w:r>
      <w:r>
        <w:rPr>
          <w:rFonts w:ascii="Times New Roman" w:hAnsi="Times New Roman" w:cs="Times New Roman"/>
        </w:rPr>
        <w:tab/>
      </w:r>
      <w:r w:rsidR="001E6785" w:rsidRPr="009029A6">
        <w:rPr>
          <w:rFonts w:ascii="Times New Roman" w:hAnsi="Times New Roman" w:cs="Times New Roman"/>
        </w:rPr>
        <w:t xml:space="preserve">inference of negligence on the part of the defendant warranting the latter to adduce evidence </w:t>
      </w:r>
      <w:r>
        <w:rPr>
          <w:rFonts w:ascii="Times New Roman" w:hAnsi="Times New Roman" w:cs="Times New Roman"/>
        </w:rPr>
        <w:tab/>
      </w:r>
      <w:r w:rsidR="001E6785" w:rsidRPr="009029A6">
        <w:rPr>
          <w:rFonts w:ascii="Times New Roman" w:hAnsi="Times New Roman" w:cs="Times New Roman"/>
        </w:rPr>
        <w:t>to the contrary.”</w:t>
      </w:r>
    </w:p>
    <w:p w:rsidR="009029A6" w:rsidRPr="009029A6" w:rsidRDefault="009029A6" w:rsidP="009029A6">
      <w:pPr>
        <w:spacing w:after="0" w:line="240" w:lineRule="auto"/>
        <w:jc w:val="both"/>
        <w:rPr>
          <w:rFonts w:ascii="Times New Roman" w:hAnsi="Times New Roman" w:cs="Times New Roman"/>
        </w:rPr>
      </w:pPr>
    </w:p>
    <w:p w:rsidR="00FE7BF3" w:rsidRDefault="009029A6" w:rsidP="00330D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123C" w:rsidRPr="0028123C">
        <w:rPr>
          <w:rFonts w:ascii="Times New Roman" w:hAnsi="Times New Roman" w:cs="Times New Roman"/>
          <w:sz w:val="24"/>
          <w:szCs w:val="24"/>
        </w:rPr>
        <w:t xml:space="preserve">It is not sufficient to just show where the fire started, its </w:t>
      </w:r>
      <w:r w:rsidRPr="0028123C">
        <w:rPr>
          <w:rFonts w:ascii="Times New Roman" w:hAnsi="Times New Roman" w:cs="Times New Roman"/>
          <w:sz w:val="24"/>
          <w:szCs w:val="24"/>
        </w:rPr>
        <w:t>caus</w:t>
      </w:r>
      <w:r>
        <w:rPr>
          <w:rFonts w:ascii="Times New Roman" w:hAnsi="Times New Roman" w:cs="Times New Roman"/>
          <w:sz w:val="24"/>
          <w:szCs w:val="24"/>
        </w:rPr>
        <w:t>e, by</w:t>
      </w:r>
      <w:r w:rsidR="0028123C">
        <w:rPr>
          <w:rFonts w:ascii="Times New Roman" w:hAnsi="Times New Roman" w:cs="Times New Roman"/>
          <w:sz w:val="24"/>
          <w:szCs w:val="24"/>
        </w:rPr>
        <w:t xml:space="preserve"> whom and when it started </w:t>
      </w:r>
      <w:r>
        <w:rPr>
          <w:rFonts w:ascii="Times New Roman" w:hAnsi="Times New Roman" w:cs="Times New Roman"/>
          <w:sz w:val="24"/>
          <w:szCs w:val="24"/>
        </w:rPr>
        <w:t>it</w:t>
      </w:r>
      <w:r w:rsidR="0028123C">
        <w:rPr>
          <w:rFonts w:ascii="Times New Roman" w:hAnsi="Times New Roman" w:cs="Times New Roman"/>
          <w:sz w:val="24"/>
          <w:szCs w:val="24"/>
        </w:rPr>
        <w:t xml:space="preserve"> is important to establish how the fire started. </w:t>
      </w:r>
      <w:r w:rsidR="00D165DC" w:rsidRPr="00D165DC">
        <w:rPr>
          <w:rFonts w:ascii="Times New Roman" w:hAnsi="Times New Roman" w:cs="Times New Roman"/>
          <w:sz w:val="24"/>
          <w:szCs w:val="24"/>
        </w:rPr>
        <w:t xml:space="preserve">The </w:t>
      </w:r>
      <w:r w:rsidR="00295CF7">
        <w:rPr>
          <w:rFonts w:ascii="Times New Roman" w:hAnsi="Times New Roman" w:cs="Times New Roman"/>
          <w:sz w:val="24"/>
          <w:szCs w:val="24"/>
        </w:rPr>
        <w:t xml:space="preserve">fact </w:t>
      </w:r>
      <w:r w:rsidR="00D165DC" w:rsidRPr="00D165DC">
        <w:rPr>
          <w:rFonts w:ascii="Times New Roman" w:hAnsi="Times New Roman" w:cs="Times New Roman"/>
          <w:sz w:val="24"/>
          <w:szCs w:val="24"/>
        </w:rPr>
        <w:t xml:space="preserve">of a fire does not translate into a finding of negligence. </w:t>
      </w:r>
      <w:r w:rsidR="00DF290F" w:rsidRPr="00DF290F">
        <w:rPr>
          <w:rFonts w:ascii="Times New Roman" w:hAnsi="Times New Roman" w:cs="Times New Roman"/>
          <w:sz w:val="24"/>
          <w:szCs w:val="24"/>
        </w:rPr>
        <w:t xml:space="preserve">Proof of causation </w:t>
      </w:r>
      <w:r w:rsidRPr="00DF290F">
        <w:rPr>
          <w:rFonts w:ascii="Times New Roman" w:hAnsi="Times New Roman" w:cs="Times New Roman"/>
          <w:sz w:val="24"/>
          <w:szCs w:val="24"/>
        </w:rPr>
        <w:t>of a</w:t>
      </w:r>
      <w:r w:rsidR="00DF290F" w:rsidRPr="00DF290F">
        <w:rPr>
          <w:rFonts w:ascii="Times New Roman" w:hAnsi="Times New Roman" w:cs="Times New Roman"/>
          <w:sz w:val="24"/>
          <w:szCs w:val="24"/>
        </w:rPr>
        <w:t xml:space="preserve"> fire is not a substitute for proof of </w:t>
      </w:r>
      <w:r w:rsidRPr="00DF290F">
        <w:rPr>
          <w:rFonts w:ascii="Times New Roman" w:hAnsi="Times New Roman" w:cs="Times New Roman"/>
          <w:sz w:val="24"/>
          <w:szCs w:val="24"/>
        </w:rPr>
        <w:t>negligence on</w:t>
      </w:r>
      <w:r w:rsidR="00DF290F" w:rsidRPr="00DF290F">
        <w:rPr>
          <w:rFonts w:ascii="Times New Roman" w:hAnsi="Times New Roman" w:cs="Times New Roman"/>
          <w:sz w:val="24"/>
          <w:szCs w:val="24"/>
        </w:rPr>
        <w:t xml:space="preserve"> the part of a defendant</w:t>
      </w:r>
      <w:r w:rsidR="00D165DC" w:rsidRPr="00D165DC">
        <w:rPr>
          <w:rFonts w:ascii="Times New Roman" w:hAnsi="Times New Roman" w:cs="Times New Roman"/>
          <w:sz w:val="24"/>
          <w:szCs w:val="24"/>
        </w:rPr>
        <w:t xml:space="preserve">. </w:t>
      </w:r>
      <w:r w:rsidR="00DF290F" w:rsidRPr="00DF290F">
        <w:rPr>
          <w:rFonts w:ascii="Times New Roman" w:hAnsi="Times New Roman" w:cs="Times New Roman"/>
          <w:sz w:val="24"/>
          <w:szCs w:val="24"/>
        </w:rPr>
        <w:t>Negligence is a question of fact.</w:t>
      </w:r>
      <w:r w:rsidR="00DF290F" w:rsidRPr="00DF290F">
        <w:t xml:space="preserve"> </w:t>
      </w:r>
      <w:r w:rsidR="00DF290F" w:rsidRPr="00DF290F">
        <w:rPr>
          <w:rFonts w:ascii="Times New Roman" w:hAnsi="Times New Roman" w:cs="Times New Roman"/>
          <w:sz w:val="24"/>
          <w:szCs w:val="24"/>
        </w:rPr>
        <w:t xml:space="preserve">It has to be shown that the person who started the </w:t>
      </w:r>
      <w:r w:rsidRPr="00DF290F">
        <w:rPr>
          <w:rFonts w:ascii="Times New Roman" w:hAnsi="Times New Roman" w:cs="Times New Roman"/>
          <w:sz w:val="24"/>
          <w:szCs w:val="24"/>
        </w:rPr>
        <w:t>fire was</w:t>
      </w:r>
      <w:r w:rsidR="00DF290F" w:rsidRPr="00DF290F">
        <w:rPr>
          <w:rFonts w:ascii="Times New Roman" w:hAnsi="Times New Roman" w:cs="Times New Roman"/>
          <w:sz w:val="24"/>
          <w:szCs w:val="24"/>
        </w:rPr>
        <w:t xml:space="preserve"> negligent. </w:t>
      </w:r>
      <w:r w:rsidR="00D165DC" w:rsidRPr="00D165DC">
        <w:rPr>
          <w:rFonts w:ascii="Times New Roman" w:hAnsi="Times New Roman" w:cs="Times New Roman"/>
          <w:sz w:val="24"/>
          <w:szCs w:val="24"/>
        </w:rPr>
        <w:t>The court is still interested to know how the fire started</w:t>
      </w:r>
      <w:r w:rsidR="00D165DC">
        <w:rPr>
          <w:rFonts w:ascii="Times New Roman" w:hAnsi="Times New Roman" w:cs="Times New Roman"/>
          <w:sz w:val="24"/>
          <w:szCs w:val="24"/>
        </w:rPr>
        <w:t>.</w:t>
      </w:r>
      <w:r w:rsidR="00DF290F" w:rsidRPr="00DF290F">
        <w:rPr>
          <w:rFonts w:ascii="Times New Roman" w:hAnsi="Times New Roman" w:cs="Times New Roman"/>
          <w:sz w:val="24"/>
          <w:szCs w:val="24"/>
        </w:rPr>
        <w:t xml:space="preserve"> The plaintiff has to lead evidence </w:t>
      </w:r>
      <w:r w:rsidRPr="00DF290F">
        <w:rPr>
          <w:rFonts w:ascii="Times New Roman" w:hAnsi="Times New Roman" w:cs="Times New Roman"/>
          <w:sz w:val="24"/>
          <w:szCs w:val="24"/>
        </w:rPr>
        <w:t>to show</w:t>
      </w:r>
      <w:r w:rsidR="00DF290F" w:rsidRPr="00DF290F">
        <w:rPr>
          <w:rFonts w:ascii="Times New Roman" w:hAnsi="Times New Roman" w:cs="Times New Roman"/>
          <w:sz w:val="24"/>
          <w:szCs w:val="24"/>
        </w:rPr>
        <w:t xml:space="preserve"> how the fire occurred   and how the fire was </w:t>
      </w:r>
      <w:r w:rsidR="00DF290F" w:rsidRPr="00DF290F">
        <w:rPr>
          <w:rFonts w:ascii="Times New Roman" w:hAnsi="Times New Roman" w:cs="Times New Roman"/>
          <w:sz w:val="24"/>
          <w:szCs w:val="24"/>
        </w:rPr>
        <w:lastRenderedPageBreak/>
        <w:t>caused by the defendant’s negligence</w:t>
      </w:r>
      <w:r w:rsidR="00D165DC">
        <w:rPr>
          <w:rFonts w:ascii="Times New Roman" w:hAnsi="Times New Roman" w:cs="Times New Roman"/>
          <w:sz w:val="24"/>
          <w:szCs w:val="24"/>
        </w:rPr>
        <w:t xml:space="preserve">. It must be shown </w:t>
      </w:r>
      <w:r>
        <w:rPr>
          <w:rFonts w:ascii="Times New Roman" w:hAnsi="Times New Roman" w:cs="Times New Roman"/>
          <w:sz w:val="24"/>
          <w:szCs w:val="24"/>
        </w:rPr>
        <w:t xml:space="preserve">that </w:t>
      </w:r>
      <w:r w:rsidRPr="00D165DC">
        <w:rPr>
          <w:rFonts w:ascii="Times New Roman" w:hAnsi="Times New Roman" w:cs="Times New Roman"/>
          <w:sz w:val="24"/>
          <w:szCs w:val="24"/>
        </w:rPr>
        <w:t>the</w:t>
      </w:r>
      <w:r w:rsidR="00D165DC" w:rsidRPr="00D165DC">
        <w:rPr>
          <w:rFonts w:ascii="Times New Roman" w:hAnsi="Times New Roman" w:cs="Times New Roman"/>
          <w:sz w:val="24"/>
          <w:szCs w:val="24"/>
        </w:rPr>
        <w:t xml:space="preserve"> defendant did not exercise reasonable </w:t>
      </w:r>
      <w:r w:rsidRPr="00D165DC">
        <w:rPr>
          <w:rFonts w:ascii="Times New Roman" w:hAnsi="Times New Roman" w:cs="Times New Roman"/>
          <w:sz w:val="24"/>
          <w:szCs w:val="24"/>
        </w:rPr>
        <w:t>care and</w:t>
      </w:r>
      <w:r w:rsidR="00D165DC" w:rsidRPr="00D165DC">
        <w:rPr>
          <w:rFonts w:ascii="Times New Roman" w:hAnsi="Times New Roman" w:cs="Times New Roman"/>
          <w:sz w:val="24"/>
          <w:szCs w:val="24"/>
        </w:rPr>
        <w:t xml:space="preserve"> that the lack of it caused the fire. </w:t>
      </w:r>
      <w:r w:rsidR="00EB4450">
        <w:rPr>
          <w:rFonts w:ascii="Times New Roman" w:hAnsi="Times New Roman" w:cs="Times New Roman"/>
          <w:sz w:val="24"/>
          <w:szCs w:val="24"/>
        </w:rPr>
        <w:t xml:space="preserve"> </w:t>
      </w:r>
      <w:r w:rsidR="00F02B93" w:rsidRPr="00F02B93">
        <w:rPr>
          <w:rFonts w:ascii="Times New Roman" w:hAnsi="Times New Roman" w:cs="Times New Roman"/>
          <w:sz w:val="24"/>
          <w:szCs w:val="24"/>
        </w:rPr>
        <w:t xml:space="preserve"> </w:t>
      </w:r>
    </w:p>
    <w:p w:rsidR="005641D8" w:rsidRPr="009029A6" w:rsidRDefault="00F41C3A" w:rsidP="00564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41C3A">
        <w:rPr>
          <w:rFonts w:ascii="Times New Roman" w:hAnsi="Times New Roman" w:cs="Times New Roman"/>
          <w:sz w:val="24"/>
          <w:szCs w:val="24"/>
        </w:rPr>
        <w:t xml:space="preserve">     The plaintiff’s claim is premised on an allegation that the </w:t>
      </w:r>
      <w:r w:rsidR="009029A6" w:rsidRPr="00F41C3A">
        <w:rPr>
          <w:rFonts w:ascii="Times New Roman" w:hAnsi="Times New Roman" w:cs="Times New Roman"/>
          <w:sz w:val="24"/>
          <w:szCs w:val="24"/>
        </w:rPr>
        <w:t>defendant unlawfully</w:t>
      </w:r>
      <w:r w:rsidRPr="00F41C3A">
        <w:rPr>
          <w:rFonts w:ascii="Times New Roman" w:hAnsi="Times New Roman" w:cs="Times New Roman"/>
          <w:sz w:val="24"/>
          <w:szCs w:val="24"/>
        </w:rPr>
        <w:t xml:space="preserve"> , negligently  and wrongfully  caused a fire and that the defendant failed to control the  fire which spread to the p</w:t>
      </w:r>
      <w:r>
        <w:rPr>
          <w:rFonts w:ascii="Times New Roman" w:hAnsi="Times New Roman" w:cs="Times New Roman"/>
          <w:sz w:val="24"/>
          <w:szCs w:val="24"/>
        </w:rPr>
        <w:t xml:space="preserve">roperty of the first plaintiff. </w:t>
      </w:r>
      <w:r w:rsidR="005641D8" w:rsidRPr="005641D8">
        <w:rPr>
          <w:rFonts w:ascii="Times New Roman" w:hAnsi="Times New Roman" w:cs="Times New Roman"/>
          <w:sz w:val="24"/>
          <w:szCs w:val="24"/>
        </w:rPr>
        <w:t xml:space="preserve">All the witnesses called by the </w:t>
      </w:r>
      <w:r w:rsidR="009029A6" w:rsidRPr="005641D8">
        <w:rPr>
          <w:rFonts w:ascii="Times New Roman" w:hAnsi="Times New Roman" w:cs="Times New Roman"/>
          <w:sz w:val="24"/>
          <w:szCs w:val="24"/>
        </w:rPr>
        <w:t>plaintiff</w:t>
      </w:r>
      <w:r w:rsidR="009029A6">
        <w:rPr>
          <w:rFonts w:ascii="Times New Roman" w:hAnsi="Times New Roman" w:cs="Times New Roman"/>
          <w:sz w:val="24"/>
          <w:szCs w:val="24"/>
        </w:rPr>
        <w:t>s were</w:t>
      </w:r>
      <w:r>
        <w:rPr>
          <w:rFonts w:ascii="Times New Roman" w:hAnsi="Times New Roman" w:cs="Times New Roman"/>
          <w:sz w:val="24"/>
          <w:szCs w:val="24"/>
        </w:rPr>
        <w:t xml:space="preserve"> able to tell </w:t>
      </w:r>
      <w:r w:rsidR="00947CA2">
        <w:rPr>
          <w:rFonts w:ascii="Times New Roman" w:hAnsi="Times New Roman" w:cs="Times New Roman"/>
          <w:sz w:val="24"/>
          <w:szCs w:val="24"/>
        </w:rPr>
        <w:t xml:space="preserve">the court is that there was a fire </w:t>
      </w:r>
      <w:r w:rsidR="00283788">
        <w:rPr>
          <w:rFonts w:ascii="Times New Roman" w:hAnsi="Times New Roman" w:cs="Times New Roman"/>
          <w:sz w:val="24"/>
          <w:szCs w:val="24"/>
        </w:rPr>
        <w:t>at the plaintiff’s premises.</w:t>
      </w:r>
      <w:r w:rsidR="005641D8" w:rsidRPr="005641D8">
        <w:rPr>
          <w:rFonts w:ascii="Times New Roman" w:hAnsi="Times New Roman" w:cs="Times New Roman"/>
          <w:sz w:val="24"/>
          <w:szCs w:val="24"/>
        </w:rPr>
        <w:t xml:space="preserve"> They were unable to say how the fire started</w:t>
      </w:r>
      <w:r>
        <w:rPr>
          <w:rFonts w:ascii="Times New Roman" w:hAnsi="Times New Roman" w:cs="Times New Roman"/>
          <w:sz w:val="24"/>
          <w:szCs w:val="24"/>
        </w:rPr>
        <w:t xml:space="preserve"> and spread to the plaintiffs’ yard.</w:t>
      </w:r>
      <w:r w:rsidRPr="00F41C3A">
        <w:rPr>
          <w:rFonts w:ascii="Times New Roman" w:hAnsi="Times New Roman" w:cs="Times New Roman"/>
          <w:sz w:val="24"/>
          <w:szCs w:val="24"/>
        </w:rPr>
        <w:t xml:space="preserve"> </w:t>
      </w:r>
      <w:r w:rsidRPr="004426AF">
        <w:rPr>
          <w:rFonts w:ascii="Times New Roman" w:hAnsi="Times New Roman" w:cs="Times New Roman"/>
          <w:sz w:val="24"/>
          <w:szCs w:val="24"/>
        </w:rPr>
        <w:t xml:space="preserve">The plaintiffs were required to engage the services of a </w:t>
      </w:r>
      <w:r w:rsidR="00A717AE">
        <w:rPr>
          <w:rFonts w:ascii="Times New Roman" w:hAnsi="Times New Roman" w:cs="Times New Roman"/>
          <w:sz w:val="24"/>
          <w:szCs w:val="24"/>
        </w:rPr>
        <w:t xml:space="preserve">fire expert to investigate the </w:t>
      </w:r>
      <w:r w:rsidR="00F80CE8">
        <w:rPr>
          <w:rFonts w:ascii="Times New Roman" w:hAnsi="Times New Roman" w:cs="Times New Roman"/>
          <w:sz w:val="24"/>
          <w:szCs w:val="24"/>
        </w:rPr>
        <w:t xml:space="preserve">cause and origins of the </w:t>
      </w:r>
      <w:r w:rsidR="009029A6">
        <w:rPr>
          <w:rFonts w:ascii="Times New Roman" w:hAnsi="Times New Roman" w:cs="Times New Roman"/>
          <w:sz w:val="24"/>
          <w:szCs w:val="24"/>
        </w:rPr>
        <w:t xml:space="preserve">fire </w:t>
      </w:r>
      <w:r w:rsidR="009029A6" w:rsidRPr="004426AF">
        <w:rPr>
          <w:rFonts w:ascii="Times New Roman" w:hAnsi="Times New Roman" w:cs="Times New Roman"/>
          <w:sz w:val="24"/>
          <w:szCs w:val="24"/>
        </w:rPr>
        <w:t>and</w:t>
      </w:r>
      <w:r w:rsidRPr="004426AF">
        <w:rPr>
          <w:rFonts w:ascii="Times New Roman" w:hAnsi="Times New Roman" w:cs="Times New Roman"/>
          <w:sz w:val="24"/>
          <w:szCs w:val="24"/>
        </w:rPr>
        <w:t xml:space="preserve"> mak</w:t>
      </w:r>
      <w:r>
        <w:rPr>
          <w:rFonts w:ascii="Times New Roman" w:hAnsi="Times New Roman" w:cs="Times New Roman"/>
          <w:sz w:val="24"/>
          <w:szCs w:val="24"/>
        </w:rPr>
        <w:t>e findings of the fire incident</w:t>
      </w:r>
      <w:r w:rsidR="00947CA2">
        <w:rPr>
          <w:rFonts w:ascii="Times New Roman" w:hAnsi="Times New Roman" w:cs="Times New Roman"/>
          <w:sz w:val="24"/>
          <w:szCs w:val="24"/>
        </w:rPr>
        <w:t xml:space="preserve"> and conduct of the defendant</w:t>
      </w:r>
      <w:r w:rsidR="00947CA2" w:rsidRPr="009029A6">
        <w:rPr>
          <w:rFonts w:ascii="Times New Roman" w:hAnsi="Times New Roman" w:cs="Times New Roman"/>
          <w:sz w:val="24"/>
          <w:szCs w:val="24"/>
        </w:rPr>
        <w:t>.</w:t>
      </w:r>
      <w:r w:rsidR="00F80CE8" w:rsidRPr="009029A6">
        <w:rPr>
          <w:rFonts w:ascii="Times New Roman" w:hAnsi="Times New Roman" w:cs="Times New Roman"/>
          <w:sz w:val="24"/>
          <w:szCs w:val="24"/>
        </w:rPr>
        <w:t xml:space="preserve"> Negligence in a fire can only be imputed from the conduct or lack of it of the defendant.</w:t>
      </w:r>
    </w:p>
    <w:p w:rsidR="00283788" w:rsidRDefault="00204A06" w:rsidP="00564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3788">
        <w:rPr>
          <w:rFonts w:ascii="Times New Roman" w:hAnsi="Times New Roman" w:cs="Times New Roman"/>
          <w:sz w:val="24"/>
          <w:szCs w:val="24"/>
        </w:rPr>
        <w:t xml:space="preserve">        </w:t>
      </w:r>
      <w:r w:rsidR="00D67596" w:rsidRPr="00D67596">
        <w:rPr>
          <w:rFonts w:ascii="Times New Roman" w:hAnsi="Times New Roman" w:cs="Times New Roman"/>
          <w:sz w:val="24"/>
          <w:szCs w:val="24"/>
        </w:rPr>
        <w:t>The first plaintiff testified that he does not know how the fire started and indicated that he was going to call someone from the Fire Brigade to give evidence on the cause of the fire</w:t>
      </w:r>
      <w:r w:rsidR="00A86142">
        <w:rPr>
          <w:rFonts w:ascii="Times New Roman" w:hAnsi="Times New Roman" w:cs="Times New Roman"/>
          <w:sz w:val="24"/>
          <w:szCs w:val="24"/>
        </w:rPr>
        <w:t>.</w:t>
      </w:r>
      <w:r w:rsidR="00A86142" w:rsidRPr="00A86142">
        <w:rPr>
          <w:rFonts w:ascii="Times New Roman" w:hAnsi="Times New Roman" w:cs="Times New Roman"/>
          <w:sz w:val="24"/>
          <w:szCs w:val="24"/>
        </w:rPr>
        <w:t xml:space="preserve"> </w:t>
      </w:r>
      <w:r w:rsidR="00A86142">
        <w:rPr>
          <w:rFonts w:ascii="Times New Roman" w:hAnsi="Times New Roman" w:cs="Times New Roman"/>
          <w:sz w:val="24"/>
          <w:szCs w:val="24"/>
        </w:rPr>
        <w:t>The man from the Fire B</w:t>
      </w:r>
      <w:r w:rsidR="00A86142" w:rsidRPr="00A86142">
        <w:rPr>
          <w:rFonts w:ascii="Times New Roman" w:hAnsi="Times New Roman" w:cs="Times New Roman"/>
          <w:sz w:val="24"/>
          <w:szCs w:val="24"/>
        </w:rPr>
        <w:t>rigade</w:t>
      </w:r>
      <w:r w:rsidR="00A86142">
        <w:rPr>
          <w:rFonts w:ascii="Times New Roman" w:hAnsi="Times New Roman" w:cs="Times New Roman"/>
          <w:sz w:val="24"/>
          <w:szCs w:val="24"/>
        </w:rPr>
        <w:t>,</w:t>
      </w:r>
      <w:r w:rsidR="00A86142" w:rsidRPr="00A86142">
        <w:rPr>
          <w:rFonts w:ascii="Times New Roman" w:hAnsi="Times New Roman" w:cs="Times New Roman"/>
          <w:sz w:val="24"/>
          <w:szCs w:val="24"/>
        </w:rPr>
        <w:t xml:space="preserve"> Mr Chinwadzimba did not live up to expectation. </w:t>
      </w:r>
      <w:r w:rsidR="009029A6" w:rsidRPr="00A86142">
        <w:rPr>
          <w:rFonts w:ascii="Times New Roman" w:hAnsi="Times New Roman" w:cs="Times New Roman"/>
          <w:sz w:val="24"/>
          <w:szCs w:val="24"/>
        </w:rPr>
        <w:t>He was</w:t>
      </w:r>
      <w:r w:rsidR="00A86142" w:rsidRPr="00A86142">
        <w:rPr>
          <w:rFonts w:ascii="Times New Roman" w:hAnsi="Times New Roman" w:cs="Times New Roman"/>
          <w:sz w:val="24"/>
          <w:szCs w:val="24"/>
        </w:rPr>
        <w:t xml:space="preserve"> no </w:t>
      </w:r>
      <w:r w:rsidR="00893A71">
        <w:rPr>
          <w:rFonts w:ascii="Times New Roman" w:hAnsi="Times New Roman" w:cs="Times New Roman"/>
          <w:sz w:val="24"/>
          <w:szCs w:val="24"/>
        </w:rPr>
        <w:t xml:space="preserve">  fire investigation </w:t>
      </w:r>
      <w:r w:rsidR="00A86142" w:rsidRPr="00A86142">
        <w:rPr>
          <w:rFonts w:ascii="Times New Roman" w:hAnsi="Times New Roman" w:cs="Times New Roman"/>
          <w:sz w:val="24"/>
          <w:szCs w:val="24"/>
        </w:rPr>
        <w:t>expert witness</w:t>
      </w:r>
      <w:r w:rsidR="00893A71">
        <w:rPr>
          <w:rFonts w:ascii="Times New Roman" w:hAnsi="Times New Roman" w:cs="Times New Roman"/>
          <w:sz w:val="24"/>
          <w:szCs w:val="24"/>
        </w:rPr>
        <w:t>.</w:t>
      </w:r>
      <w:r w:rsidR="00A86142" w:rsidRPr="00A86142">
        <w:rPr>
          <w:rFonts w:ascii="Times New Roman" w:hAnsi="Times New Roman" w:cs="Times New Roman"/>
          <w:sz w:val="24"/>
          <w:szCs w:val="24"/>
        </w:rPr>
        <w:t xml:space="preserve"> His training </w:t>
      </w:r>
      <w:r w:rsidR="009029A6" w:rsidRPr="00A86142">
        <w:rPr>
          <w:rFonts w:ascii="Times New Roman" w:hAnsi="Times New Roman" w:cs="Times New Roman"/>
          <w:sz w:val="24"/>
          <w:szCs w:val="24"/>
        </w:rPr>
        <w:t>and experience</w:t>
      </w:r>
      <w:r w:rsidR="00A86142" w:rsidRPr="00A86142">
        <w:rPr>
          <w:rFonts w:ascii="Times New Roman" w:hAnsi="Times New Roman" w:cs="Times New Roman"/>
          <w:sz w:val="24"/>
          <w:szCs w:val="24"/>
        </w:rPr>
        <w:t xml:space="preserve"> is in putting out fires and rescuing people and animals in a fire . He has no training or experience in dealing with forensic investigation of fires. His mandate on that day was to put out the fire and prevent harm to humans and animals. He was unable to say how the fire started or if the defendant had been </w:t>
      </w:r>
      <w:r w:rsidR="009029A6" w:rsidRPr="00A86142">
        <w:rPr>
          <w:rFonts w:ascii="Times New Roman" w:hAnsi="Times New Roman" w:cs="Times New Roman"/>
          <w:sz w:val="24"/>
          <w:szCs w:val="24"/>
        </w:rPr>
        <w:t xml:space="preserve">negligent. </w:t>
      </w:r>
      <w:r w:rsidR="00A86142" w:rsidRPr="00A86142">
        <w:rPr>
          <w:rFonts w:ascii="Times New Roman" w:hAnsi="Times New Roman" w:cs="Times New Roman"/>
          <w:sz w:val="24"/>
          <w:szCs w:val="24"/>
        </w:rPr>
        <w:t xml:space="preserve">He testified under cross examination that he has no requisite </w:t>
      </w:r>
      <w:r w:rsidR="009029A6" w:rsidRPr="00A86142">
        <w:rPr>
          <w:rFonts w:ascii="Times New Roman" w:hAnsi="Times New Roman" w:cs="Times New Roman"/>
          <w:sz w:val="24"/>
          <w:szCs w:val="24"/>
        </w:rPr>
        <w:t>skills to</w:t>
      </w:r>
      <w:r w:rsidR="00A86142" w:rsidRPr="00A86142">
        <w:rPr>
          <w:rFonts w:ascii="Times New Roman" w:hAnsi="Times New Roman" w:cs="Times New Roman"/>
          <w:sz w:val="24"/>
          <w:szCs w:val="24"/>
        </w:rPr>
        <w:t xml:space="preserve"> conduct a forensic fire investigation </w:t>
      </w:r>
      <w:r w:rsidR="009029A6" w:rsidRPr="00A86142">
        <w:rPr>
          <w:rFonts w:ascii="Times New Roman" w:hAnsi="Times New Roman" w:cs="Times New Roman"/>
          <w:sz w:val="24"/>
          <w:szCs w:val="24"/>
        </w:rPr>
        <w:t>and is</w:t>
      </w:r>
      <w:r w:rsidR="00A86142" w:rsidRPr="00A86142">
        <w:rPr>
          <w:rFonts w:ascii="Times New Roman" w:hAnsi="Times New Roman" w:cs="Times New Roman"/>
          <w:sz w:val="24"/>
          <w:szCs w:val="24"/>
        </w:rPr>
        <w:t xml:space="preserve"> not a fire investigator. A sub officer from the fire brigade who is trained to put out fires and rescue animals and humans from fires is a fire fighter and is not qualified to carry out a forensic fire investigation.</w:t>
      </w:r>
      <w:r w:rsidR="006E7294">
        <w:rPr>
          <w:rFonts w:ascii="Times New Roman" w:hAnsi="Times New Roman" w:cs="Times New Roman"/>
          <w:sz w:val="24"/>
          <w:szCs w:val="24"/>
        </w:rPr>
        <w:t xml:space="preserve"> </w:t>
      </w:r>
      <w:r w:rsidR="00A86142" w:rsidRPr="00A86142">
        <w:rPr>
          <w:rFonts w:ascii="Times New Roman" w:hAnsi="Times New Roman" w:cs="Times New Roman"/>
          <w:sz w:val="24"/>
          <w:szCs w:val="24"/>
        </w:rPr>
        <w:t>Counsel for the defendant was ill-advised to call Chimwadzima as an expert fire investigator. He neither has the</w:t>
      </w:r>
      <w:r w:rsidR="00F80CE8">
        <w:rPr>
          <w:rFonts w:ascii="Times New Roman" w:hAnsi="Times New Roman" w:cs="Times New Roman"/>
          <w:sz w:val="24"/>
          <w:szCs w:val="24"/>
        </w:rPr>
        <w:t xml:space="preserve"> requisite </w:t>
      </w:r>
      <w:r w:rsidR="00A86142" w:rsidRPr="00A86142">
        <w:rPr>
          <w:rFonts w:ascii="Times New Roman" w:hAnsi="Times New Roman" w:cs="Times New Roman"/>
          <w:sz w:val="24"/>
          <w:szCs w:val="24"/>
        </w:rPr>
        <w:t xml:space="preserve"> qualifications or experience to carry out a fire investigation nor is </w:t>
      </w:r>
      <w:r w:rsidR="00283788">
        <w:rPr>
          <w:rFonts w:ascii="Times New Roman" w:hAnsi="Times New Roman" w:cs="Times New Roman"/>
          <w:sz w:val="24"/>
          <w:szCs w:val="24"/>
        </w:rPr>
        <w:t xml:space="preserve">he </w:t>
      </w:r>
      <w:r w:rsidR="00A86142" w:rsidRPr="00A86142">
        <w:rPr>
          <w:rFonts w:ascii="Times New Roman" w:hAnsi="Times New Roman" w:cs="Times New Roman"/>
          <w:sz w:val="24"/>
          <w:szCs w:val="24"/>
        </w:rPr>
        <w:t>qualified to determine the cause or origins of a fire.</w:t>
      </w:r>
      <w:r w:rsidR="002F6370" w:rsidRPr="002F6370">
        <w:t xml:space="preserve"> </w:t>
      </w:r>
      <w:r w:rsidR="002F6370" w:rsidRPr="002F6370">
        <w:rPr>
          <w:rFonts w:ascii="Times New Roman" w:hAnsi="Times New Roman" w:cs="Times New Roman"/>
          <w:sz w:val="24"/>
          <w:szCs w:val="24"/>
        </w:rPr>
        <w:t xml:space="preserve">He did not carry out an investigation to </w:t>
      </w:r>
      <w:r w:rsidR="002F6370">
        <w:rPr>
          <w:rFonts w:ascii="Times New Roman" w:hAnsi="Times New Roman" w:cs="Times New Roman"/>
          <w:sz w:val="24"/>
          <w:szCs w:val="24"/>
        </w:rPr>
        <w:t xml:space="preserve">establish the cause of the fire and </w:t>
      </w:r>
      <w:r w:rsidR="006E7294">
        <w:rPr>
          <w:rFonts w:ascii="Times New Roman" w:hAnsi="Times New Roman" w:cs="Times New Roman"/>
          <w:sz w:val="24"/>
          <w:szCs w:val="24"/>
        </w:rPr>
        <w:t xml:space="preserve"> does not know the origins and cause of the fire.</w:t>
      </w:r>
      <w:r w:rsidR="007D60DB">
        <w:rPr>
          <w:rFonts w:ascii="Times New Roman" w:hAnsi="Times New Roman" w:cs="Times New Roman"/>
          <w:sz w:val="24"/>
          <w:szCs w:val="24"/>
        </w:rPr>
        <w:t xml:space="preserve"> </w:t>
      </w:r>
      <w:r w:rsidR="00A86142" w:rsidRPr="00A86142">
        <w:rPr>
          <w:rFonts w:ascii="Times New Roman" w:hAnsi="Times New Roman" w:cs="Times New Roman"/>
          <w:sz w:val="24"/>
          <w:szCs w:val="24"/>
        </w:rPr>
        <w:t>The report relied on by the plaintiffs is a routine report compiled after the Fire Brigade has attended to a fire</w:t>
      </w:r>
      <w:r w:rsidR="007D60DB">
        <w:rPr>
          <w:rFonts w:ascii="Times New Roman" w:hAnsi="Times New Roman" w:cs="Times New Roman"/>
          <w:sz w:val="24"/>
          <w:szCs w:val="24"/>
        </w:rPr>
        <w:t xml:space="preserve"> scene </w:t>
      </w:r>
      <w:r w:rsidR="00A86142" w:rsidRPr="00A86142">
        <w:rPr>
          <w:rFonts w:ascii="Times New Roman" w:hAnsi="Times New Roman" w:cs="Times New Roman"/>
          <w:sz w:val="24"/>
          <w:szCs w:val="24"/>
        </w:rPr>
        <w:t>and not a forensic investigation report.</w:t>
      </w:r>
      <w:r w:rsidR="007D60DB">
        <w:rPr>
          <w:rFonts w:ascii="Times New Roman" w:hAnsi="Times New Roman" w:cs="Times New Roman"/>
          <w:sz w:val="24"/>
          <w:szCs w:val="24"/>
        </w:rPr>
        <w:t xml:space="preserve"> It is based on assumed causes of a fire and not the actual cause.</w:t>
      </w:r>
      <w:r w:rsidR="00A86142" w:rsidRPr="00A86142">
        <w:rPr>
          <w:rFonts w:ascii="Times New Roman" w:hAnsi="Times New Roman" w:cs="Times New Roman"/>
          <w:sz w:val="24"/>
          <w:szCs w:val="24"/>
        </w:rPr>
        <w:t xml:space="preserve"> Ultimately there were no findings from a properly qualified person relating to the origins and cause of the fire. It is not known how the fire started</w:t>
      </w:r>
      <w:r w:rsidR="00283788">
        <w:rPr>
          <w:rFonts w:ascii="Times New Roman" w:hAnsi="Times New Roman" w:cs="Times New Roman"/>
          <w:sz w:val="24"/>
          <w:szCs w:val="24"/>
        </w:rPr>
        <w:t xml:space="preserve"> and spread.</w:t>
      </w:r>
      <w:r>
        <w:rPr>
          <w:rFonts w:ascii="Times New Roman" w:hAnsi="Times New Roman" w:cs="Times New Roman"/>
          <w:sz w:val="24"/>
          <w:szCs w:val="24"/>
        </w:rPr>
        <w:t xml:space="preserve">   </w:t>
      </w:r>
    </w:p>
    <w:p w:rsidR="00571764" w:rsidRPr="009029A6" w:rsidRDefault="00D05311" w:rsidP="00564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29A6">
        <w:rPr>
          <w:rFonts w:ascii="Times New Roman" w:hAnsi="Times New Roman" w:cs="Times New Roman"/>
          <w:sz w:val="24"/>
          <w:szCs w:val="24"/>
        </w:rPr>
        <w:tab/>
      </w:r>
      <w:r w:rsidR="00283788" w:rsidRPr="00283788">
        <w:rPr>
          <w:rFonts w:ascii="Times New Roman" w:hAnsi="Times New Roman" w:cs="Times New Roman"/>
          <w:sz w:val="24"/>
          <w:szCs w:val="24"/>
        </w:rPr>
        <w:t>The defendan</w:t>
      </w:r>
      <w:r w:rsidR="00F80CE8">
        <w:rPr>
          <w:rFonts w:ascii="Times New Roman" w:hAnsi="Times New Roman" w:cs="Times New Roman"/>
          <w:sz w:val="24"/>
          <w:szCs w:val="24"/>
        </w:rPr>
        <w:t>t submitted that no pre</w:t>
      </w:r>
      <w:r w:rsidR="00283788">
        <w:rPr>
          <w:rFonts w:ascii="Times New Roman" w:hAnsi="Times New Roman" w:cs="Times New Roman"/>
          <w:sz w:val="24"/>
          <w:szCs w:val="24"/>
        </w:rPr>
        <w:t>cautiona</w:t>
      </w:r>
      <w:r w:rsidR="00283788" w:rsidRPr="00283788">
        <w:rPr>
          <w:rFonts w:ascii="Times New Roman" w:hAnsi="Times New Roman" w:cs="Times New Roman"/>
          <w:sz w:val="24"/>
          <w:szCs w:val="24"/>
        </w:rPr>
        <w:t xml:space="preserve">ry measures were taken when the fire was started by Mr Takavarasha. It </w:t>
      </w:r>
      <w:r w:rsidR="00E103C4">
        <w:rPr>
          <w:rFonts w:ascii="Times New Roman" w:hAnsi="Times New Roman" w:cs="Times New Roman"/>
          <w:sz w:val="24"/>
          <w:szCs w:val="24"/>
        </w:rPr>
        <w:t>submitted</w:t>
      </w:r>
      <w:r w:rsidR="00283788" w:rsidRPr="00283788">
        <w:rPr>
          <w:rFonts w:ascii="Times New Roman" w:hAnsi="Times New Roman" w:cs="Times New Roman"/>
          <w:sz w:val="24"/>
          <w:szCs w:val="24"/>
        </w:rPr>
        <w:t xml:space="preserve"> that S.I 7 of 2007 prohibits open fires between 31 July and 31 October and insists on fire guards</w:t>
      </w:r>
      <w:r w:rsidR="00283788">
        <w:rPr>
          <w:rFonts w:ascii="Times New Roman" w:hAnsi="Times New Roman" w:cs="Times New Roman"/>
          <w:sz w:val="24"/>
          <w:szCs w:val="24"/>
        </w:rPr>
        <w:t>. Plaintiffs contended that Mr T</w:t>
      </w:r>
      <w:r w:rsidR="00283788" w:rsidRPr="00283788">
        <w:rPr>
          <w:rFonts w:ascii="Times New Roman" w:hAnsi="Times New Roman" w:cs="Times New Roman"/>
          <w:sz w:val="24"/>
          <w:szCs w:val="24"/>
        </w:rPr>
        <w:t xml:space="preserve">akavarasha  did </w:t>
      </w:r>
      <w:r w:rsidR="00283788" w:rsidRPr="00283788">
        <w:rPr>
          <w:rFonts w:ascii="Times New Roman" w:hAnsi="Times New Roman" w:cs="Times New Roman"/>
          <w:sz w:val="24"/>
          <w:szCs w:val="24"/>
        </w:rPr>
        <w:lastRenderedPageBreak/>
        <w:t xml:space="preserve">not put up a fire guard before the fire was started. </w:t>
      </w:r>
      <w:r w:rsidR="00283788" w:rsidRPr="009029A6">
        <w:rPr>
          <w:rFonts w:ascii="Times New Roman" w:hAnsi="Times New Roman" w:cs="Times New Roman"/>
          <w:sz w:val="24"/>
          <w:szCs w:val="24"/>
        </w:rPr>
        <w:t xml:space="preserve">It was also suggested that no advice was sought from the </w:t>
      </w:r>
      <w:r w:rsidR="00E103C4" w:rsidRPr="009029A6">
        <w:rPr>
          <w:rFonts w:ascii="Times New Roman" w:hAnsi="Times New Roman" w:cs="Times New Roman"/>
          <w:sz w:val="24"/>
          <w:szCs w:val="24"/>
        </w:rPr>
        <w:t>C</w:t>
      </w:r>
      <w:r w:rsidR="00283788" w:rsidRPr="009029A6">
        <w:rPr>
          <w:rFonts w:ascii="Times New Roman" w:hAnsi="Times New Roman" w:cs="Times New Roman"/>
          <w:sz w:val="24"/>
          <w:szCs w:val="24"/>
        </w:rPr>
        <w:t>ity of Harare on the appropriateness of starting a fire during that season.</w:t>
      </w:r>
      <w:r w:rsidR="00E74E8C" w:rsidRPr="009029A6">
        <w:rPr>
          <w:sz w:val="24"/>
          <w:szCs w:val="24"/>
        </w:rPr>
        <w:t xml:space="preserve"> </w:t>
      </w:r>
      <w:r w:rsidR="00E74E8C" w:rsidRPr="009029A6">
        <w:rPr>
          <w:rFonts w:ascii="Times New Roman" w:hAnsi="Times New Roman" w:cs="Times New Roman"/>
          <w:sz w:val="24"/>
          <w:szCs w:val="24"/>
        </w:rPr>
        <w:t xml:space="preserve">No one knows </w:t>
      </w:r>
      <w:r w:rsidR="009029A6" w:rsidRPr="009029A6">
        <w:rPr>
          <w:rFonts w:ascii="Times New Roman" w:hAnsi="Times New Roman" w:cs="Times New Roman"/>
          <w:sz w:val="24"/>
          <w:szCs w:val="24"/>
        </w:rPr>
        <w:t xml:space="preserve">that </w:t>
      </w:r>
      <w:r w:rsidR="00E103C4" w:rsidRPr="009029A6">
        <w:rPr>
          <w:rFonts w:ascii="Times New Roman" w:hAnsi="Times New Roman" w:cs="Times New Roman"/>
          <w:sz w:val="24"/>
          <w:szCs w:val="24"/>
        </w:rPr>
        <w:t>Mr Chinwadzimba</w:t>
      </w:r>
      <w:r w:rsidR="00E103C4" w:rsidRPr="009029A6">
        <w:rPr>
          <w:sz w:val="24"/>
          <w:szCs w:val="24"/>
        </w:rPr>
        <w:t xml:space="preserve"> </w:t>
      </w:r>
      <w:r w:rsidR="0024233F" w:rsidRPr="009029A6">
        <w:rPr>
          <w:rFonts w:ascii="Times New Roman" w:hAnsi="Times New Roman" w:cs="Times New Roman"/>
          <w:sz w:val="24"/>
          <w:szCs w:val="24"/>
        </w:rPr>
        <w:t>spoke of re-ignition which he explained by saying that sometimes a person may think that he has extinguished a fire but the fire may reignite because of wind. This is the reason why he did dumping</w:t>
      </w:r>
      <w:r w:rsidR="00E74E8C" w:rsidRPr="009029A6">
        <w:rPr>
          <w:rFonts w:ascii="Times New Roman" w:hAnsi="Times New Roman" w:cs="Times New Roman"/>
          <w:sz w:val="24"/>
          <w:szCs w:val="24"/>
        </w:rPr>
        <w:t xml:space="preserve"> down of the fire</w:t>
      </w:r>
      <w:r w:rsidR="0024233F" w:rsidRPr="009029A6">
        <w:rPr>
          <w:rFonts w:ascii="Times New Roman" w:hAnsi="Times New Roman" w:cs="Times New Roman"/>
          <w:sz w:val="24"/>
          <w:szCs w:val="24"/>
        </w:rPr>
        <w:t>.</w:t>
      </w:r>
      <w:r w:rsidR="00E74E8C" w:rsidRPr="009029A6">
        <w:rPr>
          <w:rFonts w:ascii="Times New Roman" w:hAnsi="Times New Roman" w:cs="Times New Roman"/>
          <w:sz w:val="24"/>
          <w:szCs w:val="24"/>
        </w:rPr>
        <w:t xml:space="preserve"> </w:t>
      </w:r>
      <w:r w:rsidR="0024233F" w:rsidRPr="009029A6">
        <w:rPr>
          <w:rFonts w:ascii="Times New Roman" w:hAnsi="Times New Roman" w:cs="Times New Roman"/>
          <w:sz w:val="24"/>
          <w:szCs w:val="24"/>
        </w:rPr>
        <w:t xml:space="preserve">The witness did not </w:t>
      </w:r>
      <w:r w:rsidR="009029A6" w:rsidRPr="009029A6">
        <w:rPr>
          <w:rFonts w:ascii="Times New Roman" w:hAnsi="Times New Roman" w:cs="Times New Roman"/>
          <w:sz w:val="24"/>
          <w:szCs w:val="24"/>
        </w:rPr>
        <w:t>suggest that</w:t>
      </w:r>
      <w:r w:rsidR="00E74E8C" w:rsidRPr="009029A6">
        <w:rPr>
          <w:rFonts w:ascii="Times New Roman" w:hAnsi="Times New Roman" w:cs="Times New Roman"/>
          <w:sz w:val="24"/>
          <w:szCs w:val="24"/>
        </w:rPr>
        <w:t xml:space="preserve"> the fire was put out and reignited at a later </w:t>
      </w:r>
      <w:r w:rsidR="009029A6" w:rsidRPr="009029A6">
        <w:rPr>
          <w:rFonts w:ascii="Times New Roman" w:hAnsi="Times New Roman" w:cs="Times New Roman"/>
          <w:sz w:val="24"/>
          <w:szCs w:val="24"/>
        </w:rPr>
        <w:t>stage and</w:t>
      </w:r>
      <w:r w:rsidR="00E74E8C" w:rsidRPr="009029A6">
        <w:rPr>
          <w:rFonts w:ascii="Times New Roman" w:hAnsi="Times New Roman" w:cs="Times New Roman"/>
          <w:sz w:val="24"/>
          <w:szCs w:val="24"/>
        </w:rPr>
        <w:t xml:space="preserve"> that </w:t>
      </w:r>
      <w:r w:rsidR="0024233F" w:rsidRPr="009029A6">
        <w:rPr>
          <w:rFonts w:ascii="Times New Roman" w:hAnsi="Times New Roman" w:cs="Times New Roman"/>
          <w:sz w:val="24"/>
          <w:szCs w:val="24"/>
        </w:rPr>
        <w:t xml:space="preserve"> this  is what</w:t>
      </w:r>
      <w:r w:rsidR="00E103C4" w:rsidRPr="009029A6">
        <w:rPr>
          <w:rFonts w:ascii="Times New Roman" w:hAnsi="Times New Roman" w:cs="Times New Roman"/>
          <w:sz w:val="24"/>
          <w:szCs w:val="24"/>
        </w:rPr>
        <w:t xml:space="preserve"> caused the fire.</w:t>
      </w:r>
      <w:r w:rsidR="00283788" w:rsidRPr="009029A6">
        <w:rPr>
          <w:rFonts w:ascii="Times New Roman" w:hAnsi="Times New Roman" w:cs="Times New Roman"/>
          <w:sz w:val="24"/>
          <w:szCs w:val="24"/>
        </w:rPr>
        <w:t xml:space="preserve"> </w:t>
      </w:r>
      <w:r w:rsidR="009029A6" w:rsidRPr="009029A6">
        <w:rPr>
          <w:rFonts w:ascii="Times New Roman" w:hAnsi="Times New Roman" w:cs="Times New Roman"/>
          <w:sz w:val="24"/>
          <w:szCs w:val="24"/>
        </w:rPr>
        <w:t>This is</w:t>
      </w:r>
      <w:r w:rsidR="00283788" w:rsidRPr="009029A6">
        <w:rPr>
          <w:rFonts w:ascii="Times New Roman" w:hAnsi="Times New Roman" w:cs="Times New Roman"/>
          <w:sz w:val="24"/>
          <w:szCs w:val="24"/>
        </w:rPr>
        <w:t xml:space="preserve"> mere speculation. </w:t>
      </w:r>
      <w:r w:rsidR="00E74E8C" w:rsidRPr="009029A6">
        <w:rPr>
          <w:rFonts w:ascii="Times New Roman" w:hAnsi="Times New Roman" w:cs="Times New Roman"/>
          <w:sz w:val="24"/>
          <w:szCs w:val="24"/>
        </w:rPr>
        <w:t xml:space="preserve">The plaintiffs do not have a theory regarding how the fire started and spread. </w:t>
      </w:r>
      <w:r w:rsidR="00283788" w:rsidRPr="009029A6">
        <w:rPr>
          <w:rFonts w:ascii="Times New Roman" w:hAnsi="Times New Roman" w:cs="Times New Roman"/>
          <w:sz w:val="24"/>
          <w:szCs w:val="24"/>
        </w:rPr>
        <w:t xml:space="preserve">The man from the Fire Brigade told the court that the fire was controlled, </w:t>
      </w:r>
      <w:r w:rsidR="004569DB">
        <w:rPr>
          <w:rFonts w:ascii="Times New Roman" w:hAnsi="Times New Roman" w:cs="Times New Roman"/>
          <w:sz w:val="24"/>
          <w:szCs w:val="24"/>
        </w:rPr>
        <w:t xml:space="preserve">although </w:t>
      </w:r>
      <w:r w:rsidR="00283788" w:rsidRPr="009029A6">
        <w:rPr>
          <w:rFonts w:ascii="Times New Roman" w:hAnsi="Times New Roman" w:cs="Times New Roman"/>
          <w:sz w:val="24"/>
          <w:szCs w:val="24"/>
        </w:rPr>
        <w:t xml:space="preserve">he did not say how. If the </w:t>
      </w:r>
      <w:r w:rsidR="009029A6" w:rsidRPr="009029A6">
        <w:rPr>
          <w:rFonts w:ascii="Times New Roman" w:hAnsi="Times New Roman" w:cs="Times New Roman"/>
          <w:sz w:val="24"/>
          <w:szCs w:val="24"/>
        </w:rPr>
        <w:t>fire was</w:t>
      </w:r>
      <w:r w:rsidR="00283788" w:rsidRPr="009029A6">
        <w:rPr>
          <w:rFonts w:ascii="Times New Roman" w:hAnsi="Times New Roman" w:cs="Times New Roman"/>
          <w:sz w:val="24"/>
          <w:szCs w:val="24"/>
        </w:rPr>
        <w:t xml:space="preserve"> </w:t>
      </w:r>
      <w:r w:rsidR="009029A6" w:rsidRPr="009029A6">
        <w:rPr>
          <w:rFonts w:ascii="Times New Roman" w:hAnsi="Times New Roman" w:cs="Times New Roman"/>
          <w:sz w:val="24"/>
          <w:szCs w:val="24"/>
        </w:rPr>
        <w:t>controlled,</w:t>
      </w:r>
      <w:r w:rsidR="00283788" w:rsidRPr="009029A6">
        <w:rPr>
          <w:rFonts w:ascii="Times New Roman" w:hAnsi="Times New Roman" w:cs="Times New Roman"/>
          <w:sz w:val="24"/>
          <w:szCs w:val="24"/>
        </w:rPr>
        <w:t xml:space="preserve"> there’s clearly no basis for a finding of negligence</w:t>
      </w:r>
      <w:r w:rsidR="0024233F" w:rsidRPr="009029A6">
        <w:rPr>
          <w:rFonts w:ascii="Times New Roman" w:hAnsi="Times New Roman" w:cs="Times New Roman"/>
          <w:sz w:val="24"/>
          <w:szCs w:val="24"/>
        </w:rPr>
        <w:t>.</w:t>
      </w:r>
      <w:r w:rsidR="00D62BD3" w:rsidRPr="009029A6">
        <w:rPr>
          <w:rFonts w:ascii="Times New Roman" w:hAnsi="Times New Roman" w:cs="Times New Roman"/>
          <w:sz w:val="24"/>
          <w:szCs w:val="24"/>
        </w:rPr>
        <w:t xml:space="preserve"> The fact </w:t>
      </w:r>
      <w:r w:rsidR="009029A6" w:rsidRPr="009029A6">
        <w:rPr>
          <w:rFonts w:ascii="Times New Roman" w:hAnsi="Times New Roman" w:cs="Times New Roman"/>
          <w:sz w:val="24"/>
          <w:szCs w:val="24"/>
        </w:rPr>
        <w:t>that Mr</w:t>
      </w:r>
      <w:r w:rsidR="00D62BD3" w:rsidRPr="009029A6">
        <w:rPr>
          <w:rFonts w:ascii="Times New Roman" w:hAnsi="Times New Roman" w:cs="Times New Roman"/>
          <w:sz w:val="24"/>
          <w:szCs w:val="24"/>
        </w:rPr>
        <w:t xml:space="preserve"> Takavarasha was convicted at the criminal courts for negligently causing of a fire does not bind this court. Each </w:t>
      </w:r>
      <w:r w:rsidR="009029A6" w:rsidRPr="009029A6">
        <w:rPr>
          <w:rFonts w:ascii="Times New Roman" w:hAnsi="Times New Roman" w:cs="Times New Roman"/>
          <w:sz w:val="24"/>
          <w:szCs w:val="24"/>
        </w:rPr>
        <w:t>case will</w:t>
      </w:r>
      <w:r w:rsidR="00D62BD3" w:rsidRPr="009029A6">
        <w:rPr>
          <w:rFonts w:ascii="Times New Roman" w:hAnsi="Times New Roman" w:cs="Times New Roman"/>
          <w:sz w:val="24"/>
          <w:szCs w:val="24"/>
        </w:rPr>
        <w:t xml:space="preserve"> be determined on its own circumstances.  </w:t>
      </w:r>
      <w:r w:rsidR="00D67596" w:rsidRPr="009029A6">
        <w:rPr>
          <w:rFonts w:ascii="Times New Roman" w:hAnsi="Times New Roman" w:cs="Times New Roman"/>
          <w:sz w:val="24"/>
          <w:szCs w:val="24"/>
        </w:rPr>
        <w:t xml:space="preserve"> </w:t>
      </w:r>
    </w:p>
    <w:p w:rsidR="0024233F" w:rsidRDefault="0024233F" w:rsidP="005641D8">
      <w:pPr>
        <w:spacing w:after="0" w:line="360" w:lineRule="auto"/>
        <w:jc w:val="both"/>
        <w:rPr>
          <w:rFonts w:ascii="Times New Roman" w:hAnsi="Times New Roman" w:cs="Times New Roman"/>
          <w:sz w:val="24"/>
          <w:szCs w:val="24"/>
        </w:rPr>
      </w:pPr>
      <w:r w:rsidRPr="0024233F">
        <w:rPr>
          <w:rFonts w:ascii="Times New Roman" w:hAnsi="Times New Roman" w:cs="Times New Roman"/>
          <w:sz w:val="24"/>
          <w:szCs w:val="24"/>
        </w:rPr>
        <w:t xml:space="preserve">          </w:t>
      </w:r>
      <w:r w:rsidR="00D62BD3">
        <w:rPr>
          <w:rFonts w:ascii="Times New Roman" w:hAnsi="Times New Roman" w:cs="Times New Roman"/>
          <w:sz w:val="24"/>
          <w:szCs w:val="24"/>
        </w:rPr>
        <w:t>This case was poorly</w:t>
      </w:r>
      <w:r w:rsidR="00E103C4">
        <w:rPr>
          <w:rFonts w:ascii="Times New Roman" w:hAnsi="Times New Roman" w:cs="Times New Roman"/>
          <w:sz w:val="24"/>
          <w:szCs w:val="24"/>
        </w:rPr>
        <w:t xml:space="preserve"> prosecuted and </w:t>
      </w:r>
      <w:r w:rsidR="00D62BD3">
        <w:rPr>
          <w:rFonts w:ascii="Times New Roman" w:hAnsi="Times New Roman" w:cs="Times New Roman"/>
          <w:sz w:val="24"/>
          <w:szCs w:val="24"/>
        </w:rPr>
        <w:t xml:space="preserve"> presented.</w:t>
      </w:r>
      <w:r w:rsidR="00A10DDB" w:rsidRPr="00A10DDB">
        <w:rPr>
          <w:rFonts w:ascii="Times New Roman" w:hAnsi="Times New Roman" w:cs="Times New Roman"/>
          <w:sz w:val="24"/>
          <w:szCs w:val="24"/>
        </w:rPr>
        <w:t xml:space="preserve"> The plaintiffs have not established a </w:t>
      </w:r>
      <w:r w:rsidR="00A10DDB" w:rsidRPr="009B4E2B">
        <w:rPr>
          <w:rFonts w:ascii="Times New Roman" w:hAnsi="Times New Roman" w:cs="Times New Roman"/>
          <w:i/>
          <w:sz w:val="24"/>
          <w:szCs w:val="24"/>
        </w:rPr>
        <w:t>prima facie</w:t>
      </w:r>
      <w:r w:rsidR="00A10DDB" w:rsidRPr="00A10DDB">
        <w:rPr>
          <w:rFonts w:ascii="Times New Roman" w:hAnsi="Times New Roman" w:cs="Times New Roman"/>
          <w:sz w:val="24"/>
          <w:szCs w:val="24"/>
        </w:rPr>
        <w:t xml:space="preserve"> case against the defendant</w:t>
      </w:r>
      <w:r w:rsidR="00A10DDB">
        <w:rPr>
          <w:rFonts w:ascii="Times New Roman" w:hAnsi="Times New Roman" w:cs="Times New Roman"/>
          <w:sz w:val="24"/>
          <w:szCs w:val="24"/>
        </w:rPr>
        <w:t>.</w:t>
      </w:r>
      <w:r w:rsidR="00E103C4">
        <w:rPr>
          <w:rFonts w:ascii="Times New Roman" w:hAnsi="Times New Roman" w:cs="Times New Roman"/>
          <w:sz w:val="24"/>
          <w:szCs w:val="24"/>
        </w:rPr>
        <w:t xml:space="preserve"> </w:t>
      </w:r>
      <w:r w:rsidRPr="0024233F">
        <w:rPr>
          <w:rFonts w:ascii="Times New Roman" w:hAnsi="Times New Roman" w:cs="Times New Roman"/>
          <w:sz w:val="24"/>
          <w:szCs w:val="24"/>
        </w:rPr>
        <w:t xml:space="preserve">It was incumbent on the plaintiffs to lead evidence showing that the defendant through Mr Takavarasha or any other person unlawfully , wrongfully and negligently caused a fire which they failed to control resulting in the fire spreading and causing damage to the </w:t>
      </w:r>
      <w:r w:rsidR="00C1425B">
        <w:rPr>
          <w:rFonts w:ascii="Times New Roman" w:hAnsi="Times New Roman" w:cs="Times New Roman"/>
          <w:sz w:val="24"/>
          <w:szCs w:val="24"/>
        </w:rPr>
        <w:t xml:space="preserve">plaintiffs’ </w:t>
      </w:r>
      <w:r w:rsidRPr="0024233F">
        <w:rPr>
          <w:rFonts w:ascii="Times New Roman" w:hAnsi="Times New Roman" w:cs="Times New Roman"/>
          <w:sz w:val="24"/>
          <w:szCs w:val="24"/>
        </w:rPr>
        <w:t xml:space="preserve">property.  </w:t>
      </w:r>
      <w:r w:rsidR="00A10DDB" w:rsidRPr="00A10DDB">
        <w:rPr>
          <w:rFonts w:ascii="Times New Roman" w:hAnsi="Times New Roman" w:cs="Times New Roman"/>
          <w:sz w:val="24"/>
          <w:szCs w:val="24"/>
        </w:rPr>
        <w:t xml:space="preserve">The flaw in the plaintiff’s case is that they did not lead evidence of the conduct of the defendant’s </w:t>
      </w:r>
      <w:r w:rsidR="009029A6" w:rsidRPr="00A10DDB">
        <w:rPr>
          <w:rFonts w:ascii="Times New Roman" w:hAnsi="Times New Roman" w:cs="Times New Roman"/>
          <w:sz w:val="24"/>
          <w:szCs w:val="24"/>
        </w:rPr>
        <w:t>emissary</w:t>
      </w:r>
      <w:r w:rsidR="009029A6" w:rsidRPr="004C598D">
        <w:t xml:space="preserve">. </w:t>
      </w:r>
      <w:r w:rsidR="004C598D" w:rsidRPr="004C598D">
        <w:rPr>
          <w:rFonts w:ascii="Times New Roman" w:hAnsi="Times New Roman" w:cs="Times New Roman"/>
          <w:sz w:val="24"/>
          <w:szCs w:val="24"/>
        </w:rPr>
        <w:t>All that the evidence discloses is that the fire occurred.</w:t>
      </w:r>
      <w:r w:rsidR="00C1425B">
        <w:rPr>
          <w:rFonts w:ascii="Times New Roman" w:hAnsi="Times New Roman" w:cs="Times New Roman"/>
          <w:sz w:val="24"/>
          <w:szCs w:val="24"/>
        </w:rPr>
        <w:t xml:space="preserve"> The </w:t>
      </w:r>
      <w:r w:rsidR="00D44082">
        <w:rPr>
          <w:rFonts w:ascii="Times New Roman" w:hAnsi="Times New Roman" w:cs="Times New Roman"/>
          <w:sz w:val="24"/>
          <w:szCs w:val="24"/>
        </w:rPr>
        <w:t>occurrence</w:t>
      </w:r>
      <w:r w:rsidR="00C1425B">
        <w:rPr>
          <w:rFonts w:ascii="Times New Roman" w:hAnsi="Times New Roman" w:cs="Times New Roman"/>
          <w:sz w:val="24"/>
          <w:szCs w:val="24"/>
        </w:rPr>
        <w:t xml:space="preserve"> of a fire is not sufficient to impute negligence on a defendant.</w:t>
      </w:r>
      <w:r w:rsidR="004C598D" w:rsidRPr="004C598D">
        <w:rPr>
          <w:rFonts w:ascii="Times New Roman" w:hAnsi="Times New Roman" w:cs="Times New Roman"/>
          <w:sz w:val="24"/>
          <w:szCs w:val="24"/>
        </w:rPr>
        <w:t xml:space="preserve"> It was not shown that the fire that started at the defendant’s premises spread to the property and that </w:t>
      </w:r>
      <w:r w:rsidR="009029A6" w:rsidRPr="004C598D">
        <w:rPr>
          <w:rFonts w:ascii="Times New Roman" w:hAnsi="Times New Roman" w:cs="Times New Roman"/>
          <w:sz w:val="24"/>
          <w:szCs w:val="24"/>
        </w:rPr>
        <w:t>the defendant</w:t>
      </w:r>
      <w:r w:rsidR="004C598D" w:rsidRPr="004C598D">
        <w:rPr>
          <w:rFonts w:ascii="Times New Roman" w:hAnsi="Times New Roman" w:cs="Times New Roman"/>
          <w:sz w:val="24"/>
          <w:szCs w:val="24"/>
        </w:rPr>
        <w:t xml:space="preserve"> was negligent resulting in the fire spreading to </w:t>
      </w:r>
      <w:r w:rsidR="009029A6" w:rsidRPr="004C598D">
        <w:rPr>
          <w:rFonts w:ascii="Times New Roman" w:hAnsi="Times New Roman" w:cs="Times New Roman"/>
          <w:sz w:val="24"/>
          <w:szCs w:val="24"/>
        </w:rPr>
        <w:t>the property</w:t>
      </w:r>
      <w:r w:rsidR="004C598D" w:rsidRPr="004C598D">
        <w:rPr>
          <w:rFonts w:ascii="Times New Roman" w:hAnsi="Times New Roman" w:cs="Times New Roman"/>
          <w:sz w:val="24"/>
          <w:szCs w:val="24"/>
        </w:rPr>
        <w:t xml:space="preserve">. The court does not have evidence of how the fire spread.  No evidence was led to show that Takavarasha was negligent and how he had been negligent. The court does not have evidence regarding the conduct of the defendant which might lead the court to conclude that the defendant was negligent. </w:t>
      </w:r>
      <w:r w:rsidR="004C598D">
        <w:rPr>
          <w:rFonts w:ascii="Times New Roman" w:hAnsi="Times New Roman" w:cs="Times New Roman"/>
          <w:sz w:val="24"/>
          <w:szCs w:val="24"/>
        </w:rPr>
        <w:t xml:space="preserve"> </w:t>
      </w:r>
      <w:r w:rsidR="004C598D" w:rsidRPr="004C598D">
        <w:rPr>
          <w:rFonts w:ascii="Times New Roman" w:hAnsi="Times New Roman" w:cs="Times New Roman"/>
          <w:sz w:val="24"/>
          <w:szCs w:val="24"/>
        </w:rPr>
        <w:t>The plaintiffs have not established that the negligence of the defendant was the probable cause of the fire</w:t>
      </w:r>
      <w:r w:rsidR="004C598D">
        <w:rPr>
          <w:rFonts w:ascii="Times New Roman" w:hAnsi="Times New Roman" w:cs="Times New Roman"/>
          <w:sz w:val="24"/>
          <w:szCs w:val="24"/>
        </w:rPr>
        <w:t xml:space="preserve"> that burnt the fowl run.</w:t>
      </w:r>
      <w:r w:rsidR="004C598D" w:rsidRPr="004C598D">
        <w:rPr>
          <w:rFonts w:ascii="Times New Roman" w:hAnsi="Times New Roman" w:cs="Times New Roman"/>
          <w:sz w:val="24"/>
          <w:szCs w:val="24"/>
        </w:rPr>
        <w:t xml:space="preserve"> The evidence of negligence </w:t>
      </w:r>
      <w:r w:rsidR="004C598D">
        <w:rPr>
          <w:rFonts w:ascii="Times New Roman" w:hAnsi="Times New Roman" w:cs="Times New Roman"/>
          <w:sz w:val="24"/>
          <w:szCs w:val="24"/>
        </w:rPr>
        <w:t xml:space="preserve">ought to have been </w:t>
      </w:r>
      <w:r w:rsidR="004C598D" w:rsidRPr="004C598D">
        <w:rPr>
          <w:rFonts w:ascii="Times New Roman" w:hAnsi="Times New Roman" w:cs="Times New Roman"/>
          <w:sz w:val="24"/>
          <w:szCs w:val="24"/>
        </w:rPr>
        <w:t xml:space="preserve">led in the plaintiff’s </w:t>
      </w:r>
      <w:r w:rsidR="009029A6" w:rsidRPr="004C598D">
        <w:rPr>
          <w:rFonts w:ascii="Times New Roman" w:hAnsi="Times New Roman" w:cs="Times New Roman"/>
          <w:sz w:val="24"/>
          <w:szCs w:val="24"/>
        </w:rPr>
        <w:t xml:space="preserve">case. </w:t>
      </w:r>
      <w:r w:rsidRPr="0024233F">
        <w:rPr>
          <w:rFonts w:ascii="Times New Roman" w:hAnsi="Times New Roman" w:cs="Times New Roman"/>
          <w:sz w:val="24"/>
          <w:szCs w:val="24"/>
        </w:rPr>
        <w:t xml:space="preserve">It was incumbent on the plaintiffs to lead evidence that the defendant  itself or Mr Takavarasha negligently and wrongly caused the fire. This court has not been told that the defendant failed to exercise reasonable care  and that the lack of it caused the fire. </w:t>
      </w:r>
      <w:r w:rsidR="00C1425B">
        <w:rPr>
          <w:rFonts w:ascii="Times New Roman" w:hAnsi="Times New Roman" w:cs="Times New Roman"/>
          <w:sz w:val="24"/>
          <w:szCs w:val="24"/>
        </w:rPr>
        <w:t xml:space="preserve">Negligence </w:t>
      </w:r>
      <w:r w:rsidRPr="0024233F">
        <w:rPr>
          <w:rFonts w:ascii="Times New Roman" w:hAnsi="Times New Roman" w:cs="Times New Roman"/>
          <w:sz w:val="24"/>
          <w:szCs w:val="24"/>
        </w:rPr>
        <w:t>is an essential requirement of the plaintiff’s cause of action. It was required that the plaintiffs lead evidence to substantiate allegations of negligence.</w:t>
      </w:r>
    </w:p>
    <w:p w:rsidR="005D73F2" w:rsidRDefault="00CC7285" w:rsidP="00330D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4233F" w:rsidRPr="0024233F">
        <w:rPr>
          <w:rFonts w:ascii="Times New Roman" w:hAnsi="Times New Roman" w:cs="Times New Roman"/>
          <w:sz w:val="24"/>
          <w:szCs w:val="24"/>
        </w:rPr>
        <w:t>The plaintiffs have not laid out a basis for putting the defendant on its defence. The  fact that the defendant and its members admitted liability</w:t>
      </w:r>
      <w:r w:rsidR="00C30788">
        <w:rPr>
          <w:rFonts w:ascii="Times New Roman" w:hAnsi="Times New Roman" w:cs="Times New Roman"/>
          <w:sz w:val="24"/>
          <w:szCs w:val="24"/>
        </w:rPr>
        <w:t xml:space="preserve"> or apologised for the fire </w:t>
      </w:r>
      <w:r w:rsidR="0024233F" w:rsidRPr="0024233F">
        <w:rPr>
          <w:rFonts w:ascii="Times New Roman" w:hAnsi="Times New Roman" w:cs="Times New Roman"/>
          <w:sz w:val="24"/>
          <w:szCs w:val="24"/>
        </w:rPr>
        <w:t xml:space="preserve"> does not constitute a finding  of negligence. The discussions between the parties were on a without prejudice basis. The disputed admissions do not discharge the onus on the plaintiffs to show a </w:t>
      </w:r>
      <w:r w:rsidR="0024233F" w:rsidRPr="00F80CE8">
        <w:rPr>
          <w:rFonts w:ascii="Times New Roman" w:hAnsi="Times New Roman" w:cs="Times New Roman"/>
          <w:i/>
          <w:sz w:val="24"/>
          <w:szCs w:val="24"/>
        </w:rPr>
        <w:t>prima facie</w:t>
      </w:r>
      <w:r w:rsidR="0024233F" w:rsidRPr="0024233F">
        <w:rPr>
          <w:rFonts w:ascii="Times New Roman" w:hAnsi="Times New Roman" w:cs="Times New Roman"/>
          <w:sz w:val="24"/>
          <w:szCs w:val="24"/>
        </w:rPr>
        <w:t xml:space="preserve"> case. Plaintiffs were required to show negligence on the part of the defendant</w:t>
      </w:r>
      <w:r>
        <w:rPr>
          <w:rFonts w:ascii="Times New Roman" w:hAnsi="Times New Roman" w:cs="Times New Roman"/>
          <w:sz w:val="24"/>
          <w:szCs w:val="24"/>
        </w:rPr>
        <w:t>.</w:t>
      </w:r>
      <w:r w:rsidR="00862559">
        <w:rPr>
          <w:rFonts w:ascii="Times New Roman" w:hAnsi="Times New Roman" w:cs="Times New Roman"/>
          <w:sz w:val="24"/>
          <w:szCs w:val="24"/>
        </w:rPr>
        <w:t xml:space="preserve"> The court cannot allow</w:t>
      </w:r>
      <w:r w:rsidR="0096136B">
        <w:rPr>
          <w:rFonts w:ascii="Times New Roman" w:hAnsi="Times New Roman" w:cs="Times New Roman"/>
          <w:sz w:val="24"/>
          <w:szCs w:val="24"/>
        </w:rPr>
        <w:t xml:space="preserve"> </w:t>
      </w:r>
      <w:r w:rsidR="00097618">
        <w:rPr>
          <w:rFonts w:ascii="Times New Roman" w:hAnsi="Times New Roman" w:cs="Times New Roman"/>
          <w:sz w:val="24"/>
          <w:szCs w:val="24"/>
        </w:rPr>
        <w:t xml:space="preserve">the case to proceed to the defendant’s case </w:t>
      </w:r>
      <w:r w:rsidR="004524CF">
        <w:rPr>
          <w:rFonts w:ascii="Times New Roman" w:hAnsi="Times New Roman" w:cs="Times New Roman"/>
          <w:sz w:val="24"/>
          <w:szCs w:val="24"/>
        </w:rPr>
        <w:t xml:space="preserve">in order to establish  </w:t>
      </w:r>
      <w:r w:rsidR="00893A71">
        <w:rPr>
          <w:rFonts w:ascii="Times New Roman" w:hAnsi="Times New Roman" w:cs="Times New Roman"/>
          <w:sz w:val="24"/>
          <w:szCs w:val="24"/>
        </w:rPr>
        <w:t xml:space="preserve">the defendant’s </w:t>
      </w:r>
      <w:r w:rsidR="004524CF">
        <w:rPr>
          <w:rFonts w:ascii="Times New Roman" w:hAnsi="Times New Roman" w:cs="Times New Roman"/>
          <w:sz w:val="24"/>
          <w:szCs w:val="24"/>
        </w:rPr>
        <w:t xml:space="preserve">negligence as </w:t>
      </w:r>
      <w:r w:rsidR="00097618">
        <w:rPr>
          <w:rFonts w:ascii="Times New Roman" w:hAnsi="Times New Roman" w:cs="Times New Roman"/>
          <w:sz w:val="24"/>
          <w:szCs w:val="24"/>
        </w:rPr>
        <w:t xml:space="preserve"> to do so </w:t>
      </w:r>
      <w:r w:rsidR="00D2105E">
        <w:rPr>
          <w:rFonts w:ascii="Times New Roman" w:hAnsi="Times New Roman" w:cs="Times New Roman"/>
          <w:sz w:val="24"/>
          <w:szCs w:val="24"/>
        </w:rPr>
        <w:t xml:space="preserve">would amount to bolstering the </w:t>
      </w:r>
      <w:r w:rsidR="004524CF">
        <w:rPr>
          <w:rFonts w:ascii="Times New Roman" w:hAnsi="Times New Roman" w:cs="Times New Roman"/>
          <w:sz w:val="24"/>
          <w:szCs w:val="24"/>
        </w:rPr>
        <w:t>plaintiffs</w:t>
      </w:r>
      <w:r w:rsidR="0024233F">
        <w:rPr>
          <w:rFonts w:ascii="Times New Roman" w:hAnsi="Times New Roman" w:cs="Times New Roman"/>
          <w:sz w:val="24"/>
          <w:szCs w:val="24"/>
        </w:rPr>
        <w:t>’</w:t>
      </w:r>
      <w:r w:rsidR="00D2105E">
        <w:rPr>
          <w:rFonts w:ascii="Times New Roman" w:hAnsi="Times New Roman" w:cs="Times New Roman"/>
          <w:sz w:val="24"/>
          <w:szCs w:val="24"/>
        </w:rPr>
        <w:t xml:space="preserve"> case.</w:t>
      </w:r>
      <w:r w:rsidR="004524CF">
        <w:rPr>
          <w:rFonts w:ascii="Times New Roman" w:hAnsi="Times New Roman" w:cs="Times New Roman"/>
          <w:sz w:val="24"/>
          <w:szCs w:val="24"/>
        </w:rPr>
        <w:t xml:space="preserve"> </w:t>
      </w:r>
      <w:r w:rsidR="004C165B">
        <w:rPr>
          <w:rFonts w:ascii="Times New Roman" w:hAnsi="Times New Roman" w:cs="Times New Roman"/>
          <w:sz w:val="24"/>
          <w:szCs w:val="24"/>
        </w:rPr>
        <w:t>A defendant cannot be put on his defence on speculative inferences.</w:t>
      </w:r>
      <w:r w:rsidR="0096136B">
        <w:rPr>
          <w:rFonts w:ascii="Times New Roman" w:hAnsi="Times New Roman" w:cs="Times New Roman"/>
          <w:sz w:val="24"/>
          <w:szCs w:val="24"/>
        </w:rPr>
        <w:t xml:space="preserve"> </w:t>
      </w:r>
      <w:r w:rsidR="005D73F2">
        <w:rPr>
          <w:rFonts w:ascii="Times New Roman" w:hAnsi="Times New Roman" w:cs="Times New Roman"/>
          <w:sz w:val="24"/>
          <w:szCs w:val="24"/>
        </w:rPr>
        <w:t>I</w:t>
      </w:r>
      <w:r w:rsidR="00481381">
        <w:rPr>
          <w:rFonts w:ascii="Times New Roman" w:hAnsi="Times New Roman" w:cs="Times New Roman"/>
          <w:sz w:val="24"/>
          <w:szCs w:val="24"/>
        </w:rPr>
        <w:t>t</w:t>
      </w:r>
      <w:r w:rsidR="005D73F2">
        <w:rPr>
          <w:rFonts w:ascii="Times New Roman" w:hAnsi="Times New Roman" w:cs="Times New Roman"/>
          <w:sz w:val="24"/>
          <w:szCs w:val="24"/>
        </w:rPr>
        <w:t xml:space="preserve"> will not be necessary to analyse the evidence on quantum of damages as the plaintiffs were unable to show that the defendant </w:t>
      </w:r>
      <w:r w:rsidR="00E25047">
        <w:rPr>
          <w:rFonts w:ascii="Times New Roman" w:hAnsi="Times New Roman" w:cs="Times New Roman"/>
          <w:sz w:val="24"/>
          <w:szCs w:val="24"/>
        </w:rPr>
        <w:t xml:space="preserve">negligently caused </w:t>
      </w:r>
      <w:r w:rsidR="009029A6">
        <w:rPr>
          <w:rFonts w:ascii="Times New Roman" w:hAnsi="Times New Roman" w:cs="Times New Roman"/>
          <w:sz w:val="24"/>
          <w:szCs w:val="24"/>
        </w:rPr>
        <w:t>the fire</w:t>
      </w:r>
      <w:r w:rsidR="005D73F2">
        <w:rPr>
          <w:rFonts w:ascii="Times New Roman" w:hAnsi="Times New Roman" w:cs="Times New Roman"/>
          <w:sz w:val="24"/>
          <w:szCs w:val="24"/>
        </w:rPr>
        <w:t>.</w:t>
      </w:r>
    </w:p>
    <w:p w:rsidR="004524CF" w:rsidRDefault="0009403D" w:rsidP="00330D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Consequently it is ordered as follows,</w:t>
      </w:r>
    </w:p>
    <w:p w:rsidR="00815F52" w:rsidRDefault="00815F52" w:rsidP="00330D5A">
      <w:pPr>
        <w:spacing w:after="0" w:line="360" w:lineRule="auto"/>
        <w:jc w:val="both"/>
        <w:rPr>
          <w:rFonts w:ascii="Times New Roman" w:hAnsi="Times New Roman" w:cs="Times New Roman"/>
          <w:sz w:val="24"/>
          <w:szCs w:val="24"/>
        </w:rPr>
      </w:pPr>
    </w:p>
    <w:p w:rsidR="00412B36" w:rsidRPr="009029A6" w:rsidRDefault="00412B36" w:rsidP="009029A6">
      <w:pPr>
        <w:pStyle w:val="ListParagraph"/>
        <w:numPr>
          <w:ilvl w:val="0"/>
          <w:numId w:val="1"/>
        </w:numPr>
        <w:spacing w:after="0" w:line="360" w:lineRule="auto"/>
        <w:jc w:val="both"/>
        <w:rPr>
          <w:rFonts w:ascii="Times New Roman" w:hAnsi="Times New Roman" w:cs="Times New Roman"/>
          <w:sz w:val="24"/>
          <w:szCs w:val="24"/>
        </w:rPr>
      </w:pPr>
      <w:r w:rsidRPr="009029A6">
        <w:rPr>
          <w:rFonts w:ascii="Times New Roman" w:hAnsi="Times New Roman" w:cs="Times New Roman"/>
          <w:sz w:val="24"/>
          <w:szCs w:val="24"/>
        </w:rPr>
        <w:t>A</w:t>
      </w:r>
      <w:r w:rsidR="005D73F2" w:rsidRPr="009029A6">
        <w:rPr>
          <w:rFonts w:ascii="Times New Roman" w:hAnsi="Times New Roman" w:cs="Times New Roman"/>
          <w:sz w:val="24"/>
          <w:szCs w:val="24"/>
        </w:rPr>
        <w:t>bsolution from the instance</w:t>
      </w:r>
      <w:r w:rsidRPr="009029A6">
        <w:rPr>
          <w:rFonts w:ascii="Times New Roman" w:hAnsi="Times New Roman" w:cs="Times New Roman"/>
          <w:sz w:val="24"/>
          <w:szCs w:val="24"/>
        </w:rPr>
        <w:t xml:space="preserve"> is granted</w:t>
      </w:r>
    </w:p>
    <w:p w:rsidR="005D73F2" w:rsidRPr="009029A6" w:rsidRDefault="00412B36" w:rsidP="009029A6">
      <w:pPr>
        <w:pStyle w:val="ListParagraph"/>
        <w:numPr>
          <w:ilvl w:val="0"/>
          <w:numId w:val="1"/>
        </w:numPr>
        <w:spacing w:after="0" w:line="360" w:lineRule="auto"/>
        <w:jc w:val="both"/>
        <w:rPr>
          <w:rFonts w:ascii="Times New Roman" w:hAnsi="Times New Roman" w:cs="Times New Roman"/>
          <w:sz w:val="24"/>
          <w:szCs w:val="24"/>
        </w:rPr>
      </w:pPr>
      <w:r w:rsidRPr="009029A6">
        <w:rPr>
          <w:rFonts w:ascii="Times New Roman" w:hAnsi="Times New Roman" w:cs="Times New Roman"/>
          <w:sz w:val="24"/>
          <w:szCs w:val="24"/>
        </w:rPr>
        <w:t>The plaintiffs are to pay the defendant’s costs.</w:t>
      </w:r>
    </w:p>
    <w:p w:rsidR="005D73F2" w:rsidRDefault="005D73F2" w:rsidP="00330D5A">
      <w:pPr>
        <w:spacing w:after="0" w:line="360" w:lineRule="auto"/>
        <w:jc w:val="both"/>
        <w:rPr>
          <w:rFonts w:ascii="Times New Roman" w:hAnsi="Times New Roman" w:cs="Times New Roman"/>
          <w:sz w:val="24"/>
          <w:szCs w:val="24"/>
        </w:rPr>
      </w:pPr>
    </w:p>
    <w:p w:rsidR="00283BD1" w:rsidRDefault="00283BD1" w:rsidP="00330D5A">
      <w:pPr>
        <w:spacing w:after="0" w:line="360" w:lineRule="auto"/>
        <w:jc w:val="both"/>
        <w:rPr>
          <w:rFonts w:ascii="Times New Roman" w:hAnsi="Times New Roman" w:cs="Times New Roman"/>
          <w:sz w:val="24"/>
          <w:szCs w:val="24"/>
        </w:rPr>
      </w:pPr>
    </w:p>
    <w:p w:rsidR="00283BD1" w:rsidRDefault="00283BD1" w:rsidP="00330D5A">
      <w:pPr>
        <w:spacing w:after="0" w:line="360" w:lineRule="auto"/>
        <w:jc w:val="both"/>
        <w:rPr>
          <w:rFonts w:ascii="Times New Roman" w:hAnsi="Times New Roman" w:cs="Times New Roman"/>
          <w:sz w:val="24"/>
          <w:szCs w:val="24"/>
        </w:rPr>
      </w:pPr>
    </w:p>
    <w:p w:rsidR="00283BD1" w:rsidRDefault="00283BD1" w:rsidP="00330D5A">
      <w:pPr>
        <w:spacing w:after="0" w:line="360" w:lineRule="auto"/>
        <w:jc w:val="both"/>
        <w:rPr>
          <w:rFonts w:ascii="Times New Roman" w:hAnsi="Times New Roman" w:cs="Times New Roman"/>
          <w:sz w:val="24"/>
          <w:szCs w:val="24"/>
        </w:rPr>
      </w:pPr>
    </w:p>
    <w:p w:rsidR="005D73F2" w:rsidRDefault="005D73F2" w:rsidP="00283BD1">
      <w:pPr>
        <w:spacing w:after="0" w:line="240" w:lineRule="auto"/>
        <w:jc w:val="both"/>
        <w:rPr>
          <w:rFonts w:ascii="Times New Roman" w:hAnsi="Times New Roman" w:cs="Times New Roman"/>
          <w:sz w:val="24"/>
          <w:szCs w:val="24"/>
        </w:rPr>
      </w:pPr>
      <w:r w:rsidRPr="00283BD1">
        <w:rPr>
          <w:rFonts w:ascii="Times New Roman" w:hAnsi="Times New Roman" w:cs="Times New Roman"/>
          <w:i/>
          <w:sz w:val="24"/>
          <w:szCs w:val="24"/>
        </w:rPr>
        <w:t>Hove Legal Practice</w:t>
      </w:r>
      <w:r>
        <w:rPr>
          <w:rFonts w:ascii="Times New Roman" w:hAnsi="Times New Roman" w:cs="Times New Roman"/>
          <w:sz w:val="24"/>
          <w:szCs w:val="24"/>
        </w:rPr>
        <w:t>, plaintiff’s legal practitioners</w:t>
      </w:r>
    </w:p>
    <w:p w:rsidR="007D5D0F" w:rsidRDefault="005D73F2" w:rsidP="00283BD1">
      <w:pPr>
        <w:spacing w:after="0" w:line="240" w:lineRule="auto"/>
        <w:jc w:val="both"/>
        <w:rPr>
          <w:rFonts w:ascii="Times New Roman" w:hAnsi="Times New Roman" w:cs="Times New Roman"/>
          <w:sz w:val="24"/>
          <w:szCs w:val="24"/>
        </w:rPr>
      </w:pPr>
      <w:r w:rsidRPr="00283BD1">
        <w:rPr>
          <w:rFonts w:ascii="Times New Roman" w:hAnsi="Times New Roman" w:cs="Times New Roman"/>
          <w:i/>
          <w:sz w:val="24"/>
          <w:szCs w:val="24"/>
        </w:rPr>
        <w:t>Matizanadzo &amp; Warhurst</w:t>
      </w:r>
      <w:r>
        <w:rPr>
          <w:rFonts w:ascii="Times New Roman" w:hAnsi="Times New Roman" w:cs="Times New Roman"/>
          <w:sz w:val="24"/>
          <w:szCs w:val="24"/>
        </w:rPr>
        <w:t xml:space="preserve">, defendant’s legal </w:t>
      </w:r>
      <w:r w:rsidR="00283BD1">
        <w:rPr>
          <w:rFonts w:ascii="Times New Roman" w:hAnsi="Times New Roman" w:cs="Times New Roman"/>
          <w:sz w:val="24"/>
          <w:szCs w:val="24"/>
        </w:rPr>
        <w:t>practitioners</w:t>
      </w:r>
      <w:r>
        <w:rPr>
          <w:rFonts w:ascii="Times New Roman" w:hAnsi="Times New Roman" w:cs="Times New Roman"/>
          <w:sz w:val="24"/>
          <w:szCs w:val="24"/>
        </w:rPr>
        <w:t xml:space="preserve"> </w:t>
      </w:r>
      <w:r w:rsidR="007A5607">
        <w:rPr>
          <w:rFonts w:ascii="Times New Roman" w:hAnsi="Times New Roman" w:cs="Times New Roman"/>
          <w:sz w:val="24"/>
          <w:szCs w:val="24"/>
        </w:rPr>
        <w:t xml:space="preserve"> </w:t>
      </w:r>
    </w:p>
    <w:p w:rsidR="007D5D0F" w:rsidRDefault="007D5D0F" w:rsidP="00283BD1">
      <w:pPr>
        <w:spacing w:after="0" w:line="240" w:lineRule="auto"/>
        <w:jc w:val="both"/>
        <w:rPr>
          <w:rFonts w:ascii="Times New Roman" w:hAnsi="Times New Roman" w:cs="Times New Roman"/>
          <w:sz w:val="24"/>
          <w:szCs w:val="24"/>
        </w:rPr>
      </w:pPr>
    </w:p>
    <w:p w:rsidR="007D5D0F" w:rsidRDefault="007D5D0F" w:rsidP="00283BD1">
      <w:pPr>
        <w:spacing w:after="0" w:line="240" w:lineRule="auto"/>
        <w:jc w:val="both"/>
        <w:rPr>
          <w:rFonts w:ascii="Times New Roman" w:hAnsi="Times New Roman" w:cs="Times New Roman"/>
          <w:sz w:val="24"/>
          <w:szCs w:val="24"/>
        </w:rPr>
      </w:pPr>
    </w:p>
    <w:p w:rsidR="005D73F2" w:rsidRPr="009029A6" w:rsidRDefault="00466CC0" w:rsidP="00283BD1">
      <w:pPr>
        <w:spacing w:after="0" w:line="240" w:lineRule="auto"/>
        <w:jc w:val="both"/>
        <w:rPr>
          <w:rFonts w:ascii="Times New Roman" w:hAnsi="Times New Roman" w:cs="Times New Roman"/>
          <w:sz w:val="24"/>
          <w:szCs w:val="24"/>
        </w:rPr>
      </w:pPr>
      <w:r w:rsidRPr="009029A6">
        <w:rPr>
          <w:rFonts w:ascii="Times New Roman" w:hAnsi="Times New Roman" w:cs="Times New Roman"/>
          <w:sz w:val="24"/>
          <w:szCs w:val="24"/>
        </w:rPr>
        <w:t xml:space="preserve"> </w:t>
      </w:r>
    </w:p>
    <w:sectPr w:rsidR="005D73F2" w:rsidRPr="009029A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0C9" w:rsidRDefault="00B420C9" w:rsidP="0089372D">
      <w:pPr>
        <w:spacing w:after="0" w:line="240" w:lineRule="auto"/>
      </w:pPr>
      <w:r>
        <w:separator/>
      </w:r>
    </w:p>
  </w:endnote>
  <w:endnote w:type="continuationSeparator" w:id="0">
    <w:p w:rsidR="00B420C9" w:rsidRDefault="00B420C9" w:rsidP="0089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0C9" w:rsidRDefault="00B420C9" w:rsidP="0089372D">
      <w:pPr>
        <w:spacing w:after="0" w:line="240" w:lineRule="auto"/>
      </w:pPr>
      <w:r>
        <w:separator/>
      </w:r>
    </w:p>
  </w:footnote>
  <w:footnote w:type="continuationSeparator" w:id="0">
    <w:p w:rsidR="00B420C9" w:rsidRDefault="00B420C9" w:rsidP="00893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779690"/>
      <w:docPartObj>
        <w:docPartGallery w:val="Page Numbers (Top of Page)"/>
        <w:docPartUnique/>
      </w:docPartObj>
    </w:sdtPr>
    <w:sdtEndPr>
      <w:rPr>
        <w:noProof/>
      </w:rPr>
    </w:sdtEndPr>
    <w:sdtContent>
      <w:p w:rsidR="007D60DB" w:rsidRDefault="007D60DB">
        <w:pPr>
          <w:pStyle w:val="Header"/>
          <w:jc w:val="right"/>
          <w:rPr>
            <w:noProof/>
          </w:rPr>
        </w:pPr>
        <w:r>
          <w:fldChar w:fldCharType="begin"/>
        </w:r>
        <w:r>
          <w:instrText xml:space="preserve"> PAGE   \* MERGEFORMAT </w:instrText>
        </w:r>
        <w:r>
          <w:fldChar w:fldCharType="separate"/>
        </w:r>
        <w:r w:rsidR="00051977">
          <w:rPr>
            <w:noProof/>
          </w:rPr>
          <w:t>1</w:t>
        </w:r>
        <w:r>
          <w:rPr>
            <w:noProof/>
          </w:rPr>
          <w:fldChar w:fldCharType="end"/>
        </w:r>
      </w:p>
      <w:p w:rsidR="007D60DB" w:rsidRDefault="007D60DB">
        <w:pPr>
          <w:pStyle w:val="Header"/>
          <w:jc w:val="right"/>
          <w:rPr>
            <w:noProof/>
          </w:rPr>
        </w:pPr>
        <w:r>
          <w:rPr>
            <w:noProof/>
          </w:rPr>
          <w:t>HH</w:t>
        </w:r>
        <w:r w:rsidR="002442F4">
          <w:rPr>
            <w:noProof/>
          </w:rPr>
          <w:t xml:space="preserve"> 181-18</w:t>
        </w:r>
      </w:p>
      <w:p w:rsidR="007D60DB" w:rsidRDefault="007D60DB">
        <w:pPr>
          <w:pStyle w:val="Header"/>
          <w:jc w:val="right"/>
          <w:rPr>
            <w:noProof/>
          </w:rPr>
        </w:pPr>
        <w:r>
          <w:rPr>
            <w:noProof/>
          </w:rPr>
          <w:t>HC 12109/16</w:t>
        </w:r>
      </w:p>
      <w:p w:rsidR="007D60DB" w:rsidRDefault="00B420C9" w:rsidP="0089372D">
        <w:pPr>
          <w:pStyle w:val="Header"/>
        </w:pPr>
      </w:p>
    </w:sdtContent>
  </w:sdt>
  <w:p w:rsidR="007D60DB" w:rsidRDefault="007D60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67781"/>
    <w:multiLevelType w:val="hybridMultilevel"/>
    <w:tmpl w:val="DB2CB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920"/>
    <w:rsid w:val="00017DE8"/>
    <w:rsid w:val="00027562"/>
    <w:rsid w:val="00030285"/>
    <w:rsid w:val="000322A9"/>
    <w:rsid w:val="00040F89"/>
    <w:rsid w:val="00051977"/>
    <w:rsid w:val="0005649B"/>
    <w:rsid w:val="00066233"/>
    <w:rsid w:val="00071337"/>
    <w:rsid w:val="0008640B"/>
    <w:rsid w:val="0009403D"/>
    <w:rsid w:val="00097618"/>
    <w:rsid w:val="000C5531"/>
    <w:rsid w:val="000C7D9F"/>
    <w:rsid w:val="000D2522"/>
    <w:rsid w:val="000E06F0"/>
    <w:rsid w:val="000F22DB"/>
    <w:rsid w:val="00100C0D"/>
    <w:rsid w:val="00113A1A"/>
    <w:rsid w:val="001232D6"/>
    <w:rsid w:val="00131E19"/>
    <w:rsid w:val="00135556"/>
    <w:rsid w:val="00140FAC"/>
    <w:rsid w:val="00147801"/>
    <w:rsid w:val="00150B33"/>
    <w:rsid w:val="0015277A"/>
    <w:rsid w:val="0015608B"/>
    <w:rsid w:val="00164969"/>
    <w:rsid w:val="0017763C"/>
    <w:rsid w:val="001977B1"/>
    <w:rsid w:val="00197DBC"/>
    <w:rsid w:val="001B271F"/>
    <w:rsid w:val="001B75BB"/>
    <w:rsid w:val="001C0E3F"/>
    <w:rsid w:val="001D2545"/>
    <w:rsid w:val="001D27AD"/>
    <w:rsid w:val="001D6505"/>
    <w:rsid w:val="001E6785"/>
    <w:rsid w:val="00200D77"/>
    <w:rsid w:val="00204A06"/>
    <w:rsid w:val="00225D51"/>
    <w:rsid w:val="002326D6"/>
    <w:rsid w:val="00237892"/>
    <w:rsid w:val="0024233F"/>
    <w:rsid w:val="002442F4"/>
    <w:rsid w:val="00261550"/>
    <w:rsid w:val="002719AF"/>
    <w:rsid w:val="0028123C"/>
    <w:rsid w:val="00283788"/>
    <w:rsid w:val="00283BD1"/>
    <w:rsid w:val="00295CF7"/>
    <w:rsid w:val="00296387"/>
    <w:rsid w:val="00296E10"/>
    <w:rsid w:val="00297D0B"/>
    <w:rsid w:val="002A0AE7"/>
    <w:rsid w:val="002C1903"/>
    <w:rsid w:val="002C78C0"/>
    <w:rsid w:val="002D5EFB"/>
    <w:rsid w:val="002E73F9"/>
    <w:rsid w:val="002F3D6B"/>
    <w:rsid w:val="002F6370"/>
    <w:rsid w:val="002F73A0"/>
    <w:rsid w:val="00301692"/>
    <w:rsid w:val="00310C0C"/>
    <w:rsid w:val="00322CB9"/>
    <w:rsid w:val="00330D5A"/>
    <w:rsid w:val="00335AF6"/>
    <w:rsid w:val="00336E98"/>
    <w:rsid w:val="0033769F"/>
    <w:rsid w:val="00355DF3"/>
    <w:rsid w:val="00363FF8"/>
    <w:rsid w:val="00366AA4"/>
    <w:rsid w:val="003916EA"/>
    <w:rsid w:val="00392279"/>
    <w:rsid w:val="003A5B12"/>
    <w:rsid w:val="003B1476"/>
    <w:rsid w:val="003B513F"/>
    <w:rsid w:val="003D334A"/>
    <w:rsid w:val="003E14C3"/>
    <w:rsid w:val="003E5E29"/>
    <w:rsid w:val="003F2A5A"/>
    <w:rsid w:val="003F331C"/>
    <w:rsid w:val="003F3477"/>
    <w:rsid w:val="003F6665"/>
    <w:rsid w:val="00401F00"/>
    <w:rsid w:val="00406291"/>
    <w:rsid w:val="00412B36"/>
    <w:rsid w:val="00431BF4"/>
    <w:rsid w:val="0044220F"/>
    <w:rsid w:val="004426AF"/>
    <w:rsid w:val="00445A02"/>
    <w:rsid w:val="004524CF"/>
    <w:rsid w:val="004569DB"/>
    <w:rsid w:val="00465FEB"/>
    <w:rsid w:val="00466CC0"/>
    <w:rsid w:val="0048006A"/>
    <w:rsid w:val="0048087D"/>
    <w:rsid w:val="00481381"/>
    <w:rsid w:val="00486DDA"/>
    <w:rsid w:val="00495222"/>
    <w:rsid w:val="004B676C"/>
    <w:rsid w:val="004C15F3"/>
    <w:rsid w:val="004C165B"/>
    <w:rsid w:val="004C598D"/>
    <w:rsid w:val="004D3E43"/>
    <w:rsid w:val="004E6471"/>
    <w:rsid w:val="004F2318"/>
    <w:rsid w:val="004F746A"/>
    <w:rsid w:val="00535482"/>
    <w:rsid w:val="00540D38"/>
    <w:rsid w:val="0054568C"/>
    <w:rsid w:val="00562C6B"/>
    <w:rsid w:val="005641D8"/>
    <w:rsid w:val="00571764"/>
    <w:rsid w:val="00573F76"/>
    <w:rsid w:val="005B2A47"/>
    <w:rsid w:val="005C675C"/>
    <w:rsid w:val="005D73F2"/>
    <w:rsid w:val="005D7F70"/>
    <w:rsid w:val="005E2A0C"/>
    <w:rsid w:val="005E764A"/>
    <w:rsid w:val="005F1513"/>
    <w:rsid w:val="005F28E9"/>
    <w:rsid w:val="005F6DC2"/>
    <w:rsid w:val="006157B2"/>
    <w:rsid w:val="006223E8"/>
    <w:rsid w:val="00624D4F"/>
    <w:rsid w:val="00626A48"/>
    <w:rsid w:val="006376CC"/>
    <w:rsid w:val="006377A7"/>
    <w:rsid w:val="006400E6"/>
    <w:rsid w:val="00643762"/>
    <w:rsid w:val="006526DB"/>
    <w:rsid w:val="00677227"/>
    <w:rsid w:val="006962FF"/>
    <w:rsid w:val="006A4425"/>
    <w:rsid w:val="006A6452"/>
    <w:rsid w:val="006B7F0D"/>
    <w:rsid w:val="006D1672"/>
    <w:rsid w:val="006E3F52"/>
    <w:rsid w:val="006E7294"/>
    <w:rsid w:val="006F5657"/>
    <w:rsid w:val="006F73B2"/>
    <w:rsid w:val="00703736"/>
    <w:rsid w:val="00704895"/>
    <w:rsid w:val="00710384"/>
    <w:rsid w:val="00711A9A"/>
    <w:rsid w:val="00715EE0"/>
    <w:rsid w:val="0073535B"/>
    <w:rsid w:val="00745920"/>
    <w:rsid w:val="00764E1E"/>
    <w:rsid w:val="00773ED4"/>
    <w:rsid w:val="0077535C"/>
    <w:rsid w:val="0079065C"/>
    <w:rsid w:val="00794CE5"/>
    <w:rsid w:val="0079636D"/>
    <w:rsid w:val="007A14EB"/>
    <w:rsid w:val="007A5607"/>
    <w:rsid w:val="007A6126"/>
    <w:rsid w:val="007A7F3F"/>
    <w:rsid w:val="007C5D3B"/>
    <w:rsid w:val="007D0110"/>
    <w:rsid w:val="007D259F"/>
    <w:rsid w:val="007D57DF"/>
    <w:rsid w:val="007D5D0F"/>
    <w:rsid w:val="007D60DB"/>
    <w:rsid w:val="007E2D78"/>
    <w:rsid w:val="007E473A"/>
    <w:rsid w:val="007E6BF9"/>
    <w:rsid w:val="0080724A"/>
    <w:rsid w:val="00815F52"/>
    <w:rsid w:val="0084057D"/>
    <w:rsid w:val="008506E5"/>
    <w:rsid w:val="0085289A"/>
    <w:rsid w:val="008605EF"/>
    <w:rsid w:val="00862559"/>
    <w:rsid w:val="008648B4"/>
    <w:rsid w:val="0088096E"/>
    <w:rsid w:val="00887128"/>
    <w:rsid w:val="00890617"/>
    <w:rsid w:val="008908F6"/>
    <w:rsid w:val="0089372D"/>
    <w:rsid w:val="00893A71"/>
    <w:rsid w:val="008A4883"/>
    <w:rsid w:val="008A4983"/>
    <w:rsid w:val="008B35EB"/>
    <w:rsid w:val="008C0DFC"/>
    <w:rsid w:val="008D73F3"/>
    <w:rsid w:val="008F0A88"/>
    <w:rsid w:val="008F2775"/>
    <w:rsid w:val="008F53FF"/>
    <w:rsid w:val="008F78D4"/>
    <w:rsid w:val="009029A6"/>
    <w:rsid w:val="00904AE7"/>
    <w:rsid w:val="00915CE6"/>
    <w:rsid w:val="00924871"/>
    <w:rsid w:val="0093503E"/>
    <w:rsid w:val="00937D23"/>
    <w:rsid w:val="00943AA1"/>
    <w:rsid w:val="009450DE"/>
    <w:rsid w:val="00947663"/>
    <w:rsid w:val="00947CA2"/>
    <w:rsid w:val="0096136B"/>
    <w:rsid w:val="00965ECD"/>
    <w:rsid w:val="00974348"/>
    <w:rsid w:val="00984DB0"/>
    <w:rsid w:val="00990DD1"/>
    <w:rsid w:val="00996C8B"/>
    <w:rsid w:val="009B4E2B"/>
    <w:rsid w:val="009B62BA"/>
    <w:rsid w:val="009C6931"/>
    <w:rsid w:val="009E649D"/>
    <w:rsid w:val="009E7FCF"/>
    <w:rsid w:val="009F7955"/>
    <w:rsid w:val="009F7A60"/>
    <w:rsid w:val="00A10DDB"/>
    <w:rsid w:val="00A11652"/>
    <w:rsid w:val="00A407FA"/>
    <w:rsid w:val="00A41300"/>
    <w:rsid w:val="00A4223C"/>
    <w:rsid w:val="00A45995"/>
    <w:rsid w:val="00A525E0"/>
    <w:rsid w:val="00A54A2D"/>
    <w:rsid w:val="00A556ED"/>
    <w:rsid w:val="00A60D57"/>
    <w:rsid w:val="00A671BE"/>
    <w:rsid w:val="00A717AE"/>
    <w:rsid w:val="00A728F8"/>
    <w:rsid w:val="00A76149"/>
    <w:rsid w:val="00A85B3F"/>
    <w:rsid w:val="00A86142"/>
    <w:rsid w:val="00A86A61"/>
    <w:rsid w:val="00A905E2"/>
    <w:rsid w:val="00AB0CD6"/>
    <w:rsid w:val="00AB2DEF"/>
    <w:rsid w:val="00AB58AD"/>
    <w:rsid w:val="00AD2CB0"/>
    <w:rsid w:val="00AE4343"/>
    <w:rsid w:val="00B207A6"/>
    <w:rsid w:val="00B420C9"/>
    <w:rsid w:val="00B54FDA"/>
    <w:rsid w:val="00B55AEE"/>
    <w:rsid w:val="00B7106B"/>
    <w:rsid w:val="00BB6673"/>
    <w:rsid w:val="00BC1F55"/>
    <w:rsid w:val="00BC51CB"/>
    <w:rsid w:val="00BC6DE3"/>
    <w:rsid w:val="00BD56BF"/>
    <w:rsid w:val="00BE10CA"/>
    <w:rsid w:val="00BE7FBA"/>
    <w:rsid w:val="00C04F21"/>
    <w:rsid w:val="00C079C4"/>
    <w:rsid w:val="00C12B9C"/>
    <w:rsid w:val="00C1425B"/>
    <w:rsid w:val="00C30788"/>
    <w:rsid w:val="00C36BDD"/>
    <w:rsid w:val="00C43A2F"/>
    <w:rsid w:val="00C644AE"/>
    <w:rsid w:val="00C75717"/>
    <w:rsid w:val="00C9537B"/>
    <w:rsid w:val="00CA6A6D"/>
    <w:rsid w:val="00CC70BE"/>
    <w:rsid w:val="00CC7285"/>
    <w:rsid w:val="00CD3B95"/>
    <w:rsid w:val="00CF3F05"/>
    <w:rsid w:val="00D05311"/>
    <w:rsid w:val="00D165DC"/>
    <w:rsid w:val="00D2105E"/>
    <w:rsid w:val="00D30C14"/>
    <w:rsid w:val="00D32FD9"/>
    <w:rsid w:val="00D4211D"/>
    <w:rsid w:val="00D44082"/>
    <w:rsid w:val="00D44D1C"/>
    <w:rsid w:val="00D46364"/>
    <w:rsid w:val="00D5668F"/>
    <w:rsid w:val="00D62BD3"/>
    <w:rsid w:val="00D67596"/>
    <w:rsid w:val="00D703F4"/>
    <w:rsid w:val="00D745C3"/>
    <w:rsid w:val="00D75E65"/>
    <w:rsid w:val="00D836AE"/>
    <w:rsid w:val="00D941B9"/>
    <w:rsid w:val="00D97A3E"/>
    <w:rsid w:val="00DB2D1C"/>
    <w:rsid w:val="00DB4FB1"/>
    <w:rsid w:val="00DF290F"/>
    <w:rsid w:val="00E03235"/>
    <w:rsid w:val="00E103C4"/>
    <w:rsid w:val="00E25047"/>
    <w:rsid w:val="00E32F7B"/>
    <w:rsid w:val="00E450BE"/>
    <w:rsid w:val="00E45ACA"/>
    <w:rsid w:val="00E74E8C"/>
    <w:rsid w:val="00E82B4A"/>
    <w:rsid w:val="00EA0E5C"/>
    <w:rsid w:val="00EA2738"/>
    <w:rsid w:val="00EB43A3"/>
    <w:rsid w:val="00EB4450"/>
    <w:rsid w:val="00EB4EF3"/>
    <w:rsid w:val="00EE513B"/>
    <w:rsid w:val="00EF1321"/>
    <w:rsid w:val="00EF4193"/>
    <w:rsid w:val="00F02B93"/>
    <w:rsid w:val="00F04EAF"/>
    <w:rsid w:val="00F1377C"/>
    <w:rsid w:val="00F175A6"/>
    <w:rsid w:val="00F20C4E"/>
    <w:rsid w:val="00F30D9F"/>
    <w:rsid w:val="00F41C3A"/>
    <w:rsid w:val="00F4457B"/>
    <w:rsid w:val="00F529C3"/>
    <w:rsid w:val="00F6190E"/>
    <w:rsid w:val="00F65A5F"/>
    <w:rsid w:val="00F721D8"/>
    <w:rsid w:val="00F74267"/>
    <w:rsid w:val="00F7693E"/>
    <w:rsid w:val="00F77BFD"/>
    <w:rsid w:val="00F80CE8"/>
    <w:rsid w:val="00F854CB"/>
    <w:rsid w:val="00F868B2"/>
    <w:rsid w:val="00F87BDB"/>
    <w:rsid w:val="00F90D5F"/>
    <w:rsid w:val="00FA4CC4"/>
    <w:rsid w:val="00FA7CEB"/>
    <w:rsid w:val="00FB3E5B"/>
    <w:rsid w:val="00FB62B6"/>
    <w:rsid w:val="00FB6D7E"/>
    <w:rsid w:val="00FC0A7A"/>
    <w:rsid w:val="00FC7932"/>
    <w:rsid w:val="00FD1206"/>
    <w:rsid w:val="00FD517C"/>
    <w:rsid w:val="00FD7CA8"/>
    <w:rsid w:val="00FE7BF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5A632-A9CF-4D3E-BBBB-676DA4A2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72D"/>
  </w:style>
  <w:style w:type="paragraph" w:styleId="Footer">
    <w:name w:val="footer"/>
    <w:basedOn w:val="Normal"/>
    <w:link w:val="FooterChar"/>
    <w:uiPriority w:val="99"/>
    <w:unhideWhenUsed/>
    <w:rsid w:val="00893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72D"/>
  </w:style>
  <w:style w:type="paragraph" w:styleId="BalloonText">
    <w:name w:val="Balloon Text"/>
    <w:basedOn w:val="Normal"/>
    <w:link w:val="BalloonTextChar"/>
    <w:uiPriority w:val="99"/>
    <w:semiHidden/>
    <w:unhideWhenUsed/>
    <w:rsid w:val="00CA6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A6D"/>
    <w:rPr>
      <w:rFonts w:ascii="Tahoma" w:hAnsi="Tahoma" w:cs="Tahoma"/>
      <w:sz w:val="16"/>
      <w:szCs w:val="16"/>
    </w:rPr>
  </w:style>
  <w:style w:type="paragraph" w:styleId="ListParagraph">
    <w:name w:val="List Paragraph"/>
    <w:basedOn w:val="Normal"/>
    <w:uiPriority w:val="34"/>
    <w:qFormat/>
    <w:rsid w:val="00902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3845</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2018-03-28T07:24:00Z</cp:lastPrinted>
  <dcterms:created xsi:type="dcterms:W3CDTF">2018-04-03T09:38:00Z</dcterms:created>
  <dcterms:modified xsi:type="dcterms:W3CDTF">2018-04-03T09:38:00Z</dcterms:modified>
</cp:coreProperties>
</file>