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B8F" w:rsidRDefault="00550B8F" w:rsidP="006F7A3E">
      <w:pPr>
        <w:pStyle w:val="NoSpacing"/>
        <w:jc w:val="both"/>
        <w:rPr>
          <w:rFonts w:ascii="Times New Roman" w:hAnsi="Times New Roman" w:cs="Times New Roman"/>
          <w:b/>
          <w:szCs w:val="24"/>
        </w:rPr>
      </w:pPr>
      <w:r>
        <w:rPr>
          <w:rFonts w:ascii="Times New Roman" w:hAnsi="Times New Roman" w:cs="Times New Roman"/>
          <w:b/>
          <w:szCs w:val="24"/>
        </w:rPr>
        <w:t>BRIAN DAVIES</w:t>
      </w:r>
    </w:p>
    <w:p w:rsidR="00550B8F" w:rsidRDefault="00550B8F" w:rsidP="006F7A3E">
      <w:pPr>
        <w:pStyle w:val="NoSpacing"/>
        <w:jc w:val="both"/>
        <w:rPr>
          <w:rFonts w:ascii="Times New Roman" w:hAnsi="Times New Roman" w:cs="Times New Roman"/>
          <w:b/>
          <w:szCs w:val="24"/>
        </w:rPr>
      </w:pPr>
    </w:p>
    <w:p w:rsidR="00550B8F" w:rsidRDefault="00550B8F" w:rsidP="006F7A3E">
      <w:pPr>
        <w:pStyle w:val="NoSpacing"/>
        <w:jc w:val="both"/>
        <w:rPr>
          <w:rFonts w:ascii="Times New Roman" w:hAnsi="Times New Roman" w:cs="Times New Roman"/>
          <w:b/>
          <w:szCs w:val="24"/>
        </w:rPr>
      </w:pPr>
      <w:r>
        <w:rPr>
          <w:rFonts w:ascii="Times New Roman" w:hAnsi="Times New Roman" w:cs="Times New Roman"/>
          <w:b/>
          <w:szCs w:val="24"/>
        </w:rPr>
        <w:t xml:space="preserve">Versus </w:t>
      </w:r>
    </w:p>
    <w:p w:rsidR="00550B8F" w:rsidRDefault="00550B8F" w:rsidP="006F7A3E">
      <w:pPr>
        <w:pStyle w:val="NoSpacing"/>
        <w:jc w:val="both"/>
        <w:rPr>
          <w:rFonts w:ascii="Times New Roman" w:hAnsi="Times New Roman" w:cs="Times New Roman"/>
          <w:b/>
          <w:szCs w:val="24"/>
        </w:rPr>
      </w:pPr>
    </w:p>
    <w:p w:rsidR="00550B8F" w:rsidRDefault="00550B8F" w:rsidP="006F7A3E">
      <w:pPr>
        <w:pStyle w:val="NoSpacing"/>
        <w:jc w:val="both"/>
        <w:rPr>
          <w:rFonts w:ascii="Times New Roman" w:hAnsi="Times New Roman" w:cs="Times New Roman"/>
          <w:szCs w:val="24"/>
        </w:rPr>
      </w:pPr>
      <w:r>
        <w:rPr>
          <w:rFonts w:ascii="Times New Roman" w:hAnsi="Times New Roman" w:cs="Times New Roman"/>
          <w:b/>
          <w:szCs w:val="24"/>
        </w:rPr>
        <w:t>FLOYD AMBROSE</w:t>
      </w:r>
    </w:p>
    <w:p w:rsidR="00550B8F" w:rsidRDefault="00550B8F" w:rsidP="006F7A3E">
      <w:pPr>
        <w:pStyle w:val="NoSpacing"/>
        <w:jc w:val="both"/>
        <w:rPr>
          <w:rFonts w:ascii="Times New Roman" w:hAnsi="Times New Roman" w:cs="Times New Roman"/>
          <w:b/>
          <w:szCs w:val="24"/>
        </w:rPr>
      </w:pPr>
    </w:p>
    <w:p w:rsidR="00550B8F" w:rsidRDefault="00550B8F" w:rsidP="006F7A3E">
      <w:pPr>
        <w:pStyle w:val="NoSpacing"/>
        <w:jc w:val="both"/>
        <w:rPr>
          <w:rFonts w:ascii="Times New Roman" w:hAnsi="Times New Roman" w:cs="Times New Roman"/>
          <w:szCs w:val="24"/>
        </w:rPr>
      </w:pPr>
    </w:p>
    <w:p w:rsidR="00550B8F" w:rsidRDefault="00550B8F" w:rsidP="006F7A3E">
      <w:pPr>
        <w:pStyle w:val="NoSpacing"/>
        <w:jc w:val="both"/>
        <w:rPr>
          <w:rFonts w:ascii="Times New Roman" w:hAnsi="Times New Roman" w:cs="Times New Roman"/>
          <w:szCs w:val="24"/>
        </w:rPr>
      </w:pPr>
      <w:r>
        <w:rPr>
          <w:rFonts w:ascii="Times New Roman" w:hAnsi="Times New Roman" w:cs="Times New Roman"/>
          <w:szCs w:val="24"/>
        </w:rPr>
        <w:t>IN THE HIGH COURT OF ZIMBABWE</w:t>
      </w:r>
    </w:p>
    <w:p w:rsidR="00550B8F" w:rsidRDefault="00550B8F" w:rsidP="006F7A3E">
      <w:pPr>
        <w:pStyle w:val="NoSpacing"/>
        <w:jc w:val="both"/>
        <w:rPr>
          <w:rFonts w:ascii="Times New Roman" w:hAnsi="Times New Roman" w:cs="Times New Roman"/>
          <w:szCs w:val="24"/>
        </w:rPr>
      </w:pPr>
      <w:r>
        <w:rPr>
          <w:rFonts w:ascii="Times New Roman" w:hAnsi="Times New Roman" w:cs="Times New Roman"/>
          <w:szCs w:val="24"/>
        </w:rPr>
        <w:t>MAKONESE AND TAKUVA JJ</w:t>
      </w:r>
    </w:p>
    <w:p w:rsidR="00550B8F" w:rsidRDefault="00550B8F" w:rsidP="006F7A3E">
      <w:pPr>
        <w:pStyle w:val="NoSpacing"/>
        <w:jc w:val="both"/>
        <w:rPr>
          <w:rFonts w:ascii="Times New Roman" w:hAnsi="Times New Roman" w:cs="Times New Roman"/>
          <w:szCs w:val="24"/>
        </w:rPr>
      </w:pPr>
      <w:r>
        <w:rPr>
          <w:rFonts w:ascii="Times New Roman" w:hAnsi="Times New Roman" w:cs="Times New Roman"/>
          <w:szCs w:val="24"/>
        </w:rPr>
        <w:t>BULAWAYO 17 FEBRUARY 2020 &amp; 19 MARCH 2020</w:t>
      </w:r>
    </w:p>
    <w:p w:rsidR="00550B8F" w:rsidRDefault="00550B8F" w:rsidP="006F7A3E">
      <w:pPr>
        <w:pStyle w:val="NoSpacing"/>
        <w:jc w:val="both"/>
        <w:rPr>
          <w:rFonts w:ascii="Times New Roman" w:hAnsi="Times New Roman" w:cs="Times New Roman"/>
          <w:szCs w:val="24"/>
        </w:rPr>
      </w:pPr>
    </w:p>
    <w:p w:rsidR="00550B8F" w:rsidRDefault="00550B8F" w:rsidP="006F7A3E">
      <w:pPr>
        <w:pStyle w:val="NoSpacing"/>
        <w:jc w:val="both"/>
        <w:rPr>
          <w:rFonts w:ascii="Times New Roman" w:hAnsi="Times New Roman" w:cs="Times New Roman"/>
          <w:b/>
          <w:szCs w:val="24"/>
        </w:rPr>
      </w:pPr>
    </w:p>
    <w:p w:rsidR="00550B8F" w:rsidRPr="006F7A3E" w:rsidRDefault="00550B8F" w:rsidP="006F7A3E">
      <w:pPr>
        <w:pStyle w:val="NoSpacing"/>
        <w:jc w:val="both"/>
        <w:rPr>
          <w:rFonts w:ascii="Times New Roman" w:hAnsi="Times New Roman" w:cs="Times New Roman"/>
          <w:b/>
          <w:szCs w:val="24"/>
        </w:rPr>
      </w:pPr>
      <w:r w:rsidRPr="006F7A3E">
        <w:rPr>
          <w:rFonts w:ascii="Times New Roman" w:hAnsi="Times New Roman" w:cs="Times New Roman"/>
          <w:b/>
          <w:szCs w:val="24"/>
        </w:rPr>
        <w:t>Civil Appeal</w:t>
      </w:r>
    </w:p>
    <w:p w:rsidR="00550B8F" w:rsidRDefault="00550B8F" w:rsidP="006F7A3E">
      <w:pPr>
        <w:jc w:val="both"/>
        <w:rPr>
          <w:sz w:val="24"/>
          <w:szCs w:val="24"/>
        </w:rPr>
      </w:pPr>
    </w:p>
    <w:p w:rsidR="001D08C3" w:rsidRDefault="00550B8F" w:rsidP="006F7A3E">
      <w:pPr>
        <w:spacing w:line="360" w:lineRule="auto"/>
        <w:jc w:val="both"/>
        <w:rPr>
          <w:rFonts w:ascii="Times New Roman" w:hAnsi="Times New Roman" w:cs="Times New Roman"/>
          <w:sz w:val="24"/>
          <w:szCs w:val="24"/>
        </w:rPr>
      </w:pPr>
      <w:r>
        <w:rPr>
          <w:sz w:val="24"/>
          <w:szCs w:val="24"/>
        </w:rPr>
        <w:tab/>
      </w:r>
      <w:r>
        <w:rPr>
          <w:rFonts w:ascii="Times New Roman" w:hAnsi="Times New Roman" w:cs="Times New Roman"/>
          <w:b/>
          <w:sz w:val="24"/>
          <w:szCs w:val="24"/>
        </w:rPr>
        <w:t>MAKONESE J:</w:t>
      </w:r>
      <w:r>
        <w:rPr>
          <w:b/>
          <w:sz w:val="24"/>
          <w:szCs w:val="24"/>
        </w:rPr>
        <w:tab/>
      </w:r>
      <w:r>
        <w:rPr>
          <w:b/>
          <w:sz w:val="24"/>
          <w:szCs w:val="24"/>
        </w:rPr>
        <w:tab/>
      </w:r>
      <w:r>
        <w:rPr>
          <w:rFonts w:ascii="Times New Roman" w:hAnsi="Times New Roman" w:cs="Times New Roman"/>
          <w:sz w:val="24"/>
          <w:szCs w:val="24"/>
        </w:rPr>
        <w:t xml:space="preserve">This is an appeal against the whole judgment </w:t>
      </w:r>
      <w:r w:rsidR="00B16574">
        <w:rPr>
          <w:rFonts w:ascii="Times New Roman" w:hAnsi="Times New Roman" w:cs="Times New Roman"/>
          <w:sz w:val="24"/>
          <w:szCs w:val="24"/>
        </w:rPr>
        <w:t xml:space="preserve">of </w:t>
      </w:r>
      <w:r>
        <w:rPr>
          <w:rFonts w:ascii="Times New Roman" w:hAnsi="Times New Roman" w:cs="Times New Roman"/>
          <w:sz w:val="24"/>
          <w:szCs w:val="24"/>
        </w:rPr>
        <w:t>the magistrate sitting at Bulawayo handed down on the 25</w:t>
      </w:r>
      <w:r w:rsidRPr="00550B8F">
        <w:rPr>
          <w:rFonts w:ascii="Times New Roman" w:hAnsi="Times New Roman" w:cs="Times New Roman"/>
          <w:sz w:val="24"/>
          <w:szCs w:val="24"/>
          <w:vertAlign w:val="superscript"/>
        </w:rPr>
        <w:t>th</w:t>
      </w:r>
      <w:r>
        <w:rPr>
          <w:rFonts w:ascii="Times New Roman" w:hAnsi="Times New Roman" w:cs="Times New Roman"/>
          <w:sz w:val="24"/>
          <w:szCs w:val="24"/>
        </w:rPr>
        <w:t xml:space="preserve"> January 2019.</w:t>
      </w:r>
    </w:p>
    <w:p w:rsidR="00AC211D" w:rsidRDefault="00550B8F" w:rsidP="006F7A3E">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background to this matter is that the appellant is the former owner of a farm known as </w:t>
      </w:r>
      <w:proofErr w:type="spellStart"/>
      <w:r>
        <w:rPr>
          <w:rFonts w:ascii="Times New Roman" w:hAnsi="Times New Roman" w:cs="Times New Roman"/>
          <w:sz w:val="24"/>
          <w:szCs w:val="24"/>
        </w:rPr>
        <w:t>Tabas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Induna</w:t>
      </w:r>
      <w:proofErr w:type="spellEnd"/>
      <w:r>
        <w:rPr>
          <w:rFonts w:ascii="Times New Roman" w:hAnsi="Times New Roman" w:cs="Times New Roman"/>
          <w:sz w:val="24"/>
          <w:szCs w:val="24"/>
        </w:rPr>
        <w:t xml:space="preserve"> Farm, </w:t>
      </w:r>
      <w:proofErr w:type="spellStart"/>
      <w:r>
        <w:rPr>
          <w:rFonts w:ascii="Times New Roman" w:hAnsi="Times New Roman" w:cs="Times New Roman"/>
          <w:sz w:val="24"/>
          <w:szCs w:val="24"/>
        </w:rPr>
        <w:t>Um</w:t>
      </w:r>
      <w:r w:rsidR="00AC211D">
        <w:rPr>
          <w:rFonts w:ascii="Times New Roman" w:hAnsi="Times New Roman" w:cs="Times New Roman"/>
          <w:sz w:val="24"/>
          <w:szCs w:val="24"/>
        </w:rPr>
        <w:t>guza</w:t>
      </w:r>
      <w:proofErr w:type="spellEnd"/>
      <w:r w:rsidR="00AC211D">
        <w:rPr>
          <w:rFonts w:ascii="Times New Roman" w:hAnsi="Times New Roman" w:cs="Times New Roman"/>
          <w:sz w:val="24"/>
          <w:szCs w:val="24"/>
        </w:rPr>
        <w:t xml:space="preserve"> (hereinafter referre</w:t>
      </w:r>
      <w:r>
        <w:rPr>
          <w:rFonts w:ascii="Times New Roman" w:hAnsi="Times New Roman" w:cs="Times New Roman"/>
          <w:sz w:val="24"/>
          <w:szCs w:val="24"/>
        </w:rPr>
        <w:t xml:space="preserve">d to as the farm).  The farm was acquired by the Government of Zimbabwe under the Land Reform </w:t>
      </w:r>
      <w:proofErr w:type="spellStart"/>
      <w:r>
        <w:rPr>
          <w:rFonts w:ascii="Times New Roman" w:hAnsi="Times New Roman" w:cs="Times New Roman"/>
          <w:sz w:val="24"/>
          <w:szCs w:val="24"/>
        </w:rPr>
        <w:t>Program</w:t>
      </w:r>
      <w:r w:rsidR="00B16574">
        <w:rPr>
          <w:rFonts w:ascii="Times New Roman" w:hAnsi="Times New Roman" w:cs="Times New Roman"/>
          <w:sz w:val="24"/>
          <w:szCs w:val="24"/>
        </w:rPr>
        <w:t>e</w:t>
      </w:r>
      <w:proofErr w:type="spellEnd"/>
      <w:r w:rsidR="00B16574">
        <w:rPr>
          <w:rFonts w:ascii="Times New Roman" w:hAnsi="Times New Roman" w:cs="Times New Roman"/>
          <w:sz w:val="24"/>
          <w:szCs w:val="24"/>
        </w:rPr>
        <w:t xml:space="preserve"> and in terms </w:t>
      </w:r>
      <w:proofErr w:type="gramStart"/>
      <w:r w:rsidR="00B16574">
        <w:rPr>
          <w:rFonts w:ascii="Times New Roman" w:hAnsi="Times New Roman" w:cs="Times New Roman"/>
          <w:sz w:val="24"/>
          <w:szCs w:val="24"/>
        </w:rPr>
        <w:t xml:space="preserve">of </w:t>
      </w:r>
      <w:r>
        <w:rPr>
          <w:rFonts w:ascii="Times New Roman" w:hAnsi="Times New Roman" w:cs="Times New Roman"/>
          <w:sz w:val="24"/>
          <w:szCs w:val="24"/>
        </w:rPr>
        <w:t xml:space="preserve"> the</w:t>
      </w:r>
      <w:proofErr w:type="gramEnd"/>
      <w:r>
        <w:rPr>
          <w:rFonts w:ascii="Times New Roman" w:hAnsi="Times New Roman" w:cs="Times New Roman"/>
          <w:sz w:val="24"/>
          <w:szCs w:val="24"/>
        </w:rPr>
        <w:t xml:space="preserve"> Land Acquisition Act (Chapter 20:10) during the year 2002.  Upon its acquisition, the land was subdivided into several Lots and distributed to several beneficiaries.  The </w:t>
      </w:r>
      <w:proofErr w:type="gramStart"/>
      <w:r>
        <w:rPr>
          <w:rFonts w:ascii="Times New Roman" w:hAnsi="Times New Roman" w:cs="Times New Roman"/>
          <w:sz w:val="24"/>
          <w:szCs w:val="24"/>
        </w:rPr>
        <w:t>respondent</w:t>
      </w:r>
      <w:proofErr w:type="gramEnd"/>
      <w:r>
        <w:rPr>
          <w:rFonts w:ascii="Times New Roman" w:hAnsi="Times New Roman" w:cs="Times New Roman"/>
          <w:sz w:val="24"/>
          <w:szCs w:val="24"/>
        </w:rPr>
        <w:t xml:space="preserve"> was allocated Subdivision Lot 15 of </w:t>
      </w:r>
      <w:proofErr w:type="spellStart"/>
      <w:r>
        <w:rPr>
          <w:rFonts w:ascii="Times New Roman" w:hAnsi="Times New Roman" w:cs="Times New Roman"/>
          <w:sz w:val="24"/>
          <w:szCs w:val="24"/>
        </w:rPr>
        <w:t>Tabas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Induna</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Umguza</w:t>
      </w:r>
      <w:proofErr w:type="spellEnd"/>
      <w:r>
        <w:rPr>
          <w:rFonts w:ascii="Times New Roman" w:hAnsi="Times New Roman" w:cs="Times New Roman"/>
          <w:sz w:val="24"/>
          <w:szCs w:val="24"/>
        </w:rPr>
        <w:t xml:space="preserve"> by </w:t>
      </w:r>
      <w:r w:rsidR="00AC211D">
        <w:rPr>
          <w:rFonts w:ascii="Times New Roman" w:hAnsi="Times New Roman" w:cs="Times New Roman"/>
          <w:sz w:val="24"/>
          <w:szCs w:val="24"/>
        </w:rPr>
        <w:t>way of an offer letter.  The respondent’s farm shall be referred to as “Lot 15.”  The offer letter is dated 16</w:t>
      </w:r>
      <w:r w:rsidR="00AC211D" w:rsidRPr="00AC211D">
        <w:rPr>
          <w:rFonts w:ascii="Times New Roman" w:hAnsi="Times New Roman" w:cs="Times New Roman"/>
          <w:sz w:val="24"/>
          <w:szCs w:val="24"/>
          <w:vertAlign w:val="superscript"/>
        </w:rPr>
        <w:t>th</w:t>
      </w:r>
      <w:r w:rsidR="00AC211D">
        <w:rPr>
          <w:rFonts w:ascii="Times New Roman" w:hAnsi="Times New Roman" w:cs="Times New Roman"/>
          <w:sz w:val="24"/>
          <w:szCs w:val="24"/>
        </w:rPr>
        <w:t xml:space="preserve"> July 2010 and was issued under the hand of the then Minister of Lands and Rural Resettlement.  The appellant, as the former owner of the farm remained in occupation of what is known as the remaining extent</w:t>
      </w:r>
      <w:r w:rsidR="00B16574">
        <w:rPr>
          <w:rFonts w:ascii="Times New Roman" w:hAnsi="Times New Roman" w:cs="Times New Roman"/>
          <w:sz w:val="24"/>
          <w:szCs w:val="24"/>
        </w:rPr>
        <w:t xml:space="preserve"> of </w:t>
      </w:r>
      <w:proofErr w:type="spellStart"/>
      <w:r w:rsidR="00B16574">
        <w:rPr>
          <w:rFonts w:ascii="Times New Roman" w:hAnsi="Times New Roman" w:cs="Times New Roman"/>
          <w:sz w:val="24"/>
          <w:szCs w:val="24"/>
        </w:rPr>
        <w:t>Tabas</w:t>
      </w:r>
      <w:proofErr w:type="spellEnd"/>
      <w:r w:rsidR="00B16574">
        <w:rPr>
          <w:rFonts w:ascii="Times New Roman" w:hAnsi="Times New Roman" w:cs="Times New Roman"/>
          <w:sz w:val="24"/>
          <w:szCs w:val="24"/>
        </w:rPr>
        <w:t xml:space="preserve"> </w:t>
      </w:r>
      <w:proofErr w:type="spellStart"/>
      <w:r w:rsidR="00B16574">
        <w:rPr>
          <w:rFonts w:ascii="Times New Roman" w:hAnsi="Times New Roman" w:cs="Times New Roman"/>
          <w:sz w:val="24"/>
          <w:szCs w:val="24"/>
        </w:rPr>
        <w:t>Induna</w:t>
      </w:r>
      <w:proofErr w:type="spellEnd"/>
      <w:r w:rsidR="00B16574">
        <w:rPr>
          <w:rFonts w:ascii="Times New Roman" w:hAnsi="Times New Roman" w:cs="Times New Roman"/>
          <w:sz w:val="24"/>
          <w:szCs w:val="24"/>
        </w:rPr>
        <w:t xml:space="preserve"> Farm, </w:t>
      </w:r>
      <w:proofErr w:type="spellStart"/>
      <w:r w:rsidR="00B16574">
        <w:rPr>
          <w:rFonts w:ascii="Times New Roman" w:hAnsi="Times New Roman" w:cs="Times New Roman"/>
          <w:sz w:val="24"/>
          <w:szCs w:val="24"/>
        </w:rPr>
        <w:t>Umguza</w:t>
      </w:r>
      <w:proofErr w:type="spellEnd"/>
      <w:r w:rsidR="00B16574">
        <w:rPr>
          <w:rFonts w:ascii="Times New Roman" w:hAnsi="Times New Roman" w:cs="Times New Roman"/>
          <w:sz w:val="24"/>
          <w:szCs w:val="24"/>
        </w:rPr>
        <w:t xml:space="preserve"> (</w:t>
      </w:r>
      <w:r w:rsidR="00AC211D">
        <w:rPr>
          <w:rFonts w:ascii="Times New Roman" w:hAnsi="Times New Roman" w:cs="Times New Roman"/>
          <w:sz w:val="24"/>
          <w:szCs w:val="24"/>
        </w:rPr>
        <w:t>hereinafter referred to as Lot “R”).</w:t>
      </w:r>
    </w:p>
    <w:p w:rsidR="001879BD" w:rsidRDefault="00AC211D" w:rsidP="006F7A3E">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Sometime in July 2015, the appellant and respondent entered into an agreement of swop in terms of which they agreed to swop occupation of their respective portions of </w:t>
      </w:r>
      <w:proofErr w:type="spellStart"/>
      <w:r>
        <w:rPr>
          <w:rFonts w:ascii="Times New Roman" w:hAnsi="Times New Roman" w:cs="Times New Roman"/>
          <w:sz w:val="24"/>
          <w:szCs w:val="24"/>
        </w:rPr>
        <w:t>Tabas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Induna</w:t>
      </w:r>
      <w:proofErr w:type="spellEnd"/>
      <w:r>
        <w:rPr>
          <w:rFonts w:ascii="Times New Roman" w:hAnsi="Times New Roman" w:cs="Times New Roman"/>
          <w:sz w:val="24"/>
          <w:szCs w:val="24"/>
        </w:rPr>
        <w:t xml:space="preserve"> Farm.  It is not disputed that the respondent at that time approached officers in the Ministry of Lands and Rural Resettlement who confirmed that the parties could proceed with the swop.  The parties took </w:t>
      </w:r>
      <w:r w:rsidR="001879BD">
        <w:rPr>
          <w:rFonts w:ascii="Times New Roman" w:hAnsi="Times New Roman" w:cs="Times New Roman"/>
          <w:sz w:val="24"/>
          <w:szCs w:val="24"/>
        </w:rPr>
        <w:t>occupation of the</w:t>
      </w:r>
      <w:r w:rsidR="00536D64">
        <w:rPr>
          <w:rFonts w:ascii="Times New Roman" w:hAnsi="Times New Roman" w:cs="Times New Roman"/>
          <w:sz w:val="24"/>
          <w:szCs w:val="24"/>
        </w:rPr>
        <w:t>ir new portions while awaiting co</w:t>
      </w:r>
      <w:r w:rsidR="00315527">
        <w:rPr>
          <w:rFonts w:ascii="Times New Roman" w:hAnsi="Times New Roman" w:cs="Times New Roman"/>
          <w:sz w:val="24"/>
          <w:szCs w:val="24"/>
        </w:rPr>
        <w:t>nfi</w:t>
      </w:r>
      <w:r w:rsidR="001879BD">
        <w:rPr>
          <w:rFonts w:ascii="Times New Roman" w:hAnsi="Times New Roman" w:cs="Times New Roman"/>
          <w:sz w:val="24"/>
          <w:szCs w:val="24"/>
        </w:rPr>
        <w:t>rmation of the swop from the Ministry.  The parties recorded their swop in a written Memorandum of Understanding dated 9</w:t>
      </w:r>
      <w:r w:rsidR="001879BD" w:rsidRPr="001879BD">
        <w:rPr>
          <w:rFonts w:ascii="Times New Roman" w:hAnsi="Times New Roman" w:cs="Times New Roman"/>
          <w:sz w:val="24"/>
          <w:szCs w:val="24"/>
          <w:vertAlign w:val="superscript"/>
        </w:rPr>
        <w:t>th</w:t>
      </w:r>
      <w:r w:rsidR="001879BD">
        <w:rPr>
          <w:rFonts w:ascii="Times New Roman" w:hAnsi="Times New Roman" w:cs="Times New Roman"/>
          <w:sz w:val="24"/>
          <w:szCs w:val="24"/>
        </w:rPr>
        <w:t xml:space="preserve"> July 2015 in terms of which they ceded their rights of occupation to </w:t>
      </w:r>
      <w:r w:rsidR="001879BD">
        <w:rPr>
          <w:rFonts w:ascii="Times New Roman" w:hAnsi="Times New Roman" w:cs="Times New Roman"/>
          <w:sz w:val="24"/>
          <w:szCs w:val="24"/>
        </w:rPr>
        <w:lastRenderedPageBreak/>
        <w:t>each other in respective portions of thei</w:t>
      </w:r>
      <w:r w:rsidR="00D7200E">
        <w:rPr>
          <w:rFonts w:ascii="Times New Roman" w:hAnsi="Times New Roman" w:cs="Times New Roman"/>
          <w:sz w:val="24"/>
          <w:szCs w:val="24"/>
        </w:rPr>
        <w:t>r allocated land, subject to</w:t>
      </w:r>
      <w:r w:rsidR="001879BD">
        <w:rPr>
          <w:rFonts w:ascii="Times New Roman" w:hAnsi="Times New Roman" w:cs="Times New Roman"/>
          <w:sz w:val="24"/>
          <w:szCs w:val="24"/>
        </w:rPr>
        <w:t xml:space="preserve"> consent being granted by the Ministry of Lands and Rural Resettlement.  In a letter dated 21 November 2018 the Ministry of Lands confirmed the swop in the following terms:</w:t>
      </w:r>
    </w:p>
    <w:p w:rsidR="001879BD" w:rsidRPr="00E6757F" w:rsidRDefault="001879BD" w:rsidP="006F7A3E">
      <w:pPr>
        <w:spacing w:line="360" w:lineRule="auto"/>
        <w:jc w:val="both"/>
        <w:rPr>
          <w:rFonts w:ascii="Times New Roman" w:hAnsi="Times New Roman" w:cs="Times New Roman"/>
          <w:i/>
          <w:sz w:val="24"/>
          <w:szCs w:val="24"/>
        </w:rPr>
      </w:pPr>
      <w:r>
        <w:rPr>
          <w:rFonts w:ascii="Times New Roman" w:hAnsi="Times New Roman" w:cs="Times New Roman"/>
          <w:sz w:val="24"/>
          <w:szCs w:val="24"/>
        </w:rPr>
        <w:tab/>
        <w:t>“</w:t>
      </w:r>
      <w:r w:rsidRPr="00E6757F">
        <w:rPr>
          <w:rFonts w:ascii="Times New Roman" w:hAnsi="Times New Roman" w:cs="Times New Roman"/>
          <w:i/>
          <w:sz w:val="24"/>
          <w:szCs w:val="24"/>
        </w:rPr>
        <w:t>21 November 2018</w:t>
      </w:r>
    </w:p>
    <w:p w:rsidR="001879BD" w:rsidRPr="00E6757F" w:rsidRDefault="001879BD" w:rsidP="006F7A3E">
      <w:pPr>
        <w:pStyle w:val="NoSpacing"/>
        <w:jc w:val="both"/>
        <w:rPr>
          <w:rFonts w:ascii="Times New Roman" w:hAnsi="Times New Roman" w:cs="Times New Roman"/>
          <w:i/>
        </w:rPr>
      </w:pPr>
      <w:r w:rsidRPr="00E6757F">
        <w:rPr>
          <w:i/>
        </w:rPr>
        <w:tab/>
      </w:r>
      <w:r w:rsidRPr="00E6757F">
        <w:rPr>
          <w:rFonts w:ascii="Times New Roman" w:hAnsi="Times New Roman" w:cs="Times New Roman"/>
          <w:i/>
        </w:rPr>
        <w:t>Webb, Low &amp; Barry</w:t>
      </w:r>
    </w:p>
    <w:p w:rsidR="001879BD" w:rsidRPr="00E6757F" w:rsidRDefault="001879BD" w:rsidP="006F7A3E">
      <w:pPr>
        <w:pStyle w:val="NoSpacing"/>
        <w:jc w:val="both"/>
        <w:rPr>
          <w:rFonts w:ascii="Times New Roman" w:hAnsi="Times New Roman" w:cs="Times New Roman"/>
          <w:i/>
        </w:rPr>
      </w:pPr>
      <w:r w:rsidRPr="00E6757F">
        <w:rPr>
          <w:rFonts w:ascii="Times New Roman" w:hAnsi="Times New Roman" w:cs="Times New Roman"/>
          <w:i/>
        </w:rPr>
        <w:tab/>
        <w:t xml:space="preserve">11 </w:t>
      </w:r>
      <w:proofErr w:type="spellStart"/>
      <w:r w:rsidRPr="00E6757F">
        <w:rPr>
          <w:rFonts w:ascii="Times New Roman" w:hAnsi="Times New Roman" w:cs="Times New Roman"/>
          <w:i/>
        </w:rPr>
        <w:t>Luton</w:t>
      </w:r>
      <w:proofErr w:type="spellEnd"/>
      <w:r w:rsidRPr="00E6757F">
        <w:rPr>
          <w:rFonts w:ascii="Times New Roman" w:hAnsi="Times New Roman" w:cs="Times New Roman"/>
          <w:i/>
        </w:rPr>
        <w:t xml:space="preserve"> Street</w:t>
      </w:r>
    </w:p>
    <w:p w:rsidR="001879BD" w:rsidRPr="00E6757F" w:rsidRDefault="001879BD" w:rsidP="006F7A3E">
      <w:pPr>
        <w:pStyle w:val="NoSpacing"/>
        <w:jc w:val="both"/>
        <w:rPr>
          <w:rFonts w:ascii="Times New Roman" w:hAnsi="Times New Roman" w:cs="Times New Roman"/>
          <w:i/>
        </w:rPr>
      </w:pPr>
      <w:r w:rsidRPr="00E6757F">
        <w:rPr>
          <w:rFonts w:ascii="Times New Roman" w:hAnsi="Times New Roman" w:cs="Times New Roman"/>
          <w:i/>
        </w:rPr>
        <w:tab/>
        <w:t>Belmont East</w:t>
      </w:r>
    </w:p>
    <w:p w:rsidR="00550B8F" w:rsidRPr="00E6757F" w:rsidRDefault="001879BD" w:rsidP="006F7A3E">
      <w:pPr>
        <w:pStyle w:val="NoSpacing"/>
        <w:jc w:val="both"/>
        <w:rPr>
          <w:rFonts w:ascii="Times New Roman" w:hAnsi="Times New Roman" w:cs="Times New Roman"/>
          <w:i/>
        </w:rPr>
      </w:pPr>
      <w:r w:rsidRPr="00E6757F">
        <w:rPr>
          <w:rFonts w:ascii="Times New Roman" w:hAnsi="Times New Roman" w:cs="Times New Roman"/>
          <w:i/>
        </w:rPr>
        <w:tab/>
        <w:t>Bulawayo</w:t>
      </w:r>
      <w:r w:rsidR="00550B8F" w:rsidRPr="00E6757F">
        <w:rPr>
          <w:rFonts w:ascii="Times New Roman" w:hAnsi="Times New Roman" w:cs="Times New Roman"/>
          <w:i/>
        </w:rPr>
        <w:t xml:space="preserve"> </w:t>
      </w:r>
    </w:p>
    <w:p w:rsidR="001879BD" w:rsidRPr="00E6757F" w:rsidRDefault="001879BD" w:rsidP="006F7A3E">
      <w:pPr>
        <w:pStyle w:val="NoSpacing"/>
        <w:jc w:val="both"/>
        <w:rPr>
          <w:rFonts w:ascii="Times New Roman" w:hAnsi="Times New Roman" w:cs="Times New Roman"/>
          <w:i/>
        </w:rPr>
      </w:pPr>
    </w:p>
    <w:p w:rsidR="001879BD" w:rsidRPr="00AE36A3" w:rsidRDefault="001879BD" w:rsidP="006F7A3E">
      <w:pPr>
        <w:pStyle w:val="NoSpacing"/>
        <w:jc w:val="both"/>
        <w:rPr>
          <w:rFonts w:ascii="Times New Roman" w:hAnsi="Times New Roman" w:cs="Times New Roman"/>
          <w:i/>
        </w:rPr>
      </w:pPr>
      <w:r w:rsidRPr="00E6757F">
        <w:rPr>
          <w:rFonts w:ascii="Times New Roman" w:hAnsi="Times New Roman" w:cs="Times New Roman"/>
          <w:i/>
        </w:rPr>
        <w:tab/>
      </w:r>
      <w:r w:rsidRPr="00AE36A3">
        <w:rPr>
          <w:rFonts w:ascii="Times New Roman" w:hAnsi="Times New Roman" w:cs="Times New Roman"/>
          <w:i/>
        </w:rPr>
        <w:t xml:space="preserve">Attention: </w:t>
      </w:r>
      <w:proofErr w:type="spellStart"/>
      <w:r w:rsidRPr="00AE36A3">
        <w:rPr>
          <w:rFonts w:ascii="Times New Roman" w:hAnsi="Times New Roman" w:cs="Times New Roman"/>
          <w:i/>
        </w:rPr>
        <w:t>Mr</w:t>
      </w:r>
      <w:proofErr w:type="spellEnd"/>
      <w:r w:rsidRPr="00AE36A3">
        <w:rPr>
          <w:rFonts w:ascii="Times New Roman" w:hAnsi="Times New Roman" w:cs="Times New Roman"/>
          <w:i/>
        </w:rPr>
        <w:t xml:space="preserve"> </w:t>
      </w:r>
      <w:proofErr w:type="spellStart"/>
      <w:r w:rsidRPr="00AE36A3">
        <w:rPr>
          <w:rFonts w:ascii="Times New Roman" w:hAnsi="Times New Roman" w:cs="Times New Roman"/>
          <w:i/>
        </w:rPr>
        <w:t>Tshuma</w:t>
      </w:r>
      <w:proofErr w:type="spellEnd"/>
    </w:p>
    <w:p w:rsidR="001879BD" w:rsidRPr="00E6757F" w:rsidRDefault="001879BD" w:rsidP="006F7A3E">
      <w:pPr>
        <w:pStyle w:val="NoSpacing"/>
        <w:jc w:val="both"/>
        <w:rPr>
          <w:rFonts w:ascii="Times New Roman" w:hAnsi="Times New Roman" w:cs="Times New Roman"/>
          <w:i/>
        </w:rPr>
      </w:pPr>
    </w:p>
    <w:p w:rsidR="001879BD" w:rsidRPr="00E6757F" w:rsidRDefault="001879BD" w:rsidP="006F7A3E">
      <w:pPr>
        <w:pStyle w:val="NoSpacing"/>
        <w:jc w:val="both"/>
        <w:rPr>
          <w:rFonts w:ascii="Times New Roman" w:hAnsi="Times New Roman" w:cs="Times New Roman"/>
          <w:i/>
          <w:u w:val="single"/>
        </w:rPr>
      </w:pPr>
      <w:r w:rsidRPr="00E6757F">
        <w:rPr>
          <w:rFonts w:ascii="Times New Roman" w:hAnsi="Times New Roman" w:cs="Times New Roman"/>
          <w:i/>
        </w:rPr>
        <w:tab/>
      </w:r>
      <w:r w:rsidRPr="00E6757F">
        <w:rPr>
          <w:rFonts w:ascii="Times New Roman" w:hAnsi="Times New Roman" w:cs="Times New Roman"/>
          <w:i/>
          <w:u w:val="single"/>
        </w:rPr>
        <w:t>Re:</w:t>
      </w:r>
      <w:r w:rsidRPr="00E6757F">
        <w:rPr>
          <w:rFonts w:ascii="Times New Roman" w:hAnsi="Times New Roman" w:cs="Times New Roman"/>
          <w:i/>
          <w:u w:val="single"/>
        </w:rPr>
        <w:tab/>
        <w:t>TABAS INDUNA FARM UMGUZA</w:t>
      </w:r>
    </w:p>
    <w:p w:rsidR="001879BD" w:rsidRPr="00E6757F" w:rsidRDefault="001879BD" w:rsidP="006F7A3E">
      <w:pPr>
        <w:pStyle w:val="NoSpacing"/>
        <w:jc w:val="both"/>
        <w:rPr>
          <w:rFonts w:ascii="Times New Roman" w:hAnsi="Times New Roman" w:cs="Times New Roman"/>
          <w:i/>
          <w:u w:val="single"/>
        </w:rPr>
      </w:pPr>
    </w:p>
    <w:p w:rsidR="001879BD" w:rsidRPr="00E6757F" w:rsidRDefault="001879BD" w:rsidP="006F7A3E">
      <w:pPr>
        <w:pStyle w:val="NoSpacing"/>
        <w:jc w:val="both"/>
        <w:rPr>
          <w:rFonts w:ascii="Times New Roman" w:hAnsi="Times New Roman" w:cs="Times New Roman"/>
          <w:i/>
        </w:rPr>
      </w:pPr>
      <w:r w:rsidRPr="00E6757F">
        <w:rPr>
          <w:rFonts w:ascii="Times New Roman" w:hAnsi="Times New Roman" w:cs="Times New Roman"/>
          <w:i/>
        </w:rPr>
        <w:tab/>
        <w:t>Your letter in the above matter dated 12 November 2018 refers.</w:t>
      </w:r>
    </w:p>
    <w:p w:rsidR="001879BD" w:rsidRPr="00E6757F" w:rsidRDefault="001879BD" w:rsidP="006F7A3E">
      <w:pPr>
        <w:pStyle w:val="NoSpacing"/>
        <w:jc w:val="both"/>
        <w:rPr>
          <w:rFonts w:ascii="Times New Roman" w:hAnsi="Times New Roman" w:cs="Times New Roman"/>
          <w:i/>
        </w:rPr>
      </w:pPr>
    </w:p>
    <w:p w:rsidR="001879BD" w:rsidRPr="00E6757F" w:rsidRDefault="001879BD" w:rsidP="006F7A3E">
      <w:pPr>
        <w:pStyle w:val="NoSpacing"/>
        <w:ind w:left="720"/>
        <w:jc w:val="both"/>
        <w:rPr>
          <w:rFonts w:ascii="Times New Roman" w:hAnsi="Times New Roman" w:cs="Times New Roman"/>
          <w:i/>
        </w:rPr>
      </w:pPr>
      <w:r w:rsidRPr="00E6757F">
        <w:rPr>
          <w:rFonts w:ascii="Times New Roman" w:hAnsi="Times New Roman" w:cs="Times New Roman"/>
          <w:i/>
        </w:rPr>
        <w:t xml:space="preserve">It is confirmed that the Ministry officials in the province were informed of the swop and had advised </w:t>
      </w:r>
      <w:proofErr w:type="spellStart"/>
      <w:r w:rsidRPr="00E6757F">
        <w:rPr>
          <w:rFonts w:ascii="Times New Roman" w:hAnsi="Times New Roman" w:cs="Times New Roman"/>
          <w:i/>
        </w:rPr>
        <w:t>Mr</w:t>
      </w:r>
      <w:proofErr w:type="spellEnd"/>
      <w:r w:rsidRPr="00E6757F">
        <w:rPr>
          <w:rFonts w:ascii="Times New Roman" w:hAnsi="Times New Roman" w:cs="Times New Roman"/>
          <w:i/>
        </w:rPr>
        <w:t xml:space="preserve"> Davies to wait for the outcome of this application to remain on part of the farm in question before his agreement with </w:t>
      </w:r>
      <w:proofErr w:type="spellStart"/>
      <w:r w:rsidRPr="00E6757F">
        <w:rPr>
          <w:rFonts w:ascii="Times New Roman" w:hAnsi="Times New Roman" w:cs="Times New Roman"/>
          <w:i/>
        </w:rPr>
        <w:t>Mr</w:t>
      </w:r>
      <w:proofErr w:type="spellEnd"/>
      <w:r w:rsidRPr="00E6757F">
        <w:rPr>
          <w:rFonts w:ascii="Times New Roman" w:hAnsi="Times New Roman" w:cs="Times New Roman"/>
          <w:i/>
        </w:rPr>
        <w:t xml:space="preserve"> Ambrose could be acknowledged and formalized by the Ministry of Lands.</w:t>
      </w:r>
    </w:p>
    <w:p w:rsidR="001879BD" w:rsidRPr="00E6757F" w:rsidRDefault="001879BD" w:rsidP="006F7A3E">
      <w:pPr>
        <w:pStyle w:val="NoSpacing"/>
        <w:ind w:left="720"/>
        <w:jc w:val="both"/>
        <w:rPr>
          <w:rFonts w:ascii="Times New Roman" w:hAnsi="Times New Roman" w:cs="Times New Roman"/>
          <w:i/>
        </w:rPr>
      </w:pPr>
    </w:p>
    <w:p w:rsidR="001879BD" w:rsidRDefault="001879BD" w:rsidP="006F7A3E">
      <w:pPr>
        <w:pStyle w:val="NoSpacing"/>
        <w:ind w:left="720"/>
        <w:jc w:val="both"/>
        <w:rPr>
          <w:rFonts w:ascii="Times New Roman" w:hAnsi="Times New Roman" w:cs="Times New Roman"/>
          <w:i/>
        </w:rPr>
      </w:pPr>
      <w:proofErr w:type="spellStart"/>
      <w:r w:rsidRPr="00E6757F">
        <w:rPr>
          <w:rFonts w:ascii="Times New Roman" w:hAnsi="Times New Roman" w:cs="Times New Roman"/>
          <w:i/>
        </w:rPr>
        <w:t>Mr</w:t>
      </w:r>
      <w:proofErr w:type="spellEnd"/>
      <w:r w:rsidRPr="00E6757F">
        <w:rPr>
          <w:rFonts w:ascii="Times New Roman" w:hAnsi="Times New Roman" w:cs="Times New Roman"/>
          <w:i/>
        </w:rPr>
        <w:t xml:space="preserve"> Davie</w:t>
      </w:r>
      <w:r w:rsidR="00E6757F" w:rsidRPr="00E6757F">
        <w:rPr>
          <w:rFonts w:ascii="Times New Roman" w:hAnsi="Times New Roman" w:cs="Times New Roman"/>
          <w:i/>
        </w:rPr>
        <w:t>s’s application is yet to be finalized by the Ministry of Lands.  The Ministry is looking into the matter with a view to arriving at an equitable solution.”</w:t>
      </w:r>
    </w:p>
    <w:p w:rsidR="00E6757F" w:rsidRDefault="00E6757F" w:rsidP="006F7A3E">
      <w:pPr>
        <w:pStyle w:val="NoSpacing"/>
        <w:ind w:left="720"/>
        <w:jc w:val="both"/>
        <w:rPr>
          <w:rFonts w:ascii="Times New Roman" w:hAnsi="Times New Roman" w:cs="Times New Roman"/>
          <w:i/>
        </w:rPr>
      </w:pPr>
    </w:p>
    <w:p w:rsidR="00E6757F" w:rsidRDefault="00E6757F" w:rsidP="006F7A3E">
      <w:pPr>
        <w:pStyle w:val="NoSpacing"/>
        <w:spacing w:line="360" w:lineRule="auto"/>
        <w:ind w:firstLine="720"/>
        <w:jc w:val="both"/>
        <w:rPr>
          <w:rFonts w:ascii="Times New Roman" w:hAnsi="Times New Roman" w:cs="Times New Roman"/>
        </w:rPr>
      </w:pPr>
      <w:r>
        <w:rPr>
          <w:rFonts w:ascii="Times New Roman" w:hAnsi="Times New Roman" w:cs="Times New Roman"/>
        </w:rPr>
        <w:t>The respondent subsequently made an application to the Magistrates Court seeking the eviction of the appellant on the grounds that the Memorandum of Understanding was illegal and therefore null and void.  In a letter dated 9</w:t>
      </w:r>
      <w:r w:rsidRPr="00E6757F">
        <w:rPr>
          <w:rFonts w:ascii="Times New Roman" w:hAnsi="Times New Roman" w:cs="Times New Roman"/>
          <w:vertAlign w:val="superscript"/>
        </w:rPr>
        <w:t>th</w:t>
      </w:r>
      <w:r>
        <w:rPr>
          <w:rFonts w:ascii="Times New Roman" w:hAnsi="Times New Roman" w:cs="Times New Roman"/>
        </w:rPr>
        <w:t xml:space="preserve"> October 2017, t</w:t>
      </w:r>
      <w:r w:rsidR="00B47B41">
        <w:rPr>
          <w:rFonts w:ascii="Times New Roman" w:hAnsi="Times New Roman" w:cs="Times New Roman"/>
        </w:rPr>
        <w:t>he respondent purported to canc</w:t>
      </w:r>
      <w:r>
        <w:rPr>
          <w:rFonts w:ascii="Times New Roman" w:hAnsi="Times New Roman" w:cs="Times New Roman"/>
        </w:rPr>
        <w:t>e</w:t>
      </w:r>
      <w:r w:rsidR="00B47B41">
        <w:rPr>
          <w:rFonts w:ascii="Times New Roman" w:hAnsi="Times New Roman" w:cs="Times New Roman"/>
        </w:rPr>
        <w:t>l</w:t>
      </w:r>
      <w:r>
        <w:rPr>
          <w:rFonts w:ascii="Times New Roman" w:hAnsi="Times New Roman" w:cs="Times New Roman"/>
        </w:rPr>
        <w:t xml:space="preserve"> the Memorandum of Understanding in the following terms:</w:t>
      </w:r>
    </w:p>
    <w:p w:rsidR="001D64B1" w:rsidRDefault="001D64B1" w:rsidP="006F7A3E">
      <w:pPr>
        <w:pStyle w:val="NoSpacing"/>
        <w:spacing w:line="360" w:lineRule="auto"/>
        <w:ind w:firstLine="720"/>
        <w:jc w:val="both"/>
        <w:rPr>
          <w:rFonts w:ascii="Times New Roman" w:hAnsi="Times New Roman" w:cs="Times New Roman"/>
        </w:rPr>
      </w:pPr>
    </w:p>
    <w:p w:rsidR="001D64B1" w:rsidRPr="001D64B1" w:rsidRDefault="001D64B1" w:rsidP="006F7A3E">
      <w:pPr>
        <w:pStyle w:val="NoSpacing"/>
        <w:spacing w:line="360" w:lineRule="auto"/>
        <w:ind w:firstLine="720"/>
        <w:jc w:val="both"/>
        <w:rPr>
          <w:rFonts w:ascii="Times New Roman" w:hAnsi="Times New Roman" w:cs="Times New Roman"/>
          <w:i/>
        </w:rPr>
      </w:pPr>
      <w:r>
        <w:rPr>
          <w:rFonts w:ascii="Times New Roman" w:hAnsi="Times New Roman" w:cs="Times New Roman"/>
        </w:rPr>
        <w:t xml:space="preserve"> </w:t>
      </w:r>
      <w:r w:rsidRPr="001D64B1">
        <w:rPr>
          <w:rFonts w:ascii="Times New Roman" w:hAnsi="Times New Roman" w:cs="Times New Roman"/>
          <w:i/>
        </w:rPr>
        <w:t>“With reference to the above matter,</w:t>
      </w:r>
    </w:p>
    <w:p w:rsidR="001D64B1" w:rsidRPr="001D64B1" w:rsidRDefault="001D64B1" w:rsidP="006F7A3E">
      <w:pPr>
        <w:pStyle w:val="NoSpacing"/>
        <w:ind w:left="720"/>
        <w:jc w:val="both"/>
        <w:rPr>
          <w:rFonts w:ascii="Times New Roman" w:hAnsi="Times New Roman" w:cs="Times New Roman"/>
          <w:i/>
        </w:rPr>
      </w:pPr>
      <w:r w:rsidRPr="001D64B1">
        <w:rPr>
          <w:rFonts w:ascii="Times New Roman" w:hAnsi="Times New Roman" w:cs="Times New Roman"/>
          <w:i/>
        </w:rPr>
        <w:t>With regards to the Memorandum of Understanding signed on the 9</w:t>
      </w:r>
      <w:r w:rsidRPr="001D64B1">
        <w:rPr>
          <w:rFonts w:ascii="Times New Roman" w:hAnsi="Times New Roman" w:cs="Times New Roman"/>
          <w:i/>
          <w:vertAlign w:val="superscript"/>
        </w:rPr>
        <w:t>th</w:t>
      </w:r>
      <w:r w:rsidRPr="001D64B1">
        <w:rPr>
          <w:rFonts w:ascii="Times New Roman" w:hAnsi="Times New Roman" w:cs="Times New Roman"/>
          <w:i/>
        </w:rPr>
        <w:t xml:space="preserve"> of July 2015, I am obliged to inform you that that Memorandum of Understanding is null and void and </w:t>
      </w:r>
      <w:proofErr w:type="spellStart"/>
      <w:r w:rsidRPr="001D64B1">
        <w:rPr>
          <w:rFonts w:ascii="Times New Roman" w:hAnsi="Times New Roman" w:cs="Times New Roman"/>
          <w:i/>
        </w:rPr>
        <w:t>Mr</w:t>
      </w:r>
      <w:proofErr w:type="spellEnd"/>
      <w:r w:rsidRPr="001D64B1">
        <w:rPr>
          <w:rFonts w:ascii="Times New Roman" w:hAnsi="Times New Roman" w:cs="Times New Roman"/>
          <w:i/>
        </w:rPr>
        <w:t xml:space="preserve"> F Ambrose has withdrawn from such agreement with immediate effect.</w:t>
      </w:r>
    </w:p>
    <w:p w:rsidR="001D64B1" w:rsidRPr="001D64B1" w:rsidRDefault="001D64B1" w:rsidP="006F7A3E">
      <w:pPr>
        <w:pStyle w:val="NoSpacing"/>
        <w:ind w:left="720"/>
        <w:jc w:val="both"/>
        <w:rPr>
          <w:rFonts w:ascii="Times New Roman" w:hAnsi="Times New Roman" w:cs="Times New Roman"/>
          <w:i/>
        </w:rPr>
      </w:pPr>
    </w:p>
    <w:p w:rsidR="001D64B1" w:rsidRDefault="001D64B1" w:rsidP="006F7A3E">
      <w:pPr>
        <w:pStyle w:val="NoSpacing"/>
        <w:ind w:left="720"/>
        <w:jc w:val="both"/>
        <w:rPr>
          <w:rFonts w:ascii="Times New Roman" w:hAnsi="Times New Roman" w:cs="Times New Roman"/>
          <w:i/>
        </w:rPr>
      </w:pPr>
      <w:r w:rsidRPr="001D64B1">
        <w:rPr>
          <w:rFonts w:ascii="Times New Roman" w:hAnsi="Times New Roman" w:cs="Times New Roman"/>
          <w:i/>
        </w:rPr>
        <w:t xml:space="preserve">Please be advised to vacate Lot 15 of </w:t>
      </w:r>
      <w:proofErr w:type="spellStart"/>
      <w:r w:rsidRPr="001D64B1">
        <w:rPr>
          <w:rFonts w:ascii="Times New Roman" w:hAnsi="Times New Roman" w:cs="Times New Roman"/>
          <w:i/>
        </w:rPr>
        <w:t>Tabas</w:t>
      </w:r>
      <w:proofErr w:type="spellEnd"/>
      <w:r w:rsidRPr="001D64B1">
        <w:rPr>
          <w:rFonts w:ascii="Times New Roman" w:hAnsi="Times New Roman" w:cs="Times New Roman"/>
          <w:i/>
        </w:rPr>
        <w:t xml:space="preserve"> </w:t>
      </w:r>
      <w:proofErr w:type="spellStart"/>
      <w:r w:rsidRPr="001D64B1">
        <w:rPr>
          <w:rFonts w:ascii="Times New Roman" w:hAnsi="Times New Roman" w:cs="Times New Roman"/>
          <w:i/>
        </w:rPr>
        <w:t>Induna</w:t>
      </w:r>
      <w:proofErr w:type="spellEnd"/>
      <w:r w:rsidRPr="001D64B1">
        <w:rPr>
          <w:rFonts w:ascii="Times New Roman" w:hAnsi="Times New Roman" w:cs="Times New Roman"/>
          <w:i/>
        </w:rPr>
        <w:t xml:space="preserve"> Farm on or before the 15</w:t>
      </w:r>
      <w:r w:rsidRPr="001D64B1">
        <w:rPr>
          <w:rFonts w:ascii="Times New Roman" w:hAnsi="Times New Roman" w:cs="Times New Roman"/>
          <w:i/>
          <w:vertAlign w:val="superscript"/>
        </w:rPr>
        <w:t>th</w:t>
      </w:r>
      <w:r w:rsidRPr="001D64B1">
        <w:rPr>
          <w:rFonts w:ascii="Times New Roman" w:hAnsi="Times New Roman" w:cs="Times New Roman"/>
          <w:i/>
        </w:rPr>
        <w:t xml:space="preserve"> of November 2017.  So we revert to the status quo ante.  Failure to vacate the property by 1</w:t>
      </w:r>
      <w:r w:rsidRPr="001D64B1">
        <w:rPr>
          <w:rFonts w:ascii="Times New Roman" w:hAnsi="Times New Roman" w:cs="Times New Roman"/>
          <w:i/>
          <w:vertAlign w:val="superscript"/>
        </w:rPr>
        <w:t>st</w:t>
      </w:r>
      <w:r w:rsidRPr="001D64B1">
        <w:rPr>
          <w:rFonts w:ascii="Times New Roman" w:hAnsi="Times New Roman" w:cs="Times New Roman"/>
          <w:i/>
        </w:rPr>
        <w:t xml:space="preserve"> of November of 2017 will result in appropriate action being taken against you ……..”</w:t>
      </w:r>
    </w:p>
    <w:p w:rsidR="00676F1F" w:rsidRDefault="00676F1F" w:rsidP="006F7A3E">
      <w:pPr>
        <w:pStyle w:val="NoSpacing"/>
        <w:ind w:left="720"/>
        <w:jc w:val="both"/>
        <w:rPr>
          <w:rFonts w:ascii="Times New Roman" w:hAnsi="Times New Roman" w:cs="Times New Roman"/>
          <w:i/>
        </w:rPr>
      </w:pPr>
    </w:p>
    <w:p w:rsidR="00676F1F" w:rsidRDefault="00676F1F" w:rsidP="006F7A3E">
      <w:pPr>
        <w:pStyle w:val="NoSpacing"/>
        <w:spacing w:line="360" w:lineRule="auto"/>
        <w:ind w:firstLine="720"/>
        <w:jc w:val="both"/>
        <w:rPr>
          <w:rFonts w:ascii="Times New Roman" w:hAnsi="Times New Roman" w:cs="Times New Roman"/>
        </w:rPr>
      </w:pPr>
      <w:r>
        <w:rPr>
          <w:rFonts w:ascii="Times New Roman" w:hAnsi="Times New Roman" w:cs="Times New Roman"/>
        </w:rPr>
        <w:lastRenderedPageBreak/>
        <w:t>The respondent</w:t>
      </w:r>
      <w:r w:rsidR="007C3352">
        <w:rPr>
          <w:rFonts w:ascii="Times New Roman" w:hAnsi="Times New Roman" w:cs="Times New Roman"/>
        </w:rPr>
        <w:t xml:space="preserve"> then</w:t>
      </w:r>
      <w:r w:rsidR="00AE36A3">
        <w:rPr>
          <w:rFonts w:ascii="Times New Roman" w:hAnsi="Times New Roman" w:cs="Times New Roman"/>
        </w:rPr>
        <w:t xml:space="preserve"> instituted proceedings in the Magistrates C</w:t>
      </w:r>
      <w:r>
        <w:rPr>
          <w:rFonts w:ascii="Times New Roman" w:hAnsi="Times New Roman" w:cs="Times New Roman"/>
        </w:rPr>
        <w:t xml:space="preserve">ourt for appellant’s eviction from Lot 15 of </w:t>
      </w:r>
      <w:proofErr w:type="spellStart"/>
      <w:r>
        <w:rPr>
          <w:rFonts w:ascii="Times New Roman" w:hAnsi="Times New Roman" w:cs="Times New Roman"/>
        </w:rPr>
        <w:t>Tabas</w:t>
      </w:r>
      <w:proofErr w:type="spellEnd"/>
      <w:r>
        <w:rPr>
          <w:rFonts w:ascii="Times New Roman" w:hAnsi="Times New Roman" w:cs="Times New Roman"/>
        </w:rPr>
        <w:t xml:space="preserve"> </w:t>
      </w:r>
      <w:proofErr w:type="spellStart"/>
      <w:r>
        <w:rPr>
          <w:rFonts w:ascii="Times New Roman" w:hAnsi="Times New Roman" w:cs="Times New Roman"/>
        </w:rPr>
        <w:t>Induna</w:t>
      </w:r>
      <w:proofErr w:type="spellEnd"/>
      <w:r>
        <w:rPr>
          <w:rFonts w:ascii="Times New Roman" w:hAnsi="Times New Roman" w:cs="Times New Roman"/>
        </w:rPr>
        <w:t xml:space="preserve"> </w:t>
      </w:r>
      <w:proofErr w:type="spellStart"/>
      <w:r>
        <w:rPr>
          <w:rFonts w:ascii="Times New Roman" w:hAnsi="Times New Roman" w:cs="Times New Roman"/>
        </w:rPr>
        <w:t>Umguza</w:t>
      </w:r>
      <w:proofErr w:type="spellEnd"/>
      <w:r>
        <w:rPr>
          <w:rFonts w:ascii="Times New Roman" w:hAnsi="Times New Roman" w:cs="Times New Roman"/>
        </w:rPr>
        <w:t xml:space="preserve">.  The court </w:t>
      </w:r>
      <w:r w:rsidRPr="00AE36A3">
        <w:rPr>
          <w:rFonts w:ascii="Times New Roman" w:hAnsi="Times New Roman" w:cs="Times New Roman"/>
          <w:i/>
        </w:rPr>
        <w:t>a quo</w:t>
      </w:r>
      <w:r>
        <w:rPr>
          <w:rFonts w:ascii="Times New Roman" w:hAnsi="Times New Roman" w:cs="Times New Roman"/>
        </w:rPr>
        <w:t xml:space="preserve"> granted judgment in </w:t>
      </w:r>
      <w:proofErr w:type="spellStart"/>
      <w:r>
        <w:rPr>
          <w:rFonts w:ascii="Times New Roman" w:hAnsi="Times New Roman" w:cs="Times New Roman"/>
        </w:rPr>
        <w:t>favour</w:t>
      </w:r>
      <w:proofErr w:type="spellEnd"/>
      <w:r>
        <w:rPr>
          <w:rFonts w:ascii="Times New Roman" w:hAnsi="Times New Roman" w:cs="Times New Roman"/>
        </w:rPr>
        <w:t xml:space="preserve"> of the respondent.  This appeal seeks to set aside the decision that was made in </w:t>
      </w:r>
      <w:proofErr w:type="spellStart"/>
      <w:r>
        <w:rPr>
          <w:rFonts w:ascii="Times New Roman" w:hAnsi="Times New Roman" w:cs="Times New Roman"/>
        </w:rPr>
        <w:t>favour</w:t>
      </w:r>
      <w:proofErr w:type="spellEnd"/>
      <w:r>
        <w:rPr>
          <w:rFonts w:ascii="Times New Roman" w:hAnsi="Times New Roman" w:cs="Times New Roman"/>
        </w:rPr>
        <w:t xml:space="preserve"> of the respondent.</w:t>
      </w:r>
    </w:p>
    <w:p w:rsidR="00676F1F" w:rsidRDefault="00676F1F" w:rsidP="006F7A3E">
      <w:pPr>
        <w:pStyle w:val="NoSpacing"/>
        <w:spacing w:line="360" w:lineRule="auto"/>
        <w:ind w:firstLine="720"/>
        <w:jc w:val="both"/>
        <w:rPr>
          <w:rFonts w:ascii="Times New Roman" w:hAnsi="Times New Roman" w:cs="Times New Roman"/>
        </w:rPr>
      </w:pPr>
    </w:p>
    <w:p w:rsidR="00676F1F" w:rsidRDefault="00676F1F" w:rsidP="006F7A3E">
      <w:pPr>
        <w:pStyle w:val="NoSpacing"/>
        <w:spacing w:line="360" w:lineRule="auto"/>
        <w:ind w:firstLine="720"/>
        <w:jc w:val="both"/>
        <w:rPr>
          <w:rFonts w:ascii="Times New Roman" w:hAnsi="Times New Roman" w:cs="Times New Roman"/>
        </w:rPr>
      </w:pPr>
      <w:r>
        <w:rPr>
          <w:rFonts w:ascii="Times New Roman" w:hAnsi="Times New Roman" w:cs="Times New Roman"/>
        </w:rPr>
        <w:t>In his Notice of Appeal, the appellant raises the following grounds of appeal:</w:t>
      </w:r>
    </w:p>
    <w:p w:rsidR="00676F1F" w:rsidRDefault="00676F1F" w:rsidP="006F7A3E">
      <w:pPr>
        <w:pStyle w:val="NoSpacing"/>
        <w:spacing w:line="360" w:lineRule="auto"/>
        <w:ind w:firstLine="720"/>
        <w:jc w:val="both"/>
        <w:rPr>
          <w:rFonts w:ascii="Times New Roman" w:hAnsi="Times New Roman" w:cs="Times New Roman"/>
        </w:rPr>
      </w:pPr>
    </w:p>
    <w:p w:rsidR="00676F1F" w:rsidRDefault="00676F1F" w:rsidP="006F7A3E">
      <w:pPr>
        <w:pStyle w:val="NoSpacing"/>
        <w:spacing w:line="360" w:lineRule="auto"/>
        <w:ind w:left="1440" w:hanging="720"/>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t>The learned magistrate er</w:t>
      </w:r>
      <w:r w:rsidR="00AE36A3">
        <w:rPr>
          <w:rFonts w:ascii="Times New Roman" w:hAnsi="Times New Roman" w:cs="Times New Roman"/>
        </w:rPr>
        <w:t>red at law in finding that the Magistrates C</w:t>
      </w:r>
      <w:r>
        <w:rPr>
          <w:rFonts w:ascii="Times New Roman" w:hAnsi="Times New Roman" w:cs="Times New Roman"/>
        </w:rPr>
        <w:t>ourt had jurisdiction to determine a matt</w:t>
      </w:r>
      <w:r w:rsidR="00AE36A3">
        <w:rPr>
          <w:rFonts w:ascii="Times New Roman" w:hAnsi="Times New Roman" w:cs="Times New Roman"/>
        </w:rPr>
        <w:t xml:space="preserve">er under the Land Reform </w:t>
      </w:r>
      <w:proofErr w:type="spellStart"/>
      <w:r w:rsidR="00AE36A3">
        <w:rPr>
          <w:rFonts w:ascii="Times New Roman" w:hAnsi="Times New Roman" w:cs="Times New Roman"/>
        </w:rPr>
        <w:t>Program</w:t>
      </w:r>
      <w:r>
        <w:rPr>
          <w:rFonts w:ascii="Times New Roman" w:hAnsi="Times New Roman" w:cs="Times New Roman"/>
        </w:rPr>
        <w:t>me</w:t>
      </w:r>
      <w:proofErr w:type="spellEnd"/>
      <w:r>
        <w:rPr>
          <w:rFonts w:ascii="Times New Roman" w:hAnsi="Times New Roman" w:cs="Times New Roman"/>
        </w:rPr>
        <w:t>.</w:t>
      </w:r>
    </w:p>
    <w:p w:rsidR="00676F1F" w:rsidRDefault="00676F1F" w:rsidP="006F7A3E">
      <w:pPr>
        <w:pStyle w:val="NoSpacing"/>
        <w:spacing w:line="360" w:lineRule="auto"/>
        <w:ind w:left="1440" w:hanging="720"/>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The learned magistrate erred at law in finding that the plaintiff’s failure to cite the Minister of Lands and Rural Re</w:t>
      </w:r>
      <w:r w:rsidR="00AE1445">
        <w:rPr>
          <w:rFonts w:ascii="Times New Roman" w:hAnsi="Times New Roman" w:cs="Times New Roman"/>
        </w:rPr>
        <w:t>settlement was not fatal, materi</w:t>
      </w:r>
      <w:r>
        <w:rPr>
          <w:rFonts w:ascii="Times New Roman" w:hAnsi="Times New Roman" w:cs="Times New Roman"/>
        </w:rPr>
        <w:t>al non-</w:t>
      </w:r>
      <w:proofErr w:type="spellStart"/>
      <w:r>
        <w:rPr>
          <w:rFonts w:ascii="Times New Roman" w:hAnsi="Times New Roman" w:cs="Times New Roman"/>
        </w:rPr>
        <w:t>joinder</w:t>
      </w:r>
      <w:proofErr w:type="spellEnd"/>
      <w:r>
        <w:rPr>
          <w:rFonts w:ascii="Times New Roman" w:hAnsi="Times New Roman" w:cs="Times New Roman"/>
        </w:rPr>
        <w:t>.</w:t>
      </w:r>
    </w:p>
    <w:p w:rsidR="00676F1F" w:rsidRDefault="00676F1F" w:rsidP="006F7A3E">
      <w:pPr>
        <w:pStyle w:val="NoSpacing"/>
        <w:spacing w:line="360" w:lineRule="auto"/>
        <w:ind w:left="1440" w:hanging="720"/>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 xml:space="preserve">The learned magistrate erred at </w:t>
      </w:r>
      <w:r w:rsidR="00AE1445">
        <w:rPr>
          <w:rFonts w:ascii="Times New Roman" w:hAnsi="Times New Roman" w:cs="Times New Roman"/>
        </w:rPr>
        <w:t>law in finding that cession of p</w:t>
      </w:r>
      <w:r>
        <w:rPr>
          <w:rFonts w:ascii="Times New Roman" w:hAnsi="Times New Roman" w:cs="Times New Roman"/>
        </w:rPr>
        <w:t xml:space="preserve">laintiff’s right to occupy Lot 15 </w:t>
      </w:r>
      <w:proofErr w:type="spellStart"/>
      <w:r>
        <w:rPr>
          <w:rFonts w:ascii="Times New Roman" w:hAnsi="Times New Roman" w:cs="Times New Roman"/>
        </w:rPr>
        <w:t>Tabas</w:t>
      </w:r>
      <w:proofErr w:type="spellEnd"/>
      <w:r>
        <w:rPr>
          <w:rFonts w:ascii="Times New Roman" w:hAnsi="Times New Roman" w:cs="Times New Roman"/>
        </w:rPr>
        <w:t xml:space="preserve"> </w:t>
      </w:r>
      <w:proofErr w:type="spellStart"/>
      <w:r>
        <w:rPr>
          <w:rFonts w:ascii="Times New Roman" w:hAnsi="Times New Roman" w:cs="Times New Roman"/>
        </w:rPr>
        <w:t>Induna</w:t>
      </w:r>
      <w:proofErr w:type="spellEnd"/>
      <w:r>
        <w:rPr>
          <w:rFonts w:ascii="Times New Roman" w:hAnsi="Times New Roman" w:cs="Times New Roman"/>
        </w:rPr>
        <w:t xml:space="preserve"> Farm, </w:t>
      </w:r>
      <w:proofErr w:type="spellStart"/>
      <w:r>
        <w:rPr>
          <w:rFonts w:ascii="Times New Roman" w:hAnsi="Times New Roman" w:cs="Times New Roman"/>
        </w:rPr>
        <w:t>Umguza</w:t>
      </w:r>
      <w:proofErr w:type="spellEnd"/>
      <w:r>
        <w:rPr>
          <w:rFonts w:ascii="Times New Roman" w:hAnsi="Times New Roman" w:cs="Times New Roman"/>
        </w:rPr>
        <w:t xml:space="preserve"> to the defendant and the Memorandum of Understanding entered into between the parties on the 9</w:t>
      </w:r>
      <w:r w:rsidRPr="00676F1F">
        <w:rPr>
          <w:rFonts w:ascii="Times New Roman" w:hAnsi="Times New Roman" w:cs="Times New Roman"/>
          <w:vertAlign w:val="superscript"/>
        </w:rPr>
        <w:t>th</w:t>
      </w:r>
      <w:r>
        <w:rPr>
          <w:rFonts w:ascii="Times New Roman" w:hAnsi="Times New Roman" w:cs="Times New Roman"/>
        </w:rPr>
        <w:t xml:space="preserve"> July 2015 was null and void</w:t>
      </w:r>
      <w:r w:rsidR="00AE1445">
        <w:rPr>
          <w:rFonts w:ascii="Times New Roman" w:hAnsi="Times New Roman" w:cs="Times New Roman"/>
        </w:rPr>
        <w:t>.</w:t>
      </w:r>
    </w:p>
    <w:p w:rsidR="00676F1F" w:rsidRDefault="00676F1F" w:rsidP="006F7A3E">
      <w:pPr>
        <w:pStyle w:val="NoSpacing"/>
        <w:spacing w:line="360" w:lineRule="auto"/>
        <w:ind w:left="1440" w:hanging="720"/>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t>The learned magistrate erred at law in failing to consider that the Memo</w:t>
      </w:r>
      <w:r w:rsidR="00B94969">
        <w:rPr>
          <w:rFonts w:ascii="Times New Roman" w:hAnsi="Times New Roman" w:cs="Times New Roman"/>
        </w:rPr>
        <w:t>randum of Understanding was exta</w:t>
      </w:r>
      <w:r>
        <w:rPr>
          <w:rFonts w:ascii="Times New Roman" w:hAnsi="Times New Roman" w:cs="Times New Roman"/>
        </w:rPr>
        <w:t>nt until the approval of the swop by the Minister of Lands and Rural Resettlement which approval was still pending at the material time.</w:t>
      </w:r>
    </w:p>
    <w:p w:rsidR="00C04D35" w:rsidRDefault="00C04D35" w:rsidP="006F7A3E">
      <w:pPr>
        <w:pStyle w:val="NoSpacing"/>
        <w:spacing w:line="360" w:lineRule="auto"/>
        <w:ind w:left="1440" w:hanging="720"/>
        <w:jc w:val="both"/>
        <w:rPr>
          <w:rFonts w:ascii="Times New Roman" w:hAnsi="Times New Roman" w:cs="Times New Roman"/>
        </w:rPr>
      </w:pPr>
    </w:p>
    <w:p w:rsidR="00C04D35" w:rsidRDefault="00C04D35" w:rsidP="006F7A3E">
      <w:pPr>
        <w:pStyle w:val="NoSpacing"/>
        <w:spacing w:line="360" w:lineRule="auto"/>
        <w:ind w:left="1440" w:hanging="720"/>
        <w:jc w:val="both"/>
        <w:rPr>
          <w:rFonts w:ascii="Times New Roman" w:hAnsi="Times New Roman" w:cs="Times New Roman"/>
        </w:rPr>
      </w:pPr>
      <w:r>
        <w:rPr>
          <w:rFonts w:ascii="Times New Roman" w:hAnsi="Times New Roman" w:cs="Times New Roman"/>
        </w:rPr>
        <w:t>I shall consider each of the grounds of appeal in turn.</w:t>
      </w:r>
    </w:p>
    <w:p w:rsidR="00C04D35" w:rsidRDefault="00C04D35" w:rsidP="006F7A3E">
      <w:pPr>
        <w:pStyle w:val="NoSpacing"/>
        <w:spacing w:line="360" w:lineRule="auto"/>
        <w:ind w:left="1440" w:hanging="720"/>
        <w:jc w:val="both"/>
        <w:rPr>
          <w:rFonts w:ascii="Times New Roman" w:hAnsi="Times New Roman" w:cs="Times New Roman"/>
        </w:rPr>
      </w:pPr>
    </w:p>
    <w:p w:rsidR="00C04D35" w:rsidRPr="00AE1445" w:rsidRDefault="00C04D35" w:rsidP="006F7A3E">
      <w:pPr>
        <w:pStyle w:val="NoSpacing"/>
        <w:spacing w:line="360" w:lineRule="auto"/>
        <w:ind w:left="1440" w:hanging="720"/>
        <w:jc w:val="both"/>
        <w:rPr>
          <w:rFonts w:ascii="Times New Roman" w:hAnsi="Times New Roman" w:cs="Times New Roman"/>
          <w:b/>
        </w:rPr>
      </w:pPr>
      <w:r w:rsidRPr="00AE1445">
        <w:rPr>
          <w:rFonts w:ascii="Times New Roman" w:hAnsi="Times New Roman" w:cs="Times New Roman"/>
          <w:b/>
        </w:rPr>
        <w:t>WHETHER THE FAILURE TO CITE THE MINISTER OF LANDS IS FATAL</w:t>
      </w:r>
    </w:p>
    <w:p w:rsidR="00C04D35" w:rsidRDefault="00C04D35" w:rsidP="006F7A3E">
      <w:pPr>
        <w:pStyle w:val="NoSpacing"/>
        <w:spacing w:line="360" w:lineRule="auto"/>
        <w:jc w:val="both"/>
        <w:rPr>
          <w:rFonts w:ascii="Times New Roman" w:hAnsi="Times New Roman" w:cs="Times New Roman"/>
        </w:rPr>
      </w:pPr>
    </w:p>
    <w:p w:rsidR="00C04D35" w:rsidRDefault="00C04D35" w:rsidP="006F7A3E">
      <w:pPr>
        <w:pStyle w:val="NoSpacing"/>
        <w:spacing w:line="360" w:lineRule="auto"/>
        <w:ind w:firstLine="720"/>
        <w:jc w:val="both"/>
        <w:rPr>
          <w:rFonts w:ascii="Times New Roman" w:hAnsi="Times New Roman" w:cs="Times New Roman"/>
        </w:rPr>
      </w:pPr>
      <w:r>
        <w:rPr>
          <w:rFonts w:ascii="Times New Roman" w:hAnsi="Times New Roman" w:cs="Times New Roman"/>
        </w:rPr>
        <w:t xml:space="preserve">It is common cause that the </w:t>
      </w:r>
      <w:proofErr w:type="spellStart"/>
      <w:r>
        <w:rPr>
          <w:rFonts w:ascii="Times New Roman" w:hAnsi="Times New Roman" w:cs="Times New Roman"/>
        </w:rPr>
        <w:t>Gazetted</w:t>
      </w:r>
      <w:proofErr w:type="spellEnd"/>
      <w:r>
        <w:rPr>
          <w:rFonts w:ascii="Times New Roman" w:hAnsi="Times New Roman" w:cs="Times New Roman"/>
        </w:rPr>
        <w:t xml:space="preserve"> Lands (Consequential Provisions) Act (Chapter </w:t>
      </w:r>
    </w:p>
    <w:p w:rsidR="00253592" w:rsidRDefault="00AE1445" w:rsidP="006F7A3E">
      <w:pPr>
        <w:pStyle w:val="NoSpacing"/>
        <w:spacing w:line="360" w:lineRule="auto"/>
        <w:jc w:val="both"/>
        <w:rPr>
          <w:rFonts w:ascii="Times New Roman" w:hAnsi="Times New Roman" w:cs="Times New Roman"/>
        </w:rPr>
      </w:pPr>
      <w:r>
        <w:rPr>
          <w:rFonts w:ascii="Times New Roman" w:hAnsi="Times New Roman" w:cs="Times New Roman"/>
        </w:rPr>
        <w:t xml:space="preserve">20:28) regulates </w:t>
      </w:r>
      <w:r w:rsidR="00C04D35">
        <w:rPr>
          <w:rFonts w:ascii="Times New Roman" w:hAnsi="Times New Roman" w:cs="Times New Roman"/>
        </w:rPr>
        <w:t xml:space="preserve">all matters concerning the acquisition and allocation of </w:t>
      </w:r>
      <w:proofErr w:type="spellStart"/>
      <w:r w:rsidR="00C04D35">
        <w:rPr>
          <w:rFonts w:ascii="Times New Roman" w:hAnsi="Times New Roman" w:cs="Times New Roman"/>
        </w:rPr>
        <w:t>gazette</w:t>
      </w:r>
      <w:r w:rsidR="00F712D2">
        <w:rPr>
          <w:rFonts w:ascii="Times New Roman" w:hAnsi="Times New Roman" w:cs="Times New Roman"/>
        </w:rPr>
        <w:t>d</w:t>
      </w:r>
      <w:proofErr w:type="spellEnd"/>
      <w:r w:rsidR="00C04D35">
        <w:rPr>
          <w:rFonts w:ascii="Times New Roman" w:hAnsi="Times New Roman" w:cs="Times New Roman"/>
        </w:rPr>
        <w:t xml:space="preserve"> land in Zimbabwe.  In terms of this Act, the Minister of Lands and Rural Resettlement is appointed by the President to </w:t>
      </w:r>
      <w:r w:rsidR="000B37C3">
        <w:rPr>
          <w:rFonts w:ascii="Times New Roman" w:hAnsi="Times New Roman" w:cs="Times New Roman"/>
        </w:rPr>
        <w:t>ad</w:t>
      </w:r>
      <w:r w:rsidR="00C04D35">
        <w:rPr>
          <w:rFonts w:ascii="Times New Roman" w:hAnsi="Times New Roman" w:cs="Times New Roman"/>
        </w:rPr>
        <w:t xml:space="preserve">minister the Act as the acquiring authority.  All matters relating to </w:t>
      </w:r>
      <w:proofErr w:type="spellStart"/>
      <w:r w:rsidR="00C04D35">
        <w:rPr>
          <w:rFonts w:ascii="Times New Roman" w:hAnsi="Times New Roman" w:cs="Times New Roman"/>
        </w:rPr>
        <w:t>Gazetted</w:t>
      </w:r>
      <w:proofErr w:type="spellEnd"/>
      <w:r w:rsidR="00C04D35">
        <w:rPr>
          <w:rFonts w:ascii="Times New Roman" w:hAnsi="Times New Roman" w:cs="Times New Roman"/>
        </w:rPr>
        <w:t xml:space="preserve"> Land are regulated by statute and the Minister of Lands is the authority appointed for the administration of all land acquired by the state under the Land Reform </w:t>
      </w:r>
      <w:proofErr w:type="spellStart"/>
      <w:r w:rsidR="00C04D35">
        <w:rPr>
          <w:rFonts w:ascii="Times New Roman" w:hAnsi="Times New Roman" w:cs="Times New Roman"/>
        </w:rPr>
        <w:t>Programme</w:t>
      </w:r>
      <w:proofErr w:type="spellEnd"/>
      <w:r w:rsidR="00C04D35">
        <w:rPr>
          <w:rFonts w:ascii="Times New Roman" w:hAnsi="Times New Roman" w:cs="Times New Roman"/>
        </w:rPr>
        <w:t xml:space="preserve">.  </w:t>
      </w:r>
    </w:p>
    <w:p w:rsidR="00C04D35" w:rsidRDefault="00C04D35" w:rsidP="006F7A3E">
      <w:pPr>
        <w:pStyle w:val="NoSpacing"/>
        <w:spacing w:line="360" w:lineRule="auto"/>
        <w:jc w:val="both"/>
        <w:rPr>
          <w:rFonts w:ascii="Times New Roman" w:hAnsi="Times New Roman" w:cs="Times New Roman"/>
        </w:rPr>
      </w:pPr>
      <w:r>
        <w:rPr>
          <w:rFonts w:ascii="Times New Roman" w:hAnsi="Times New Roman" w:cs="Times New Roman"/>
        </w:rPr>
        <w:lastRenderedPageBreak/>
        <w:t xml:space="preserve">It is now settled law that without the explicit authority from the legislation concerned, no other party may make decisions </w:t>
      </w:r>
      <w:r w:rsidR="00D558DC">
        <w:rPr>
          <w:rFonts w:ascii="Times New Roman" w:hAnsi="Times New Roman" w:cs="Times New Roman"/>
        </w:rPr>
        <w:t xml:space="preserve">incidental to the administration of the </w:t>
      </w:r>
      <w:proofErr w:type="spellStart"/>
      <w:r w:rsidR="00D558DC">
        <w:rPr>
          <w:rFonts w:ascii="Times New Roman" w:hAnsi="Times New Roman" w:cs="Times New Roman"/>
        </w:rPr>
        <w:t>Gazetted</w:t>
      </w:r>
      <w:proofErr w:type="spellEnd"/>
      <w:r w:rsidR="00D558DC">
        <w:rPr>
          <w:rFonts w:ascii="Times New Roman" w:hAnsi="Times New Roman" w:cs="Times New Roman"/>
        </w:rPr>
        <w:t xml:space="preserve"> Lands (Consequential Provisions) Act (Chapter 20: 28) on behalf of the Minister as such power does not exist in terms of the Act.</w:t>
      </w:r>
    </w:p>
    <w:p w:rsidR="00D558DC" w:rsidRDefault="00D558DC" w:rsidP="006F7A3E">
      <w:pPr>
        <w:pStyle w:val="NoSpacing"/>
        <w:spacing w:line="360" w:lineRule="auto"/>
        <w:jc w:val="both"/>
        <w:rPr>
          <w:rFonts w:ascii="Times New Roman" w:hAnsi="Times New Roman" w:cs="Times New Roman"/>
        </w:rPr>
      </w:pPr>
    </w:p>
    <w:p w:rsidR="00D558DC" w:rsidRDefault="00D558DC" w:rsidP="006F7A3E">
      <w:pPr>
        <w:pStyle w:val="NoSpacing"/>
        <w:spacing w:line="360" w:lineRule="auto"/>
        <w:jc w:val="both"/>
        <w:rPr>
          <w:rFonts w:ascii="Times New Roman" w:hAnsi="Times New Roman" w:cs="Times New Roman"/>
        </w:rPr>
      </w:pPr>
      <w:r>
        <w:rPr>
          <w:rFonts w:ascii="Times New Roman" w:hAnsi="Times New Roman" w:cs="Times New Roman"/>
        </w:rPr>
        <w:tab/>
        <w:t>In this matter the parties entered into an arrangement to swop</w:t>
      </w:r>
      <w:r w:rsidR="00AE1445">
        <w:rPr>
          <w:rFonts w:ascii="Times New Roman" w:hAnsi="Times New Roman" w:cs="Times New Roman"/>
        </w:rPr>
        <w:t xml:space="preserve"> land acquired in terms of the Land R</w:t>
      </w:r>
      <w:r>
        <w:rPr>
          <w:rFonts w:ascii="Times New Roman" w:hAnsi="Times New Roman" w:cs="Times New Roman"/>
        </w:rPr>
        <w:t>eform exercise.  The Minister, being the acquiring authority was advised of such swop.  The Ministry of Lands officials confirmed the arrangement and indicated that they would await the approval of such a swop from the Minis</w:t>
      </w:r>
      <w:r w:rsidR="008F2FCA">
        <w:rPr>
          <w:rFonts w:ascii="Times New Roman" w:hAnsi="Times New Roman" w:cs="Times New Roman"/>
        </w:rPr>
        <w:t>ter.  At the time the summons was</w:t>
      </w:r>
      <w:r>
        <w:rPr>
          <w:rFonts w:ascii="Times New Roman" w:hAnsi="Times New Roman" w:cs="Times New Roman"/>
        </w:rPr>
        <w:t xml:space="preserve"> instituted against the appellant in the court </w:t>
      </w:r>
      <w:r w:rsidRPr="00A328CF">
        <w:rPr>
          <w:rFonts w:ascii="Times New Roman" w:hAnsi="Times New Roman" w:cs="Times New Roman"/>
          <w:i/>
        </w:rPr>
        <w:t>a quo</w:t>
      </w:r>
      <w:r>
        <w:rPr>
          <w:rFonts w:ascii="Times New Roman" w:hAnsi="Times New Roman" w:cs="Times New Roman"/>
        </w:rPr>
        <w:t xml:space="preserve"> the Minister’s approval had not been obtained.  Both appellant and the respondent adm</w:t>
      </w:r>
      <w:r w:rsidR="00A328CF">
        <w:rPr>
          <w:rFonts w:ascii="Times New Roman" w:hAnsi="Times New Roman" w:cs="Times New Roman"/>
        </w:rPr>
        <w:t>it that they sought approval from</w:t>
      </w:r>
      <w:r>
        <w:rPr>
          <w:rFonts w:ascii="Times New Roman" w:hAnsi="Times New Roman" w:cs="Times New Roman"/>
        </w:rPr>
        <w:t xml:space="preserve"> the Minister as the acquiring authority.</w:t>
      </w:r>
    </w:p>
    <w:p w:rsidR="00D558DC" w:rsidRDefault="00D558DC" w:rsidP="006F7A3E">
      <w:pPr>
        <w:pStyle w:val="NoSpacing"/>
        <w:spacing w:line="360" w:lineRule="auto"/>
        <w:jc w:val="both"/>
        <w:rPr>
          <w:rFonts w:ascii="Times New Roman" w:hAnsi="Times New Roman" w:cs="Times New Roman"/>
        </w:rPr>
      </w:pPr>
    </w:p>
    <w:p w:rsidR="00D558DC" w:rsidRDefault="00D558DC" w:rsidP="006F7A3E">
      <w:pPr>
        <w:pStyle w:val="NoSpacing"/>
        <w:spacing w:line="360" w:lineRule="auto"/>
        <w:jc w:val="both"/>
        <w:rPr>
          <w:rFonts w:ascii="Times New Roman" w:hAnsi="Times New Roman" w:cs="Times New Roman"/>
        </w:rPr>
      </w:pPr>
      <w:r>
        <w:rPr>
          <w:rFonts w:ascii="Times New Roman" w:hAnsi="Times New Roman" w:cs="Times New Roman"/>
        </w:rPr>
        <w:tab/>
        <w:t xml:space="preserve">It is also settled law that the sole power to deal with </w:t>
      </w:r>
      <w:proofErr w:type="spellStart"/>
      <w:r>
        <w:rPr>
          <w:rFonts w:ascii="Times New Roman" w:hAnsi="Times New Roman" w:cs="Times New Roman"/>
        </w:rPr>
        <w:t>gazette</w:t>
      </w:r>
      <w:r w:rsidR="00A328CF">
        <w:rPr>
          <w:rFonts w:ascii="Times New Roman" w:hAnsi="Times New Roman" w:cs="Times New Roman"/>
        </w:rPr>
        <w:t>d</w:t>
      </w:r>
      <w:proofErr w:type="spellEnd"/>
      <w:r>
        <w:rPr>
          <w:rFonts w:ascii="Times New Roman" w:hAnsi="Times New Roman" w:cs="Times New Roman"/>
        </w:rPr>
        <w:t xml:space="preserve"> land vests in the Minister who is the acquiring authority.  In this matter, there can be no doubt that where a decision by the Minister is warranted, the non-</w:t>
      </w:r>
      <w:proofErr w:type="spellStart"/>
      <w:r>
        <w:rPr>
          <w:rFonts w:ascii="Times New Roman" w:hAnsi="Times New Roman" w:cs="Times New Roman"/>
        </w:rPr>
        <w:t>joinder</w:t>
      </w:r>
      <w:proofErr w:type="spellEnd"/>
      <w:r>
        <w:rPr>
          <w:rFonts w:ascii="Times New Roman" w:hAnsi="Times New Roman" w:cs="Times New Roman"/>
        </w:rPr>
        <w:t xml:space="preserve"> and failure to cite the Minister is fatal to the proceedings as this is </w:t>
      </w:r>
      <w:r w:rsidR="00E85C63">
        <w:rPr>
          <w:rFonts w:ascii="Times New Roman" w:hAnsi="Times New Roman" w:cs="Times New Roman"/>
        </w:rPr>
        <w:t xml:space="preserve">in contravention of the </w:t>
      </w:r>
      <w:proofErr w:type="spellStart"/>
      <w:r w:rsidR="00E85C63">
        <w:rPr>
          <w:rFonts w:ascii="Times New Roman" w:hAnsi="Times New Roman" w:cs="Times New Roman"/>
        </w:rPr>
        <w:t>Gazetted</w:t>
      </w:r>
      <w:proofErr w:type="spellEnd"/>
      <w:r w:rsidR="00E85C63">
        <w:rPr>
          <w:rFonts w:ascii="Times New Roman" w:hAnsi="Times New Roman" w:cs="Times New Roman"/>
        </w:rPr>
        <w:t xml:space="preserve"> Lands (Consequential Provisions) Act which vests all authority in the </w:t>
      </w:r>
      <w:proofErr w:type="spellStart"/>
      <w:r w:rsidR="00E85C63">
        <w:rPr>
          <w:rFonts w:ascii="Times New Roman" w:hAnsi="Times New Roman" w:cs="Times New Roman"/>
        </w:rPr>
        <w:t>gazette</w:t>
      </w:r>
      <w:r w:rsidR="00A328CF">
        <w:rPr>
          <w:rFonts w:ascii="Times New Roman" w:hAnsi="Times New Roman" w:cs="Times New Roman"/>
        </w:rPr>
        <w:t>d</w:t>
      </w:r>
      <w:proofErr w:type="spellEnd"/>
      <w:r w:rsidR="00E85C63">
        <w:rPr>
          <w:rFonts w:ascii="Times New Roman" w:hAnsi="Times New Roman" w:cs="Times New Roman"/>
        </w:rPr>
        <w:t xml:space="preserve"> lands with the Minister.  This much appears to me to be common cause.  Any party who purports to exercise any authority in relation to </w:t>
      </w:r>
      <w:proofErr w:type="spellStart"/>
      <w:r w:rsidR="00E85C63">
        <w:rPr>
          <w:rFonts w:ascii="Times New Roman" w:hAnsi="Times New Roman" w:cs="Times New Roman"/>
        </w:rPr>
        <w:t>gazette</w:t>
      </w:r>
      <w:r w:rsidR="00A328CF">
        <w:rPr>
          <w:rFonts w:ascii="Times New Roman" w:hAnsi="Times New Roman" w:cs="Times New Roman"/>
        </w:rPr>
        <w:t>d</w:t>
      </w:r>
      <w:proofErr w:type="spellEnd"/>
      <w:r w:rsidR="00E85C63">
        <w:rPr>
          <w:rFonts w:ascii="Times New Roman" w:hAnsi="Times New Roman" w:cs="Times New Roman"/>
        </w:rPr>
        <w:t xml:space="preserve"> land, outside the Act, does so illegally.  The respondent would clearly have no </w:t>
      </w:r>
      <w:r w:rsidR="00E85C63" w:rsidRPr="00A328CF">
        <w:rPr>
          <w:rFonts w:ascii="Times New Roman" w:hAnsi="Times New Roman" w:cs="Times New Roman"/>
          <w:i/>
        </w:rPr>
        <w:t xml:space="preserve">locus </w:t>
      </w:r>
      <w:proofErr w:type="spellStart"/>
      <w:r w:rsidR="00E85C63" w:rsidRPr="00A328CF">
        <w:rPr>
          <w:rFonts w:ascii="Times New Roman" w:hAnsi="Times New Roman" w:cs="Times New Roman"/>
          <w:i/>
        </w:rPr>
        <w:t>standi</w:t>
      </w:r>
      <w:proofErr w:type="spellEnd"/>
      <w:r w:rsidR="00E85C63">
        <w:rPr>
          <w:rFonts w:ascii="Times New Roman" w:hAnsi="Times New Roman" w:cs="Times New Roman"/>
        </w:rPr>
        <w:t xml:space="preserve"> to institute action for the removal of the appellant from </w:t>
      </w:r>
      <w:proofErr w:type="spellStart"/>
      <w:r w:rsidR="00E85C63">
        <w:rPr>
          <w:rFonts w:ascii="Times New Roman" w:hAnsi="Times New Roman" w:cs="Times New Roman"/>
        </w:rPr>
        <w:t>gazette</w:t>
      </w:r>
      <w:r w:rsidR="00A328CF">
        <w:rPr>
          <w:rFonts w:ascii="Times New Roman" w:hAnsi="Times New Roman" w:cs="Times New Roman"/>
        </w:rPr>
        <w:t>d</w:t>
      </w:r>
      <w:proofErr w:type="spellEnd"/>
      <w:r w:rsidR="00E85C63">
        <w:rPr>
          <w:rFonts w:ascii="Times New Roman" w:hAnsi="Times New Roman" w:cs="Times New Roman"/>
        </w:rPr>
        <w:t xml:space="preserve"> land.  Such powers rest solely and squarely with the Minister.  The Constitutional Court in </w:t>
      </w:r>
      <w:r w:rsidR="00E85C63" w:rsidRPr="00A328CF">
        <w:rPr>
          <w:rFonts w:ascii="Times New Roman" w:hAnsi="Times New Roman" w:cs="Times New Roman"/>
          <w:i/>
        </w:rPr>
        <w:t>Tour Operators Business Association</w:t>
      </w:r>
      <w:r w:rsidR="00E85C63">
        <w:rPr>
          <w:rFonts w:ascii="Times New Roman" w:hAnsi="Times New Roman" w:cs="Times New Roman"/>
        </w:rPr>
        <w:t xml:space="preserve"> </w:t>
      </w:r>
      <w:r w:rsidR="002B6299">
        <w:rPr>
          <w:rFonts w:ascii="Times New Roman" w:hAnsi="Times New Roman" w:cs="Times New Roman"/>
          <w:i/>
        </w:rPr>
        <w:t>o</w:t>
      </w:r>
      <w:r w:rsidR="00E85C63" w:rsidRPr="00A328CF">
        <w:rPr>
          <w:rFonts w:ascii="Times New Roman" w:hAnsi="Times New Roman" w:cs="Times New Roman"/>
          <w:i/>
        </w:rPr>
        <w:t>f Zimbabwe</w:t>
      </w:r>
      <w:r w:rsidR="00E85C63">
        <w:rPr>
          <w:rFonts w:ascii="Times New Roman" w:hAnsi="Times New Roman" w:cs="Times New Roman"/>
        </w:rPr>
        <w:t xml:space="preserve"> </w:t>
      </w:r>
      <w:r w:rsidR="00E85C63" w:rsidRPr="00A328CF">
        <w:rPr>
          <w:rFonts w:ascii="Times New Roman" w:hAnsi="Times New Roman" w:cs="Times New Roman"/>
          <w:i/>
        </w:rPr>
        <w:t>v Motor Insurance Pool and Others</w:t>
      </w:r>
      <w:r w:rsidR="002B6299">
        <w:rPr>
          <w:rFonts w:ascii="Times New Roman" w:hAnsi="Times New Roman" w:cs="Times New Roman"/>
        </w:rPr>
        <w:t xml:space="preserve"> 2015 (1) ZLR 965 (SC</w:t>
      </w:r>
      <w:r w:rsidR="00E85C63">
        <w:rPr>
          <w:rFonts w:ascii="Times New Roman" w:hAnsi="Times New Roman" w:cs="Times New Roman"/>
        </w:rPr>
        <w:t>) outlined certain factors that would make the non-</w:t>
      </w:r>
      <w:proofErr w:type="spellStart"/>
      <w:r w:rsidR="00E85C63">
        <w:rPr>
          <w:rFonts w:ascii="Times New Roman" w:hAnsi="Times New Roman" w:cs="Times New Roman"/>
        </w:rPr>
        <w:t>joinder</w:t>
      </w:r>
      <w:proofErr w:type="spellEnd"/>
      <w:r w:rsidR="00E85C63">
        <w:rPr>
          <w:rFonts w:ascii="Times New Roman" w:hAnsi="Times New Roman" w:cs="Times New Roman"/>
        </w:rPr>
        <w:t xml:space="preserve"> of a Minister material to</w:t>
      </w:r>
      <w:r w:rsidR="007C4F9C">
        <w:rPr>
          <w:rFonts w:ascii="Times New Roman" w:hAnsi="Times New Roman" w:cs="Times New Roman"/>
        </w:rPr>
        <w:t xml:space="preserve"> </w:t>
      </w:r>
      <w:r w:rsidR="00E85C63">
        <w:rPr>
          <w:rFonts w:ascii="Times New Roman" w:hAnsi="Times New Roman" w:cs="Times New Roman"/>
        </w:rPr>
        <w:t>proceedings</w:t>
      </w:r>
      <w:r w:rsidR="007C4F9C">
        <w:rPr>
          <w:rFonts w:ascii="Times New Roman" w:hAnsi="Times New Roman" w:cs="Times New Roman"/>
        </w:rPr>
        <w:t xml:space="preserve"> and thus rendering such non-</w:t>
      </w:r>
      <w:proofErr w:type="spellStart"/>
      <w:r w:rsidR="007C4F9C">
        <w:rPr>
          <w:rFonts w:ascii="Times New Roman" w:hAnsi="Times New Roman" w:cs="Times New Roman"/>
        </w:rPr>
        <w:t>joinder</w:t>
      </w:r>
      <w:proofErr w:type="spellEnd"/>
      <w:r w:rsidR="007C4F9C">
        <w:rPr>
          <w:rFonts w:ascii="Times New Roman" w:hAnsi="Times New Roman" w:cs="Times New Roman"/>
        </w:rPr>
        <w:t xml:space="preserve"> fatal to the proce</w:t>
      </w:r>
      <w:r w:rsidR="004315F5">
        <w:rPr>
          <w:rFonts w:ascii="Times New Roman" w:hAnsi="Times New Roman" w:cs="Times New Roman"/>
        </w:rPr>
        <w:t>edings.  The</w:t>
      </w:r>
      <w:r w:rsidR="007C4F9C">
        <w:rPr>
          <w:rFonts w:ascii="Times New Roman" w:hAnsi="Times New Roman" w:cs="Times New Roman"/>
        </w:rPr>
        <w:t>se factors may be summarized as follows:</w:t>
      </w:r>
    </w:p>
    <w:p w:rsidR="007C4F9C" w:rsidRDefault="007C4F9C" w:rsidP="006F7A3E">
      <w:pPr>
        <w:pStyle w:val="NoSpacing"/>
        <w:spacing w:line="360" w:lineRule="auto"/>
        <w:jc w:val="both"/>
        <w:rPr>
          <w:rFonts w:ascii="Times New Roman" w:hAnsi="Times New Roman" w:cs="Times New Roman"/>
        </w:rPr>
      </w:pPr>
    </w:p>
    <w:p w:rsidR="007C4F9C" w:rsidRDefault="00241BF2" w:rsidP="006F7A3E">
      <w:pPr>
        <w:pStyle w:val="NoSpacing"/>
        <w:numPr>
          <w:ilvl w:val="0"/>
          <w:numId w:val="1"/>
        </w:numPr>
        <w:spacing w:line="360" w:lineRule="auto"/>
        <w:jc w:val="both"/>
        <w:rPr>
          <w:rFonts w:ascii="Times New Roman" w:hAnsi="Times New Roman" w:cs="Times New Roman"/>
        </w:rPr>
      </w:pPr>
      <w:r>
        <w:rPr>
          <w:rFonts w:ascii="Times New Roman" w:hAnsi="Times New Roman" w:cs="Times New Roman"/>
        </w:rPr>
        <w:t>W</w:t>
      </w:r>
      <w:r w:rsidR="0004242A">
        <w:rPr>
          <w:rFonts w:ascii="Times New Roman" w:hAnsi="Times New Roman" w:cs="Times New Roman"/>
        </w:rPr>
        <w:t>here</w:t>
      </w:r>
      <w:r w:rsidR="007C4F9C">
        <w:rPr>
          <w:rFonts w:ascii="Times New Roman" w:hAnsi="Times New Roman" w:cs="Times New Roman"/>
        </w:rPr>
        <w:t xml:space="preserve"> one is seeking relief</w:t>
      </w:r>
      <w:r w:rsidR="006B6E06">
        <w:rPr>
          <w:rFonts w:ascii="Times New Roman" w:hAnsi="Times New Roman" w:cs="Times New Roman"/>
        </w:rPr>
        <w:t xml:space="preserve"> directly against the Minister.</w:t>
      </w:r>
    </w:p>
    <w:p w:rsidR="006B6E06" w:rsidRDefault="00241BF2" w:rsidP="006F7A3E">
      <w:pPr>
        <w:pStyle w:val="NoSpacing"/>
        <w:numPr>
          <w:ilvl w:val="0"/>
          <w:numId w:val="1"/>
        </w:numPr>
        <w:spacing w:line="360" w:lineRule="auto"/>
        <w:jc w:val="both"/>
        <w:rPr>
          <w:rFonts w:ascii="Times New Roman" w:hAnsi="Times New Roman" w:cs="Times New Roman"/>
        </w:rPr>
      </w:pPr>
      <w:r>
        <w:rPr>
          <w:rFonts w:ascii="Times New Roman" w:hAnsi="Times New Roman" w:cs="Times New Roman"/>
        </w:rPr>
        <w:t>When</w:t>
      </w:r>
      <w:r w:rsidR="006B6E06">
        <w:rPr>
          <w:rFonts w:ascii="Times New Roman" w:hAnsi="Times New Roman" w:cs="Times New Roman"/>
        </w:rPr>
        <w:t xml:space="preserve"> the relief sought calls into question the Minister’s authority or the approval confirmed on him/her.</w:t>
      </w:r>
    </w:p>
    <w:p w:rsidR="006B6E06" w:rsidRDefault="006B6E06" w:rsidP="006F7A3E">
      <w:pPr>
        <w:pStyle w:val="NoSpacing"/>
        <w:numPr>
          <w:ilvl w:val="0"/>
          <w:numId w:val="1"/>
        </w:numPr>
        <w:spacing w:line="360" w:lineRule="auto"/>
        <w:jc w:val="both"/>
        <w:rPr>
          <w:rFonts w:ascii="Times New Roman" w:hAnsi="Times New Roman" w:cs="Times New Roman"/>
        </w:rPr>
      </w:pPr>
      <w:r>
        <w:rPr>
          <w:rFonts w:ascii="Times New Roman" w:hAnsi="Times New Roman" w:cs="Times New Roman"/>
        </w:rPr>
        <w:t>When the relief sou</w:t>
      </w:r>
      <w:r w:rsidR="00A328CF">
        <w:rPr>
          <w:rFonts w:ascii="Times New Roman" w:hAnsi="Times New Roman" w:cs="Times New Roman"/>
        </w:rPr>
        <w:t xml:space="preserve">ght has a direct bearing </w:t>
      </w:r>
      <w:r>
        <w:rPr>
          <w:rFonts w:ascii="Times New Roman" w:hAnsi="Times New Roman" w:cs="Times New Roman"/>
        </w:rPr>
        <w:t>on the Minister’s powers or exercise of his discretion.</w:t>
      </w:r>
    </w:p>
    <w:p w:rsidR="006B6E06" w:rsidRDefault="006B6E06" w:rsidP="006F7A3E">
      <w:pPr>
        <w:pStyle w:val="NoSpacing"/>
        <w:numPr>
          <w:ilvl w:val="0"/>
          <w:numId w:val="1"/>
        </w:numPr>
        <w:spacing w:line="360" w:lineRule="auto"/>
        <w:jc w:val="both"/>
        <w:rPr>
          <w:rFonts w:ascii="Times New Roman" w:hAnsi="Times New Roman" w:cs="Times New Roman"/>
        </w:rPr>
      </w:pPr>
      <w:r>
        <w:rPr>
          <w:rFonts w:ascii="Times New Roman" w:hAnsi="Times New Roman" w:cs="Times New Roman"/>
        </w:rPr>
        <w:lastRenderedPageBreak/>
        <w:t>When the Minister’s interest is not purely peripheral and any relief that may be granted will have an appreciable impact on his/her rights.</w:t>
      </w:r>
    </w:p>
    <w:p w:rsidR="006B6E06" w:rsidRDefault="006B6E06" w:rsidP="006F7A3E">
      <w:pPr>
        <w:pStyle w:val="NoSpacing"/>
        <w:spacing w:line="360" w:lineRule="auto"/>
        <w:ind w:left="720"/>
        <w:jc w:val="both"/>
        <w:rPr>
          <w:rFonts w:ascii="Times New Roman" w:hAnsi="Times New Roman" w:cs="Times New Roman"/>
        </w:rPr>
      </w:pPr>
    </w:p>
    <w:p w:rsidR="001035C3" w:rsidRDefault="006B6E06" w:rsidP="006F7A3E">
      <w:pPr>
        <w:pStyle w:val="NoSpacing"/>
        <w:spacing w:line="360" w:lineRule="auto"/>
        <w:ind w:firstLine="720"/>
        <w:jc w:val="both"/>
        <w:rPr>
          <w:rFonts w:ascii="Times New Roman" w:hAnsi="Times New Roman" w:cs="Times New Roman"/>
        </w:rPr>
      </w:pPr>
      <w:r>
        <w:rPr>
          <w:rFonts w:ascii="Times New Roman" w:hAnsi="Times New Roman" w:cs="Times New Roman"/>
        </w:rPr>
        <w:t xml:space="preserve">The court in that case observed that as a matter of procedure, it is trite that a party instituting any legal proceedings </w:t>
      </w:r>
      <w:r w:rsidR="001035C3">
        <w:rPr>
          <w:rFonts w:ascii="Times New Roman" w:hAnsi="Times New Roman" w:cs="Times New Roman"/>
        </w:rPr>
        <w:t>must cite every person who has a direct and substantial interest in the matter or who is likely to be pre</w:t>
      </w:r>
      <w:r w:rsidR="00E2104D">
        <w:rPr>
          <w:rFonts w:ascii="Times New Roman" w:hAnsi="Times New Roman" w:cs="Times New Roman"/>
        </w:rPr>
        <w:t>judicially a</w:t>
      </w:r>
      <w:r w:rsidR="001035C3">
        <w:rPr>
          <w:rFonts w:ascii="Times New Roman" w:hAnsi="Times New Roman" w:cs="Times New Roman"/>
        </w:rPr>
        <w:t>ffected by the relief sought therein.  The failure to do so is not n</w:t>
      </w:r>
      <w:r w:rsidR="00E2104D">
        <w:rPr>
          <w:rFonts w:ascii="Times New Roman" w:hAnsi="Times New Roman" w:cs="Times New Roman"/>
        </w:rPr>
        <w:t xml:space="preserve">ecessarily fatal in every case </w:t>
      </w:r>
      <w:r w:rsidR="001035C3">
        <w:rPr>
          <w:rFonts w:ascii="Times New Roman" w:hAnsi="Times New Roman" w:cs="Times New Roman"/>
        </w:rPr>
        <w:t>in as much as the courts have an inhere</w:t>
      </w:r>
      <w:r w:rsidR="00E2104D">
        <w:rPr>
          <w:rFonts w:ascii="Times New Roman" w:hAnsi="Times New Roman" w:cs="Times New Roman"/>
        </w:rPr>
        <w:t>nt discretion to cure any materi</w:t>
      </w:r>
      <w:r w:rsidR="001035C3">
        <w:rPr>
          <w:rFonts w:ascii="Times New Roman" w:hAnsi="Times New Roman" w:cs="Times New Roman"/>
        </w:rPr>
        <w:t>al non-</w:t>
      </w:r>
      <w:proofErr w:type="spellStart"/>
      <w:r w:rsidR="001035C3">
        <w:rPr>
          <w:rFonts w:ascii="Times New Roman" w:hAnsi="Times New Roman" w:cs="Times New Roman"/>
        </w:rPr>
        <w:t>joinder</w:t>
      </w:r>
      <w:proofErr w:type="spellEnd"/>
      <w:r w:rsidR="001035C3">
        <w:rPr>
          <w:rFonts w:ascii="Times New Roman" w:hAnsi="Times New Roman" w:cs="Times New Roman"/>
        </w:rPr>
        <w:t xml:space="preserve"> by giving such directions as may be just and appropriate for t</w:t>
      </w:r>
      <w:r w:rsidR="00B47250">
        <w:rPr>
          <w:rFonts w:ascii="Times New Roman" w:hAnsi="Times New Roman" w:cs="Times New Roman"/>
        </w:rPr>
        <w:t>hat purpose.  This is</w:t>
      </w:r>
      <w:r w:rsidR="001035C3">
        <w:rPr>
          <w:rFonts w:ascii="Times New Roman" w:hAnsi="Times New Roman" w:cs="Times New Roman"/>
        </w:rPr>
        <w:t xml:space="preserve"> recognized in Rule 87 of the High Court Rules, 1971.</w:t>
      </w:r>
    </w:p>
    <w:p w:rsidR="001035C3" w:rsidRDefault="001035C3" w:rsidP="006F7A3E">
      <w:pPr>
        <w:pStyle w:val="NoSpacing"/>
        <w:spacing w:line="360" w:lineRule="auto"/>
        <w:ind w:firstLine="720"/>
        <w:jc w:val="both"/>
        <w:rPr>
          <w:rFonts w:ascii="Times New Roman" w:hAnsi="Times New Roman" w:cs="Times New Roman"/>
        </w:rPr>
      </w:pPr>
    </w:p>
    <w:p w:rsidR="00B05E16" w:rsidRDefault="001035C3" w:rsidP="006F7A3E">
      <w:pPr>
        <w:pStyle w:val="NoSpacing"/>
        <w:spacing w:line="360" w:lineRule="auto"/>
        <w:ind w:firstLine="720"/>
        <w:jc w:val="both"/>
        <w:rPr>
          <w:rFonts w:ascii="Times New Roman" w:hAnsi="Times New Roman" w:cs="Times New Roman"/>
        </w:rPr>
      </w:pPr>
      <w:r>
        <w:rPr>
          <w:rFonts w:ascii="Times New Roman" w:hAnsi="Times New Roman" w:cs="Times New Roman"/>
        </w:rPr>
        <w:t xml:space="preserve">In the present matter, the Minister of Lands has not yet exercised his discretion whether or not to approve the swop.  He has not objected to the cession of exchange of rights proposed in the Memorandum of Understanding entered into between the parties.  The purported cancellation of the agreement between the parties was ill conceived as both parties understood that the Minister’s approval or objection was required in terms </w:t>
      </w:r>
      <w:r w:rsidR="00B05E16">
        <w:rPr>
          <w:rFonts w:ascii="Times New Roman" w:hAnsi="Times New Roman" w:cs="Times New Roman"/>
        </w:rPr>
        <w:t>of the</w:t>
      </w:r>
      <w:r w:rsidR="003C592C">
        <w:rPr>
          <w:rFonts w:ascii="Times New Roman" w:hAnsi="Times New Roman" w:cs="Times New Roman"/>
        </w:rPr>
        <w:t>ir</w:t>
      </w:r>
      <w:r w:rsidR="00B05E16">
        <w:rPr>
          <w:rFonts w:ascii="Times New Roman" w:hAnsi="Times New Roman" w:cs="Times New Roman"/>
        </w:rPr>
        <w:t xml:space="preserve"> agreement.  The court </w:t>
      </w:r>
      <w:r w:rsidR="00B05E16" w:rsidRPr="00E2104D">
        <w:rPr>
          <w:rFonts w:ascii="Times New Roman" w:hAnsi="Times New Roman" w:cs="Times New Roman"/>
          <w:i/>
        </w:rPr>
        <w:t>a quo</w:t>
      </w:r>
      <w:r w:rsidR="00B05E16">
        <w:rPr>
          <w:rFonts w:ascii="Times New Roman" w:hAnsi="Times New Roman" w:cs="Times New Roman"/>
        </w:rPr>
        <w:t xml:space="preserve"> was not vested with the powers to wear the shoes of the Minister in making a determination on the rights of the parties.  The court </w:t>
      </w:r>
      <w:r w:rsidR="00B05E16" w:rsidRPr="00E2104D">
        <w:rPr>
          <w:rFonts w:ascii="Times New Roman" w:hAnsi="Times New Roman" w:cs="Times New Roman"/>
          <w:i/>
        </w:rPr>
        <w:t>a quo</w:t>
      </w:r>
      <w:r w:rsidR="00B05E16">
        <w:rPr>
          <w:rFonts w:ascii="Times New Roman" w:hAnsi="Times New Roman" w:cs="Times New Roman"/>
        </w:rPr>
        <w:t xml:space="preserve"> erroneously exercised a right not provided by statute.  The power to deal with </w:t>
      </w:r>
      <w:proofErr w:type="spellStart"/>
      <w:r w:rsidR="00B05E16">
        <w:rPr>
          <w:rFonts w:ascii="Times New Roman" w:hAnsi="Times New Roman" w:cs="Times New Roman"/>
        </w:rPr>
        <w:t>gazette</w:t>
      </w:r>
      <w:r w:rsidR="00E2104D">
        <w:rPr>
          <w:rFonts w:ascii="Times New Roman" w:hAnsi="Times New Roman" w:cs="Times New Roman"/>
        </w:rPr>
        <w:t>d</w:t>
      </w:r>
      <w:proofErr w:type="spellEnd"/>
      <w:r w:rsidR="00B05E16">
        <w:rPr>
          <w:rFonts w:ascii="Times New Roman" w:hAnsi="Times New Roman" w:cs="Times New Roman"/>
        </w:rPr>
        <w:t xml:space="preserve"> lands lies with the Minister of Lands and Rural Resettlement.</w:t>
      </w:r>
    </w:p>
    <w:p w:rsidR="00B05E16" w:rsidRDefault="00B05E16" w:rsidP="006F7A3E">
      <w:pPr>
        <w:pStyle w:val="NoSpacing"/>
        <w:spacing w:line="360" w:lineRule="auto"/>
        <w:ind w:firstLine="720"/>
        <w:jc w:val="both"/>
        <w:rPr>
          <w:rFonts w:ascii="Times New Roman" w:hAnsi="Times New Roman" w:cs="Times New Roman"/>
        </w:rPr>
      </w:pPr>
    </w:p>
    <w:p w:rsidR="00B05E16" w:rsidRDefault="00B05E16" w:rsidP="006F7A3E">
      <w:pPr>
        <w:pStyle w:val="NoSpacing"/>
        <w:spacing w:line="360" w:lineRule="auto"/>
        <w:ind w:firstLine="720"/>
        <w:jc w:val="both"/>
        <w:rPr>
          <w:rFonts w:ascii="Times New Roman" w:hAnsi="Times New Roman" w:cs="Times New Roman"/>
        </w:rPr>
      </w:pPr>
      <w:r>
        <w:rPr>
          <w:rFonts w:ascii="Times New Roman" w:hAnsi="Times New Roman" w:cs="Times New Roman"/>
        </w:rPr>
        <w:t xml:space="preserve">The failure to cite the Minister by the respondent is not explained by the respondent and the court </w:t>
      </w:r>
      <w:r w:rsidRPr="00E2104D">
        <w:rPr>
          <w:rFonts w:ascii="Times New Roman" w:hAnsi="Times New Roman" w:cs="Times New Roman"/>
          <w:i/>
        </w:rPr>
        <w:t>a quo</w:t>
      </w:r>
      <w:r>
        <w:rPr>
          <w:rFonts w:ascii="Times New Roman" w:hAnsi="Times New Roman" w:cs="Times New Roman"/>
        </w:rPr>
        <w:t xml:space="preserve"> ought to have found that there was a material non-</w:t>
      </w:r>
      <w:proofErr w:type="spellStart"/>
      <w:r>
        <w:rPr>
          <w:rFonts w:ascii="Times New Roman" w:hAnsi="Times New Roman" w:cs="Times New Roman"/>
        </w:rPr>
        <w:t>joinder</w:t>
      </w:r>
      <w:proofErr w:type="spellEnd"/>
      <w:r>
        <w:rPr>
          <w:rFonts w:ascii="Times New Roman" w:hAnsi="Times New Roman" w:cs="Times New Roman"/>
        </w:rPr>
        <w:t xml:space="preserve"> of an </w:t>
      </w:r>
      <w:r w:rsidR="00E2104D">
        <w:rPr>
          <w:rFonts w:ascii="Times New Roman" w:hAnsi="Times New Roman" w:cs="Times New Roman"/>
        </w:rPr>
        <w:t>interested party.  The learned m</w:t>
      </w:r>
      <w:r>
        <w:rPr>
          <w:rFonts w:ascii="Times New Roman" w:hAnsi="Times New Roman" w:cs="Times New Roman"/>
        </w:rPr>
        <w:t>agist</w:t>
      </w:r>
      <w:r w:rsidR="00E2104D">
        <w:rPr>
          <w:rFonts w:ascii="Times New Roman" w:hAnsi="Times New Roman" w:cs="Times New Roman"/>
        </w:rPr>
        <w:t>rate erred in finding that the Magistrates C</w:t>
      </w:r>
      <w:r>
        <w:rPr>
          <w:rFonts w:ascii="Times New Roman" w:hAnsi="Times New Roman" w:cs="Times New Roman"/>
        </w:rPr>
        <w:t xml:space="preserve">ourt had the jurisdiction to make an order ejecting the appellant from Lot 15 </w:t>
      </w:r>
      <w:proofErr w:type="spellStart"/>
      <w:r>
        <w:rPr>
          <w:rFonts w:ascii="Times New Roman" w:hAnsi="Times New Roman" w:cs="Times New Roman"/>
        </w:rPr>
        <w:t>Tabas</w:t>
      </w:r>
      <w:proofErr w:type="spellEnd"/>
      <w:r>
        <w:rPr>
          <w:rFonts w:ascii="Times New Roman" w:hAnsi="Times New Roman" w:cs="Times New Roman"/>
        </w:rPr>
        <w:t xml:space="preserve"> </w:t>
      </w:r>
      <w:proofErr w:type="spellStart"/>
      <w:r>
        <w:rPr>
          <w:rFonts w:ascii="Times New Roman" w:hAnsi="Times New Roman" w:cs="Times New Roman"/>
        </w:rPr>
        <w:t>Induna</w:t>
      </w:r>
      <w:proofErr w:type="spellEnd"/>
      <w:r>
        <w:rPr>
          <w:rFonts w:ascii="Times New Roman" w:hAnsi="Times New Roman" w:cs="Times New Roman"/>
        </w:rPr>
        <w:t xml:space="preserve">, </w:t>
      </w:r>
      <w:proofErr w:type="spellStart"/>
      <w:r>
        <w:rPr>
          <w:rFonts w:ascii="Times New Roman" w:hAnsi="Times New Roman" w:cs="Times New Roman"/>
        </w:rPr>
        <w:t>Umguza</w:t>
      </w:r>
      <w:proofErr w:type="spellEnd"/>
      <w:r>
        <w:rPr>
          <w:rFonts w:ascii="Times New Roman" w:hAnsi="Times New Roman" w:cs="Times New Roman"/>
        </w:rPr>
        <w:t>.</w:t>
      </w:r>
    </w:p>
    <w:p w:rsidR="00B05E16" w:rsidRDefault="00B05E16" w:rsidP="006F7A3E">
      <w:pPr>
        <w:pStyle w:val="NoSpacing"/>
        <w:spacing w:line="360" w:lineRule="auto"/>
        <w:ind w:firstLine="720"/>
        <w:jc w:val="both"/>
        <w:rPr>
          <w:rFonts w:ascii="Times New Roman" w:hAnsi="Times New Roman" w:cs="Times New Roman"/>
        </w:rPr>
      </w:pPr>
    </w:p>
    <w:p w:rsidR="006B6E06" w:rsidRDefault="00B05E16" w:rsidP="006F7A3E">
      <w:pPr>
        <w:pStyle w:val="NoSpacing"/>
        <w:spacing w:line="360" w:lineRule="auto"/>
        <w:ind w:firstLine="720"/>
        <w:jc w:val="both"/>
        <w:rPr>
          <w:rFonts w:ascii="Times New Roman" w:hAnsi="Times New Roman" w:cs="Times New Roman"/>
        </w:rPr>
      </w:pPr>
      <w:r>
        <w:rPr>
          <w:rFonts w:ascii="Times New Roman" w:hAnsi="Times New Roman" w:cs="Times New Roman"/>
        </w:rPr>
        <w:t xml:space="preserve">The magistrate in the court </w:t>
      </w:r>
      <w:r w:rsidRPr="00E2104D">
        <w:rPr>
          <w:rFonts w:ascii="Times New Roman" w:hAnsi="Times New Roman" w:cs="Times New Roman"/>
          <w:i/>
        </w:rPr>
        <w:t>a quo</w:t>
      </w:r>
      <w:r>
        <w:rPr>
          <w:rFonts w:ascii="Times New Roman" w:hAnsi="Times New Roman" w:cs="Times New Roman"/>
        </w:rPr>
        <w:t xml:space="preserve"> reasoned that the basis for the </w:t>
      </w:r>
      <w:proofErr w:type="spellStart"/>
      <w:r>
        <w:rPr>
          <w:rFonts w:ascii="Times New Roman" w:hAnsi="Times New Roman" w:cs="Times New Roman"/>
        </w:rPr>
        <w:t>ejectment</w:t>
      </w:r>
      <w:proofErr w:type="spellEnd"/>
      <w:r>
        <w:rPr>
          <w:rFonts w:ascii="Times New Roman" w:hAnsi="Times New Roman" w:cs="Times New Roman"/>
        </w:rPr>
        <w:t xml:space="preserve"> of the appellant from Lot 15 was that he did not have “lawful authority” as defined in section 2 of the </w:t>
      </w:r>
      <w:proofErr w:type="spellStart"/>
      <w:r>
        <w:rPr>
          <w:rFonts w:ascii="Times New Roman" w:hAnsi="Times New Roman" w:cs="Times New Roman"/>
        </w:rPr>
        <w:t>Gazetted</w:t>
      </w:r>
      <w:proofErr w:type="spellEnd"/>
      <w:r>
        <w:rPr>
          <w:rFonts w:ascii="Times New Roman" w:hAnsi="Times New Roman" w:cs="Times New Roman"/>
        </w:rPr>
        <w:t xml:space="preserve"> Lands (Consequential Provisions) Act.  The court further ruled that appellant’s occupation</w:t>
      </w:r>
      <w:r w:rsidR="006B6E06">
        <w:rPr>
          <w:rFonts w:ascii="Times New Roman" w:hAnsi="Times New Roman" w:cs="Times New Roman"/>
        </w:rPr>
        <w:t xml:space="preserve"> </w:t>
      </w:r>
      <w:r w:rsidR="00217EC0">
        <w:rPr>
          <w:rFonts w:ascii="Times New Roman" w:hAnsi="Times New Roman" w:cs="Times New Roman"/>
        </w:rPr>
        <w:t xml:space="preserve">was unlawful in terms of section 3 of the same Act.  It is important to note that section </w:t>
      </w:r>
      <w:r w:rsidR="00E2104D">
        <w:rPr>
          <w:rFonts w:ascii="Times New Roman" w:hAnsi="Times New Roman" w:cs="Times New Roman"/>
        </w:rPr>
        <w:t xml:space="preserve">3 (5) of the </w:t>
      </w:r>
      <w:proofErr w:type="spellStart"/>
      <w:r w:rsidR="00E2104D">
        <w:rPr>
          <w:rFonts w:ascii="Times New Roman" w:hAnsi="Times New Roman" w:cs="Times New Roman"/>
        </w:rPr>
        <w:t>Gazetted</w:t>
      </w:r>
      <w:proofErr w:type="spellEnd"/>
      <w:r w:rsidR="00E2104D">
        <w:rPr>
          <w:rFonts w:ascii="Times New Roman" w:hAnsi="Times New Roman" w:cs="Times New Roman"/>
        </w:rPr>
        <w:t xml:space="preserve"> Lands </w:t>
      </w:r>
      <w:r w:rsidR="00217EC0">
        <w:rPr>
          <w:rFonts w:ascii="Times New Roman" w:hAnsi="Times New Roman" w:cs="Times New Roman"/>
        </w:rPr>
        <w:t>(Consequential Provisions) Act provides as follows:</w:t>
      </w:r>
    </w:p>
    <w:p w:rsidR="00217EC0" w:rsidRDefault="00217EC0" w:rsidP="006F7A3E">
      <w:pPr>
        <w:pStyle w:val="NoSpacing"/>
        <w:spacing w:line="360" w:lineRule="auto"/>
        <w:ind w:firstLine="720"/>
        <w:jc w:val="both"/>
        <w:rPr>
          <w:rFonts w:ascii="Times New Roman" w:hAnsi="Times New Roman" w:cs="Times New Roman"/>
        </w:rPr>
      </w:pPr>
    </w:p>
    <w:p w:rsidR="00217EC0" w:rsidRPr="00217EC0" w:rsidRDefault="00217EC0" w:rsidP="006F7A3E">
      <w:pPr>
        <w:pStyle w:val="NoSpacing"/>
        <w:ind w:left="720"/>
        <w:jc w:val="both"/>
        <w:rPr>
          <w:rFonts w:ascii="Times New Roman" w:hAnsi="Times New Roman" w:cs="Times New Roman"/>
          <w:i/>
        </w:rPr>
      </w:pPr>
      <w:r w:rsidRPr="00217EC0">
        <w:rPr>
          <w:rFonts w:ascii="Times New Roman" w:hAnsi="Times New Roman" w:cs="Times New Roman"/>
          <w:i/>
        </w:rPr>
        <w:lastRenderedPageBreak/>
        <w:t>“</w:t>
      </w:r>
      <w:proofErr w:type="gramStart"/>
      <w:r w:rsidRPr="00217EC0">
        <w:rPr>
          <w:rFonts w:ascii="Times New Roman" w:hAnsi="Times New Roman" w:cs="Times New Roman"/>
          <w:i/>
        </w:rPr>
        <w:t>a</w:t>
      </w:r>
      <w:r w:rsidR="003B2D14">
        <w:rPr>
          <w:rFonts w:ascii="Times New Roman" w:hAnsi="Times New Roman" w:cs="Times New Roman"/>
          <w:i/>
        </w:rPr>
        <w:t xml:space="preserve"> </w:t>
      </w:r>
      <w:r w:rsidRPr="00217EC0">
        <w:rPr>
          <w:rFonts w:ascii="Times New Roman" w:hAnsi="Times New Roman" w:cs="Times New Roman"/>
          <w:i/>
        </w:rPr>
        <w:t xml:space="preserve"> court</w:t>
      </w:r>
      <w:proofErr w:type="gramEnd"/>
      <w:r w:rsidRPr="00217EC0">
        <w:rPr>
          <w:rFonts w:ascii="Times New Roman" w:hAnsi="Times New Roman" w:cs="Times New Roman"/>
          <w:i/>
        </w:rPr>
        <w:t xml:space="preserve"> which has convicted a person of an offence in terms of subsection (3) or (4) shall issue an order to evict the person convicted from such land to which the offence relates”.</w:t>
      </w:r>
    </w:p>
    <w:p w:rsidR="00217EC0" w:rsidRDefault="00217EC0" w:rsidP="006F7A3E">
      <w:pPr>
        <w:pStyle w:val="NoSpacing"/>
        <w:spacing w:line="360" w:lineRule="auto"/>
        <w:ind w:left="720"/>
        <w:jc w:val="both"/>
        <w:rPr>
          <w:rFonts w:ascii="Times New Roman" w:hAnsi="Times New Roman" w:cs="Times New Roman"/>
        </w:rPr>
      </w:pPr>
    </w:p>
    <w:p w:rsidR="00676F1F" w:rsidRDefault="003B269E" w:rsidP="006F7A3E">
      <w:pPr>
        <w:pStyle w:val="NoSpacing"/>
        <w:spacing w:line="360" w:lineRule="auto"/>
        <w:ind w:firstLine="720"/>
        <w:jc w:val="both"/>
        <w:rPr>
          <w:rFonts w:ascii="Times New Roman" w:hAnsi="Times New Roman" w:cs="Times New Roman"/>
        </w:rPr>
      </w:pPr>
      <w:r>
        <w:rPr>
          <w:rFonts w:ascii="Times New Roman" w:hAnsi="Times New Roman" w:cs="Times New Roman"/>
        </w:rPr>
        <w:t xml:space="preserve">It is clear that section 3 of the Act envisaged a scenario where a competent criminal court convicts a former owner of </w:t>
      </w:r>
      <w:proofErr w:type="spellStart"/>
      <w:r>
        <w:rPr>
          <w:rFonts w:ascii="Times New Roman" w:hAnsi="Times New Roman" w:cs="Times New Roman"/>
        </w:rPr>
        <w:t>Gazetted</w:t>
      </w:r>
      <w:proofErr w:type="spellEnd"/>
      <w:r>
        <w:rPr>
          <w:rFonts w:ascii="Times New Roman" w:hAnsi="Times New Roman" w:cs="Times New Roman"/>
        </w:rPr>
        <w:t xml:space="preserve"> Land who continues to occupy that land, despite it having been </w:t>
      </w:r>
      <w:proofErr w:type="spellStart"/>
      <w:r>
        <w:rPr>
          <w:rFonts w:ascii="Times New Roman" w:hAnsi="Times New Roman" w:cs="Times New Roman"/>
        </w:rPr>
        <w:t>gazette</w:t>
      </w:r>
      <w:r w:rsidR="00E2104D">
        <w:rPr>
          <w:rFonts w:ascii="Times New Roman" w:hAnsi="Times New Roman" w:cs="Times New Roman"/>
        </w:rPr>
        <w:t>d</w:t>
      </w:r>
      <w:proofErr w:type="spellEnd"/>
      <w:r w:rsidR="00E2104D">
        <w:rPr>
          <w:rFonts w:ascii="Times New Roman" w:hAnsi="Times New Roman" w:cs="Times New Roman"/>
        </w:rPr>
        <w:t>.  The c</w:t>
      </w:r>
      <w:r>
        <w:rPr>
          <w:rFonts w:ascii="Times New Roman" w:hAnsi="Times New Roman" w:cs="Times New Roman"/>
        </w:rPr>
        <w:t xml:space="preserve">riminal court in such circumstances is granted special jurisdiction in terms of the Act to also order an </w:t>
      </w:r>
      <w:proofErr w:type="spellStart"/>
      <w:r>
        <w:rPr>
          <w:rFonts w:ascii="Times New Roman" w:hAnsi="Times New Roman" w:cs="Times New Roman"/>
        </w:rPr>
        <w:t>ejectment</w:t>
      </w:r>
      <w:proofErr w:type="spellEnd"/>
      <w:r>
        <w:rPr>
          <w:rFonts w:ascii="Times New Roman" w:hAnsi="Times New Roman" w:cs="Times New Roman"/>
        </w:rPr>
        <w:t xml:space="preserve"> of the former owner who is found guilty of that offence.  Clearly in this case the appellant was not being criminally prosecuted in terms of section 3 of the Act by any criminal court.  The appellant was not refusing to vacate </w:t>
      </w:r>
      <w:proofErr w:type="spellStart"/>
      <w:r>
        <w:rPr>
          <w:rFonts w:ascii="Times New Roman" w:hAnsi="Times New Roman" w:cs="Times New Roman"/>
        </w:rPr>
        <w:t>gazette</w:t>
      </w:r>
      <w:r w:rsidR="00C367E2">
        <w:rPr>
          <w:rFonts w:ascii="Times New Roman" w:hAnsi="Times New Roman" w:cs="Times New Roman"/>
        </w:rPr>
        <w:t>d</w:t>
      </w:r>
      <w:proofErr w:type="spellEnd"/>
      <w:r>
        <w:rPr>
          <w:rFonts w:ascii="Times New Roman" w:hAnsi="Times New Roman" w:cs="Times New Roman"/>
        </w:rPr>
        <w:t xml:space="preserve"> land as envisaged in section 3 of the Act.  The learned magistrate in the court </w:t>
      </w:r>
      <w:r w:rsidRPr="00C367E2">
        <w:rPr>
          <w:rFonts w:ascii="Times New Roman" w:hAnsi="Times New Roman" w:cs="Times New Roman"/>
          <w:i/>
        </w:rPr>
        <w:t>a quo</w:t>
      </w:r>
      <w:r>
        <w:rPr>
          <w:rFonts w:ascii="Times New Roman" w:hAnsi="Times New Roman" w:cs="Times New Roman"/>
        </w:rPr>
        <w:t xml:space="preserve"> clearly misdirected himself and erred in purporting to exercise a power that is granted i</w:t>
      </w:r>
      <w:r w:rsidR="009E7C40">
        <w:rPr>
          <w:rFonts w:ascii="Times New Roman" w:hAnsi="Times New Roman" w:cs="Times New Roman"/>
        </w:rPr>
        <w:t>n terms of section 3 of the Act.</w:t>
      </w:r>
    </w:p>
    <w:p w:rsidR="00C367E2" w:rsidRDefault="00C367E2" w:rsidP="00C367E2">
      <w:pPr>
        <w:pStyle w:val="NoSpacing"/>
        <w:spacing w:line="360" w:lineRule="auto"/>
        <w:ind w:firstLine="720"/>
        <w:jc w:val="both"/>
        <w:rPr>
          <w:rFonts w:ascii="Times New Roman" w:hAnsi="Times New Roman" w:cs="Times New Roman"/>
        </w:rPr>
      </w:pPr>
    </w:p>
    <w:p w:rsidR="00C367E2" w:rsidRDefault="009E7C40" w:rsidP="00C367E2">
      <w:pPr>
        <w:pStyle w:val="NoSpacing"/>
        <w:spacing w:line="360" w:lineRule="auto"/>
        <w:ind w:firstLine="720"/>
        <w:jc w:val="both"/>
        <w:rPr>
          <w:rFonts w:ascii="Times New Roman" w:hAnsi="Times New Roman" w:cs="Times New Roman"/>
        </w:rPr>
      </w:pPr>
      <w:r>
        <w:rPr>
          <w:rFonts w:ascii="Times New Roman" w:hAnsi="Times New Roman" w:cs="Times New Roman"/>
        </w:rPr>
        <w:t xml:space="preserve">It is not in dispute that the state is vested with ownership of all </w:t>
      </w:r>
      <w:proofErr w:type="spellStart"/>
      <w:r>
        <w:rPr>
          <w:rFonts w:ascii="Times New Roman" w:hAnsi="Times New Roman" w:cs="Times New Roman"/>
        </w:rPr>
        <w:t>Gazetted</w:t>
      </w:r>
      <w:proofErr w:type="spellEnd"/>
      <w:r>
        <w:rPr>
          <w:rFonts w:ascii="Times New Roman" w:hAnsi="Times New Roman" w:cs="Times New Roman"/>
        </w:rPr>
        <w:t xml:space="preserve"> Land.  The Minister of Lands and Rural </w:t>
      </w:r>
      <w:proofErr w:type="spellStart"/>
      <w:r>
        <w:rPr>
          <w:rFonts w:ascii="Times New Roman" w:hAnsi="Times New Roman" w:cs="Times New Roman"/>
        </w:rPr>
        <w:t>Resettlemet</w:t>
      </w:r>
      <w:proofErr w:type="spellEnd"/>
      <w:r>
        <w:rPr>
          <w:rFonts w:ascii="Times New Roman" w:hAnsi="Times New Roman" w:cs="Times New Roman"/>
        </w:rPr>
        <w:t xml:space="preserve"> is authorized to issue offer letters to beneficiaries and such offers may be withdrawn by the Minister, at his discretion.  The cession of rights in the </w:t>
      </w:r>
      <w:proofErr w:type="spellStart"/>
      <w:r>
        <w:rPr>
          <w:rFonts w:ascii="Times New Roman" w:hAnsi="Times New Roman" w:cs="Times New Roman"/>
        </w:rPr>
        <w:t>gazette</w:t>
      </w:r>
      <w:r w:rsidR="00C367E2">
        <w:rPr>
          <w:rFonts w:ascii="Times New Roman" w:hAnsi="Times New Roman" w:cs="Times New Roman"/>
        </w:rPr>
        <w:t>d</w:t>
      </w:r>
      <w:proofErr w:type="spellEnd"/>
      <w:r>
        <w:rPr>
          <w:rFonts w:ascii="Times New Roman" w:hAnsi="Times New Roman" w:cs="Times New Roman"/>
        </w:rPr>
        <w:t xml:space="preserve"> land is not in itself unlawful but is subject to the approval by the Minister.  This position is supported by the letter addressed by the Ministry on the 21</w:t>
      </w:r>
      <w:r w:rsidRPr="009E7C40">
        <w:rPr>
          <w:rFonts w:ascii="Times New Roman" w:hAnsi="Times New Roman" w:cs="Times New Roman"/>
          <w:vertAlign w:val="superscript"/>
        </w:rPr>
        <w:t>st</w:t>
      </w:r>
      <w:r>
        <w:rPr>
          <w:rFonts w:ascii="Times New Roman" w:hAnsi="Times New Roman" w:cs="Times New Roman"/>
        </w:rPr>
        <w:t xml:space="preserve"> November 2018 to the appellant’s legal practitioners.  In that letter the Ministry officials specifically acknowledged that there were aware of the swop and that the exchange of rights in the lands was awaiting approval by the Minister.  The court </w:t>
      </w:r>
      <w:r w:rsidRPr="00C367E2">
        <w:rPr>
          <w:rFonts w:ascii="Times New Roman" w:hAnsi="Times New Roman" w:cs="Times New Roman"/>
          <w:i/>
        </w:rPr>
        <w:t>a quo</w:t>
      </w:r>
      <w:r>
        <w:rPr>
          <w:rFonts w:ascii="Times New Roman" w:hAnsi="Times New Roman" w:cs="Times New Roman"/>
        </w:rPr>
        <w:t xml:space="preserve"> therefore, did not have the discretion or power to declare such cession to be unlawful without the d</w:t>
      </w:r>
      <w:r w:rsidR="00C367E2">
        <w:rPr>
          <w:rFonts w:ascii="Times New Roman" w:hAnsi="Times New Roman" w:cs="Times New Roman"/>
        </w:rPr>
        <w:t>irection by the Minister.  The Magistrates C</w:t>
      </w:r>
      <w:r>
        <w:rPr>
          <w:rFonts w:ascii="Times New Roman" w:hAnsi="Times New Roman" w:cs="Times New Roman"/>
        </w:rPr>
        <w:t xml:space="preserve">ourt is a creature of statute and section 11 (1) (b) (iii) of the Magistrates’ Court Act (Chapter 7:10) provides that the court shall have the jurisdiction “in actions of </w:t>
      </w:r>
      <w:proofErr w:type="spellStart"/>
      <w:r>
        <w:rPr>
          <w:rFonts w:ascii="Times New Roman" w:hAnsi="Times New Roman" w:cs="Times New Roman"/>
        </w:rPr>
        <w:t>ejectment</w:t>
      </w:r>
      <w:proofErr w:type="spellEnd"/>
      <w:r>
        <w:rPr>
          <w:rFonts w:ascii="Times New Roman" w:hAnsi="Times New Roman" w:cs="Times New Roman"/>
        </w:rPr>
        <w:t xml:space="preserve"> against the occupier of any house, land or premises situate within the province.”</w:t>
      </w:r>
    </w:p>
    <w:p w:rsidR="00C367E2" w:rsidRDefault="00C367E2" w:rsidP="00C367E2">
      <w:pPr>
        <w:pStyle w:val="NoSpacing"/>
        <w:spacing w:line="360" w:lineRule="auto"/>
        <w:jc w:val="both"/>
        <w:rPr>
          <w:rFonts w:ascii="Times New Roman" w:hAnsi="Times New Roman" w:cs="Times New Roman"/>
        </w:rPr>
      </w:pPr>
    </w:p>
    <w:p w:rsidR="00012141" w:rsidRDefault="00012141" w:rsidP="00C367E2">
      <w:pPr>
        <w:pStyle w:val="NoSpacing"/>
        <w:spacing w:line="360" w:lineRule="auto"/>
        <w:jc w:val="both"/>
        <w:rPr>
          <w:rFonts w:ascii="Times New Roman" w:hAnsi="Times New Roman" w:cs="Times New Roman"/>
        </w:rPr>
      </w:pPr>
      <w:r>
        <w:rPr>
          <w:rFonts w:ascii="Times New Roman" w:hAnsi="Times New Roman" w:cs="Times New Roman"/>
        </w:rPr>
        <w:t xml:space="preserve"> By virtue of this provision, the court is not </w:t>
      </w:r>
      <w:proofErr w:type="spellStart"/>
      <w:r w:rsidR="00C302EF">
        <w:rPr>
          <w:rFonts w:ascii="Times New Roman" w:hAnsi="Times New Roman" w:cs="Times New Roman"/>
        </w:rPr>
        <w:t>cloathed</w:t>
      </w:r>
      <w:proofErr w:type="spellEnd"/>
      <w:r>
        <w:rPr>
          <w:rFonts w:ascii="Times New Roman" w:hAnsi="Times New Roman" w:cs="Times New Roman"/>
        </w:rPr>
        <w:t xml:space="preserve"> with jurisdiction to deal with land matters which are governed by the </w:t>
      </w:r>
      <w:proofErr w:type="spellStart"/>
      <w:r>
        <w:rPr>
          <w:rFonts w:ascii="Times New Roman" w:hAnsi="Times New Roman" w:cs="Times New Roman"/>
        </w:rPr>
        <w:t>Gazetted</w:t>
      </w:r>
      <w:proofErr w:type="spellEnd"/>
      <w:r>
        <w:rPr>
          <w:rFonts w:ascii="Times New Roman" w:hAnsi="Times New Roman" w:cs="Times New Roman"/>
        </w:rPr>
        <w:t xml:space="preserve"> Lands (Consequential Provisions) Act.</w:t>
      </w:r>
    </w:p>
    <w:p w:rsidR="00012141" w:rsidRDefault="00012141" w:rsidP="006F7A3E">
      <w:pPr>
        <w:pStyle w:val="NoSpacing"/>
        <w:spacing w:line="360" w:lineRule="auto"/>
        <w:jc w:val="both"/>
        <w:rPr>
          <w:rFonts w:ascii="Times New Roman" w:hAnsi="Times New Roman" w:cs="Times New Roman"/>
        </w:rPr>
      </w:pPr>
    </w:p>
    <w:p w:rsidR="00550824" w:rsidRDefault="00550824" w:rsidP="006F7A3E">
      <w:pPr>
        <w:pStyle w:val="NoSpacing"/>
        <w:spacing w:line="360" w:lineRule="auto"/>
        <w:jc w:val="both"/>
        <w:rPr>
          <w:rFonts w:ascii="Times New Roman" w:hAnsi="Times New Roman" w:cs="Times New Roman"/>
          <w:b/>
        </w:rPr>
      </w:pPr>
    </w:p>
    <w:p w:rsidR="00550824" w:rsidRDefault="00550824" w:rsidP="006F7A3E">
      <w:pPr>
        <w:pStyle w:val="NoSpacing"/>
        <w:spacing w:line="360" w:lineRule="auto"/>
        <w:jc w:val="both"/>
        <w:rPr>
          <w:rFonts w:ascii="Times New Roman" w:hAnsi="Times New Roman" w:cs="Times New Roman"/>
          <w:b/>
        </w:rPr>
      </w:pPr>
    </w:p>
    <w:p w:rsidR="00A3544B" w:rsidRPr="00C367E2" w:rsidRDefault="00012141" w:rsidP="006F7A3E">
      <w:pPr>
        <w:pStyle w:val="NoSpacing"/>
        <w:spacing w:line="360" w:lineRule="auto"/>
        <w:jc w:val="both"/>
        <w:rPr>
          <w:rFonts w:ascii="Times New Roman" w:hAnsi="Times New Roman" w:cs="Times New Roman"/>
          <w:b/>
        </w:rPr>
      </w:pPr>
      <w:r w:rsidRPr="00C367E2">
        <w:rPr>
          <w:rFonts w:ascii="Times New Roman" w:hAnsi="Times New Roman" w:cs="Times New Roman"/>
          <w:b/>
        </w:rPr>
        <w:lastRenderedPageBreak/>
        <w:t xml:space="preserve">DID THE MAGISTRATE ERR AT LAW IN FINDING THAT THE </w:t>
      </w:r>
      <w:r w:rsidR="00FC4D2F" w:rsidRPr="00C367E2">
        <w:rPr>
          <w:rFonts w:ascii="Times New Roman" w:hAnsi="Times New Roman" w:cs="Times New Roman"/>
          <w:b/>
        </w:rPr>
        <w:t>MEMORANDUM OF UNDERSTANDING WAS NULL AND VOID</w:t>
      </w:r>
    </w:p>
    <w:p w:rsidR="00550824" w:rsidRDefault="00550824" w:rsidP="006F7A3E">
      <w:pPr>
        <w:pStyle w:val="NoSpacing"/>
        <w:spacing w:line="360" w:lineRule="auto"/>
        <w:jc w:val="both"/>
        <w:rPr>
          <w:rFonts w:ascii="Times New Roman" w:hAnsi="Times New Roman" w:cs="Times New Roman"/>
        </w:rPr>
      </w:pPr>
    </w:p>
    <w:p w:rsidR="007A139D" w:rsidRDefault="00A3544B" w:rsidP="006F7A3E">
      <w:pPr>
        <w:pStyle w:val="NoSpacing"/>
        <w:spacing w:line="360" w:lineRule="auto"/>
        <w:jc w:val="both"/>
        <w:rPr>
          <w:rFonts w:ascii="Times New Roman" w:hAnsi="Times New Roman" w:cs="Times New Roman"/>
        </w:rPr>
      </w:pPr>
      <w:r>
        <w:rPr>
          <w:rFonts w:ascii="Times New Roman" w:hAnsi="Times New Roman" w:cs="Times New Roman"/>
        </w:rPr>
        <w:tab/>
      </w:r>
      <w:r w:rsidR="00AC5AFE">
        <w:rPr>
          <w:rFonts w:ascii="Times New Roman" w:hAnsi="Times New Roman" w:cs="Times New Roman"/>
        </w:rPr>
        <w:t>It is my view, that there was nothing unlawful in the appellant ceding his ri</w:t>
      </w:r>
      <w:r w:rsidR="00F44408">
        <w:rPr>
          <w:rFonts w:ascii="Times New Roman" w:hAnsi="Times New Roman" w:cs="Times New Roman"/>
        </w:rPr>
        <w:t xml:space="preserve">ghts to the respondent and </w:t>
      </w:r>
      <w:r w:rsidR="00F44408" w:rsidRPr="00F44408">
        <w:rPr>
          <w:rFonts w:ascii="Times New Roman" w:hAnsi="Times New Roman" w:cs="Times New Roman"/>
          <w:i/>
        </w:rPr>
        <w:t xml:space="preserve">vice </w:t>
      </w:r>
      <w:r w:rsidR="00AC5AFE" w:rsidRPr="00F44408">
        <w:rPr>
          <w:rFonts w:ascii="Times New Roman" w:hAnsi="Times New Roman" w:cs="Times New Roman"/>
          <w:i/>
        </w:rPr>
        <w:t>versa</w:t>
      </w:r>
      <w:r w:rsidR="00AC5AFE">
        <w:rPr>
          <w:rFonts w:ascii="Times New Roman" w:hAnsi="Times New Roman" w:cs="Times New Roman"/>
        </w:rPr>
        <w:t xml:space="preserve">.  All the formalities of a cession were complied with the </w:t>
      </w:r>
      <w:r w:rsidR="007A139D">
        <w:rPr>
          <w:rFonts w:ascii="Times New Roman" w:hAnsi="Times New Roman" w:cs="Times New Roman"/>
        </w:rPr>
        <w:t>requirements are:</w:t>
      </w:r>
    </w:p>
    <w:p w:rsidR="007A139D" w:rsidRDefault="007A139D" w:rsidP="006F7A3E">
      <w:pPr>
        <w:pStyle w:val="NoSpacing"/>
        <w:spacing w:line="360" w:lineRule="auto"/>
        <w:jc w:val="both"/>
        <w:rPr>
          <w:rFonts w:ascii="Times New Roman" w:hAnsi="Times New Roman" w:cs="Times New Roman"/>
        </w:rPr>
      </w:pPr>
    </w:p>
    <w:p w:rsidR="009E7C40" w:rsidRDefault="007A139D" w:rsidP="006F7A3E">
      <w:pPr>
        <w:pStyle w:val="NoSpacing"/>
        <w:numPr>
          <w:ilvl w:val="0"/>
          <w:numId w:val="2"/>
        </w:numPr>
        <w:spacing w:line="360" w:lineRule="auto"/>
        <w:jc w:val="both"/>
        <w:rPr>
          <w:rFonts w:ascii="Times New Roman" w:hAnsi="Times New Roman" w:cs="Times New Roman"/>
        </w:rPr>
      </w:pPr>
      <w:r>
        <w:rPr>
          <w:rFonts w:ascii="Times New Roman" w:hAnsi="Times New Roman" w:cs="Times New Roman"/>
        </w:rPr>
        <w:t xml:space="preserve">an agreement between the </w:t>
      </w:r>
      <w:proofErr w:type="spellStart"/>
      <w:r>
        <w:rPr>
          <w:rFonts w:ascii="Times New Roman" w:hAnsi="Times New Roman" w:cs="Times New Roman"/>
        </w:rPr>
        <w:t>cedent</w:t>
      </w:r>
      <w:proofErr w:type="spellEnd"/>
      <w:r>
        <w:rPr>
          <w:rFonts w:ascii="Times New Roman" w:hAnsi="Times New Roman" w:cs="Times New Roman"/>
        </w:rPr>
        <w:t xml:space="preserve"> and the cessionary to give and accept transfer</w:t>
      </w:r>
      <w:r w:rsidR="00012141">
        <w:rPr>
          <w:rFonts w:ascii="Times New Roman" w:hAnsi="Times New Roman" w:cs="Times New Roman"/>
        </w:rPr>
        <w:t xml:space="preserve"> </w:t>
      </w:r>
    </w:p>
    <w:p w:rsidR="007A139D" w:rsidRDefault="007A139D" w:rsidP="006F7A3E">
      <w:pPr>
        <w:pStyle w:val="NoSpacing"/>
        <w:numPr>
          <w:ilvl w:val="0"/>
          <w:numId w:val="2"/>
        </w:numPr>
        <w:spacing w:line="360" w:lineRule="auto"/>
        <w:jc w:val="both"/>
        <w:rPr>
          <w:rFonts w:ascii="Times New Roman" w:hAnsi="Times New Roman" w:cs="Times New Roman"/>
        </w:rPr>
      </w:pPr>
      <w:proofErr w:type="gramStart"/>
      <w:r>
        <w:rPr>
          <w:rFonts w:ascii="Times New Roman" w:hAnsi="Times New Roman" w:cs="Times New Roman"/>
        </w:rPr>
        <w:t>a</w:t>
      </w:r>
      <w:proofErr w:type="gramEnd"/>
      <w:r>
        <w:rPr>
          <w:rFonts w:ascii="Times New Roman" w:hAnsi="Times New Roman" w:cs="Times New Roman"/>
        </w:rPr>
        <w:t xml:space="preserve"> right deriving to the </w:t>
      </w:r>
      <w:proofErr w:type="spellStart"/>
      <w:r>
        <w:rPr>
          <w:rFonts w:ascii="Times New Roman" w:hAnsi="Times New Roman" w:cs="Times New Roman"/>
        </w:rPr>
        <w:t>cedent</w:t>
      </w:r>
      <w:proofErr w:type="spellEnd"/>
      <w:r>
        <w:rPr>
          <w:rFonts w:ascii="Times New Roman" w:hAnsi="Times New Roman" w:cs="Times New Roman"/>
        </w:rPr>
        <w:t>.</w:t>
      </w:r>
    </w:p>
    <w:p w:rsidR="007A139D" w:rsidRDefault="007A139D" w:rsidP="006F7A3E">
      <w:pPr>
        <w:pStyle w:val="NoSpacing"/>
        <w:numPr>
          <w:ilvl w:val="0"/>
          <w:numId w:val="2"/>
        </w:numPr>
        <w:spacing w:line="360" w:lineRule="auto"/>
        <w:jc w:val="both"/>
        <w:rPr>
          <w:rFonts w:ascii="Times New Roman" w:hAnsi="Times New Roman" w:cs="Times New Roman"/>
        </w:rPr>
      </w:pPr>
      <w:r>
        <w:rPr>
          <w:rFonts w:ascii="Times New Roman" w:hAnsi="Times New Roman" w:cs="Times New Roman"/>
        </w:rPr>
        <w:t>All the formalities of the law must be complied with.</w:t>
      </w:r>
    </w:p>
    <w:p w:rsidR="007A139D" w:rsidRDefault="007A139D" w:rsidP="006F7A3E">
      <w:pPr>
        <w:pStyle w:val="NoSpacing"/>
        <w:spacing w:line="360" w:lineRule="auto"/>
        <w:ind w:left="720"/>
        <w:jc w:val="both"/>
        <w:rPr>
          <w:rFonts w:ascii="Times New Roman" w:hAnsi="Times New Roman" w:cs="Times New Roman"/>
        </w:rPr>
      </w:pPr>
    </w:p>
    <w:p w:rsidR="007A139D" w:rsidRDefault="007A139D" w:rsidP="006F7A3E">
      <w:pPr>
        <w:pStyle w:val="NoSpacing"/>
        <w:spacing w:line="360" w:lineRule="auto"/>
        <w:ind w:left="720"/>
        <w:jc w:val="both"/>
        <w:rPr>
          <w:rFonts w:ascii="Times New Roman" w:hAnsi="Times New Roman" w:cs="Times New Roman"/>
        </w:rPr>
      </w:pPr>
      <w:r>
        <w:rPr>
          <w:rFonts w:ascii="Times New Roman" w:hAnsi="Times New Roman" w:cs="Times New Roman"/>
        </w:rPr>
        <w:t xml:space="preserve">See: </w:t>
      </w:r>
      <w:proofErr w:type="spellStart"/>
      <w:r w:rsidRPr="00E70B0A">
        <w:rPr>
          <w:rFonts w:ascii="Times New Roman" w:hAnsi="Times New Roman" w:cs="Times New Roman"/>
          <w:i/>
        </w:rPr>
        <w:t>Madzima</w:t>
      </w:r>
      <w:proofErr w:type="spellEnd"/>
      <w:r>
        <w:rPr>
          <w:rFonts w:ascii="Times New Roman" w:hAnsi="Times New Roman" w:cs="Times New Roman"/>
        </w:rPr>
        <w:t xml:space="preserve"> v </w:t>
      </w:r>
      <w:r w:rsidRPr="00E70B0A">
        <w:rPr>
          <w:rFonts w:ascii="Times New Roman" w:hAnsi="Times New Roman" w:cs="Times New Roman"/>
          <w:i/>
        </w:rPr>
        <w:t xml:space="preserve">Mate </w:t>
      </w:r>
      <w:r>
        <w:rPr>
          <w:rFonts w:ascii="Times New Roman" w:hAnsi="Times New Roman" w:cs="Times New Roman"/>
        </w:rPr>
        <w:t xml:space="preserve">HH 86/17 and </w:t>
      </w:r>
      <w:r w:rsidRPr="00E70B0A">
        <w:rPr>
          <w:rFonts w:ascii="Times New Roman" w:hAnsi="Times New Roman" w:cs="Times New Roman"/>
          <w:i/>
        </w:rPr>
        <w:t xml:space="preserve">Botha </w:t>
      </w:r>
      <w:r>
        <w:rPr>
          <w:rFonts w:ascii="Times New Roman" w:hAnsi="Times New Roman" w:cs="Times New Roman"/>
        </w:rPr>
        <w:t xml:space="preserve">v </w:t>
      </w:r>
      <w:proofErr w:type="spellStart"/>
      <w:r w:rsidRPr="00E70B0A">
        <w:rPr>
          <w:rFonts w:ascii="Times New Roman" w:hAnsi="Times New Roman" w:cs="Times New Roman"/>
          <w:i/>
        </w:rPr>
        <w:t>Fick</w:t>
      </w:r>
      <w:proofErr w:type="spellEnd"/>
      <w:r w:rsidRPr="00E70B0A">
        <w:rPr>
          <w:rFonts w:ascii="Times New Roman" w:hAnsi="Times New Roman" w:cs="Times New Roman"/>
          <w:i/>
        </w:rPr>
        <w:t xml:space="preserve"> </w:t>
      </w:r>
      <w:r>
        <w:rPr>
          <w:rFonts w:ascii="Times New Roman" w:hAnsi="Times New Roman" w:cs="Times New Roman"/>
        </w:rPr>
        <w:t>1995 (2) SA 339 (A)</w:t>
      </w:r>
    </w:p>
    <w:p w:rsidR="00F44408" w:rsidRDefault="00F44408" w:rsidP="00F44408">
      <w:pPr>
        <w:pStyle w:val="NoSpacing"/>
        <w:spacing w:line="360" w:lineRule="auto"/>
        <w:ind w:firstLine="720"/>
        <w:jc w:val="both"/>
        <w:rPr>
          <w:rFonts w:ascii="Times New Roman" w:hAnsi="Times New Roman" w:cs="Times New Roman"/>
        </w:rPr>
      </w:pPr>
    </w:p>
    <w:p w:rsidR="00F44408" w:rsidRDefault="007A139D" w:rsidP="00F44408">
      <w:pPr>
        <w:pStyle w:val="NoSpacing"/>
        <w:spacing w:line="360" w:lineRule="auto"/>
        <w:ind w:firstLine="720"/>
        <w:jc w:val="both"/>
        <w:rPr>
          <w:rFonts w:ascii="Times New Roman" w:hAnsi="Times New Roman" w:cs="Times New Roman"/>
        </w:rPr>
      </w:pPr>
      <w:r>
        <w:rPr>
          <w:rFonts w:ascii="Times New Roman" w:hAnsi="Times New Roman" w:cs="Times New Roman"/>
        </w:rPr>
        <w:t>On the facts of the present case</w:t>
      </w:r>
      <w:r w:rsidR="00EE2FD2">
        <w:rPr>
          <w:rFonts w:ascii="Times New Roman" w:hAnsi="Times New Roman" w:cs="Times New Roman"/>
        </w:rPr>
        <w:t>,</w:t>
      </w:r>
      <w:r>
        <w:rPr>
          <w:rFonts w:ascii="Times New Roman" w:hAnsi="Times New Roman" w:cs="Times New Roman"/>
        </w:rPr>
        <w:t xml:space="preserve"> there was a valid and binding agreement of cession as captured in the Memorandum of Understanding.  The appellant and the respondent sought the consent of the Minister and notified him of the </w:t>
      </w:r>
      <w:proofErr w:type="spellStart"/>
      <w:r>
        <w:rPr>
          <w:rFonts w:ascii="Times New Roman" w:hAnsi="Times New Roman" w:cs="Times New Roman"/>
        </w:rPr>
        <w:t>cession</w:t>
      </w:r>
      <w:proofErr w:type="spellEnd"/>
      <w:r>
        <w:rPr>
          <w:rFonts w:ascii="Times New Roman" w:hAnsi="Times New Roman" w:cs="Times New Roman"/>
        </w:rPr>
        <w:t xml:space="preserve"> </w:t>
      </w:r>
      <w:r w:rsidR="00F44408">
        <w:rPr>
          <w:rFonts w:ascii="Times New Roman" w:hAnsi="Times New Roman" w:cs="Times New Roman"/>
        </w:rPr>
        <w:t xml:space="preserve">in </w:t>
      </w:r>
      <w:r>
        <w:rPr>
          <w:rFonts w:ascii="Times New Roman" w:hAnsi="Times New Roman" w:cs="Times New Roman"/>
        </w:rPr>
        <w:t>writing</w:t>
      </w:r>
      <w:r w:rsidR="00B74889">
        <w:rPr>
          <w:rFonts w:ascii="Times New Roman" w:hAnsi="Times New Roman" w:cs="Times New Roman"/>
        </w:rPr>
        <w:t xml:space="preserve">.  The respondent could not unilaterally terminate the agreement.  The learned magistrate in the court </w:t>
      </w:r>
      <w:r w:rsidR="00B74889" w:rsidRPr="00F44408">
        <w:rPr>
          <w:rFonts w:ascii="Times New Roman" w:hAnsi="Times New Roman" w:cs="Times New Roman"/>
          <w:i/>
        </w:rPr>
        <w:t>a quo</w:t>
      </w:r>
      <w:r w:rsidR="00B74889">
        <w:rPr>
          <w:rFonts w:ascii="Times New Roman" w:hAnsi="Times New Roman" w:cs="Times New Roman"/>
        </w:rPr>
        <w:t xml:space="preserve"> heavily relied on the cases, namely; </w:t>
      </w:r>
      <w:r w:rsidR="00B74889" w:rsidRPr="00F44408">
        <w:rPr>
          <w:rFonts w:ascii="Times New Roman" w:hAnsi="Times New Roman" w:cs="Times New Roman"/>
          <w:i/>
        </w:rPr>
        <w:t>Commercial Farmers Union and Others v Minister</w:t>
      </w:r>
      <w:r w:rsidR="00B74889">
        <w:rPr>
          <w:rFonts w:ascii="Times New Roman" w:hAnsi="Times New Roman" w:cs="Times New Roman"/>
        </w:rPr>
        <w:t xml:space="preserve"> </w:t>
      </w:r>
      <w:r w:rsidR="00B74889" w:rsidRPr="00F44408">
        <w:rPr>
          <w:rFonts w:ascii="Times New Roman" w:hAnsi="Times New Roman" w:cs="Times New Roman"/>
          <w:i/>
        </w:rPr>
        <w:t>of Lands and Rural</w:t>
      </w:r>
      <w:r w:rsidR="00B74889">
        <w:rPr>
          <w:rFonts w:ascii="Times New Roman" w:hAnsi="Times New Roman" w:cs="Times New Roman"/>
        </w:rPr>
        <w:t xml:space="preserve"> </w:t>
      </w:r>
      <w:r w:rsidR="00B74889" w:rsidRPr="00F44408">
        <w:rPr>
          <w:rFonts w:ascii="Times New Roman" w:hAnsi="Times New Roman" w:cs="Times New Roman"/>
          <w:i/>
        </w:rPr>
        <w:t>Resettlement and Others</w:t>
      </w:r>
      <w:r w:rsidR="00B74889">
        <w:rPr>
          <w:rFonts w:ascii="Times New Roman" w:hAnsi="Times New Roman" w:cs="Times New Roman"/>
        </w:rPr>
        <w:t xml:space="preserve"> 2010 (2) ZLR 576 H and </w:t>
      </w:r>
      <w:r w:rsidR="00244635">
        <w:rPr>
          <w:rFonts w:ascii="Times New Roman" w:hAnsi="Times New Roman" w:cs="Times New Roman"/>
          <w:i/>
        </w:rPr>
        <w:t>Doug</w:t>
      </w:r>
      <w:r w:rsidR="00B74889" w:rsidRPr="00F44408">
        <w:rPr>
          <w:rFonts w:ascii="Times New Roman" w:hAnsi="Times New Roman" w:cs="Times New Roman"/>
          <w:i/>
        </w:rPr>
        <w:t>las Stuart Taylor</w:t>
      </w:r>
      <w:r w:rsidR="00B74889">
        <w:rPr>
          <w:rFonts w:ascii="Times New Roman" w:hAnsi="Times New Roman" w:cs="Times New Roman"/>
        </w:rPr>
        <w:t xml:space="preserve"> – </w:t>
      </w:r>
      <w:proofErr w:type="spellStart"/>
      <w:r w:rsidR="00B74889" w:rsidRPr="00F44408">
        <w:rPr>
          <w:rFonts w:ascii="Times New Roman" w:hAnsi="Times New Roman" w:cs="Times New Roman"/>
          <w:i/>
        </w:rPr>
        <w:t>Freeme</w:t>
      </w:r>
      <w:proofErr w:type="spellEnd"/>
      <w:r w:rsidR="00B74889" w:rsidRPr="00F44408">
        <w:rPr>
          <w:rFonts w:ascii="Times New Roman" w:hAnsi="Times New Roman" w:cs="Times New Roman"/>
          <w:i/>
        </w:rPr>
        <w:t xml:space="preserve"> v The</w:t>
      </w:r>
      <w:r w:rsidR="00B74889">
        <w:rPr>
          <w:rFonts w:ascii="Times New Roman" w:hAnsi="Times New Roman" w:cs="Times New Roman"/>
        </w:rPr>
        <w:t xml:space="preserve"> </w:t>
      </w:r>
      <w:r w:rsidR="00B74889" w:rsidRPr="00F44408">
        <w:rPr>
          <w:rFonts w:ascii="Times New Roman" w:hAnsi="Times New Roman" w:cs="Times New Roman"/>
          <w:i/>
        </w:rPr>
        <w:t xml:space="preserve">Senior Magistrate </w:t>
      </w:r>
      <w:proofErr w:type="spellStart"/>
      <w:r w:rsidR="00B74889" w:rsidRPr="00F44408">
        <w:rPr>
          <w:rFonts w:ascii="Times New Roman" w:hAnsi="Times New Roman" w:cs="Times New Roman"/>
          <w:i/>
        </w:rPr>
        <w:t>Chinhoyi</w:t>
      </w:r>
      <w:proofErr w:type="spellEnd"/>
      <w:r w:rsidR="00B74889" w:rsidRPr="00F44408">
        <w:rPr>
          <w:rFonts w:ascii="Times New Roman" w:hAnsi="Times New Roman" w:cs="Times New Roman"/>
          <w:i/>
        </w:rPr>
        <w:t xml:space="preserve"> and Another</w:t>
      </w:r>
      <w:r w:rsidR="00B74889">
        <w:rPr>
          <w:rFonts w:ascii="Times New Roman" w:hAnsi="Times New Roman" w:cs="Times New Roman"/>
        </w:rPr>
        <w:t xml:space="preserve"> CCZ 10/14.  In the cited cases, the court dealt with the unlawful occupation of state land by former owners of the land.  The thread that ran through these cases is that it was </w:t>
      </w:r>
      <w:r w:rsidR="00804310">
        <w:rPr>
          <w:rFonts w:ascii="Times New Roman" w:hAnsi="Times New Roman" w:cs="Times New Roman"/>
        </w:rPr>
        <w:t xml:space="preserve">unlawful for the occupier of </w:t>
      </w:r>
      <w:proofErr w:type="spellStart"/>
      <w:r w:rsidR="00804310">
        <w:rPr>
          <w:rFonts w:ascii="Times New Roman" w:hAnsi="Times New Roman" w:cs="Times New Roman"/>
        </w:rPr>
        <w:t>gazette</w:t>
      </w:r>
      <w:r w:rsidR="00F44408">
        <w:rPr>
          <w:rFonts w:ascii="Times New Roman" w:hAnsi="Times New Roman" w:cs="Times New Roman"/>
        </w:rPr>
        <w:t>d</w:t>
      </w:r>
      <w:proofErr w:type="spellEnd"/>
      <w:r w:rsidR="00804310">
        <w:rPr>
          <w:rFonts w:ascii="Times New Roman" w:hAnsi="Times New Roman" w:cs="Times New Roman"/>
        </w:rPr>
        <w:t xml:space="preserve"> land to remain in occupation of that land without an offer letter or land settlement lease.  In this matter the issue at hand is whether the appellant had the right to receive cession of Lot 15 for the respondent.  In the event that the swop arrangement was</w:t>
      </w:r>
      <w:r w:rsidR="00F44408">
        <w:rPr>
          <w:rFonts w:ascii="Times New Roman" w:hAnsi="Times New Roman" w:cs="Times New Roman"/>
        </w:rPr>
        <w:t xml:space="preserve"> not in compliance with any law, t</w:t>
      </w:r>
      <w:r w:rsidR="00804310">
        <w:rPr>
          <w:rFonts w:ascii="Times New Roman" w:hAnsi="Times New Roman" w:cs="Times New Roman"/>
        </w:rPr>
        <w:t>he Minister of Lands had the sole prerogative by virtue of statute to regulate in the appropriate manner, the use or occupation o</w:t>
      </w:r>
      <w:r w:rsidR="00F44408">
        <w:rPr>
          <w:rFonts w:ascii="Times New Roman" w:hAnsi="Times New Roman" w:cs="Times New Roman"/>
        </w:rPr>
        <w:t>f</w:t>
      </w:r>
      <w:r w:rsidR="00804310">
        <w:rPr>
          <w:rFonts w:ascii="Times New Roman" w:hAnsi="Times New Roman" w:cs="Times New Roman"/>
        </w:rPr>
        <w:t xml:space="preserve"> such land.  The court </w:t>
      </w:r>
      <w:r w:rsidR="00804310" w:rsidRPr="00F44408">
        <w:rPr>
          <w:rFonts w:ascii="Times New Roman" w:hAnsi="Times New Roman" w:cs="Times New Roman"/>
          <w:i/>
        </w:rPr>
        <w:t>a quo</w:t>
      </w:r>
      <w:r w:rsidR="00804310">
        <w:rPr>
          <w:rFonts w:ascii="Times New Roman" w:hAnsi="Times New Roman" w:cs="Times New Roman"/>
        </w:rPr>
        <w:t xml:space="preserve"> </w:t>
      </w:r>
      <w:r w:rsidR="00E70B0A">
        <w:rPr>
          <w:rFonts w:ascii="Times New Roman" w:hAnsi="Times New Roman" w:cs="Times New Roman"/>
        </w:rPr>
        <w:t xml:space="preserve">arrogated to itself the power that it did not have in ordering the </w:t>
      </w:r>
      <w:proofErr w:type="spellStart"/>
      <w:r w:rsidR="00E70B0A">
        <w:rPr>
          <w:rFonts w:ascii="Times New Roman" w:hAnsi="Times New Roman" w:cs="Times New Roman"/>
        </w:rPr>
        <w:t>ejectment</w:t>
      </w:r>
      <w:proofErr w:type="spellEnd"/>
      <w:r w:rsidR="00E70B0A">
        <w:rPr>
          <w:rFonts w:ascii="Times New Roman" w:hAnsi="Times New Roman" w:cs="Times New Roman"/>
        </w:rPr>
        <w:t xml:space="preserve"> of the appellant from the land in question.  </w:t>
      </w:r>
    </w:p>
    <w:p w:rsidR="007A139D" w:rsidRDefault="00E70B0A" w:rsidP="00F44408">
      <w:pPr>
        <w:pStyle w:val="NoSpacing"/>
        <w:spacing w:line="360" w:lineRule="auto"/>
        <w:jc w:val="both"/>
        <w:rPr>
          <w:rFonts w:ascii="Times New Roman" w:hAnsi="Times New Roman" w:cs="Times New Roman"/>
        </w:rPr>
      </w:pPr>
      <w:r>
        <w:rPr>
          <w:rFonts w:ascii="Times New Roman" w:hAnsi="Times New Roman" w:cs="Times New Roman"/>
        </w:rPr>
        <w:lastRenderedPageBreak/>
        <w:t xml:space="preserve">The learned magistrate in the court </w:t>
      </w:r>
      <w:r w:rsidRPr="00F44408">
        <w:rPr>
          <w:rFonts w:ascii="Times New Roman" w:hAnsi="Times New Roman" w:cs="Times New Roman"/>
          <w:i/>
        </w:rPr>
        <w:t>a quo</w:t>
      </w:r>
      <w:r>
        <w:rPr>
          <w:rFonts w:ascii="Times New Roman" w:hAnsi="Times New Roman" w:cs="Times New Roman"/>
        </w:rPr>
        <w:t xml:space="preserve"> erred in relying on section 3 of the </w:t>
      </w:r>
      <w:proofErr w:type="spellStart"/>
      <w:r>
        <w:rPr>
          <w:rFonts w:ascii="Times New Roman" w:hAnsi="Times New Roman" w:cs="Times New Roman"/>
        </w:rPr>
        <w:t>Gazetted</w:t>
      </w:r>
      <w:proofErr w:type="spellEnd"/>
      <w:r>
        <w:rPr>
          <w:rFonts w:ascii="Times New Roman" w:hAnsi="Times New Roman" w:cs="Times New Roman"/>
        </w:rPr>
        <w:t xml:space="preserve"> Lands (Consequential Provisions) Act and the authorities cited in support of the decision to eject the appellant.  The finding that the Memorandum of Understanding was void </w:t>
      </w:r>
      <w:proofErr w:type="spellStart"/>
      <w:r w:rsidRPr="00F44408">
        <w:rPr>
          <w:rFonts w:ascii="Times New Roman" w:hAnsi="Times New Roman" w:cs="Times New Roman"/>
          <w:i/>
        </w:rPr>
        <w:t>ab</w:t>
      </w:r>
      <w:proofErr w:type="spellEnd"/>
      <w:r w:rsidRPr="00F44408">
        <w:rPr>
          <w:rFonts w:ascii="Times New Roman" w:hAnsi="Times New Roman" w:cs="Times New Roman"/>
          <w:i/>
        </w:rPr>
        <w:t xml:space="preserve"> initio</w:t>
      </w:r>
      <w:r>
        <w:rPr>
          <w:rFonts w:ascii="Times New Roman" w:hAnsi="Times New Roman" w:cs="Times New Roman"/>
        </w:rPr>
        <w:t xml:space="preserve"> was erroneous.  The Minister of Lands has not made any determination on the </w:t>
      </w:r>
      <w:r w:rsidR="0033589F">
        <w:rPr>
          <w:rFonts w:ascii="Times New Roman" w:hAnsi="Times New Roman" w:cs="Times New Roman"/>
        </w:rPr>
        <w:t>swop arrangement.  The Minister, whose</w:t>
      </w:r>
      <w:r w:rsidR="00C303D8">
        <w:rPr>
          <w:rFonts w:ascii="Times New Roman" w:hAnsi="Times New Roman" w:cs="Times New Roman"/>
        </w:rPr>
        <w:t xml:space="preserve"> citation has a direct bearing in the </w:t>
      </w:r>
      <w:proofErr w:type="gramStart"/>
      <w:r w:rsidR="0033589F">
        <w:rPr>
          <w:rFonts w:ascii="Times New Roman" w:hAnsi="Times New Roman" w:cs="Times New Roman"/>
        </w:rPr>
        <w:t>m</w:t>
      </w:r>
      <w:r w:rsidR="00902529">
        <w:rPr>
          <w:rFonts w:ascii="Times New Roman" w:hAnsi="Times New Roman" w:cs="Times New Roman"/>
        </w:rPr>
        <w:t xml:space="preserve">atter  </w:t>
      </w:r>
      <w:r w:rsidR="0033589F">
        <w:rPr>
          <w:rFonts w:ascii="Times New Roman" w:hAnsi="Times New Roman" w:cs="Times New Roman"/>
        </w:rPr>
        <w:t>was</w:t>
      </w:r>
      <w:proofErr w:type="gramEnd"/>
      <w:r w:rsidR="0033589F">
        <w:rPr>
          <w:rFonts w:ascii="Times New Roman" w:hAnsi="Times New Roman" w:cs="Times New Roman"/>
        </w:rPr>
        <w:t xml:space="preserve"> not joined in these procee</w:t>
      </w:r>
      <w:r w:rsidR="00F44408">
        <w:rPr>
          <w:rFonts w:ascii="Times New Roman" w:hAnsi="Times New Roman" w:cs="Times New Roman"/>
        </w:rPr>
        <w:t>dings.  The non-</w:t>
      </w:r>
      <w:proofErr w:type="spellStart"/>
      <w:r w:rsidR="00F44408">
        <w:rPr>
          <w:rFonts w:ascii="Times New Roman" w:hAnsi="Times New Roman" w:cs="Times New Roman"/>
        </w:rPr>
        <w:t>joinder</w:t>
      </w:r>
      <w:proofErr w:type="spellEnd"/>
      <w:r w:rsidR="00F44408">
        <w:rPr>
          <w:rFonts w:ascii="Times New Roman" w:hAnsi="Times New Roman" w:cs="Times New Roman"/>
        </w:rPr>
        <w:t xml:space="preserve"> is fatal</w:t>
      </w:r>
      <w:r w:rsidR="0033589F">
        <w:rPr>
          <w:rFonts w:ascii="Times New Roman" w:hAnsi="Times New Roman" w:cs="Times New Roman"/>
        </w:rPr>
        <w:t xml:space="preserve"> to the proceedings.</w:t>
      </w:r>
    </w:p>
    <w:p w:rsidR="0033589F" w:rsidRDefault="0033589F" w:rsidP="006F7A3E">
      <w:pPr>
        <w:pStyle w:val="NoSpacing"/>
        <w:spacing w:line="360" w:lineRule="auto"/>
        <w:jc w:val="both"/>
        <w:rPr>
          <w:rFonts w:ascii="Times New Roman" w:hAnsi="Times New Roman" w:cs="Times New Roman"/>
        </w:rPr>
      </w:pPr>
    </w:p>
    <w:p w:rsidR="0033589F" w:rsidRPr="00F44408" w:rsidRDefault="0033589F" w:rsidP="006F7A3E">
      <w:pPr>
        <w:pStyle w:val="NoSpacing"/>
        <w:spacing w:line="360" w:lineRule="auto"/>
        <w:jc w:val="both"/>
        <w:rPr>
          <w:rFonts w:ascii="Times New Roman" w:hAnsi="Times New Roman" w:cs="Times New Roman"/>
          <w:b/>
        </w:rPr>
      </w:pPr>
      <w:r w:rsidRPr="00F44408">
        <w:rPr>
          <w:rFonts w:ascii="Times New Roman" w:hAnsi="Times New Roman" w:cs="Times New Roman"/>
          <w:b/>
        </w:rPr>
        <w:t>DISPOSITION</w:t>
      </w:r>
    </w:p>
    <w:p w:rsidR="0033589F" w:rsidRDefault="0033589F" w:rsidP="006F7A3E">
      <w:pPr>
        <w:pStyle w:val="NoSpacing"/>
        <w:spacing w:line="360" w:lineRule="auto"/>
        <w:jc w:val="both"/>
        <w:rPr>
          <w:rFonts w:ascii="Times New Roman" w:hAnsi="Times New Roman" w:cs="Times New Roman"/>
        </w:rPr>
      </w:pPr>
    </w:p>
    <w:p w:rsidR="0033589F" w:rsidRDefault="0033589F" w:rsidP="006F7A3E">
      <w:pPr>
        <w:pStyle w:val="NoSpacing"/>
        <w:spacing w:line="360" w:lineRule="auto"/>
        <w:jc w:val="both"/>
        <w:rPr>
          <w:rFonts w:ascii="Times New Roman" w:hAnsi="Times New Roman" w:cs="Times New Roman"/>
        </w:rPr>
      </w:pPr>
      <w:r>
        <w:rPr>
          <w:rFonts w:ascii="Times New Roman" w:hAnsi="Times New Roman" w:cs="Times New Roman"/>
        </w:rPr>
        <w:tab/>
        <w:t xml:space="preserve">After a careful analysis of the factual background in this matter and the express provisions of the </w:t>
      </w:r>
      <w:proofErr w:type="spellStart"/>
      <w:r>
        <w:rPr>
          <w:rFonts w:ascii="Times New Roman" w:hAnsi="Times New Roman" w:cs="Times New Roman"/>
        </w:rPr>
        <w:t>Gazetted</w:t>
      </w:r>
      <w:proofErr w:type="spellEnd"/>
      <w:r>
        <w:rPr>
          <w:rFonts w:ascii="Times New Roman" w:hAnsi="Times New Roman" w:cs="Times New Roman"/>
        </w:rPr>
        <w:t xml:space="preserve"> Land (Consequential Provisions) Act, in particular section 3 thereof, it is my view that the court </w:t>
      </w:r>
      <w:r w:rsidRPr="003F5F03">
        <w:rPr>
          <w:rFonts w:ascii="Times New Roman" w:hAnsi="Times New Roman" w:cs="Times New Roman"/>
          <w:i/>
        </w:rPr>
        <w:t>a quo</w:t>
      </w:r>
      <w:r>
        <w:rPr>
          <w:rFonts w:ascii="Times New Roman" w:hAnsi="Times New Roman" w:cs="Times New Roman"/>
        </w:rPr>
        <w:t xml:space="preserve"> </w:t>
      </w:r>
      <w:r w:rsidR="007F453E">
        <w:rPr>
          <w:rFonts w:ascii="Times New Roman" w:hAnsi="Times New Roman" w:cs="Times New Roman"/>
        </w:rPr>
        <w:t>erred in</w:t>
      </w:r>
      <w:r w:rsidR="00264E50">
        <w:rPr>
          <w:rFonts w:ascii="Times New Roman" w:hAnsi="Times New Roman" w:cs="Times New Roman"/>
        </w:rPr>
        <w:t xml:space="preserve"> eject</w:t>
      </w:r>
      <w:r w:rsidR="007F453E">
        <w:rPr>
          <w:rFonts w:ascii="Times New Roman" w:hAnsi="Times New Roman" w:cs="Times New Roman"/>
        </w:rPr>
        <w:t>ing</w:t>
      </w:r>
      <w:r w:rsidR="00264E50">
        <w:rPr>
          <w:rFonts w:ascii="Times New Roman" w:hAnsi="Times New Roman" w:cs="Times New Roman"/>
        </w:rPr>
        <w:t xml:space="preserve"> the appellant when the court did not have jurisdiction to do so.  Further, and in any event</w:t>
      </w:r>
      <w:r w:rsidR="00902529">
        <w:rPr>
          <w:rFonts w:ascii="Times New Roman" w:hAnsi="Times New Roman" w:cs="Times New Roman"/>
        </w:rPr>
        <w:t>,</w:t>
      </w:r>
      <w:r w:rsidR="00264E50">
        <w:rPr>
          <w:rFonts w:ascii="Times New Roman" w:hAnsi="Times New Roman" w:cs="Times New Roman"/>
        </w:rPr>
        <w:t xml:space="preserve"> the failure to cite the Minister of Lands and Rural Resettlement by the respondent was a material non-</w:t>
      </w:r>
      <w:proofErr w:type="spellStart"/>
      <w:r w:rsidR="00264E50">
        <w:rPr>
          <w:rFonts w:ascii="Times New Roman" w:hAnsi="Times New Roman" w:cs="Times New Roman"/>
        </w:rPr>
        <w:t>joinder</w:t>
      </w:r>
      <w:proofErr w:type="spellEnd"/>
      <w:r w:rsidR="00264E50">
        <w:rPr>
          <w:rFonts w:ascii="Times New Roman" w:hAnsi="Times New Roman" w:cs="Times New Roman"/>
        </w:rPr>
        <w:t xml:space="preserve"> </w:t>
      </w:r>
      <w:r w:rsidR="0022279A">
        <w:rPr>
          <w:rFonts w:ascii="Times New Roman" w:hAnsi="Times New Roman" w:cs="Times New Roman"/>
        </w:rPr>
        <w:t>of an interested party.  The learned magistrate’s decision to eject the respondent is not sustainable at law.</w:t>
      </w:r>
    </w:p>
    <w:p w:rsidR="0022279A" w:rsidRDefault="0022279A" w:rsidP="006F7A3E">
      <w:pPr>
        <w:pStyle w:val="NoSpacing"/>
        <w:spacing w:line="360" w:lineRule="auto"/>
        <w:jc w:val="both"/>
        <w:rPr>
          <w:rFonts w:ascii="Times New Roman" w:hAnsi="Times New Roman" w:cs="Times New Roman"/>
        </w:rPr>
      </w:pPr>
    </w:p>
    <w:p w:rsidR="0022279A" w:rsidRDefault="0022279A" w:rsidP="006F7A3E">
      <w:pPr>
        <w:pStyle w:val="NoSpacing"/>
        <w:spacing w:line="360" w:lineRule="auto"/>
        <w:jc w:val="both"/>
        <w:rPr>
          <w:rFonts w:ascii="Times New Roman" w:hAnsi="Times New Roman" w:cs="Times New Roman"/>
        </w:rPr>
      </w:pPr>
      <w:r>
        <w:rPr>
          <w:rFonts w:ascii="Times New Roman" w:hAnsi="Times New Roman" w:cs="Times New Roman"/>
        </w:rPr>
        <w:tab/>
        <w:t xml:space="preserve">I find merit </w:t>
      </w:r>
      <w:r w:rsidR="007006D4">
        <w:rPr>
          <w:rFonts w:ascii="Times New Roman" w:hAnsi="Times New Roman" w:cs="Times New Roman"/>
        </w:rPr>
        <w:t>in the appeal and</w:t>
      </w:r>
      <w:r>
        <w:rPr>
          <w:rFonts w:ascii="Times New Roman" w:hAnsi="Times New Roman" w:cs="Times New Roman"/>
        </w:rPr>
        <w:t xml:space="preserve"> order as follows:</w:t>
      </w:r>
    </w:p>
    <w:p w:rsidR="00ED0B37" w:rsidRDefault="00ED0B37" w:rsidP="006F7A3E">
      <w:pPr>
        <w:pStyle w:val="NoSpacing"/>
        <w:spacing w:line="360" w:lineRule="auto"/>
        <w:jc w:val="both"/>
        <w:rPr>
          <w:rFonts w:ascii="Times New Roman" w:hAnsi="Times New Roman" w:cs="Times New Roman"/>
        </w:rPr>
      </w:pPr>
    </w:p>
    <w:p w:rsidR="00ED0B37" w:rsidRDefault="00ED0B37" w:rsidP="006F7A3E">
      <w:pPr>
        <w:pStyle w:val="NoSpacing"/>
        <w:numPr>
          <w:ilvl w:val="0"/>
          <w:numId w:val="3"/>
        </w:numPr>
        <w:spacing w:line="360" w:lineRule="auto"/>
        <w:jc w:val="both"/>
        <w:rPr>
          <w:rFonts w:ascii="Times New Roman" w:hAnsi="Times New Roman" w:cs="Times New Roman"/>
        </w:rPr>
      </w:pPr>
      <w:r>
        <w:rPr>
          <w:rFonts w:ascii="Times New Roman" w:hAnsi="Times New Roman" w:cs="Times New Roman"/>
        </w:rPr>
        <w:t>The appeal is upheld</w:t>
      </w:r>
    </w:p>
    <w:p w:rsidR="00ED0B37" w:rsidRDefault="00ED0B37" w:rsidP="006F7A3E">
      <w:pPr>
        <w:pStyle w:val="NoSpacing"/>
        <w:numPr>
          <w:ilvl w:val="0"/>
          <w:numId w:val="3"/>
        </w:numPr>
        <w:spacing w:line="360" w:lineRule="auto"/>
        <w:jc w:val="both"/>
        <w:rPr>
          <w:rFonts w:ascii="Times New Roman" w:hAnsi="Times New Roman" w:cs="Times New Roman"/>
        </w:rPr>
      </w:pPr>
      <w:r>
        <w:rPr>
          <w:rFonts w:ascii="Times New Roman" w:hAnsi="Times New Roman" w:cs="Times New Roman"/>
        </w:rPr>
        <w:t xml:space="preserve">The judgment of the court </w:t>
      </w:r>
      <w:r w:rsidRPr="003F5F03">
        <w:rPr>
          <w:rFonts w:ascii="Times New Roman" w:hAnsi="Times New Roman" w:cs="Times New Roman"/>
          <w:i/>
        </w:rPr>
        <w:t>a quo</w:t>
      </w:r>
      <w:r>
        <w:rPr>
          <w:rFonts w:ascii="Times New Roman" w:hAnsi="Times New Roman" w:cs="Times New Roman"/>
        </w:rPr>
        <w:t xml:space="preserve"> be and is hereby set aside and substituted with the following:</w:t>
      </w:r>
    </w:p>
    <w:p w:rsidR="00ED0B37" w:rsidRDefault="00ED0B37" w:rsidP="006F7A3E">
      <w:pPr>
        <w:pStyle w:val="NoSpacing"/>
        <w:spacing w:line="360" w:lineRule="auto"/>
        <w:ind w:left="1440"/>
        <w:jc w:val="both"/>
        <w:rPr>
          <w:rFonts w:ascii="Times New Roman" w:hAnsi="Times New Roman" w:cs="Times New Roman"/>
        </w:rPr>
      </w:pPr>
      <w:r>
        <w:rPr>
          <w:rFonts w:ascii="Times New Roman" w:hAnsi="Times New Roman" w:cs="Times New Roman"/>
        </w:rPr>
        <w:t>“The plaintiff’s claim is dismissed with costs.”</w:t>
      </w:r>
    </w:p>
    <w:p w:rsidR="00ED0B37" w:rsidRDefault="00ED0B37" w:rsidP="006F7A3E">
      <w:pPr>
        <w:pStyle w:val="NoSpacing"/>
        <w:numPr>
          <w:ilvl w:val="0"/>
          <w:numId w:val="3"/>
        </w:numPr>
        <w:spacing w:line="360" w:lineRule="auto"/>
        <w:jc w:val="both"/>
        <w:rPr>
          <w:rFonts w:ascii="Times New Roman" w:hAnsi="Times New Roman" w:cs="Times New Roman"/>
        </w:rPr>
      </w:pPr>
      <w:r>
        <w:rPr>
          <w:rFonts w:ascii="Times New Roman" w:hAnsi="Times New Roman" w:cs="Times New Roman"/>
        </w:rPr>
        <w:t>The respondent shall bear the costs of suit.</w:t>
      </w:r>
    </w:p>
    <w:p w:rsidR="00ED0B37" w:rsidRDefault="00ED0B37" w:rsidP="006F7A3E">
      <w:pPr>
        <w:pStyle w:val="NoSpacing"/>
        <w:spacing w:line="360" w:lineRule="auto"/>
        <w:ind w:left="720"/>
        <w:jc w:val="both"/>
        <w:rPr>
          <w:rFonts w:ascii="Times New Roman" w:hAnsi="Times New Roman" w:cs="Times New Roman"/>
        </w:rPr>
      </w:pPr>
    </w:p>
    <w:p w:rsidR="00ED0B37" w:rsidRDefault="00ED0B37" w:rsidP="006F7A3E">
      <w:pPr>
        <w:pStyle w:val="NoSpacing"/>
        <w:spacing w:line="360" w:lineRule="auto"/>
        <w:ind w:left="720"/>
        <w:jc w:val="both"/>
        <w:rPr>
          <w:rFonts w:ascii="Times New Roman" w:hAnsi="Times New Roman" w:cs="Times New Roman"/>
        </w:rPr>
      </w:pPr>
    </w:p>
    <w:p w:rsidR="00ED0B37" w:rsidRDefault="00ED0B37" w:rsidP="003F5F03">
      <w:pPr>
        <w:pStyle w:val="NoSpacing"/>
        <w:spacing w:line="360" w:lineRule="auto"/>
        <w:ind w:left="720"/>
        <w:jc w:val="center"/>
        <w:rPr>
          <w:rFonts w:ascii="Times New Roman" w:hAnsi="Times New Roman" w:cs="Times New Roman"/>
        </w:rPr>
      </w:pPr>
      <w:proofErr w:type="spellStart"/>
      <w:r>
        <w:rPr>
          <w:rFonts w:ascii="Times New Roman" w:hAnsi="Times New Roman" w:cs="Times New Roman"/>
        </w:rPr>
        <w:t>Takuva</w:t>
      </w:r>
      <w:proofErr w:type="spellEnd"/>
      <w:r>
        <w:rPr>
          <w:rFonts w:ascii="Times New Roman" w:hAnsi="Times New Roman" w:cs="Times New Roman"/>
        </w:rPr>
        <w:t xml:space="preserve"> J …………………………………agrees</w:t>
      </w:r>
    </w:p>
    <w:p w:rsidR="00676F1F" w:rsidRPr="00676F1F" w:rsidRDefault="00676F1F" w:rsidP="006F7A3E">
      <w:pPr>
        <w:pStyle w:val="NoSpacing"/>
        <w:spacing w:line="360" w:lineRule="auto"/>
        <w:ind w:firstLine="720"/>
        <w:jc w:val="both"/>
        <w:rPr>
          <w:rFonts w:ascii="Times New Roman" w:hAnsi="Times New Roman" w:cs="Times New Roman"/>
        </w:rPr>
      </w:pPr>
    </w:p>
    <w:p w:rsidR="006F7A3E" w:rsidRDefault="006F7A3E" w:rsidP="006F7A3E">
      <w:pPr>
        <w:pStyle w:val="NoSpacing"/>
        <w:jc w:val="both"/>
        <w:rPr>
          <w:rFonts w:ascii="Times New Roman" w:hAnsi="Times New Roman" w:cs="Times New Roman"/>
          <w:i/>
        </w:rPr>
      </w:pPr>
    </w:p>
    <w:p w:rsidR="006F7A3E" w:rsidRDefault="00862CC2" w:rsidP="006F7A3E">
      <w:pPr>
        <w:pStyle w:val="NoSpacing"/>
        <w:jc w:val="both"/>
        <w:rPr>
          <w:rFonts w:ascii="Times New Roman" w:hAnsi="Times New Roman" w:cs="Times New Roman"/>
          <w:i/>
        </w:rPr>
      </w:pPr>
      <w:r>
        <w:rPr>
          <w:rFonts w:ascii="Times New Roman" w:hAnsi="Times New Roman" w:cs="Times New Roman"/>
          <w:i/>
        </w:rPr>
        <w:t xml:space="preserve">                       </w:t>
      </w:r>
    </w:p>
    <w:p w:rsidR="003F5F03" w:rsidRDefault="003F5F03" w:rsidP="006F7A3E">
      <w:pPr>
        <w:pStyle w:val="NoSpacing"/>
        <w:jc w:val="both"/>
        <w:rPr>
          <w:rFonts w:ascii="Times New Roman" w:hAnsi="Times New Roman" w:cs="Times New Roman"/>
          <w:i/>
        </w:rPr>
      </w:pPr>
    </w:p>
    <w:p w:rsidR="00550B8F" w:rsidRPr="006F7A3E" w:rsidRDefault="006F7A3E" w:rsidP="006F7A3E">
      <w:pPr>
        <w:pStyle w:val="NoSpacing"/>
        <w:jc w:val="both"/>
        <w:rPr>
          <w:rFonts w:ascii="Times New Roman" w:hAnsi="Times New Roman" w:cs="Times New Roman"/>
        </w:rPr>
      </w:pPr>
      <w:r>
        <w:rPr>
          <w:rFonts w:ascii="Times New Roman" w:hAnsi="Times New Roman" w:cs="Times New Roman"/>
          <w:i/>
        </w:rPr>
        <w:t>Webb, Low &amp; Barry Inc</w:t>
      </w:r>
      <w:r w:rsidRPr="006F7A3E">
        <w:rPr>
          <w:rFonts w:ascii="Times New Roman" w:hAnsi="Times New Roman" w:cs="Times New Roman"/>
          <w:i/>
        </w:rPr>
        <w:t>. Ben Baron &amp; Partners</w:t>
      </w:r>
      <w:r w:rsidRPr="006F7A3E">
        <w:rPr>
          <w:rFonts w:ascii="Times New Roman" w:hAnsi="Times New Roman" w:cs="Times New Roman"/>
        </w:rPr>
        <w:t>, appellant’s legal practitioners</w:t>
      </w:r>
    </w:p>
    <w:p w:rsidR="006F7A3E" w:rsidRPr="006F7A3E" w:rsidRDefault="006F7A3E" w:rsidP="006F7A3E">
      <w:pPr>
        <w:pStyle w:val="NoSpacing"/>
        <w:jc w:val="both"/>
        <w:rPr>
          <w:rFonts w:ascii="Times New Roman" w:hAnsi="Times New Roman" w:cs="Times New Roman"/>
        </w:rPr>
      </w:pPr>
      <w:r w:rsidRPr="006F7A3E">
        <w:rPr>
          <w:rFonts w:ascii="Times New Roman" w:hAnsi="Times New Roman" w:cs="Times New Roman"/>
          <w:i/>
        </w:rPr>
        <w:t xml:space="preserve">Messrs Job </w:t>
      </w:r>
      <w:proofErr w:type="spellStart"/>
      <w:r w:rsidRPr="006F7A3E">
        <w:rPr>
          <w:rFonts w:ascii="Times New Roman" w:hAnsi="Times New Roman" w:cs="Times New Roman"/>
          <w:i/>
        </w:rPr>
        <w:t>Sibanda</w:t>
      </w:r>
      <w:proofErr w:type="spellEnd"/>
      <w:r w:rsidRPr="006F7A3E">
        <w:rPr>
          <w:rFonts w:ascii="Times New Roman" w:hAnsi="Times New Roman" w:cs="Times New Roman"/>
          <w:i/>
        </w:rPr>
        <w:t xml:space="preserve"> and Associates</w:t>
      </w:r>
      <w:r w:rsidRPr="006F7A3E">
        <w:rPr>
          <w:rFonts w:ascii="Times New Roman" w:hAnsi="Times New Roman" w:cs="Times New Roman"/>
        </w:rPr>
        <w:t>, respondent’s legal practitioners</w:t>
      </w:r>
    </w:p>
    <w:sectPr w:rsidR="006F7A3E" w:rsidRPr="006F7A3E" w:rsidSect="001D08C3">
      <w:headerReference w:type="default" r:id="rId7"/>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0BA3" w:rsidRDefault="00990BA3" w:rsidP="006F7A3E">
      <w:pPr>
        <w:spacing w:after="0" w:line="240" w:lineRule="auto"/>
      </w:pPr>
      <w:r>
        <w:separator/>
      </w:r>
    </w:p>
  </w:endnote>
  <w:endnote w:type="continuationSeparator" w:id="1">
    <w:p w:rsidR="00990BA3" w:rsidRDefault="00990BA3" w:rsidP="006F7A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0BA3" w:rsidRDefault="00990BA3" w:rsidP="006F7A3E">
      <w:pPr>
        <w:spacing w:after="0" w:line="240" w:lineRule="auto"/>
      </w:pPr>
      <w:r>
        <w:separator/>
      </w:r>
    </w:p>
  </w:footnote>
  <w:footnote w:type="continuationSeparator" w:id="1">
    <w:p w:rsidR="00990BA3" w:rsidRDefault="00990BA3" w:rsidP="006F7A3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35590"/>
      <w:docPartObj>
        <w:docPartGallery w:val="Page Numbers (Top of Page)"/>
        <w:docPartUnique/>
      </w:docPartObj>
    </w:sdtPr>
    <w:sdtEndPr>
      <w:rPr>
        <w:rFonts w:ascii="Times New Roman" w:hAnsi="Times New Roman" w:cs="Times New Roman"/>
        <w:sz w:val="24"/>
        <w:szCs w:val="24"/>
      </w:rPr>
    </w:sdtEndPr>
    <w:sdtContent>
      <w:p w:rsidR="006F7A3E" w:rsidRPr="00211DBE" w:rsidRDefault="000679E7">
        <w:pPr>
          <w:pStyle w:val="Header"/>
          <w:jc w:val="right"/>
          <w:rPr>
            <w:rFonts w:ascii="Times New Roman" w:hAnsi="Times New Roman" w:cs="Times New Roman"/>
            <w:sz w:val="24"/>
            <w:szCs w:val="24"/>
          </w:rPr>
        </w:pPr>
        <w:r w:rsidRPr="00211DBE">
          <w:rPr>
            <w:rFonts w:ascii="Times New Roman" w:hAnsi="Times New Roman" w:cs="Times New Roman"/>
            <w:sz w:val="24"/>
            <w:szCs w:val="24"/>
          </w:rPr>
          <w:fldChar w:fldCharType="begin"/>
        </w:r>
        <w:r w:rsidR="006F7A3E" w:rsidRPr="00211DBE">
          <w:rPr>
            <w:rFonts w:ascii="Times New Roman" w:hAnsi="Times New Roman" w:cs="Times New Roman"/>
            <w:sz w:val="24"/>
            <w:szCs w:val="24"/>
          </w:rPr>
          <w:instrText xml:space="preserve"> PAGE   \* MERGEFORMAT </w:instrText>
        </w:r>
        <w:r w:rsidRPr="00211DBE">
          <w:rPr>
            <w:rFonts w:ascii="Times New Roman" w:hAnsi="Times New Roman" w:cs="Times New Roman"/>
            <w:sz w:val="24"/>
            <w:szCs w:val="24"/>
          </w:rPr>
          <w:fldChar w:fldCharType="separate"/>
        </w:r>
        <w:r w:rsidR="00550824">
          <w:rPr>
            <w:rFonts w:ascii="Times New Roman" w:hAnsi="Times New Roman" w:cs="Times New Roman"/>
            <w:noProof/>
            <w:sz w:val="24"/>
            <w:szCs w:val="24"/>
          </w:rPr>
          <w:t>6</w:t>
        </w:r>
        <w:r w:rsidRPr="00211DBE">
          <w:rPr>
            <w:rFonts w:ascii="Times New Roman" w:hAnsi="Times New Roman" w:cs="Times New Roman"/>
            <w:sz w:val="24"/>
            <w:szCs w:val="24"/>
          </w:rPr>
          <w:fldChar w:fldCharType="end"/>
        </w:r>
      </w:p>
      <w:p w:rsidR="006F7A3E" w:rsidRPr="00211DBE" w:rsidRDefault="00253592">
        <w:pPr>
          <w:pStyle w:val="Header"/>
          <w:jc w:val="right"/>
          <w:rPr>
            <w:rFonts w:ascii="Times New Roman" w:hAnsi="Times New Roman" w:cs="Times New Roman"/>
            <w:sz w:val="24"/>
            <w:szCs w:val="24"/>
          </w:rPr>
        </w:pPr>
        <w:r>
          <w:rPr>
            <w:rFonts w:ascii="Times New Roman" w:hAnsi="Times New Roman" w:cs="Times New Roman"/>
            <w:sz w:val="24"/>
            <w:szCs w:val="24"/>
          </w:rPr>
          <w:t>H</w:t>
        </w:r>
        <w:r w:rsidR="006F7A3E" w:rsidRPr="00211DBE">
          <w:rPr>
            <w:rFonts w:ascii="Times New Roman" w:hAnsi="Times New Roman" w:cs="Times New Roman"/>
            <w:sz w:val="24"/>
            <w:szCs w:val="24"/>
          </w:rPr>
          <w:t>B 50.20</w:t>
        </w:r>
      </w:p>
      <w:p w:rsidR="006F7A3E" w:rsidRPr="00211DBE" w:rsidRDefault="006F7A3E">
        <w:pPr>
          <w:pStyle w:val="Header"/>
          <w:jc w:val="right"/>
          <w:rPr>
            <w:rFonts w:ascii="Times New Roman" w:hAnsi="Times New Roman" w:cs="Times New Roman"/>
            <w:sz w:val="24"/>
            <w:szCs w:val="24"/>
          </w:rPr>
        </w:pPr>
        <w:r w:rsidRPr="00211DBE">
          <w:rPr>
            <w:rFonts w:ascii="Times New Roman" w:hAnsi="Times New Roman" w:cs="Times New Roman"/>
            <w:sz w:val="24"/>
            <w:szCs w:val="24"/>
          </w:rPr>
          <w:t>HCA 11/19</w:t>
        </w:r>
      </w:p>
      <w:p w:rsidR="006F7A3E" w:rsidRPr="00211DBE" w:rsidRDefault="006F7A3E">
        <w:pPr>
          <w:pStyle w:val="Header"/>
          <w:jc w:val="right"/>
          <w:rPr>
            <w:rFonts w:ascii="Times New Roman" w:hAnsi="Times New Roman" w:cs="Times New Roman"/>
            <w:sz w:val="24"/>
            <w:szCs w:val="24"/>
          </w:rPr>
        </w:pPr>
        <w:r w:rsidRPr="00211DBE">
          <w:rPr>
            <w:rFonts w:ascii="Times New Roman" w:hAnsi="Times New Roman" w:cs="Times New Roman"/>
            <w:sz w:val="24"/>
            <w:szCs w:val="24"/>
          </w:rPr>
          <w:t>HC 858/19</w:t>
        </w:r>
      </w:p>
    </w:sdtContent>
  </w:sdt>
  <w:p w:rsidR="006F7A3E" w:rsidRDefault="006F7A3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61868"/>
    <w:multiLevelType w:val="hybridMultilevel"/>
    <w:tmpl w:val="7A9E7D4E"/>
    <w:lvl w:ilvl="0" w:tplc="F26844A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8AA382E"/>
    <w:multiLevelType w:val="hybridMultilevel"/>
    <w:tmpl w:val="851C2866"/>
    <w:lvl w:ilvl="0" w:tplc="338E3520">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5805127C"/>
    <w:multiLevelType w:val="hybridMultilevel"/>
    <w:tmpl w:val="24FC54C0"/>
    <w:lvl w:ilvl="0" w:tplc="F2C2B624">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550B8F"/>
    <w:rsid w:val="00012141"/>
    <w:rsid w:val="0004242A"/>
    <w:rsid w:val="000679E7"/>
    <w:rsid w:val="000B37C3"/>
    <w:rsid w:val="000F3B94"/>
    <w:rsid w:val="001035C3"/>
    <w:rsid w:val="0013589B"/>
    <w:rsid w:val="001879BD"/>
    <w:rsid w:val="001D08C3"/>
    <w:rsid w:val="001D64B1"/>
    <w:rsid w:val="001E7B5E"/>
    <w:rsid w:val="00211DBE"/>
    <w:rsid w:val="00217EC0"/>
    <w:rsid w:val="0022279A"/>
    <w:rsid w:val="00241BF2"/>
    <w:rsid w:val="00244635"/>
    <w:rsid w:val="00245715"/>
    <w:rsid w:val="00253592"/>
    <w:rsid w:val="00264E50"/>
    <w:rsid w:val="00273A11"/>
    <w:rsid w:val="002B369D"/>
    <w:rsid w:val="002B6299"/>
    <w:rsid w:val="00315527"/>
    <w:rsid w:val="0033589F"/>
    <w:rsid w:val="00371064"/>
    <w:rsid w:val="00371690"/>
    <w:rsid w:val="00374A2D"/>
    <w:rsid w:val="0037676D"/>
    <w:rsid w:val="003829EE"/>
    <w:rsid w:val="003B269E"/>
    <w:rsid w:val="003B2D14"/>
    <w:rsid w:val="003C592C"/>
    <w:rsid w:val="003E5FC3"/>
    <w:rsid w:val="003F4324"/>
    <w:rsid w:val="003F5F03"/>
    <w:rsid w:val="00401A1B"/>
    <w:rsid w:val="004151E4"/>
    <w:rsid w:val="0042701C"/>
    <w:rsid w:val="004315F5"/>
    <w:rsid w:val="00536D64"/>
    <w:rsid w:val="00550824"/>
    <w:rsid w:val="00550B8F"/>
    <w:rsid w:val="0057548A"/>
    <w:rsid w:val="00583E79"/>
    <w:rsid w:val="00642462"/>
    <w:rsid w:val="00676F1F"/>
    <w:rsid w:val="006B6E06"/>
    <w:rsid w:val="006F7A3E"/>
    <w:rsid w:val="007006D4"/>
    <w:rsid w:val="007A139D"/>
    <w:rsid w:val="007C3352"/>
    <w:rsid w:val="007C4F9C"/>
    <w:rsid w:val="007C5505"/>
    <w:rsid w:val="007F453E"/>
    <w:rsid w:val="00804310"/>
    <w:rsid w:val="00827F90"/>
    <w:rsid w:val="00862CC2"/>
    <w:rsid w:val="00894610"/>
    <w:rsid w:val="008E388E"/>
    <w:rsid w:val="008F2FCA"/>
    <w:rsid w:val="00902529"/>
    <w:rsid w:val="00916AB0"/>
    <w:rsid w:val="00990BA3"/>
    <w:rsid w:val="009E7C40"/>
    <w:rsid w:val="009E7EEB"/>
    <w:rsid w:val="00A15686"/>
    <w:rsid w:val="00A328CF"/>
    <w:rsid w:val="00A3544B"/>
    <w:rsid w:val="00A97786"/>
    <w:rsid w:val="00AC211D"/>
    <w:rsid w:val="00AC540E"/>
    <w:rsid w:val="00AC5AFE"/>
    <w:rsid w:val="00AE1445"/>
    <w:rsid w:val="00AE36A3"/>
    <w:rsid w:val="00B015F2"/>
    <w:rsid w:val="00B05E16"/>
    <w:rsid w:val="00B16574"/>
    <w:rsid w:val="00B234D7"/>
    <w:rsid w:val="00B47250"/>
    <w:rsid w:val="00B47B41"/>
    <w:rsid w:val="00B74889"/>
    <w:rsid w:val="00B94969"/>
    <w:rsid w:val="00BB4002"/>
    <w:rsid w:val="00C04D35"/>
    <w:rsid w:val="00C302EF"/>
    <w:rsid w:val="00C303D8"/>
    <w:rsid w:val="00C35657"/>
    <w:rsid w:val="00C367E2"/>
    <w:rsid w:val="00C44B5D"/>
    <w:rsid w:val="00C97AB3"/>
    <w:rsid w:val="00D07B1C"/>
    <w:rsid w:val="00D20C47"/>
    <w:rsid w:val="00D558DC"/>
    <w:rsid w:val="00D7200E"/>
    <w:rsid w:val="00DB5D77"/>
    <w:rsid w:val="00DE176F"/>
    <w:rsid w:val="00E2104D"/>
    <w:rsid w:val="00E6757F"/>
    <w:rsid w:val="00E70B0A"/>
    <w:rsid w:val="00E85C63"/>
    <w:rsid w:val="00ED0B37"/>
    <w:rsid w:val="00EE2FD2"/>
    <w:rsid w:val="00F1189B"/>
    <w:rsid w:val="00F44408"/>
    <w:rsid w:val="00F712D2"/>
    <w:rsid w:val="00FC4D2F"/>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B8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0B8F"/>
    <w:pPr>
      <w:keepLines/>
      <w:spacing w:before="100" w:beforeAutospacing="1" w:after="100" w:afterAutospacing="1" w:line="240" w:lineRule="auto"/>
      <w:contextualSpacing/>
    </w:pPr>
    <w:rPr>
      <w:sz w:val="24"/>
      <w:lang w:val="en-US"/>
    </w:rPr>
  </w:style>
  <w:style w:type="paragraph" w:styleId="Header">
    <w:name w:val="header"/>
    <w:basedOn w:val="Normal"/>
    <w:link w:val="HeaderChar"/>
    <w:uiPriority w:val="99"/>
    <w:unhideWhenUsed/>
    <w:rsid w:val="006F7A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7A3E"/>
    <w:rPr>
      <w:lang w:val="en-US"/>
    </w:rPr>
  </w:style>
  <w:style w:type="paragraph" w:styleId="Footer">
    <w:name w:val="footer"/>
    <w:basedOn w:val="Normal"/>
    <w:link w:val="FooterChar"/>
    <w:uiPriority w:val="99"/>
    <w:semiHidden/>
    <w:unhideWhenUsed/>
    <w:rsid w:val="006F7A3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F7A3E"/>
    <w:rPr>
      <w:lang w:val="en-US"/>
    </w:rPr>
  </w:style>
</w:styles>
</file>

<file path=word/webSettings.xml><?xml version="1.0" encoding="utf-8"?>
<w:webSettings xmlns:r="http://schemas.openxmlformats.org/officeDocument/2006/relationships" xmlns:w="http://schemas.openxmlformats.org/wordprocessingml/2006/main">
  <w:divs>
    <w:div w:id="102243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684</TotalTime>
  <Pages>8</Pages>
  <Words>2329</Words>
  <Characters>13276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42</cp:revision>
  <cp:lastPrinted>2020-03-19T12:10:00Z</cp:lastPrinted>
  <dcterms:created xsi:type="dcterms:W3CDTF">2020-03-12T06:37:00Z</dcterms:created>
  <dcterms:modified xsi:type="dcterms:W3CDTF">2020-03-19T12:19:00Z</dcterms:modified>
</cp:coreProperties>
</file>