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9218C" w14:textId="5610850A" w:rsidR="00C50B18" w:rsidRPr="00A42B41" w:rsidRDefault="00C50B18" w:rsidP="00C50B18">
      <w:pPr>
        <w:spacing w:after="0" w:line="240" w:lineRule="auto"/>
        <w:rPr>
          <w:rFonts w:ascii="Times New Roman" w:hAnsi="Times New Roman" w:cs="Times New Roman"/>
          <w:sz w:val="24"/>
          <w:szCs w:val="24"/>
          <w:lang w:val="en-GB"/>
        </w:rPr>
      </w:pPr>
      <w:bookmarkStart w:id="0" w:name="_GoBack"/>
      <w:bookmarkEnd w:id="0"/>
      <w:r w:rsidRPr="00A42B41">
        <w:rPr>
          <w:rFonts w:ascii="Times New Roman" w:hAnsi="Times New Roman" w:cs="Times New Roman"/>
          <w:sz w:val="24"/>
          <w:szCs w:val="24"/>
          <w:lang w:val="en-GB"/>
        </w:rPr>
        <w:t>BREWING AND DISTILLING EMPLOYERS ASSOCIATION</w:t>
      </w:r>
    </w:p>
    <w:p w14:paraId="7A854919" w14:textId="35A12901" w:rsidR="00C50B18" w:rsidRPr="00A42B41" w:rsidRDefault="00C50B18" w:rsidP="00C50B18">
      <w:pPr>
        <w:spacing w:after="0" w:line="240" w:lineRule="auto"/>
        <w:rPr>
          <w:rFonts w:ascii="Times New Roman" w:hAnsi="Times New Roman" w:cs="Times New Roman"/>
          <w:sz w:val="24"/>
          <w:szCs w:val="24"/>
          <w:lang w:val="en-GB"/>
        </w:rPr>
      </w:pPr>
      <w:r w:rsidRPr="00A42B41">
        <w:rPr>
          <w:rFonts w:ascii="Times New Roman" w:hAnsi="Times New Roman" w:cs="Times New Roman"/>
          <w:sz w:val="24"/>
          <w:szCs w:val="24"/>
          <w:lang w:val="en-GB"/>
        </w:rPr>
        <w:t>and</w:t>
      </w:r>
    </w:p>
    <w:p w14:paraId="5BF9284C" w14:textId="0847E56C" w:rsidR="00C50B18" w:rsidRPr="00A42B41" w:rsidRDefault="00C50B18" w:rsidP="00C50B18">
      <w:pPr>
        <w:spacing w:after="0" w:line="240" w:lineRule="auto"/>
        <w:rPr>
          <w:rFonts w:ascii="Times New Roman" w:hAnsi="Times New Roman" w:cs="Times New Roman"/>
          <w:sz w:val="24"/>
          <w:szCs w:val="24"/>
          <w:lang w:val="en-GB"/>
        </w:rPr>
      </w:pPr>
      <w:r w:rsidRPr="00A42B41">
        <w:rPr>
          <w:rFonts w:ascii="Times New Roman" w:hAnsi="Times New Roman" w:cs="Times New Roman"/>
          <w:sz w:val="24"/>
          <w:szCs w:val="24"/>
          <w:lang w:val="en-GB"/>
        </w:rPr>
        <w:t>BREWING AND DISTILLING WORKERS UNION</w:t>
      </w:r>
    </w:p>
    <w:p w14:paraId="223B3831" w14:textId="0AAFECA9" w:rsidR="00C50B18" w:rsidRPr="00A42B41" w:rsidRDefault="00C50B18" w:rsidP="00C50B18">
      <w:pPr>
        <w:spacing w:after="0" w:line="240" w:lineRule="auto"/>
        <w:rPr>
          <w:rFonts w:ascii="Times New Roman" w:hAnsi="Times New Roman" w:cs="Times New Roman"/>
          <w:sz w:val="24"/>
          <w:szCs w:val="24"/>
          <w:lang w:val="en-GB"/>
        </w:rPr>
      </w:pPr>
      <w:r w:rsidRPr="00A42B41">
        <w:rPr>
          <w:rFonts w:ascii="Times New Roman" w:hAnsi="Times New Roman" w:cs="Times New Roman"/>
          <w:sz w:val="24"/>
          <w:szCs w:val="24"/>
          <w:lang w:val="en-GB"/>
        </w:rPr>
        <w:t>and</w:t>
      </w:r>
    </w:p>
    <w:p w14:paraId="2BADB633" w14:textId="36A7BDE0" w:rsidR="00C50B18" w:rsidRPr="00A42B41" w:rsidRDefault="00C50B18" w:rsidP="00C50B18">
      <w:pPr>
        <w:spacing w:after="0" w:line="240" w:lineRule="auto"/>
        <w:rPr>
          <w:rFonts w:ascii="Times New Roman" w:hAnsi="Times New Roman" w:cs="Times New Roman"/>
          <w:sz w:val="24"/>
          <w:szCs w:val="24"/>
          <w:lang w:val="en-GB"/>
        </w:rPr>
      </w:pPr>
      <w:r w:rsidRPr="00A42B41">
        <w:rPr>
          <w:rFonts w:ascii="Times New Roman" w:hAnsi="Times New Roman" w:cs="Times New Roman"/>
          <w:sz w:val="24"/>
          <w:szCs w:val="24"/>
          <w:lang w:val="en-GB"/>
        </w:rPr>
        <w:t>MOSES CHINHENGO (RT JUDGE) N.O</w:t>
      </w:r>
    </w:p>
    <w:p w14:paraId="240A8F30" w14:textId="779A9E07" w:rsidR="00C50B18" w:rsidRPr="00A42B41" w:rsidRDefault="00C50B18" w:rsidP="00C50B18">
      <w:pPr>
        <w:spacing w:after="0" w:line="240" w:lineRule="auto"/>
        <w:rPr>
          <w:rFonts w:ascii="Times New Roman" w:hAnsi="Times New Roman" w:cs="Times New Roman"/>
          <w:sz w:val="24"/>
          <w:szCs w:val="24"/>
          <w:lang w:val="en-GB"/>
        </w:rPr>
      </w:pPr>
      <w:r w:rsidRPr="00A42B41">
        <w:rPr>
          <w:rFonts w:ascii="Times New Roman" w:hAnsi="Times New Roman" w:cs="Times New Roman"/>
          <w:sz w:val="24"/>
          <w:szCs w:val="24"/>
          <w:lang w:val="en-GB"/>
        </w:rPr>
        <w:t>and</w:t>
      </w:r>
    </w:p>
    <w:p w14:paraId="2021E9E6" w14:textId="3B4D298E" w:rsidR="00C50B18" w:rsidRPr="00A42B41" w:rsidRDefault="00C50B18" w:rsidP="00C50B18">
      <w:pPr>
        <w:spacing w:after="0" w:line="240" w:lineRule="auto"/>
        <w:rPr>
          <w:rFonts w:ascii="Times New Roman" w:hAnsi="Times New Roman" w:cs="Times New Roman"/>
          <w:sz w:val="24"/>
          <w:szCs w:val="24"/>
          <w:lang w:val="en-GB"/>
        </w:rPr>
      </w:pPr>
      <w:r w:rsidRPr="00A42B41">
        <w:rPr>
          <w:rFonts w:ascii="Times New Roman" w:hAnsi="Times New Roman" w:cs="Times New Roman"/>
          <w:sz w:val="24"/>
          <w:szCs w:val="24"/>
          <w:lang w:val="en-GB"/>
        </w:rPr>
        <w:t>MUNYARADZI GWISAI N.O</w:t>
      </w:r>
    </w:p>
    <w:p w14:paraId="008BCF58" w14:textId="77777777" w:rsidR="00C50B18" w:rsidRPr="00C50B18" w:rsidRDefault="00C50B18" w:rsidP="00C50B18">
      <w:pPr>
        <w:spacing w:after="0" w:line="240" w:lineRule="auto"/>
        <w:rPr>
          <w:rFonts w:ascii="Times New Roman" w:hAnsi="Times New Roman" w:cs="Times New Roman"/>
          <w:b/>
          <w:bCs/>
          <w:sz w:val="24"/>
          <w:szCs w:val="24"/>
          <w:lang w:val="en-GB"/>
        </w:rPr>
      </w:pPr>
    </w:p>
    <w:p w14:paraId="0E9E0D62" w14:textId="77777777" w:rsidR="00C50B18" w:rsidRPr="005960CE" w:rsidRDefault="00C50B18" w:rsidP="00C50B18">
      <w:pPr>
        <w:spacing w:after="0" w:line="240" w:lineRule="auto"/>
        <w:rPr>
          <w:rFonts w:ascii="Times New Roman" w:hAnsi="Times New Roman" w:cs="Times New Roman"/>
          <w:sz w:val="24"/>
          <w:szCs w:val="24"/>
          <w:lang w:val="en-GB"/>
        </w:rPr>
      </w:pPr>
    </w:p>
    <w:p w14:paraId="607414BC" w14:textId="77777777" w:rsidR="00C50B18" w:rsidRPr="005960CE" w:rsidRDefault="00C50B18" w:rsidP="00C50B18">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HIGH COURT OF ZIMBABWE</w:t>
      </w:r>
    </w:p>
    <w:p w14:paraId="604C551C" w14:textId="77777777" w:rsidR="00C50B18" w:rsidRPr="005960CE" w:rsidRDefault="00C50B18" w:rsidP="00C50B18">
      <w:pPr>
        <w:spacing w:after="0" w:line="240" w:lineRule="auto"/>
        <w:rPr>
          <w:rFonts w:ascii="Times New Roman" w:hAnsi="Times New Roman" w:cs="Times New Roman"/>
          <w:b/>
          <w:bCs/>
          <w:sz w:val="24"/>
          <w:szCs w:val="24"/>
          <w:lang w:val="en-GB"/>
        </w:rPr>
      </w:pPr>
      <w:r w:rsidRPr="005960CE">
        <w:rPr>
          <w:rFonts w:ascii="Times New Roman" w:hAnsi="Times New Roman" w:cs="Times New Roman"/>
          <w:b/>
          <w:bCs/>
          <w:sz w:val="24"/>
          <w:szCs w:val="24"/>
          <w:lang w:val="en-GB"/>
        </w:rPr>
        <w:t>TAKUVA J</w:t>
      </w:r>
    </w:p>
    <w:p w14:paraId="6B6A0F67" w14:textId="61CC1DB3" w:rsidR="00C50B18" w:rsidRDefault="00C50B18" w:rsidP="00C50B18">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HARARE; </w:t>
      </w:r>
      <w:r>
        <w:rPr>
          <w:rFonts w:ascii="Times New Roman" w:hAnsi="Times New Roman" w:cs="Times New Roman"/>
          <w:sz w:val="24"/>
          <w:szCs w:val="24"/>
          <w:lang w:val="en-GB"/>
        </w:rPr>
        <w:t xml:space="preserve">15 November 2024 and </w:t>
      </w:r>
      <w:r w:rsidR="00867414">
        <w:rPr>
          <w:rFonts w:ascii="Times New Roman" w:hAnsi="Times New Roman" w:cs="Times New Roman"/>
          <w:sz w:val="24"/>
          <w:szCs w:val="24"/>
          <w:lang w:val="en-GB"/>
        </w:rPr>
        <w:t xml:space="preserve">22 September </w:t>
      </w:r>
      <w:r>
        <w:rPr>
          <w:rFonts w:ascii="Times New Roman" w:hAnsi="Times New Roman" w:cs="Times New Roman"/>
          <w:sz w:val="24"/>
          <w:szCs w:val="24"/>
          <w:lang w:val="en-GB"/>
        </w:rPr>
        <w:t>2025</w:t>
      </w:r>
    </w:p>
    <w:p w14:paraId="5EDDC266" w14:textId="77777777" w:rsidR="00C50B18" w:rsidRDefault="00C50B18" w:rsidP="00C50B18">
      <w:pPr>
        <w:spacing w:after="0" w:line="240" w:lineRule="auto"/>
        <w:rPr>
          <w:rFonts w:ascii="Times New Roman" w:hAnsi="Times New Roman" w:cs="Times New Roman"/>
          <w:sz w:val="24"/>
          <w:szCs w:val="24"/>
          <w:lang w:val="en-GB"/>
        </w:rPr>
      </w:pPr>
    </w:p>
    <w:p w14:paraId="7C77B71E" w14:textId="77777777" w:rsidR="00C50B18" w:rsidRPr="005960CE" w:rsidRDefault="00C50B18" w:rsidP="00C50B18">
      <w:pPr>
        <w:spacing w:after="0" w:line="240" w:lineRule="auto"/>
        <w:rPr>
          <w:rFonts w:ascii="Times New Roman" w:hAnsi="Times New Roman" w:cs="Times New Roman"/>
          <w:sz w:val="24"/>
          <w:szCs w:val="24"/>
          <w:lang w:val="en-GB"/>
        </w:rPr>
      </w:pPr>
    </w:p>
    <w:p w14:paraId="17B8E19A" w14:textId="3817831D" w:rsidR="00C50B18" w:rsidRDefault="00C50B18" w:rsidP="00C50B18">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Court Application For Setting Aside Of An Arbitral Award</w:t>
      </w:r>
    </w:p>
    <w:p w14:paraId="2AB39369" w14:textId="77777777" w:rsidR="00C50B18" w:rsidRPr="005960CE" w:rsidRDefault="00C50B18" w:rsidP="00C50B18">
      <w:pPr>
        <w:spacing w:after="0" w:line="240" w:lineRule="auto"/>
        <w:rPr>
          <w:rFonts w:ascii="Times New Roman" w:hAnsi="Times New Roman" w:cs="Times New Roman"/>
          <w:b/>
          <w:bCs/>
          <w:sz w:val="24"/>
          <w:szCs w:val="24"/>
          <w:lang w:val="en-GB"/>
        </w:rPr>
      </w:pPr>
    </w:p>
    <w:p w14:paraId="462ADB0A" w14:textId="77777777" w:rsidR="00C50B18" w:rsidRPr="005960CE" w:rsidRDefault="00C50B18" w:rsidP="00C50B18">
      <w:pPr>
        <w:spacing w:after="0" w:line="240" w:lineRule="auto"/>
        <w:rPr>
          <w:rFonts w:ascii="Times New Roman" w:hAnsi="Times New Roman" w:cs="Times New Roman"/>
          <w:b/>
          <w:bCs/>
          <w:sz w:val="24"/>
          <w:szCs w:val="24"/>
          <w:lang w:val="en-GB"/>
        </w:rPr>
      </w:pPr>
    </w:p>
    <w:p w14:paraId="7521FBCD" w14:textId="49A2E5EE" w:rsidR="00C50B18" w:rsidRPr="005960CE" w:rsidRDefault="00C50B18" w:rsidP="00C50B18">
      <w:pPr>
        <w:spacing w:after="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K Ncube</w:t>
      </w:r>
      <w:r w:rsidRPr="0058227E">
        <w:rPr>
          <w:rFonts w:ascii="Times New Roman" w:hAnsi="Times New Roman" w:cs="Times New Roman"/>
          <w:i/>
          <w:iCs/>
          <w:sz w:val="24"/>
          <w:szCs w:val="24"/>
          <w:lang w:val="en-GB"/>
        </w:rPr>
        <w:t>,</w:t>
      </w:r>
      <w:r w:rsidRPr="005960CE">
        <w:rPr>
          <w:rFonts w:ascii="Times New Roman" w:hAnsi="Times New Roman" w:cs="Times New Roman"/>
          <w:sz w:val="24"/>
          <w:szCs w:val="24"/>
          <w:lang w:val="en-GB"/>
        </w:rPr>
        <w:t xml:space="preserve"> for the applicant</w:t>
      </w:r>
    </w:p>
    <w:p w14:paraId="33C5DA44" w14:textId="03AAA547" w:rsidR="00C50B18" w:rsidRDefault="00C50B18" w:rsidP="00C50B18">
      <w:pPr>
        <w:spacing w:after="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A S Ndlovu,</w:t>
      </w:r>
      <w:r w:rsidRPr="005960CE">
        <w:rPr>
          <w:rFonts w:ascii="Times New Roman" w:hAnsi="Times New Roman" w:cs="Times New Roman"/>
          <w:sz w:val="24"/>
          <w:szCs w:val="24"/>
          <w:lang w:val="en-GB"/>
        </w:rPr>
        <w:t xml:space="preserve"> for the</w:t>
      </w:r>
      <w:r>
        <w:rPr>
          <w:rFonts w:ascii="Times New Roman" w:hAnsi="Times New Roman" w:cs="Times New Roman"/>
          <w:sz w:val="24"/>
          <w:szCs w:val="24"/>
          <w:lang w:val="en-GB"/>
        </w:rPr>
        <w:t xml:space="preserve"> 1</w:t>
      </w:r>
      <w:r w:rsidRPr="00C50B18">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w:t>
      </w:r>
      <w:r w:rsidRPr="005960CE">
        <w:rPr>
          <w:rFonts w:ascii="Times New Roman" w:hAnsi="Times New Roman" w:cs="Times New Roman"/>
          <w:sz w:val="24"/>
          <w:szCs w:val="24"/>
          <w:lang w:val="en-GB"/>
        </w:rPr>
        <w:t>espondent</w:t>
      </w:r>
    </w:p>
    <w:p w14:paraId="485320AB" w14:textId="77777777" w:rsidR="00C50B18" w:rsidRPr="005960CE" w:rsidRDefault="00C50B18" w:rsidP="00C50B18">
      <w:pPr>
        <w:spacing w:after="0" w:line="240" w:lineRule="auto"/>
        <w:rPr>
          <w:rFonts w:ascii="Times New Roman" w:hAnsi="Times New Roman" w:cs="Times New Roman"/>
          <w:sz w:val="24"/>
          <w:szCs w:val="24"/>
          <w:lang w:val="en-GB"/>
        </w:rPr>
      </w:pPr>
    </w:p>
    <w:p w14:paraId="38192247" w14:textId="77777777" w:rsidR="00C50B18" w:rsidRDefault="00C50B18" w:rsidP="00C50B18">
      <w:pPr>
        <w:spacing w:line="276" w:lineRule="auto"/>
        <w:rPr>
          <w:rFonts w:ascii="Century Gothic" w:hAnsi="Century Gothic"/>
          <w:sz w:val="24"/>
          <w:szCs w:val="24"/>
          <w:lang w:val="en-GB"/>
        </w:rPr>
      </w:pPr>
    </w:p>
    <w:p w14:paraId="4A1289F6" w14:textId="4645CD6D" w:rsidR="00901FD1" w:rsidRDefault="00C50B18" w:rsidP="00FF0AC7">
      <w:pPr>
        <w:spacing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TAKUVA J:</w:t>
      </w:r>
      <w:r>
        <w:rPr>
          <w:rFonts w:ascii="Times New Roman" w:hAnsi="Times New Roman" w:cs="Times New Roman"/>
          <w:sz w:val="24"/>
          <w:szCs w:val="24"/>
          <w:lang w:val="en-GB"/>
        </w:rPr>
        <w:t xml:space="preserve">   This is an </w:t>
      </w:r>
      <w:r w:rsidR="00FF0AC7">
        <w:rPr>
          <w:rFonts w:ascii="Times New Roman" w:hAnsi="Times New Roman" w:cs="Times New Roman"/>
          <w:sz w:val="24"/>
          <w:szCs w:val="24"/>
          <w:lang w:val="en-GB"/>
        </w:rPr>
        <w:t xml:space="preserve">application for setting aside </w:t>
      </w:r>
      <w:r w:rsidR="00303042">
        <w:rPr>
          <w:rFonts w:ascii="Times New Roman" w:hAnsi="Times New Roman" w:cs="Times New Roman"/>
          <w:sz w:val="24"/>
          <w:szCs w:val="24"/>
          <w:lang w:val="en-GB"/>
        </w:rPr>
        <w:t xml:space="preserve">of </w:t>
      </w:r>
      <w:r w:rsidR="00FF0AC7">
        <w:rPr>
          <w:rFonts w:ascii="Times New Roman" w:hAnsi="Times New Roman" w:cs="Times New Roman"/>
          <w:sz w:val="24"/>
          <w:szCs w:val="24"/>
          <w:lang w:val="en-GB"/>
        </w:rPr>
        <w:t xml:space="preserve">an arbitral award in terms of </w:t>
      </w:r>
      <w:r w:rsidR="00303042">
        <w:rPr>
          <w:rFonts w:ascii="Times New Roman" w:hAnsi="Times New Roman" w:cs="Times New Roman"/>
          <w:sz w:val="24"/>
          <w:szCs w:val="24"/>
          <w:lang w:val="en-GB"/>
        </w:rPr>
        <w:t>A</w:t>
      </w:r>
      <w:r w:rsidR="00FF0AC7">
        <w:rPr>
          <w:rFonts w:ascii="Times New Roman" w:hAnsi="Times New Roman" w:cs="Times New Roman"/>
          <w:sz w:val="24"/>
          <w:szCs w:val="24"/>
          <w:lang w:val="en-GB"/>
        </w:rPr>
        <w:t>rticle 34 of the United Nations Commission on International Trade Law (UNCTRAL) MODEL LAW that is domesticated in Zimbabwean law under the Arbitration ACT [</w:t>
      </w:r>
      <w:r w:rsidR="00FF0AC7" w:rsidRPr="00FF0AC7">
        <w:rPr>
          <w:rFonts w:ascii="Times New Roman" w:hAnsi="Times New Roman" w:cs="Times New Roman"/>
          <w:i/>
          <w:iCs/>
          <w:sz w:val="24"/>
          <w:szCs w:val="24"/>
          <w:lang w:val="en-GB"/>
        </w:rPr>
        <w:t>Chapter 7:15</w:t>
      </w:r>
      <w:r w:rsidR="00FF0AC7">
        <w:rPr>
          <w:rFonts w:ascii="Times New Roman" w:hAnsi="Times New Roman" w:cs="Times New Roman"/>
          <w:sz w:val="24"/>
          <w:szCs w:val="24"/>
          <w:lang w:val="en-GB"/>
        </w:rPr>
        <w:t>].  The</w:t>
      </w:r>
      <w:r w:rsidR="008A5EA3">
        <w:rPr>
          <w:rFonts w:ascii="Times New Roman" w:hAnsi="Times New Roman" w:cs="Times New Roman"/>
          <w:sz w:val="24"/>
          <w:szCs w:val="24"/>
          <w:lang w:val="en-GB"/>
        </w:rPr>
        <w:t xml:space="preserve"> application is made on the grounds that the award dated 25 September 2023 in a matter between the applicant and the first respondent is in conflict </w:t>
      </w:r>
      <w:r w:rsidR="00081D6F">
        <w:rPr>
          <w:rFonts w:ascii="Times New Roman" w:hAnsi="Times New Roman" w:cs="Times New Roman"/>
          <w:sz w:val="24"/>
          <w:szCs w:val="24"/>
          <w:lang w:val="en-GB"/>
        </w:rPr>
        <w:t>with the public policy</w:t>
      </w:r>
      <w:r w:rsidR="001E5748">
        <w:rPr>
          <w:rFonts w:ascii="Times New Roman" w:hAnsi="Times New Roman" w:cs="Times New Roman"/>
          <w:sz w:val="24"/>
          <w:szCs w:val="24"/>
          <w:lang w:val="en-GB"/>
        </w:rPr>
        <w:t xml:space="preserve"> of Zimbabwe.  The arbitration was done on a voluntary basis between the applicant </w:t>
      </w:r>
      <w:r w:rsidR="00775D4E">
        <w:rPr>
          <w:rFonts w:ascii="Times New Roman" w:hAnsi="Times New Roman" w:cs="Times New Roman"/>
          <w:sz w:val="24"/>
          <w:szCs w:val="24"/>
          <w:lang w:val="en-GB"/>
        </w:rPr>
        <w:t>and the first respondent</w:t>
      </w:r>
      <w:r w:rsidR="00303042">
        <w:rPr>
          <w:rFonts w:ascii="Times New Roman" w:hAnsi="Times New Roman" w:cs="Times New Roman"/>
          <w:sz w:val="24"/>
          <w:szCs w:val="24"/>
          <w:lang w:val="en-GB"/>
        </w:rPr>
        <w:t>.</w:t>
      </w:r>
    </w:p>
    <w:p w14:paraId="3C986760" w14:textId="77777777" w:rsidR="00901FD1" w:rsidRPr="00901FD1" w:rsidRDefault="00901FD1" w:rsidP="00901FD1">
      <w:pPr>
        <w:spacing w:after="0" w:line="240" w:lineRule="auto"/>
        <w:ind w:firstLine="720"/>
        <w:jc w:val="both"/>
        <w:rPr>
          <w:rFonts w:ascii="Times New Roman" w:hAnsi="Times New Roman" w:cs="Times New Roman"/>
          <w:sz w:val="24"/>
          <w:szCs w:val="24"/>
          <w:u w:val="single"/>
          <w:lang w:val="en-GB"/>
        </w:rPr>
      </w:pPr>
      <w:r w:rsidRPr="00901FD1">
        <w:rPr>
          <w:rFonts w:ascii="Times New Roman" w:hAnsi="Times New Roman" w:cs="Times New Roman"/>
          <w:sz w:val="24"/>
          <w:szCs w:val="24"/>
          <w:u w:val="single"/>
          <w:lang w:val="en-GB"/>
        </w:rPr>
        <w:t>BACKGROUND FACTS</w:t>
      </w:r>
    </w:p>
    <w:p w14:paraId="6D892524" w14:textId="7453BE9B" w:rsidR="006D2660" w:rsidRDefault="00901FD1" w:rsidP="0096581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303042">
        <w:rPr>
          <w:rFonts w:ascii="Times New Roman" w:hAnsi="Times New Roman" w:cs="Times New Roman"/>
          <w:sz w:val="24"/>
          <w:szCs w:val="24"/>
          <w:lang w:val="en-GB"/>
        </w:rPr>
        <w:t>A</w:t>
      </w:r>
      <w:r>
        <w:rPr>
          <w:rFonts w:ascii="Times New Roman" w:hAnsi="Times New Roman" w:cs="Times New Roman"/>
          <w:sz w:val="24"/>
          <w:szCs w:val="24"/>
          <w:lang w:val="en-GB"/>
        </w:rPr>
        <w:t xml:space="preserve">pplicant and the first </w:t>
      </w:r>
      <w:r w:rsidR="00303042">
        <w:rPr>
          <w:rFonts w:ascii="Times New Roman" w:hAnsi="Times New Roman" w:cs="Times New Roman"/>
          <w:sz w:val="24"/>
          <w:szCs w:val="24"/>
          <w:lang w:val="en-GB"/>
        </w:rPr>
        <w:t>R</w:t>
      </w:r>
      <w:r>
        <w:rPr>
          <w:rFonts w:ascii="Times New Roman" w:hAnsi="Times New Roman" w:cs="Times New Roman"/>
          <w:sz w:val="24"/>
          <w:szCs w:val="24"/>
          <w:lang w:val="en-GB"/>
        </w:rPr>
        <w:t>espondent are the organisations representing</w:t>
      </w:r>
      <w:r w:rsidR="0096581E">
        <w:rPr>
          <w:rFonts w:ascii="Times New Roman" w:hAnsi="Times New Roman" w:cs="Times New Roman"/>
          <w:sz w:val="24"/>
          <w:szCs w:val="24"/>
          <w:lang w:val="en-GB"/>
        </w:rPr>
        <w:t xml:space="preserve"> the interests of employers and the employees respectively in the Brewing and Distilling Industry.</w:t>
      </w:r>
      <w:r>
        <w:rPr>
          <w:rFonts w:ascii="Times New Roman" w:hAnsi="Times New Roman" w:cs="Times New Roman"/>
          <w:sz w:val="24"/>
          <w:szCs w:val="24"/>
          <w:lang w:val="en-GB"/>
        </w:rPr>
        <w:t xml:space="preserve"> </w:t>
      </w:r>
      <w:r w:rsidR="00081D6F">
        <w:rPr>
          <w:rFonts w:ascii="Times New Roman" w:hAnsi="Times New Roman" w:cs="Times New Roman"/>
          <w:sz w:val="24"/>
          <w:szCs w:val="24"/>
          <w:lang w:val="en-GB"/>
        </w:rPr>
        <w:t xml:space="preserve"> </w:t>
      </w:r>
      <w:r w:rsidR="00572FA9">
        <w:rPr>
          <w:rFonts w:ascii="Times New Roman" w:hAnsi="Times New Roman" w:cs="Times New Roman"/>
          <w:sz w:val="24"/>
          <w:szCs w:val="24"/>
          <w:lang w:val="en-GB"/>
        </w:rPr>
        <w:t xml:space="preserve">The </w:t>
      </w:r>
      <w:r w:rsidR="00303042">
        <w:rPr>
          <w:rFonts w:ascii="Times New Roman" w:hAnsi="Times New Roman" w:cs="Times New Roman"/>
          <w:sz w:val="24"/>
          <w:szCs w:val="24"/>
          <w:lang w:val="en-GB"/>
        </w:rPr>
        <w:t>A</w:t>
      </w:r>
      <w:r w:rsidR="00572FA9">
        <w:rPr>
          <w:rFonts w:ascii="Times New Roman" w:hAnsi="Times New Roman" w:cs="Times New Roman"/>
          <w:sz w:val="24"/>
          <w:szCs w:val="24"/>
          <w:lang w:val="en-GB"/>
        </w:rPr>
        <w:t xml:space="preserve">pplicant </w:t>
      </w:r>
      <w:r w:rsidR="00A84A29">
        <w:rPr>
          <w:rFonts w:ascii="Times New Roman" w:hAnsi="Times New Roman" w:cs="Times New Roman"/>
          <w:sz w:val="24"/>
          <w:szCs w:val="24"/>
          <w:lang w:val="en-GB"/>
        </w:rPr>
        <w:t xml:space="preserve">and the first </w:t>
      </w:r>
      <w:r w:rsidR="00303042">
        <w:rPr>
          <w:rFonts w:ascii="Times New Roman" w:hAnsi="Times New Roman" w:cs="Times New Roman"/>
          <w:sz w:val="24"/>
          <w:szCs w:val="24"/>
          <w:lang w:val="en-GB"/>
        </w:rPr>
        <w:t>R</w:t>
      </w:r>
      <w:r w:rsidR="00A84A29">
        <w:rPr>
          <w:rFonts w:ascii="Times New Roman" w:hAnsi="Times New Roman" w:cs="Times New Roman"/>
          <w:sz w:val="24"/>
          <w:szCs w:val="24"/>
          <w:lang w:val="en-GB"/>
        </w:rPr>
        <w:t xml:space="preserve">espondent deadlocked in negotiations on whether or not there should be an increase in the wages and allowances of employees in the industry.  The parties accordingly agreed to submit to voluntary arbitration.  The second and third </w:t>
      </w:r>
      <w:r w:rsidR="00303042">
        <w:rPr>
          <w:rFonts w:ascii="Times New Roman" w:hAnsi="Times New Roman" w:cs="Times New Roman"/>
          <w:sz w:val="24"/>
          <w:szCs w:val="24"/>
          <w:lang w:val="en-GB"/>
        </w:rPr>
        <w:t>R</w:t>
      </w:r>
      <w:r w:rsidR="00A84A29">
        <w:rPr>
          <w:rFonts w:ascii="Times New Roman" w:hAnsi="Times New Roman" w:cs="Times New Roman"/>
          <w:sz w:val="24"/>
          <w:szCs w:val="24"/>
          <w:lang w:val="en-GB"/>
        </w:rPr>
        <w:t xml:space="preserve">espondents </w:t>
      </w:r>
      <w:r w:rsidR="006D2660">
        <w:rPr>
          <w:rFonts w:ascii="Times New Roman" w:hAnsi="Times New Roman" w:cs="Times New Roman"/>
          <w:sz w:val="24"/>
          <w:szCs w:val="24"/>
          <w:lang w:val="en-GB"/>
        </w:rPr>
        <w:t>were appointed as the arbitration tribunal.</w:t>
      </w:r>
    </w:p>
    <w:p w14:paraId="59C71943" w14:textId="3F0EDFD3" w:rsidR="006D2660" w:rsidRDefault="006D2660" w:rsidP="0096581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w:t>
      </w:r>
      <w:r w:rsidR="00303042">
        <w:rPr>
          <w:rFonts w:ascii="Times New Roman" w:hAnsi="Times New Roman" w:cs="Times New Roman"/>
          <w:sz w:val="24"/>
          <w:szCs w:val="24"/>
          <w:lang w:val="en-GB"/>
        </w:rPr>
        <w:t>R</w:t>
      </w:r>
      <w:r>
        <w:rPr>
          <w:rFonts w:ascii="Times New Roman" w:hAnsi="Times New Roman" w:cs="Times New Roman"/>
          <w:sz w:val="24"/>
          <w:szCs w:val="24"/>
          <w:lang w:val="en-GB"/>
        </w:rPr>
        <w:t>espondent submitted its claim whose material terms were as following;</w:t>
      </w:r>
    </w:p>
    <w:p w14:paraId="60653F79" w14:textId="749602CD" w:rsidR="00A42B41" w:rsidRPr="00A42B41" w:rsidRDefault="006D2660" w:rsidP="006D2660">
      <w:pPr>
        <w:pStyle w:val="ListParagraph"/>
        <w:numPr>
          <w:ilvl w:val="0"/>
          <w:numId w:val="1"/>
        </w:numPr>
        <w:spacing w:after="0" w:line="360" w:lineRule="auto"/>
        <w:jc w:val="both"/>
      </w:pPr>
      <w:r>
        <w:rPr>
          <w:rFonts w:ascii="Times New Roman" w:hAnsi="Times New Roman" w:cs="Times New Roman"/>
          <w:lang w:val="en-GB"/>
        </w:rPr>
        <w:t xml:space="preserve">First </w:t>
      </w:r>
      <w:r w:rsidR="00303042">
        <w:rPr>
          <w:rFonts w:ascii="Times New Roman" w:hAnsi="Times New Roman" w:cs="Times New Roman"/>
          <w:lang w:val="en-GB"/>
        </w:rPr>
        <w:t>R</w:t>
      </w:r>
      <w:r>
        <w:rPr>
          <w:rFonts w:ascii="Times New Roman" w:hAnsi="Times New Roman" w:cs="Times New Roman"/>
          <w:lang w:val="en-GB"/>
        </w:rPr>
        <w:t>espondent</w:t>
      </w:r>
      <w:r w:rsidR="00A42B41">
        <w:rPr>
          <w:rFonts w:ascii="Times New Roman" w:hAnsi="Times New Roman" w:cs="Times New Roman"/>
          <w:lang w:val="en-GB"/>
        </w:rPr>
        <w:t xml:space="preserve"> moved for a 34.62 increase in their basic wages on the basis of factors such as the sky-rocketing of the cost of living for an average citizen, the </w:t>
      </w:r>
      <w:r w:rsidR="00A42B41">
        <w:rPr>
          <w:rFonts w:ascii="Times New Roman" w:hAnsi="Times New Roman" w:cs="Times New Roman"/>
          <w:lang w:val="en-GB"/>
        </w:rPr>
        <w:lastRenderedPageBreak/>
        <w:t>continued tradition of the Brewing Industry being the highest paid sub-sector in the food industry, comparative wage structures and, improved productivity and revenue base.</w:t>
      </w:r>
    </w:p>
    <w:p w14:paraId="3F6146F1" w14:textId="03B0A822" w:rsidR="00C50B18" w:rsidRPr="00A42B41" w:rsidRDefault="00A42B41" w:rsidP="00A42B41">
      <w:pPr>
        <w:pStyle w:val="ListParagraph"/>
        <w:numPr>
          <w:ilvl w:val="0"/>
          <w:numId w:val="1"/>
        </w:numPr>
        <w:spacing w:after="0" w:line="360" w:lineRule="auto"/>
        <w:jc w:val="both"/>
      </w:pPr>
      <w:r>
        <w:rPr>
          <w:rFonts w:ascii="Times New Roman" w:hAnsi="Times New Roman" w:cs="Times New Roman"/>
          <w:lang w:val="en-GB"/>
        </w:rPr>
        <w:t>Transport allowance was to be increased by 75% considering ferry costs per day by way of public transport and that fuel is exclusively denominated in United States Dollars.</w:t>
      </w:r>
      <w:r w:rsidR="006D2660">
        <w:rPr>
          <w:rFonts w:ascii="Times New Roman" w:hAnsi="Times New Roman" w:cs="Times New Roman"/>
          <w:lang w:val="en-GB"/>
        </w:rPr>
        <w:t xml:space="preserve"> </w:t>
      </w:r>
      <w:r w:rsidR="00A84A29" w:rsidRPr="006D2660">
        <w:rPr>
          <w:rFonts w:ascii="Times New Roman" w:hAnsi="Times New Roman" w:cs="Times New Roman"/>
          <w:lang w:val="en-GB"/>
        </w:rPr>
        <w:t xml:space="preserve">   </w:t>
      </w:r>
    </w:p>
    <w:p w14:paraId="3DBAE69D" w14:textId="731C7A4C" w:rsidR="00A42B41" w:rsidRPr="00A42B41" w:rsidRDefault="00A42B41" w:rsidP="00A42B41">
      <w:pPr>
        <w:pStyle w:val="ListParagraph"/>
        <w:numPr>
          <w:ilvl w:val="0"/>
          <w:numId w:val="1"/>
        </w:numPr>
        <w:spacing w:after="0" w:line="360" w:lineRule="auto"/>
        <w:jc w:val="both"/>
      </w:pPr>
      <w:r>
        <w:rPr>
          <w:rFonts w:ascii="Times New Roman" w:hAnsi="Times New Roman" w:cs="Times New Roman"/>
          <w:lang w:val="en-GB"/>
        </w:rPr>
        <w:t xml:space="preserve">In respect of housing allowances, the </w:t>
      </w:r>
      <w:r w:rsidR="00303042">
        <w:rPr>
          <w:rFonts w:ascii="Times New Roman" w:hAnsi="Times New Roman" w:cs="Times New Roman"/>
          <w:lang w:val="en-GB"/>
        </w:rPr>
        <w:t>R</w:t>
      </w:r>
      <w:r>
        <w:rPr>
          <w:rFonts w:ascii="Times New Roman" w:hAnsi="Times New Roman" w:cs="Times New Roman"/>
          <w:lang w:val="en-GB"/>
        </w:rPr>
        <w:t>espondent sought a 150% increment exclusively payable in United States Dollars on account of rentals across surburbs being paid expressly in hard currency.</w:t>
      </w:r>
    </w:p>
    <w:p w14:paraId="6193B60C" w14:textId="5E2AFBBC" w:rsidR="00A42B41" w:rsidRPr="00A42B41" w:rsidRDefault="00A42B41" w:rsidP="00A42B41">
      <w:pPr>
        <w:pStyle w:val="ListParagraph"/>
        <w:numPr>
          <w:ilvl w:val="0"/>
          <w:numId w:val="1"/>
        </w:numPr>
        <w:spacing w:after="0" w:line="360" w:lineRule="auto"/>
        <w:jc w:val="both"/>
      </w:pPr>
      <w:r>
        <w:rPr>
          <w:rFonts w:ascii="Times New Roman" w:hAnsi="Times New Roman" w:cs="Times New Roman"/>
          <w:lang w:val="en-GB"/>
        </w:rPr>
        <w:t>Lastly, subsistence allowance was sought with a 30% increase to be paid expressly in the United States Dollar.</w:t>
      </w:r>
    </w:p>
    <w:p w14:paraId="35A6AEC5" w14:textId="4B5CBED9" w:rsidR="00D3373B" w:rsidRDefault="00A42B41" w:rsidP="00D3373B">
      <w:pPr>
        <w:spacing w:after="0" w:line="360" w:lineRule="auto"/>
        <w:ind w:firstLine="720"/>
        <w:jc w:val="both"/>
        <w:rPr>
          <w:rFonts w:ascii="Times New Roman" w:hAnsi="Times New Roman" w:cs="Times New Roman"/>
          <w:sz w:val="24"/>
          <w:szCs w:val="24"/>
        </w:rPr>
      </w:pPr>
      <w:r w:rsidRPr="00A42B41">
        <w:rPr>
          <w:rFonts w:ascii="Times New Roman" w:hAnsi="Times New Roman" w:cs="Times New Roman"/>
          <w:sz w:val="24"/>
          <w:szCs w:val="24"/>
        </w:rPr>
        <w:t xml:space="preserve">The </w:t>
      </w:r>
      <w:r w:rsidR="00303042">
        <w:rPr>
          <w:rFonts w:ascii="Times New Roman" w:hAnsi="Times New Roman" w:cs="Times New Roman"/>
          <w:sz w:val="24"/>
          <w:szCs w:val="24"/>
        </w:rPr>
        <w:t>A</w:t>
      </w:r>
      <w:r w:rsidRPr="00A42B41">
        <w:rPr>
          <w:rFonts w:ascii="Times New Roman" w:hAnsi="Times New Roman" w:cs="Times New Roman"/>
          <w:sz w:val="24"/>
          <w:szCs w:val="24"/>
        </w:rPr>
        <w:t xml:space="preserve">pplicant opposed the claimant’s position </w:t>
      </w:r>
      <w:r>
        <w:rPr>
          <w:rFonts w:ascii="Times New Roman" w:hAnsi="Times New Roman" w:cs="Times New Roman"/>
          <w:sz w:val="24"/>
          <w:szCs w:val="24"/>
        </w:rPr>
        <w:t xml:space="preserve">on the basis that the increments sought were unjustified and had no basis whatsoever given that the economic environment in the country had started to improve such that the exchange rate of the United </w:t>
      </w:r>
      <w:r w:rsidR="00D3373B">
        <w:rPr>
          <w:rFonts w:ascii="Times New Roman" w:hAnsi="Times New Roman" w:cs="Times New Roman"/>
          <w:sz w:val="24"/>
          <w:szCs w:val="24"/>
        </w:rPr>
        <w:t xml:space="preserve">States Dollar to the Zimbabwean Dollar had firmed up in favour of the Zimbabwean dollar.  The rate of inflation had started to go down.  The economic environment </w:t>
      </w:r>
      <w:r w:rsidR="00303042">
        <w:rPr>
          <w:rFonts w:ascii="Times New Roman" w:hAnsi="Times New Roman" w:cs="Times New Roman"/>
          <w:sz w:val="24"/>
          <w:szCs w:val="24"/>
        </w:rPr>
        <w:t xml:space="preserve">had stabilized such that no increment </w:t>
      </w:r>
      <w:r w:rsidR="00D3373B">
        <w:rPr>
          <w:rFonts w:ascii="Times New Roman" w:hAnsi="Times New Roman" w:cs="Times New Roman"/>
          <w:sz w:val="24"/>
          <w:szCs w:val="24"/>
        </w:rPr>
        <w:t>was warranted.  After replication, an oral hearing was conducted to consider submissions and the evidence attached to the papers.</w:t>
      </w:r>
    </w:p>
    <w:p w14:paraId="4473C281" w14:textId="1F842B70" w:rsidR="00D3373B" w:rsidRDefault="00D3373B" w:rsidP="00D337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and third </w:t>
      </w:r>
      <w:r w:rsidR="00303042">
        <w:rPr>
          <w:rFonts w:ascii="Times New Roman" w:hAnsi="Times New Roman" w:cs="Times New Roman"/>
          <w:sz w:val="24"/>
          <w:szCs w:val="24"/>
        </w:rPr>
        <w:t>R</w:t>
      </w:r>
      <w:r>
        <w:rPr>
          <w:rFonts w:ascii="Times New Roman" w:hAnsi="Times New Roman" w:cs="Times New Roman"/>
          <w:sz w:val="24"/>
          <w:szCs w:val="24"/>
        </w:rPr>
        <w:t>espondents rendered their award on 25 September 2023.  The Award;</w:t>
      </w:r>
    </w:p>
    <w:p w14:paraId="5489696F" w14:textId="60488432" w:rsidR="00D3373B" w:rsidRDefault="00D3373B" w:rsidP="00D3373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Granted a 20% basic wage increment to a sum of USD 312.00 with 62,5%  payable in United States Dollars and 37,5% payable in the local currency at the prevailing bank rate,</w:t>
      </w:r>
    </w:p>
    <w:p w14:paraId="05AB761E" w14:textId="0C9328C0" w:rsidR="00D3373B" w:rsidRDefault="00D3373B" w:rsidP="00D3373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Granted a transport allowance of USD 45.00 wholly payable in United States Dollars,</w:t>
      </w:r>
    </w:p>
    <w:p w14:paraId="7B9991F9" w14:textId="471C9264" w:rsidR="00D3373B" w:rsidRDefault="00D3373B" w:rsidP="00D3373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Granted a Housing Allowance of US$60.00 wholly payable in US dollars;</w:t>
      </w:r>
    </w:p>
    <w:p w14:paraId="72323786" w14:textId="3F7736A3" w:rsidR="00D3373B" w:rsidRDefault="00D3373B" w:rsidP="00D3373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Granted a subsistence Allowance of US$54.00 with 62.5% payable in United States Dollars and 37.5% payable in local currency at the prevailing bank rate.</w:t>
      </w:r>
    </w:p>
    <w:p w14:paraId="0819A5B0" w14:textId="77777777" w:rsidR="00D3373B" w:rsidRDefault="00D3373B" w:rsidP="00D3373B">
      <w:pPr>
        <w:pStyle w:val="ListParagraph"/>
        <w:spacing w:after="0" w:line="360" w:lineRule="auto"/>
        <w:ind w:left="1080"/>
        <w:jc w:val="both"/>
        <w:rPr>
          <w:rFonts w:ascii="Times New Roman" w:hAnsi="Times New Roman" w:cs="Times New Roman"/>
        </w:rPr>
      </w:pPr>
    </w:p>
    <w:p w14:paraId="75DCB99D" w14:textId="22C597EF" w:rsidR="00D3373B" w:rsidRPr="006E3B9F" w:rsidRDefault="00D3373B" w:rsidP="00D3373B">
      <w:pPr>
        <w:spacing w:after="0" w:line="360" w:lineRule="auto"/>
        <w:jc w:val="both"/>
        <w:rPr>
          <w:rFonts w:ascii="Times New Roman" w:hAnsi="Times New Roman" w:cs="Times New Roman"/>
          <w:sz w:val="24"/>
          <w:szCs w:val="24"/>
          <w:u w:val="single"/>
        </w:rPr>
      </w:pPr>
      <w:r w:rsidRPr="006E3B9F">
        <w:rPr>
          <w:rFonts w:ascii="Times New Roman" w:hAnsi="Times New Roman" w:cs="Times New Roman"/>
          <w:sz w:val="24"/>
          <w:szCs w:val="24"/>
          <w:u w:val="single"/>
        </w:rPr>
        <w:t xml:space="preserve">GROUNDS FOR SETTING IT ASIDE </w:t>
      </w:r>
    </w:p>
    <w:p w14:paraId="4F2D3E9F" w14:textId="15C83B3F" w:rsidR="00B37116" w:rsidRDefault="006626D6" w:rsidP="00B371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 submitted that the </w:t>
      </w:r>
      <w:r w:rsidR="00B37116">
        <w:rPr>
          <w:rFonts w:ascii="Times New Roman" w:hAnsi="Times New Roman" w:cs="Times New Roman"/>
          <w:sz w:val="24"/>
          <w:szCs w:val="24"/>
        </w:rPr>
        <w:t>following gross irregularities afflict and render the Award in conflict with the public policy of Zimbabwe-</w:t>
      </w:r>
    </w:p>
    <w:p w14:paraId="663387F1" w14:textId="1F745DFD" w:rsidR="0003699D" w:rsidRDefault="0003699D" w:rsidP="0003699D">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I</w:t>
      </w:r>
      <w:r w:rsidR="00EE754C">
        <w:rPr>
          <w:rFonts w:ascii="Times New Roman" w:hAnsi="Times New Roman" w:cs="Times New Roman"/>
        </w:rPr>
        <w:t>t is based on the rate of inflation which was neither</w:t>
      </w:r>
      <w:r w:rsidR="0042699C">
        <w:rPr>
          <w:rFonts w:ascii="Times New Roman" w:hAnsi="Times New Roman" w:cs="Times New Roman"/>
        </w:rPr>
        <w:t xml:space="preserve"> rational nor proven.  The parties agreed that the rate of inflation </w:t>
      </w:r>
      <w:r w:rsidR="00200734">
        <w:rPr>
          <w:rFonts w:ascii="Times New Roman" w:hAnsi="Times New Roman" w:cs="Times New Roman"/>
        </w:rPr>
        <w:t>was 15.3</w:t>
      </w:r>
      <w:r w:rsidR="00E913DE">
        <w:rPr>
          <w:rFonts w:ascii="Times New Roman" w:hAnsi="Times New Roman" w:cs="Times New Roman"/>
        </w:rPr>
        <w:t xml:space="preserve">% (Jan – June 23) Yet the award considered the rate of inflation to be 30.9% (April to June 2023).  In awarding all the increases in emoluments it worked with this figure </w:t>
      </w:r>
      <w:r w:rsidR="00260111">
        <w:rPr>
          <w:rFonts w:ascii="Times New Roman" w:hAnsi="Times New Roman" w:cs="Times New Roman"/>
        </w:rPr>
        <w:t>of</w:t>
      </w:r>
      <w:r w:rsidR="00E913DE">
        <w:rPr>
          <w:rFonts w:ascii="Times New Roman" w:hAnsi="Times New Roman" w:cs="Times New Roman"/>
        </w:rPr>
        <w:t xml:space="preserve"> inflation.  This was a gross irregularity.</w:t>
      </w:r>
    </w:p>
    <w:p w14:paraId="31B57F76" w14:textId="1B62D16C" w:rsidR="00E913DE" w:rsidRDefault="00E913DE" w:rsidP="0003699D">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award is against public policy as it puts into disarray the efforts by the government to control economic fundamentals and in particular inflation and the exchange rate.  The failure to take into account economic fundamentals that control inflation and exchange rate is against public policy.</w:t>
      </w:r>
    </w:p>
    <w:p w14:paraId="248ACE78" w14:textId="42D28D1A" w:rsidR="00E913DE" w:rsidRDefault="00E913DE" w:rsidP="0003699D">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arbitral Tribunal did not give reasons for not considering issues that were raised by the applicant in Annexure “C”.</w:t>
      </w:r>
    </w:p>
    <w:p w14:paraId="5452E954" w14:textId="71562416" w:rsidR="008104E0" w:rsidRDefault="00E913DE" w:rsidP="00260111">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Tribunal failed to regard the most important consideration in the mix of currencies by which the employees in the Industry are paid which was the currency proportion of revenue of their employers.  Employees received their wages and allowances in two currencies, namely 62,5% USD and 37,5</w:t>
      </w:r>
      <w:r w:rsidR="00260111">
        <w:rPr>
          <w:rFonts w:ascii="Times New Roman" w:hAnsi="Times New Roman" w:cs="Times New Roman"/>
        </w:rPr>
        <w:t>%</w:t>
      </w:r>
      <w:r>
        <w:rPr>
          <w:rFonts w:ascii="Times New Roman" w:hAnsi="Times New Roman" w:cs="Times New Roman"/>
        </w:rPr>
        <w:t xml:space="preserve"> in Zimbabwean dollars.  The </w:t>
      </w:r>
      <w:r w:rsidR="00260111">
        <w:rPr>
          <w:rFonts w:ascii="Times New Roman" w:hAnsi="Times New Roman" w:cs="Times New Roman"/>
        </w:rPr>
        <w:t>T</w:t>
      </w:r>
      <w:r>
        <w:rPr>
          <w:rFonts w:ascii="Times New Roman" w:hAnsi="Times New Roman" w:cs="Times New Roman"/>
        </w:rPr>
        <w:t>ribunal acceded to the employees</w:t>
      </w:r>
      <w:r w:rsidR="00260111">
        <w:rPr>
          <w:rFonts w:ascii="Times New Roman" w:hAnsi="Times New Roman" w:cs="Times New Roman"/>
        </w:rPr>
        <w:t>’</w:t>
      </w:r>
      <w:r>
        <w:rPr>
          <w:rFonts w:ascii="Times New Roman" w:hAnsi="Times New Roman" w:cs="Times New Roman"/>
        </w:rPr>
        <w:t xml:space="preserve"> request to be </w:t>
      </w:r>
      <w:r w:rsidR="00C90A77">
        <w:rPr>
          <w:rFonts w:ascii="Times New Roman" w:hAnsi="Times New Roman" w:cs="Times New Roman"/>
        </w:rPr>
        <w:t xml:space="preserve">paid housing and transport </w:t>
      </w:r>
      <w:r w:rsidR="008104E0">
        <w:rPr>
          <w:rFonts w:ascii="Times New Roman" w:hAnsi="Times New Roman" w:cs="Times New Roman"/>
        </w:rPr>
        <w:t>allowances entirely in United States Dollars ignoring the revenue -currency mix of the employers.</w:t>
      </w:r>
    </w:p>
    <w:p w14:paraId="2B27CC43" w14:textId="77777777" w:rsidR="008104E0" w:rsidRDefault="008104E0" w:rsidP="0003699D">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It granted relief which was not sought by the employees when it ordered the subsistence allowance to be paid in terms of currency mix prevailing.</w:t>
      </w:r>
    </w:p>
    <w:p w14:paraId="1BDDEB36" w14:textId="449B2D24" w:rsidR="007C174C" w:rsidRDefault="008104E0" w:rsidP="0003699D">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It mischaracterized the dispute between </w:t>
      </w:r>
      <w:r w:rsidR="003D132E">
        <w:rPr>
          <w:rFonts w:ascii="Times New Roman" w:hAnsi="Times New Roman" w:cs="Times New Roman"/>
        </w:rPr>
        <w:t xml:space="preserve">parties formulating it as if the </w:t>
      </w:r>
      <w:r w:rsidR="00260111">
        <w:rPr>
          <w:rFonts w:ascii="Times New Roman" w:hAnsi="Times New Roman" w:cs="Times New Roman"/>
        </w:rPr>
        <w:t>A</w:t>
      </w:r>
      <w:r w:rsidR="003D132E">
        <w:rPr>
          <w:rFonts w:ascii="Times New Roman" w:hAnsi="Times New Roman" w:cs="Times New Roman"/>
        </w:rPr>
        <w:t xml:space="preserve">pplicant </w:t>
      </w:r>
      <w:r w:rsidR="00260111">
        <w:rPr>
          <w:rFonts w:ascii="Times New Roman" w:hAnsi="Times New Roman" w:cs="Times New Roman"/>
        </w:rPr>
        <w:t>(</w:t>
      </w:r>
      <w:r w:rsidR="003D132E">
        <w:rPr>
          <w:rFonts w:ascii="Times New Roman" w:hAnsi="Times New Roman" w:cs="Times New Roman"/>
        </w:rPr>
        <w:t>employers</w:t>
      </w:r>
      <w:r w:rsidR="00260111">
        <w:rPr>
          <w:rFonts w:ascii="Times New Roman" w:hAnsi="Times New Roman" w:cs="Times New Roman"/>
        </w:rPr>
        <w:t>)</w:t>
      </w:r>
      <w:r w:rsidR="003D132E">
        <w:rPr>
          <w:rFonts w:ascii="Times New Roman" w:hAnsi="Times New Roman" w:cs="Times New Roman"/>
        </w:rPr>
        <w:t xml:space="preserve"> wanted to pay slave wages.</w:t>
      </w:r>
    </w:p>
    <w:p w14:paraId="2C528967" w14:textId="77777777" w:rsidR="007C174C" w:rsidRPr="007C174C" w:rsidRDefault="007C174C" w:rsidP="007C174C">
      <w:pPr>
        <w:spacing w:after="0" w:line="360" w:lineRule="auto"/>
        <w:ind w:left="720"/>
        <w:jc w:val="both"/>
        <w:rPr>
          <w:rFonts w:ascii="Times New Roman" w:hAnsi="Times New Roman" w:cs="Times New Roman"/>
          <w:sz w:val="24"/>
          <w:szCs w:val="24"/>
          <w:u w:val="single"/>
        </w:rPr>
      </w:pPr>
      <w:r w:rsidRPr="007C174C">
        <w:rPr>
          <w:rFonts w:ascii="Times New Roman" w:hAnsi="Times New Roman" w:cs="Times New Roman"/>
          <w:sz w:val="24"/>
          <w:szCs w:val="24"/>
          <w:u w:val="single"/>
        </w:rPr>
        <w:t>THE LAW AND ANALYSIS</w:t>
      </w:r>
    </w:p>
    <w:p w14:paraId="25145ABF" w14:textId="0C88D30C" w:rsidR="00B521AB" w:rsidRDefault="007C174C"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dispute arose between the parties on whether the employees in the industry should get an increase in their earnings for the months July </w:t>
      </w:r>
      <w:r w:rsidR="00AC7B07">
        <w:rPr>
          <w:rFonts w:ascii="Times New Roman" w:hAnsi="Times New Roman" w:cs="Times New Roman"/>
          <w:sz w:val="24"/>
          <w:szCs w:val="24"/>
        </w:rPr>
        <w:t>to</w:t>
      </w:r>
      <w:r>
        <w:rPr>
          <w:rFonts w:ascii="Times New Roman" w:hAnsi="Times New Roman" w:cs="Times New Roman"/>
          <w:sz w:val="24"/>
          <w:szCs w:val="24"/>
        </w:rPr>
        <w:t xml:space="preserve"> September</w:t>
      </w:r>
      <w:r w:rsidR="005B77CE">
        <w:rPr>
          <w:rFonts w:ascii="Times New Roman" w:hAnsi="Times New Roman" w:cs="Times New Roman"/>
          <w:sz w:val="24"/>
          <w:szCs w:val="24"/>
        </w:rPr>
        <w:t xml:space="preserve"> 2023.  The applicant took the position that economic conditions had </w:t>
      </w:r>
      <w:r w:rsidR="00AC7B07">
        <w:rPr>
          <w:rFonts w:ascii="Times New Roman" w:hAnsi="Times New Roman" w:cs="Times New Roman"/>
          <w:sz w:val="24"/>
          <w:szCs w:val="24"/>
        </w:rPr>
        <w:t>im</w:t>
      </w:r>
      <w:r w:rsidR="005B77CE">
        <w:rPr>
          <w:rFonts w:ascii="Times New Roman" w:hAnsi="Times New Roman" w:cs="Times New Roman"/>
          <w:sz w:val="24"/>
          <w:szCs w:val="24"/>
        </w:rPr>
        <w:t xml:space="preserve">proved </w:t>
      </w:r>
      <w:r w:rsidR="00B521AB">
        <w:rPr>
          <w:rFonts w:ascii="Times New Roman" w:hAnsi="Times New Roman" w:cs="Times New Roman"/>
          <w:sz w:val="24"/>
          <w:szCs w:val="24"/>
        </w:rPr>
        <w:t>since the last increase in earnings</w:t>
      </w:r>
      <w:r w:rsidR="00AC7B07">
        <w:rPr>
          <w:rFonts w:ascii="Times New Roman" w:hAnsi="Times New Roman" w:cs="Times New Roman"/>
          <w:sz w:val="24"/>
          <w:szCs w:val="24"/>
        </w:rPr>
        <w:t>,</w:t>
      </w:r>
      <w:r w:rsidR="00B521AB">
        <w:rPr>
          <w:rFonts w:ascii="Times New Roman" w:hAnsi="Times New Roman" w:cs="Times New Roman"/>
          <w:sz w:val="24"/>
          <w:szCs w:val="24"/>
        </w:rPr>
        <w:t xml:space="preserve"> where as the first </w:t>
      </w:r>
      <w:r w:rsidR="00AC7B07">
        <w:rPr>
          <w:rFonts w:ascii="Times New Roman" w:hAnsi="Times New Roman" w:cs="Times New Roman"/>
          <w:sz w:val="24"/>
          <w:szCs w:val="24"/>
        </w:rPr>
        <w:t>R</w:t>
      </w:r>
      <w:r w:rsidR="00B521AB">
        <w:rPr>
          <w:rFonts w:ascii="Times New Roman" w:hAnsi="Times New Roman" w:cs="Times New Roman"/>
          <w:sz w:val="24"/>
          <w:szCs w:val="24"/>
        </w:rPr>
        <w:t xml:space="preserve">espondent took the position </w:t>
      </w:r>
      <w:r w:rsidR="00AC7B07">
        <w:rPr>
          <w:rFonts w:ascii="Times New Roman" w:hAnsi="Times New Roman" w:cs="Times New Roman"/>
          <w:sz w:val="24"/>
          <w:szCs w:val="24"/>
        </w:rPr>
        <w:t xml:space="preserve">that </w:t>
      </w:r>
      <w:r w:rsidR="00B521AB">
        <w:rPr>
          <w:rFonts w:ascii="Times New Roman" w:hAnsi="Times New Roman" w:cs="Times New Roman"/>
          <w:sz w:val="24"/>
          <w:szCs w:val="24"/>
        </w:rPr>
        <w:t>these improvements notwithstanding</w:t>
      </w:r>
      <w:r w:rsidR="00AC7B07">
        <w:rPr>
          <w:rFonts w:ascii="Times New Roman" w:hAnsi="Times New Roman" w:cs="Times New Roman"/>
          <w:sz w:val="24"/>
          <w:szCs w:val="24"/>
        </w:rPr>
        <w:t>,</w:t>
      </w:r>
      <w:r w:rsidR="00B521AB">
        <w:rPr>
          <w:rFonts w:ascii="Times New Roman" w:hAnsi="Times New Roman" w:cs="Times New Roman"/>
          <w:sz w:val="24"/>
          <w:szCs w:val="24"/>
        </w:rPr>
        <w:t xml:space="preserve"> the employees must get an increment.  The Arbitrators gave the employees a 20% basic wage increase a 12.5% </w:t>
      </w:r>
      <w:r w:rsidR="00B521AB">
        <w:rPr>
          <w:rFonts w:ascii="Times New Roman" w:hAnsi="Times New Roman" w:cs="Times New Roman"/>
          <w:sz w:val="24"/>
          <w:szCs w:val="24"/>
        </w:rPr>
        <w:lastRenderedPageBreak/>
        <w:t>transport allowance increase, a 23.3% housing allowance increment and a 20% subsistence allowance increase.</w:t>
      </w:r>
    </w:p>
    <w:p w14:paraId="0AF3630C" w14:textId="4FC24110" w:rsidR="00E913DE" w:rsidRDefault="00B521AB" w:rsidP="00B521AB">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Award was strongly criticized for being contrary to public policy.  In </w:t>
      </w:r>
      <w:r w:rsidRPr="00B521AB">
        <w:rPr>
          <w:rFonts w:ascii="Times New Roman" w:hAnsi="Times New Roman" w:cs="Times New Roman"/>
          <w:i/>
          <w:iCs/>
          <w:sz w:val="24"/>
          <w:szCs w:val="24"/>
        </w:rPr>
        <w:t>Provincial Superior Jesuit Province of Zimbabwe</w:t>
      </w:r>
      <w:r w:rsidRPr="00B521AB">
        <w:rPr>
          <w:rFonts w:ascii="Times New Roman" w:hAnsi="Times New Roman" w:cs="Times New Roman"/>
          <w:sz w:val="24"/>
          <w:szCs w:val="24"/>
        </w:rPr>
        <w:t xml:space="preserve"> v</w:t>
      </w:r>
      <w:r w:rsidRPr="00B521AB">
        <w:rPr>
          <w:rFonts w:ascii="Times New Roman" w:hAnsi="Times New Roman" w:cs="Times New Roman"/>
          <w:i/>
          <w:iCs/>
          <w:sz w:val="24"/>
          <w:szCs w:val="24"/>
        </w:rPr>
        <w:t xml:space="preserve"> Kamoto and Ors</w:t>
      </w:r>
      <w:r>
        <w:rPr>
          <w:rFonts w:ascii="Times New Roman" w:hAnsi="Times New Roman" w:cs="Times New Roman"/>
          <w:sz w:val="24"/>
          <w:szCs w:val="24"/>
        </w:rPr>
        <w:t xml:space="preserve"> 2007(2) Z</w:t>
      </w:r>
      <w:r w:rsidR="00AC7B07">
        <w:rPr>
          <w:rFonts w:ascii="Times New Roman" w:hAnsi="Times New Roman" w:cs="Times New Roman"/>
          <w:sz w:val="24"/>
          <w:szCs w:val="24"/>
        </w:rPr>
        <w:t>LR 8</w:t>
      </w:r>
      <w:r>
        <w:rPr>
          <w:rFonts w:ascii="Times New Roman" w:hAnsi="Times New Roman" w:cs="Times New Roman"/>
          <w:sz w:val="24"/>
          <w:szCs w:val="24"/>
        </w:rPr>
        <w:t>(S) the court held that;</w:t>
      </w:r>
      <w:r w:rsidR="007C174C">
        <w:rPr>
          <w:rFonts w:ascii="Times New Roman" w:hAnsi="Times New Roman" w:cs="Times New Roman"/>
          <w:sz w:val="24"/>
          <w:szCs w:val="24"/>
        </w:rPr>
        <w:t xml:space="preserve">  </w:t>
      </w:r>
      <w:r w:rsidR="008104E0" w:rsidRPr="007C174C">
        <w:rPr>
          <w:rFonts w:ascii="Times New Roman" w:hAnsi="Times New Roman" w:cs="Times New Roman"/>
        </w:rPr>
        <w:t xml:space="preserve"> </w:t>
      </w:r>
    </w:p>
    <w:p w14:paraId="211152E2" w14:textId="4A9B5CB2" w:rsidR="001C42FB" w:rsidRDefault="00B521AB" w:rsidP="00082A45">
      <w:pPr>
        <w:spacing w:after="0" w:line="240" w:lineRule="auto"/>
        <w:ind w:left="720"/>
        <w:jc w:val="both"/>
        <w:rPr>
          <w:rFonts w:ascii="Times New Roman" w:hAnsi="Times New Roman" w:cs="Times New Roman"/>
        </w:rPr>
      </w:pPr>
      <w:r w:rsidRPr="00082A45">
        <w:rPr>
          <w:rFonts w:ascii="Times New Roman" w:hAnsi="Times New Roman" w:cs="Times New Roman"/>
        </w:rPr>
        <w:t>“</w:t>
      </w:r>
      <w:r w:rsidRPr="00082A45">
        <w:rPr>
          <w:rFonts w:ascii="Times New Roman" w:hAnsi="Times New Roman" w:cs="Times New Roman"/>
          <w:i/>
          <w:iCs/>
        </w:rPr>
        <w:t xml:space="preserve">ZESA </w:t>
      </w:r>
      <w:r w:rsidRPr="00082A45">
        <w:rPr>
          <w:rFonts w:ascii="Times New Roman" w:hAnsi="Times New Roman" w:cs="Times New Roman"/>
        </w:rPr>
        <w:t>v</w:t>
      </w:r>
      <w:r w:rsidRPr="00082A45">
        <w:rPr>
          <w:rFonts w:ascii="Times New Roman" w:hAnsi="Times New Roman" w:cs="Times New Roman"/>
          <w:i/>
          <w:iCs/>
        </w:rPr>
        <w:t xml:space="preserve"> Maphosa Supra </w:t>
      </w:r>
      <w:r w:rsidRPr="00082A45">
        <w:rPr>
          <w:rFonts w:ascii="Times New Roman" w:hAnsi="Times New Roman" w:cs="Times New Roman"/>
        </w:rPr>
        <w:t>i</w:t>
      </w:r>
      <w:r w:rsidR="00A901EA" w:rsidRPr="00082A45">
        <w:rPr>
          <w:rFonts w:ascii="Times New Roman" w:hAnsi="Times New Roman" w:cs="Times New Roman"/>
        </w:rPr>
        <w:t>s</w:t>
      </w:r>
      <w:r w:rsidRPr="00082A45">
        <w:rPr>
          <w:rFonts w:ascii="Times New Roman" w:hAnsi="Times New Roman" w:cs="Times New Roman"/>
        </w:rPr>
        <w:t xml:space="preserve"> authority for </w:t>
      </w:r>
      <w:r w:rsidR="0047761A" w:rsidRPr="00082A45">
        <w:rPr>
          <w:rFonts w:ascii="Times New Roman" w:hAnsi="Times New Roman" w:cs="Times New Roman"/>
        </w:rPr>
        <w:t xml:space="preserve">the proposition </w:t>
      </w:r>
      <w:r w:rsidR="00C47B78" w:rsidRPr="00082A45">
        <w:rPr>
          <w:rFonts w:ascii="Times New Roman" w:hAnsi="Times New Roman" w:cs="Times New Roman"/>
        </w:rPr>
        <w:t>that an award will not be contrary to public policy merely because the reasoning or conclusion of the arbitrator are wrong in fact or in law.  In such a situation a court would not be justified in setting aside the award.  Where, however, the reasoning or conclusion in an award goes beyond were fa</w:t>
      </w:r>
      <w:r w:rsidR="00435D20">
        <w:rPr>
          <w:rFonts w:ascii="Times New Roman" w:hAnsi="Times New Roman" w:cs="Times New Roman"/>
        </w:rPr>
        <w:t>ultiness</w:t>
      </w:r>
      <w:r w:rsidR="00C47B78" w:rsidRPr="00082A45">
        <w:rPr>
          <w:rFonts w:ascii="Times New Roman" w:hAnsi="Times New Roman" w:cs="Times New Roman"/>
        </w:rPr>
        <w:t xml:space="preserve"> or incorrectness and constitutes a palpable inequity that is so far-reaching and outrageous</w:t>
      </w:r>
      <w:r w:rsidR="00897EAF" w:rsidRPr="00082A45">
        <w:rPr>
          <w:rFonts w:ascii="Times New Roman" w:hAnsi="Times New Roman" w:cs="Times New Roman"/>
        </w:rPr>
        <w:t xml:space="preserve"> in its defiance of logic or </w:t>
      </w:r>
      <w:r w:rsidR="001C42FB" w:rsidRPr="00082A45">
        <w:rPr>
          <w:rFonts w:ascii="Times New Roman" w:hAnsi="Times New Roman" w:cs="Times New Roman"/>
        </w:rPr>
        <w:t>accepted moral standards that a sensible and fair-minded person would consider that the conception of justice in Zimbabwe would be intolerably hurt by the award</w:t>
      </w:r>
      <w:r w:rsidR="00435D20">
        <w:rPr>
          <w:rFonts w:ascii="Times New Roman" w:hAnsi="Times New Roman" w:cs="Times New Roman"/>
        </w:rPr>
        <w:t>,</w:t>
      </w:r>
      <w:r w:rsidR="001C42FB" w:rsidRPr="00082A45">
        <w:rPr>
          <w:rFonts w:ascii="Times New Roman" w:hAnsi="Times New Roman" w:cs="Times New Roman"/>
        </w:rPr>
        <w:t xml:space="preserve"> then it would be contrary to public policy to uphold it.  The same consequences apply where the arbitrator has not applied his mind to the question or has totally misunderstood the issue and the resultant injustice reach the point mentioned above.”</w:t>
      </w:r>
    </w:p>
    <w:p w14:paraId="4FE07E07" w14:textId="77777777" w:rsidR="00082A45" w:rsidRPr="00082A45" w:rsidRDefault="00082A45" w:rsidP="00082A45">
      <w:pPr>
        <w:spacing w:after="0" w:line="240" w:lineRule="auto"/>
        <w:ind w:left="720"/>
        <w:jc w:val="both"/>
        <w:rPr>
          <w:rFonts w:ascii="Times New Roman" w:hAnsi="Times New Roman" w:cs="Times New Roman"/>
        </w:rPr>
      </w:pPr>
    </w:p>
    <w:p w14:paraId="5F5B14C3" w14:textId="7AD41BA4" w:rsidR="00A71646" w:rsidRDefault="00A71646"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requirements for the setting aside of an award calls upon the court to engage in a thorough interrogation of the arbitral award.  It involves an inquiry into whether the award conforms with the law.  It is only when such a</w:t>
      </w:r>
      <w:r w:rsidR="00435D20">
        <w:rPr>
          <w:rFonts w:ascii="Times New Roman" w:hAnsi="Times New Roman" w:cs="Times New Roman"/>
          <w:sz w:val="24"/>
          <w:szCs w:val="24"/>
        </w:rPr>
        <w:t>n</w:t>
      </w:r>
      <w:r>
        <w:rPr>
          <w:rFonts w:ascii="Times New Roman" w:hAnsi="Times New Roman" w:cs="Times New Roman"/>
          <w:sz w:val="24"/>
          <w:szCs w:val="24"/>
        </w:rPr>
        <w:t xml:space="preserve"> examination of the award has been conducted and the award has failed the test, that the High Court may exercise its discretion to set </w:t>
      </w:r>
      <w:r w:rsidR="00435D20">
        <w:rPr>
          <w:rFonts w:ascii="Times New Roman" w:hAnsi="Times New Roman" w:cs="Times New Roman"/>
          <w:sz w:val="24"/>
          <w:szCs w:val="24"/>
        </w:rPr>
        <w:t xml:space="preserve">the </w:t>
      </w:r>
      <w:r>
        <w:rPr>
          <w:rFonts w:ascii="Times New Roman" w:hAnsi="Times New Roman" w:cs="Times New Roman"/>
          <w:sz w:val="24"/>
          <w:szCs w:val="24"/>
        </w:rPr>
        <w:t>award aside.</w:t>
      </w:r>
    </w:p>
    <w:p w14:paraId="2A1817E5" w14:textId="77777777" w:rsidR="00082A45" w:rsidRDefault="00A71646"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71646">
        <w:rPr>
          <w:rFonts w:ascii="Times New Roman" w:hAnsi="Times New Roman" w:cs="Times New Roman"/>
          <w:i/>
          <w:iCs/>
          <w:sz w:val="24"/>
          <w:szCs w:val="24"/>
        </w:rPr>
        <w:t>casu</w:t>
      </w:r>
      <w:r>
        <w:rPr>
          <w:rFonts w:ascii="Times New Roman" w:hAnsi="Times New Roman" w:cs="Times New Roman"/>
          <w:sz w:val="24"/>
          <w:szCs w:val="24"/>
        </w:rPr>
        <w:t>, the first ground</w:t>
      </w:r>
      <w:r w:rsidR="003F32AA">
        <w:rPr>
          <w:rFonts w:ascii="Times New Roman" w:hAnsi="Times New Roman" w:cs="Times New Roman"/>
          <w:sz w:val="24"/>
          <w:szCs w:val="24"/>
        </w:rPr>
        <w:t xml:space="preserve"> for setting aside the Award is that it is based on the rate of inflation which was neither rational nor proven.  The specific criticism is that the Tribunal used the rate of inflation of 30.9% instead </w:t>
      </w:r>
      <w:r w:rsidR="00082A45">
        <w:rPr>
          <w:rFonts w:ascii="Times New Roman" w:hAnsi="Times New Roman" w:cs="Times New Roman"/>
          <w:sz w:val="24"/>
          <w:szCs w:val="24"/>
        </w:rPr>
        <w:t>of 15.3%.  considering the question of inflation, the Tribunal stated;</w:t>
      </w:r>
    </w:p>
    <w:p w14:paraId="358851A0" w14:textId="1CA62791" w:rsidR="00A52D25" w:rsidRPr="00DF559F" w:rsidRDefault="00082A45" w:rsidP="00DF559F">
      <w:pPr>
        <w:spacing w:after="0" w:line="240" w:lineRule="auto"/>
        <w:ind w:left="720"/>
        <w:jc w:val="both"/>
        <w:rPr>
          <w:rFonts w:ascii="Times New Roman" w:hAnsi="Times New Roman" w:cs="Times New Roman"/>
        </w:rPr>
      </w:pPr>
      <w:r w:rsidRPr="00DF559F">
        <w:rPr>
          <w:rFonts w:ascii="Times New Roman" w:hAnsi="Times New Roman" w:cs="Times New Roman"/>
        </w:rPr>
        <w:t>“</w:t>
      </w:r>
      <w:r w:rsidR="00847443" w:rsidRPr="00DF559F">
        <w:rPr>
          <w:rFonts w:ascii="Times New Roman" w:hAnsi="Times New Roman" w:cs="Times New Roman"/>
        </w:rPr>
        <w:t xml:space="preserve">In the present matter the statistics and figures </w:t>
      </w:r>
      <w:r w:rsidR="00847443" w:rsidRPr="00DF559F">
        <w:rPr>
          <w:rFonts w:ascii="Times New Roman" w:hAnsi="Times New Roman" w:cs="Times New Roman"/>
          <w:i/>
          <w:iCs/>
        </w:rPr>
        <w:t>given by both parties</w:t>
      </w:r>
      <w:r w:rsidR="00847443" w:rsidRPr="00DF559F">
        <w:rPr>
          <w:rFonts w:ascii="Times New Roman" w:hAnsi="Times New Roman" w:cs="Times New Roman"/>
        </w:rPr>
        <w:t xml:space="preserve"> showed beyond a</w:t>
      </w:r>
      <w:r w:rsidR="00435D20">
        <w:rPr>
          <w:rFonts w:ascii="Times New Roman" w:hAnsi="Times New Roman" w:cs="Times New Roman"/>
        </w:rPr>
        <w:t>ny</w:t>
      </w:r>
      <w:r w:rsidR="00847443" w:rsidRPr="00DF559F">
        <w:rPr>
          <w:rFonts w:ascii="Times New Roman" w:hAnsi="Times New Roman" w:cs="Times New Roman"/>
        </w:rPr>
        <w:t xml:space="preserve"> doubt a macro-economic environment ravaged </w:t>
      </w:r>
      <w:r w:rsidR="00721B7B" w:rsidRPr="00DF559F">
        <w:rPr>
          <w:rFonts w:ascii="Times New Roman" w:hAnsi="Times New Roman" w:cs="Times New Roman"/>
        </w:rPr>
        <w:t xml:space="preserve">by volatility and uncertainty in particular with reference to the </w:t>
      </w:r>
      <w:r w:rsidR="00721B7B" w:rsidRPr="00DF559F">
        <w:rPr>
          <w:rFonts w:ascii="Times New Roman" w:hAnsi="Times New Roman" w:cs="Times New Roman"/>
          <w:u w:val="single"/>
        </w:rPr>
        <w:t>inflation rates, currency and prices in the perio</w:t>
      </w:r>
      <w:r w:rsidR="00B8281C" w:rsidRPr="00DF559F">
        <w:rPr>
          <w:rFonts w:ascii="Times New Roman" w:hAnsi="Times New Roman" w:cs="Times New Roman"/>
          <w:u w:val="single"/>
        </w:rPr>
        <w:t>d</w:t>
      </w:r>
      <w:r w:rsidR="00721B7B" w:rsidRPr="00DF559F">
        <w:rPr>
          <w:rFonts w:ascii="Times New Roman" w:hAnsi="Times New Roman" w:cs="Times New Roman"/>
          <w:u w:val="single"/>
        </w:rPr>
        <w:t xml:space="preserve"> under review</w:t>
      </w:r>
      <w:r w:rsidR="00721B7B" w:rsidRPr="00DF559F">
        <w:rPr>
          <w:rFonts w:ascii="Times New Roman" w:hAnsi="Times New Roman" w:cs="Times New Roman"/>
        </w:rPr>
        <w:t xml:space="preserve">.  These figures were common cause and not in </w:t>
      </w:r>
      <w:r w:rsidR="00856B99" w:rsidRPr="00DF559F">
        <w:rPr>
          <w:rFonts w:ascii="Times New Roman" w:hAnsi="Times New Roman" w:cs="Times New Roman"/>
        </w:rPr>
        <w:t>dispute.  The employees states that the average mo</w:t>
      </w:r>
      <w:r w:rsidR="008F5914" w:rsidRPr="00DF559F">
        <w:rPr>
          <w:rFonts w:ascii="Times New Roman" w:hAnsi="Times New Roman" w:cs="Times New Roman"/>
        </w:rPr>
        <w:t>n</w:t>
      </w:r>
      <w:r w:rsidR="00856B99" w:rsidRPr="00DF559F">
        <w:rPr>
          <w:rFonts w:ascii="Times New Roman" w:hAnsi="Times New Roman" w:cs="Times New Roman"/>
        </w:rPr>
        <w:t>th-on-mo</w:t>
      </w:r>
      <w:r w:rsidR="008F5914" w:rsidRPr="00DF559F">
        <w:rPr>
          <w:rFonts w:ascii="Times New Roman" w:hAnsi="Times New Roman" w:cs="Times New Roman"/>
        </w:rPr>
        <w:t>n</w:t>
      </w:r>
      <w:r w:rsidR="00856B99" w:rsidRPr="00DF559F">
        <w:rPr>
          <w:rFonts w:ascii="Times New Roman" w:hAnsi="Times New Roman" w:cs="Times New Roman"/>
        </w:rPr>
        <w:t>th inflation rate between January and June 2023 was 15.3%.  A</w:t>
      </w:r>
      <w:r w:rsidR="008F5914" w:rsidRPr="00DF559F">
        <w:rPr>
          <w:rFonts w:ascii="Times New Roman" w:hAnsi="Times New Roman" w:cs="Times New Roman"/>
        </w:rPr>
        <w:t xml:space="preserve"> </w:t>
      </w:r>
      <w:r w:rsidR="00435D20">
        <w:rPr>
          <w:rFonts w:ascii="Times New Roman" w:hAnsi="Times New Roman" w:cs="Times New Roman"/>
        </w:rPr>
        <w:t>computation</w:t>
      </w:r>
      <w:r w:rsidR="008F5914" w:rsidRPr="00DF559F">
        <w:rPr>
          <w:rFonts w:ascii="Times New Roman" w:hAnsi="Times New Roman" w:cs="Times New Roman"/>
        </w:rPr>
        <w:t xml:space="preserve"> of the average figure of the month on month inflation for April </w:t>
      </w:r>
      <w:r w:rsidR="00292BA3" w:rsidRPr="00DF559F">
        <w:rPr>
          <w:rFonts w:ascii="Times New Roman" w:hAnsi="Times New Roman" w:cs="Times New Roman"/>
        </w:rPr>
        <w:t>to June 2023 using the figures given by the employers was about 30.9%.  Whereas in April the month on month figure was 2.4</w:t>
      </w:r>
      <w:r w:rsidR="00292BA3" w:rsidRPr="00DF559F">
        <w:rPr>
          <w:rFonts w:ascii="Times New Roman" w:hAnsi="Times New Roman" w:cs="Times New Roman"/>
          <w:u w:val="single"/>
        </w:rPr>
        <w:t>%, this had sharply jumped to 74.5% in June 2023</w:t>
      </w:r>
      <w:r w:rsidR="00292BA3" w:rsidRPr="00DF559F">
        <w:rPr>
          <w:rFonts w:ascii="Times New Roman" w:hAnsi="Times New Roman" w:cs="Times New Roman"/>
        </w:rPr>
        <w:t xml:space="preserve">.  See </w:t>
      </w:r>
      <w:r w:rsidR="00292BA3" w:rsidRPr="00DF559F">
        <w:rPr>
          <w:rFonts w:ascii="Times New Roman" w:hAnsi="Times New Roman" w:cs="Times New Roman"/>
          <w:u w:val="single"/>
        </w:rPr>
        <w:t>Annexure DD8 to the respondent’s statement of Defence</w:t>
      </w:r>
      <w:r w:rsidR="00292BA3" w:rsidRPr="00DF559F">
        <w:rPr>
          <w:rFonts w:ascii="Times New Roman" w:hAnsi="Times New Roman" w:cs="Times New Roman"/>
        </w:rPr>
        <w:t xml:space="preserve">.  The </w:t>
      </w:r>
      <w:r w:rsidR="00A52D25" w:rsidRPr="00DF559F">
        <w:rPr>
          <w:rFonts w:ascii="Times New Roman" w:hAnsi="Times New Roman" w:cs="Times New Roman"/>
        </w:rPr>
        <w:t>same document shows a sharp depreciation of the RBZ Auction rate of the ZWL$ to the USD from 1047, 4449 in April to 5739,7961 in June.</w:t>
      </w:r>
    </w:p>
    <w:p w14:paraId="3D9D1ABD" w14:textId="299CC498" w:rsidR="00CF56AD" w:rsidRPr="00DF559F" w:rsidRDefault="00A52D25" w:rsidP="00DF559F">
      <w:pPr>
        <w:spacing w:after="0" w:line="240" w:lineRule="auto"/>
        <w:ind w:left="720"/>
        <w:jc w:val="both"/>
        <w:rPr>
          <w:rFonts w:ascii="Times New Roman" w:hAnsi="Times New Roman" w:cs="Times New Roman"/>
        </w:rPr>
      </w:pPr>
      <w:r w:rsidRPr="00DF559F">
        <w:rPr>
          <w:rFonts w:ascii="Times New Roman" w:hAnsi="Times New Roman" w:cs="Times New Roman"/>
        </w:rPr>
        <w:t xml:space="preserve">The above picture speaks to circumstances of sharp volatility in the macro-economic environment.  Generally, rates of inflation are the main indicator on changes of the cost of living.  In </w:t>
      </w:r>
      <w:r w:rsidR="00B53A61" w:rsidRPr="00DF559F">
        <w:rPr>
          <w:rFonts w:ascii="Times New Roman" w:hAnsi="Times New Roman" w:cs="Times New Roman"/>
        </w:rPr>
        <w:t>this instance</w:t>
      </w:r>
      <w:r w:rsidRPr="00DF559F">
        <w:rPr>
          <w:rFonts w:ascii="Times New Roman" w:hAnsi="Times New Roman" w:cs="Times New Roman"/>
        </w:rPr>
        <w:t xml:space="preserve"> the average month-on-month inflation </w:t>
      </w:r>
      <w:r w:rsidR="00435D20">
        <w:rPr>
          <w:rFonts w:ascii="Times New Roman" w:hAnsi="Times New Roman" w:cs="Times New Roman"/>
        </w:rPr>
        <w:t>w</w:t>
      </w:r>
      <w:r w:rsidRPr="00DF559F">
        <w:rPr>
          <w:rFonts w:ascii="Times New Roman" w:hAnsi="Times New Roman" w:cs="Times New Roman"/>
        </w:rPr>
        <w:t xml:space="preserve">as </w:t>
      </w:r>
      <w:r w:rsidRPr="00DF559F">
        <w:rPr>
          <w:rFonts w:ascii="Times New Roman" w:hAnsi="Times New Roman" w:cs="Times New Roman"/>
          <w:u w:val="single"/>
        </w:rPr>
        <w:t>30.9%, whereas for January to June it was 15.3%.</w:t>
      </w:r>
      <w:r w:rsidRPr="00DF559F">
        <w:rPr>
          <w:rFonts w:ascii="Times New Roman" w:hAnsi="Times New Roman" w:cs="Times New Roman"/>
        </w:rPr>
        <w:t xml:space="preserve">  </w:t>
      </w:r>
      <w:r w:rsidR="00B138BE" w:rsidRPr="00DF559F">
        <w:rPr>
          <w:rFonts w:ascii="Times New Roman" w:hAnsi="Times New Roman" w:cs="Times New Roman"/>
        </w:rPr>
        <w:t>T</w:t>
      </w:r>
      <w:r w:rsidRPr="00DF559F">
        <w:rPr>
          <w:rFonts w:ascii="Times New Roman" w:hAnsi="Times New Roman" w:cs="Times New Roman"/>
        </w:rPr>
        <w:t xml:space="preserve">here is therefore adequate demonstration of changed circumstances by reference to the inflation rates as well as the currency depreciation.  Everything </w:t>
      </w:r>
      <w:r w:rsidR="00435D20">
        <w:rPr>
          <w:rFonts w:ascii="Times New Roman" w:hAnsi="Times New Roman" w:cs="Times New Roman"/>
        </w:rPr>
        <w:t>else</w:t>
      </w:r>
      <w:r w:rsidRPr="00DF559F">
        <w:rPr>
          <w:rFonts w:ascii="Times New Roman" w:hAnsi="Times New Roman" w:cs="Times New Roman"/>
        </w:rPr>
        <w:t xml:space="preserve"> being equal</w:t>
      </w:r>
      <w:r w:rsidR="00FB08CC" w:rsidRPr="00DF559F">
        <w:rPr>
          <w:rFonts w:ascii="Times New Roman" w:hAnsi="Times New Roman" w:cs="Times New Roman"/>
        </w:rPr>
        <w:t xml:space="preserve">, the 30.9% average month-on-month inflation figure would be the </w:t>
      </w:r>
      <w:r w:rsidR="00FB08CC" w:rsidRPr="00DF559F">
        <w:rPr>
          <w:rFonts w:ascii="Times New Roman" w:hAnsi="Times New Roman" w:cs="Times New Roman"/>
          <w:u w:val="single"/>
        </w:rPr>
        <w:t>necessary figure to increase</w:t>
      </w:r>
      <w:r w:rsidR="00B53A61" w:rsidRPr="00DF559F">
        <w:rPr>
          <w:rFonts w:ascii="Times New Roman" w:hAnsi="Times New Roman" w:cs="Times New Roman"/>
          <w:u w:val="single"/>
        </w:rPr>
        <w:t xml:space="preserve"> wages and benefits just to maintain the value of wages </w:t>
      </w:r>
      <w:r w:rsidR="00B53A61" w:rsidRPr="00DF559F">
        <w:rPr>
          <w:rFonts w:ascii="Times New Roman" w:hAnsi="Times New Roman" w:cs="Times New Roman"/>
        </w:rPr>
        <w:t xml:space="preserve">as of April 2023, when parties </w:t>
      </w:r>
      <w:r w:rsidR="00BD08B5" w:rsidRPr="00DF559F">
        <w:rPr>
          <w:rFonts w:ascii="Times New Roman" w:hAnsi="Times New Roman" w:cs="Times New Roman"/>
        </w:rPr>
        <w:t xml:space="preserve">reached agreement.  </w:t>
      </w:r>
      <w:r w:rsidR="00BD08B5" w:rsidRPr="00DF559F">
        <w:rPr>
          <w:rFonts w:ascii="Times New Roman" w:hAnsi="Times New Roman" w:cs="Times New Roman"/>
        </w:rPr>
        <w:lastRenderedPageBreak/>
        <w:t xml:space="preserve">The </w:t>
      </w:r>
      <w:r w:rsidR="00B138BE" w:rsidRPr="00DF559F">
        <w:rPr>
          <w:rFonts w:ascii="Times New Roman" w:hAnsi="Times New Roman" w:cs="Times New Roman"/>
        </w:rPr>
        <w:t>Tribunal accepts Claimant’s submission that the primary period of reference is that of April to June 2023</w:t>
      </w:r>
      <w:r w:rsidR="00EA26A9" w:rsidRPr="00DF559F">
        <w:rPr>
          <w:rFonts w:ascii="Times New Roman" w:hAnsi="Times New Roman" w:cs="Times New Roman"/>
        </w:rPr>
        <w:t xml:space="preserve">.  This </w:t>
      </w:r>
      <w:r w:rsidR="00CF56AD" w:rsidRPr="00DF559F">
        <w:rPr>
          <w:rFonts w:ascii="Times New Roman" w:hAnsi="Times New Roman" w:cs="Times New Roman"/>
        </w:rPr>
        <w:t>is the period to consider whether there have been changes that justify amendment of the CBA.  If things had gone properly before end of June 2023, the parties would have sat and reviewed their agreement before it lapsed looking at the p</w:t>
      </w:r>
      <w:r w:rsidR="00435D20">
        <w:rPr>
          <w:rFonts w:ascii="Times New Roman" w:hAnsi="Times New Roman" w:cs="Times New Roman"/>
        </w:rPr>
        <w:t>re</w:t>
      </w:r>
      <w:r w:rsidR="00CF56AD" w:rsidRPr="00DF559F">
        <w:rPr>
          <w:rFonts w:ascii="Times New Roman" w:hAnsi="Times New Roman" w:cs="Times New Roman"/>
        </w:rPr>
        <w:t>ceeding period.</w:t>
      </w:r>
    </w:p>
    <w:p w14:paraId="15F7788F" w14:textId="7B66F8FF" w:rsidR="00A71646" w:rsidRPr="00DF559F" w:rsidRDefault="00CF56AD" w:rsidP="00DF559F">
      <w:pPr>
        <w:spacing w:after="0" w:line="240" w:lineRule="auto"/>
        <w:ind w:left="720"/>
        <w:jc w:val="both"/>
        <w:rPr>
          <w:rFonts w:ascii="Times New Roman" w:hAnsi="Times New Roman" w:cs="Times New Roman"/>
        </w:rPr>
      </w:pPr>
      <w:r w:rsidRPr="00DF559F">
        <w:rPr>
          <w:rFonts w:ascii="Times New Roman" w:hAnsi="Times New Roman" w:cs="Times New Roman"/>
        </w:rPr>
        <w:t xml:space="preserve">Considering the above, the reduced claim of USD 312 representing an increase of 20% is </w:t>
      </w:r>
      <w:r w:rsidRPr="00DF559F">
        <w:rPr>
          <w:rFonts w:ascii="Times New Roman" w:hAnsi="Times New Roman" w:cs="Times New Roman"/>
          <w:u w:val="single"/>
        </w:rPr>
        <w:t>lower that the average month-on-month inflation-rate of the period of 30.9%</w:t>
      </w:r>
      <w:r w:rsidRPr="00DF559F">
        <w:rPr>
          <w:rFonts w:ascii="Times New Roman" w:hAnsi="Times New Roman" w:cs="Times New Roman"/>
        </w:rPr>
        <w:t xml:space="preserve"> and only marginally higher that the 15.3% of the January to June period.  A</w:t>
      </w:r>
      <w:r w:rsidR="00435D20">
        <w:rPr>
          <w:rFonts w:ascii="Times New Roman" w:hAnsi="Times New Roman" w:cs="Times New Roman"/>
        </w:rPr>
        <w:t>t</w:t>
      </w:r>
      <w:r w:rsidRPr="00DF559F">
        <w:rPr>
          <w:rFonts w:ascii="Times New Roman" w:hAnsi="Times New Roman" w:cs="Times New Roman"/>
        </w:rPr>
        <w:t xml:space="preserve"> the same time, it takes into account the volatility rates that h</w:t>
      </w:r>
      <w:r w:rsidR="00435D20">
        <w:rPr>
          <w:rFonts w:ascii="Times New Roman" w:hAnsi="Times New Roman" w:cs="Times New Roman"/>
        </w:rPr>
        <w:t>ave</w:t>
      </w:r>
      <w:r w:rsidRPr="00DF559F">
        <w:rPr>
          <w:rFonts w:ascii="Times New Roman" w:hAnsi="Times New Roman" w:cs="Times New Roman"/>
        </w:rPr>
        <w:t xml:space="preserve"> characterized the period, and indeed as was subsequently shown in the </w:t>
      </w:r>
      <w:r w:rsidRPr="00DF559F">
        <w:rPr>
          <w:rFonts w:ascii="Times New Roman" w:hAnsi="Times New Roman" w:cs="Times New Roman"/>
          <w:u w:val="single"/>
        </w:rPr>
        <w:t>July and August</w:t>
      </w:r>
      <w:r w:rsidRPr="00DF559F">
        <w:rPr>
          <w:rFonts w:ascii="Times New Roman" w:hAnsi="Times New Roman" w:cs="Times New Roman"/>
        </w:rPr>
        <w:t xml:space="preserve"> periods.” (the underlining is mine for emphasis).  </w:t>
      </w:r>
      <w:r w:rsidR="00B53A61" w:rsidRPr="00DF559F">
        <w:rPr>
          <w:rFonts w:ascii="Times New Roman" w:hAnsi="Times New Roman" w:cs="Times New Roman"/>
        </w:rPr>
        <w:t xml:space="preserve"> </w:t>
      </w:r>
      <w:r w:rsidR="00FB08CC" w:rsidRPr="00DF559F">
        <w:rPr>
          <w:rFonts w:ascii="Times New Roman" w:hAnsi="Times New Roman" w:cs="Times New Roman"/>
        </w:rPr>
        <w:t xml:space="preserve"> </w:t>
      </w:r>
      <w:r w:rsidR="00292BA3" w:rsidRPr="00DF559F">
        <w:rPr>
          <w:rFonts w:ascii="Times New Roman" w:hAnsi="Times New Roman" w:cs="Times New Roman"/>
        </w:rPr>
        <w:t xml:space="preserve"> </w:t>
      </w:r>
      <w:r w:rsidR="008F5914" w:rsidRPr="00DF559F">
        <w:rPr>
          <w:rFonts w:ascii="Times New Roman" w:hAnsi="Times New Roman" w:cs="Times New Roman"/>
        </w:rPr>
        <w:t xml:space="preserve">  </w:t>
      </w:r>
      <w:r w:rsidR="00856B99" w:rsidRPr="00DF559F">
        <w:rPr>
          <w:rFonts w:ascii="Times New Roman" w:hAnsi="Times New Roman" w:cs="Times New Roman"/>
        </w:rPr>
        <w:t xml:space="preserve"> </w:t>
      </w:r>
      <w:r w:rsidR="00721B7B" w:rsidRPr="00DF559F">
        <w:rPr>
          <w:rFonts w:ascii="Times New Roman" w:hAnsi="Times New Roman" w:cs="Times New Roman"/>
        </w:rPr>
        <w:t xml:space="preserve"> </w:t>
      </w:r>
      <w:r w:rsidR="00A71646" w:rsidRPr="00DF559F">
        <w:rPr>
          <w:rFonts w:ascii="Times New Roman" w:hAnsi="Times New Roman" w:cs="Times New Roman"/>
        </w:rPr>
        <w:t xml:space="preserve"> </w:t>
      </w:r>
    </w:p>
    <w:p w14:paraId="026F2215" w14:textId="62F4CD86" w:rsidR="00F0427A" w:rsidRDefault="00CF56AD"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find any fault in the above assessment and conclusions.  The rate of inflation which definition is too many dollars chasing too few goods was not </w:t>
      </w:r>
      <w:r w:rsidR="00435D20">
        <w:rPr>
          <w:rFonts w:ascii="Times New Roman" w:hAnsi="Times New Roman" w:cs="Times New Roman"/>
          <w:sz w:val="24"/>
          <w:szCs w:val="24"/>
        </w:rPr>
        <w:t xml:space="preserve">just </w:t>
      </w:r>
      <w:r>
        <w:rPr>
          <w:rFonts w:ascii="Times New Roman" w:hAnsi="Times New Roman" w:cs="Times New Roman"/>
          <w:sz w:val="24"/>
          <w:szCs w:val="24"/>
        </w:rPr>
        <w:t>plucked from the air.  It is</w:t>
      </w:r>
      <w:r w:rsidR="000007C5">
        <w:rPr>
          <w:rFonts w:ascii="Times New Roman" w:hAnsi="Times New Roman" w:cs="Times New Roman"/>
          <w:sz w:val="24"/>
          <w:szCs w:val="24"/>
        </w:rPr>
        <w:t xml:space="preserve"> </w:t>
      </w:r>
      <w:r w:rsidR="0093208F">
        <w:rPr>
          <w:rFonts w:ascii="Times New Roman" w:hAnsi="Times New Roman" w:cs="Times New Roman"/>
          <w:sz w:val="24"/>
          <w:szCs w:val="24"/>
        </w:rPr>
        <w:t xml:space="preserve">based on statistics of economic fundamentals.  The figure therefore is scientific.  In my view, the first ground for setting aside the Award lacks merit in that the appropriate period covered by the Award sought was first July to 30 September 2023.  Empirical figures indicate that the rate of inflation for the period January to June 2023 is 15.3%.  note that this is a six month period.  On the other hand, the rate of inflation for the period April to June 2023 is 30.9% (4 month period).  The correct cycle </w:t>
      </w:r>
      <w:r w:rsidR="00435D20">
        <w:rPr>
          <w:rFonts w:ascii="Times New Roman" w:hAnsi="Times New Roman" w:cs="Times New Roman"/>
          <w:sz w:val="24"/>
          <w:szCs w:val="24"/>
        </w:rPr>
        <w:t>to</w:t>
      </w:r>
      <w:r w:rsidR="0093208F">
        <w:rPr>
          <w:rFonts w:ascii="Times New Roman" w:hAnsi="Times New Roman" w:cs="Times New Roman"/>
          <w:sz w:val="24"/>
          <w:szCs w:val="24"/>
        </w:rPr>
        <w:t xml:space="preserve"> renegotiate the CBA is 4 months and not six(6) months.  It follows that the relevant period for calculating </w:t>
      </w:r>
      <w:r w:rsidR="00F0427A">
        <w:rPr>
          <w:rFonts w:ascii="Times New Roman" w:hAnsi="Times New Roman" w:cs="Times New Roman"/>
          <w:sz w:val="24"/>
          <w:szCs w:val="24"/>
        </w:rPr>
        <w:t xml:space="preserve">the appropriate rate of inflation is April to June 2023 and </w:t>
      </w:r>
      <w:r w:rsidR="00435D20">
        <w:rPr>
          <w:rFonts w:ascii="Times New Roman" w:hAnsi="Times New Roman" w:cs="Times New Roman"/>
          <w:sz w:val="24"/>
          <w:szCs w:val="24"/>
        </w:rPr>
        <w:t xml:space="preserve">not </w:t>
      </w:r>
      <w:r w:rsidR="00F0427A">
        <w:rPr>
          <w:rFonts w:ascii="Times New Roman" w:hAnsi="Times New Roman" w:cs="Times New Roman"/>
          <w:sz w:val="24"/>
          <w:szCs w:val="24"/>
        </w:rPr>
        <w:t>January to June 2023.  This coincides with the CBA</w:t>
      </w:r>
      <w:r w:rsidR="00435D20">
        <w:rPr>
          <w:rFonts w:ascii="Times New Roman" w:hAnsi="Times New Roman" w:cs="Times New Roman"/>
          <w:sz w:val="24"/>
          <w:szCs w:val="24"/>
        </w:rPr>
        <w:t xml:space="preserve">’s </w:t>
      </w:r>
      <w:r w:rsidR="00F0427A">
        <w:rPr>
          <w:rFonts w:ascii="Times New Roman" w:hAnsi="Times New Roman" w:cs="Times New Roman"/>
          <w:sz w:val="24"/>
          <w:szCs w:val="24"/>
        </w:rPr>
        <w:t xml:space="preserve">renegotiating cycles.  I do not find any irregularity or misdirection in the Tribunal’s reliance on 30.9% as the basis for adjusting the wages </w:t>
      </w:r>
      <w:r w:rsidR="00435D20">
        <w:rPr>
          <w:rFonts w:ascii="Times New Roman" w:hAnsi="Times New Roman" w:cs="Times New Roman"/>
          <w:sz w:val="24"/>
          <w:szCs w:val="24"/>
        </w:rPr>
        <w:t>and other</w:t>
      </w:r>
      <w:r w:rsidR="00F0427A">
        <w:rPr>
          <w:rFonts w:ascii="Times New Roman" w:hAnsi="Times New Roman" w:cs="Times New Roman"/>
          <w:sz w:val="24"/>
          <w:szCs w:val="24"/>
        </w:rPr>
        <w:t xml:space="preserve"> benefits.  In any event</w:t>
      </w:r>
      <w:r w:rsidR="00435D20">
        <w:rPr>
          <w:rFonts w:ascii="Times New Roman" w:hAnsi="Times New Roman" w:cs="Times New Roman"/>
          <w:sz w:val="24"/>
          <w:szCs w:val="24"/>
        </w:rPr>
        <w:t>,</w:t>
      </w:r>
      <w:r w:rsidR="00F0427A">
        <w:rPr>
          <w:rFonts w:ascii="Times New Roman" w:hAnsi="Times New Roman" w:cs="Times New Roman"/>
          <w:sz w:val="24"/>
          <w:szCs w:val="24"/>
        </w:rPr>
        <w:t xml:space="preserve"> I take the view that even if this were so it would </w:t>
      </w:r>
      <w:r w:rsidR="00435D20">
        <w:rPr>
          <w:rFonts w:ascii="Times New Roman" w:hAnsi="Times New Roman" w:cs="Times New Roman"/>
          <w:sz w:val="24"/>
          <w:szCs w:val="24"/>
        </w:rPr>
        <w:t xml:space="preserve">not </w:t>
      </w:r>
      <w:r w:rsidR="00F0427A">
        <w:rPr>
          <w:rFonts w:ascii="Times New Roman" w:hAnsi="Times New Roman" w:cs="Times New Roman"/>
          <w:sz w:val="24"/>
          <w:szCs w:val="24"/>
        </w:rPr>
        <w:t xml:space="preserve">render </w:t>
      </w:r>
      <w:r w:rsidR="00435D20">
        <w:rPr>
          <w:rFonts w:ascii="Times New Roman" w:hAnsi="Times New Roman" w:cs="Times New Roman"/>
          <w:sz w:val="24"/>
          <w:szCs w:val="24"/>
        </w:rPr>
        <w:t xml:space="preserve">the </w:t>
      </w:r>
      <w:r w:rsidR="00F0427A">
        <w:rPr>
          <w:rFonts w:ascii="Times New Roman" w:hAnsi="Times New Roman" w:cs="Times New Roman"/>
          <w:sz w:val="24"/>
          <w:szCs w:val="24"/>
        </w:rPr>
        <w:t>Award contrary to the public  policy of Zimbabwe.</w:t>
      </w:r>
    </w:p>
    <w:p w14:paraId="3BFF79C3" w14:textId="77777777" w:rsidR="00F0427A" w:rsidRDefault="00F0427A"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first reason advanced for setting aside the award is without merit and it is hereby dismissed.</w:t>
      </w:r>
    </w:p>
    <w:p w14:paraId="789F748C" w14:textId="21681EE3" w:rsidR="001E3318" w:rsidRDefault="00F0427A"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w:t>
      </w:r>
      <w:r w:rsidR="00435D20">
        <w:rPr>
          <w:rFonts w:ascii="Times New Roman" w:hAnsi="Times New Roman" w:cs="Times New Roman"/>
          <w:sz w:val="24"/>
          <w:szCs w:val="24"/>
        </w:rPr>
        <w:t xml:space="preserve">is </w:t>
      </w:r>
      <w:r>
        <w:rPr>
          <w:rFonts w:ascii="Times New Roman" w:hAnsi="Times New Roman" w:cs="Times New Roman"/>
          <w:sz w:val="24"/>
          <w:szCs w:val="24"/>
        </w:rPr>
        <w:t xml:space="preserve">equally unmerited in that it is a mere extension of the first ground which is based on a misunderstanding of the formular used to calculate the appropriate rate of inflation.  The Tribunal’s conclusion did not imperil the Government’s efforts to establish or promote sound economic fundamentals.  The increase is not inflationary </w:t>
      </w:r>
      <w:r w:rsidR="001E3318">
        <w:rPr>
          <w:rFonts w:ascii="Times New Roman" w:hAnsi="Times New Roman" w:cs="Times New Roman"/>
          <w:sz w:val="24"/>
          <w:szCs w:val="24"/>
        </w:rPr>
        <w:t xml:space="preserve">as it is way below the 30.9% rate.  I take the view that it is not contrary to </w:t>
      </w:r>
      <w:r w:rsidR="00435D20">
        <w:rPr>
          <w:rFonts w:ascii="Times New Roman" w:hAnsi="Times New Roman" w:cs="Times New Roman"/>
          <w:sz w:val="24"/>
          <w:szCs w:val="24"/>
        </w:rPr>
        <w:t xml:space="preserve">the </w:t>
      </w:r>
      <w:r w:rsidR="001E3318">
        <w:rPr>
          <w:rFonts w:ascii="Times New Roman" w:hAnsi="Times New Roman" w:cs="Times New Roman"/>
          <w:sz w:val="24"/>
          <w:szCs w:val="24"/>
        </w:rPr>
        <w:t xml:space="preserve">public policy of Zimbabwe to </w:t>
      </w:r>
      <w:r w:rsidR="00435D20">
        <w:rPr>
          <w:rFonts w:ascii="Times New Roman" w:hAnsi="Times New Roman" w:cs="Times New Roman"/>
          <w:sz w:val="24"/>
          <w:szCs w:val="24"/>
        </w:rPr>
        <w:t xml:space="preserve">award </w:t>
      </w:r>
      <w:r w:rsidR="001E3318">
        <w:rPr>
          <w:rFonts w:ascii="Times New Roman" w:hAnsi="Times New Roman" w:cs="Times New Roman"/>
          <w:sz w:val="24"/>
          <w:szCs w:val="24"/>
        </w:rPr>
        <w:t xml:space="preserve">employees periodic, fair and reasonable awards.  To the contrary this is essential for good industrial relations as it </w:t>
      </w:r>
      <w:r w:rsidR="00435D20">
        <w:rPr>
          <w:rFonts w:ascii="Times New Roman" w:hAnsi="Times New Roman" w:cs="Times New Roman"/>
          <w:sz w:val="24"/>
          <w:szCs w:val="24"/>
        </w:rPr>
        <w:t>prevents</w:t>
      </w:r>
      <w:r w:rsidR="001E3318">
        <w:rPr>
          <w:rFonts w:ascii="Times New Roman" w:hAnsi="Times New Roman" w:cs="Times New Roman"/>
          <w:sz w:val="24"/>
          <w:szCs w:val="24"/>
        </w:rPr>
        <w:t xml:space="preserve"> industrial unrest often characterized by collective job action. </w:t>
      </w:r>
      <w:r>
        <w:rPr>
          <w:rFonts w:ascii="Times New Roman" w:hAnsi="Times New Roman" w:cs="Times New Roman"/>
          <w:sz w:val="24"/>
          <w:szCs w:val="24"/>
        </w:rPr>
        <w:t xml:space="preserve"> </w:t>
      </w:r>
      <w:r w:rsidR="0093208F">
        <w:rPr>
          <w:rFonts w:ascii="Times New Roman" w:hAnsi="Times New Roman" w:cs="Times New Roman"/>
          <w:sz w:val="24"/>
          <w:szCs w:val="24"/>
        </w:rPr>
        <w:t xml:space="preserve">  </w:t>
      </w:r>
      <w:r w:rsidR="001E3318">
        <w:rPr>
          <w:rFonts w:ascii="Times New Roman" w:hAnsi="Times New Roman" w:cs="Times New Roman"/>
          <w:sz w:val="24"/>
          <w:szCs w:val="24"/>
        </w:rPr>
        <w:t>Accordingly, the second ground is baseless and it is hereby dismissed.</w:t>
      </w:r>
    </w:p>
    <w:p w14:paraId="0D86A4A9" w14:textId="4253E389" w:rsidR="00CF56AD" w:rsidRDefault="001E3318"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whole of the third ground is anchored on Annexure C.  The court was not referred to the page where </w:t>
      </w:r>
      <w:r w:rsidR="00435D20">
        <w:rPr>
          <w:rFonts w:ascii="Times New Roman" w:hAnsi="Times New Roman" w:cs="Times New Roman"/>
          <w:sz w:val="24"/>
          <w:szCs w:val="24"/>
        </w:rPr>
        <w:t xml:space="preserve">the </w:t>
      </w:r>
      <w:r>
        <w:rPr>
          <w:rFonts w:ascii="Times New Roman" w:hAnsi="Times New Roman" w:cs="Times New Roman"/>
          <w:sz w:val="24"/>
          <w:szCs w:val="24"/>
        </w:rPr>
        <w:t xml:space="preserve">Annexure appears.  Neither was the court briefly informed of its contents </w:t>
      </w:r>
      <w:r>
        <w:rPr>
          <w:rFonts w:ascii="Times New Roman" w:hAnsi="Times New Roman" w:cs="Times New Roman"/>
          <w:sz w:val="24"/>
          <w:szCs w:val="24"/>
        </w:rPr>
        <w:lastRenderedPageBreak/>
        <w:t xml:space="preserve">which required the Tribunals consideration.  The IECMS record does not reveal Annexure C.  In that regard </w:t>
      </w:r>
      <w:r w:rsidR="00435D20">
        <w:rPr>
          <w:rFonts w:ascii="Times New Roman" w:hAnsi="Times New Roman" w:cs="Times New Roman"/>
          <w:sz w:val="24"/>
          <w:szCs w:val="24"/>
        </w:rPr>
        <w:t xml:space="preserve">I </w:t>
      </w:r>
      <w:r>
        <w:rPr>
          <w:rFonts w:ascii="Times New Roman" w:hAnsi="Times New Roman" w:cs="Times New Roman"/>
          <w:sz w:val="24"/>
          <w:szCs w:val="24"/>
        </w:rPr>
        <w:t>find that the ground is vague and too generalized to warrant an</w:t>
      </w:r>
      <w:r w:rsidR="00435D20">
        <w:rPr>
          <w:rFonts w:ascii="Times New Roman" w:hAnsi="Times New Roman" w:cs="Times New Roman"/>
          <w:sz w:val="24"/>
          <w:szCs w:val="24"/>
        </w:rPr>
        <w:t>y</w:t>
      </w:r>
      <w:r>
        <w:rPr>
          <w:rFonts w:ascii="Times New Roman" w:hAnsi="Times New Roman" w:cs="Times New Roman"/>
          <w:sz w:val="24"/>
          <w:szCs w:val="24"/>
        </w:rPr>
        <w:t xml:space="preserve"> analysis.  The </w:t>
      </w:r>
      <w:r w:rsidR="00435D20">
        <w:rPr>
          <w:rFonts w:ascii="Times New Roman" w:hAnsi="Times New Roman" w:cs="Times New Roman"/>
          <w:sz w:val="24"/>
          <w:szCs w:val="24"/>
        </w:rPr>
        <w:t>A</w:t>
      </w:r>
      <w:r>
        <w:rPr>
          <w:rFonts w:ascii="Times New Roman" w:hAnsi="Times New Roman" w:cs="Times New Roman"/>
          <w:sz w:val="24"/>
          <w:szCs w:val="24"/>
        </w:rPr>
        <w:t xml:space="preserve">pplicant knowns what it is that was not properly considered by the Tribunal.  </w:t>
      </w:r>
      <w:r w:rsidR="007707D2">
        <w:rPr>
          <w:rFonts w:ascii="Times New Roman" w:hAnsi="Times New Roman" w:cs="Times New Roman"/>
          <w:sz w:val="24"/>
          <w:szCs w:val="24"/>
        </w:rPr>
        <w:t>Unfortunately,</w:t>
      </w:r>
      <w:r>
        <w:rPr>
          <w:rFonts w:ascii="Times New Roman" w:hAnsi="Times New Roman" w:cs="Times New Roman"/>
          <w:sz w:val="24"/>
          <w:szCs w:val="24"/>
        </w:rPr>
        <w:t xml:space="preserve"> the onus is on the applicant to </w:t>
      </w:r>
      <w:r w:rsidR="00435D20">
        <w:rPr>
          <w:rFonts w:ascii="Times New Roman" w:hAnsi="Times New Roman" w:cs="Times New Roman"/>
          <w:sz w:val="24"/>
          <w:szCs w:val="24"/>
        </w:rPr>
        <w:t>express</w:t>
      </w:r>
      <w:r>
        <w:rPr>
          <w:rFonts w:ascii="Times New Roman" w:hAnsi="Times New Roman" w:cs="Times New Roman"/>
          <w:sz w:val="24"/>
          <w:szCs w:val="24"/>
        </w:rPr>
        <w:t xml:space="preserve"> this ground concisely and precisely.  In </w:t>
      </w:r>
      <w:r w:rsidRPr="007707D2">
        <w:rPr>
          <w:rFonts w:ascii="Times New Roman" w:hAnsi="Times New Roman" w:cs="Times New Roman"/>
          <w:i/>
          <w:iCs/>
          <w:sz w:val="24"/>
          <w:szCs w:val="24"/>
        </w:rPr>
        <w:t>casu,</w:t>
      </w:r>
      <w:r>
        <w:rPr>
          <w:rFonts w:ascii="Times New Roman" w:hAnsi="Times New Roman" w:cs="Times New Roman"/>
          <w:sz w:val="24"/>
          <w:szCs w:val="24"/>
        </w:rPr>
        <w:t xml:space="preserve"> this has not been done.  In the result, the ground is</w:t>
      </w:r>
      <w:r w:rsidR="001F7175">
        <w:rPr>
          <w:rFonts w:ascii="Times New Roman" w:hAnsi="Times New Roman" w:cs="Times New Roman"/>
          <w:sz w:val="24"/>
          <w:szCs w:val="24"/>
        </w:rPr>
        <w:t xml:space="preserve"> </w:t>
      </w:r>
      <w:r w:rsidR="00435D20">
        <w:rPr>
          <w:rFonts w:ascii="Times New Roman" w:hAnsi="Times New Roman" w:cs="Times New Roman"/>
          <w:sz w:val="24"/>
          <w:szCs w:val="24"/>
        </w:rPr>
        <w:t>dismissed for lack of merit.</w:t>
      </w:r>
    </w:p>
    <w:p w14:paraId="74094A2F" w14:textId="4118712E" w:rsidR="001F7175" w:rsidRDefault="001F7175"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alleged failure to recognize the currency mix</w:t>
      </w:r>
      <w:r w:rsidR="00A0305B">
        <w:rPr>
          <w:rFonts w:ascii="Times New Roman" w:hAnsi="Times New Roman" w:cs="Times New Roman"/>
          <w:sz w:val="24"/>
          <w:szCs w:val="24"/>
        </w:rPr>
        <w:t xml:space="preserve">/proportion </w:t>
      </w:r>
      <w:r>
        <w:rPr>
          <w:rFonts w:ascii="Times New Roman" w:hAnsi="Times New Roman" w:cs="Times New Roman"/>
          <w:sz w:val="24"/>
          <w:szCs w:val="24"/>
        </w:rPr>
        <w:t xml:space="preserve">the </w:t>
      </w:r>
      <w:r w:rsidR="008F791F">
        <w:rPr>
          <w:rFonts w:ascii="Times New Roman" w:hAnsi="Times New Roman" w:cs="Times New Roman"/>
          <w:sz w:val="24"/>
          <w:szCs w:val="24"/>
        </w:rPr>
        <w:t xml:space="preserve">Tribunal observed and complied with this formular except where it considered Housing and Transport allowances.  More importantly the Tribunal gave reasons why they felt </w:t>
      </w:r>
      <w:r w:rsidR="00494F28">
        <w:rPr>
          <w:rFonts w:ascii="Times New Roman" w:hAnsi="Times New Roman" w:cs="Times New Roman"/>
          <w:sz w:val="24"/>
          <w:szCs w:val="24"/>
        </w:rPr>
        <w:t>these awards</w:t>
      </w:r>
      <w:r w:rsidR="008F791F">
        <w:rPr>
          <w:rFonts w:ascii="Times New Roman" w:hAnsi="Times New Roman" w:cs="Times New Roman"/>
          <w:sz w:val="24"/>
          <w:szCs w:val="24"/>
        </w:rPr>
        <w:t xml:space="preserve"> should be paid solely in USD.  Granted</w:t>
      </w:r>
      <w:r w:rsidR="00A0305B">
        <w:rPr>
          <w:rFonts w:ascii="Times New Roman" w:hAnsi="Times New Roman" w:cs="Times New Roman"/>
          <w:sz w:val="24"/>
          <w:szCs w:val="24"/>
        </w:rPr>
        <w:t>,</w:t>
      </w:r>
      <w:r w:rsidR="009D5AB6">
        <w:rPr>
          <w:rFonts w:ascii="Times New Roman" w:hAnsi="Times New Roman" w:cs="Times New Roman"/>
          <w:sz w:val="24"/>
          <w:szCs w:val="24"/>
        </w:rPr>
        <w:t xml:space="preserve"> the Tribunal’s task was to grant a fair and reasonable award.  See s</w:t>
      </w:r>
      <w:r w:rsidR="00A0305B">
        <w:rPr>
          <w:rFonts w:ascii="Times New Roman" w:hAnsi="Times New Roman" w:cs="Times New Roman"/>
          <w:sz w:val="24"/>
          <w:szCs w:val="24"/>
        </w:rPr>
        <w:t xml:space="preserve">ection </w:t>
      </w:r>
      <w:r w:rsidR="009D5AB6">
        <w:rPr>
          <w:rFonts w:ascii="Times New Roman" w:hAnsi="Times New Roman" w:cs="Times New Roman"/>
          <w:sz w:val="24"/>
          <w:szCs w:val="24"/>
        </w:rPr>
        <w:t xml:space="preserve"> 65 of the Constitution of Zimbabwe.  The reasoning of the Tribunal was that most if not all land lords were not prepared to be paid rentals in ZWL$.  This equally </w:t>
      </w:r>
      <w:r w:rsidR="00ED1175">
        <w:rPr>
          <w:rFonts w:ascii="Times New Roman" w:hAnsi="Times New Roman" w:cs="Times New Roman"/>
          <w:sz w:val="24"/>
          <w:szCs w:val="24"/>
        </w:rPr>
        <w:t xml:space="preserve">extended to the transport </w:t>
      </w:r>
      <w:r w:rsidR="0062514C">
        <w:rPr>
          <w:rFonts w:ascii="Times New Roman" w:hAnsi="Times New Roman" w:cs="Times New Roman"/>
          <w:sz w:val="24"/>
          <w:szCs w:val="24"/>
        </w:rPr>
        <w:t>sector.  The alternative would have to pay these allowances and expect employees to source US$ in the street at parallel market rates.  In my view this approach would severely prejudice the employees.  There is no public policy consideration that bar</w:t>
      </w:r>
      <w:r w:rsidR="00A0305B">
        <w:rPr>
          <w:rFonts w:ascii="Times New Roman" w:hAnsi="Times New Roman" w:cs="Times New Roman"/>
          <w:sz w:val="24"/>
          <w:szCs w:val="24"/>
        </w:rPr>
        <w:t xml:space="preserve">s </w:t>
      </w:r>
      <w:r w:rsidR="0062514C">
        <w:rPr>
          <w:rFonts w:ascii="Times New Roman" w:hAnsi="Times New Roman" w:cs="Times New Roman"/>
          <w:sz w:val="24"/>
          <w:szCs w:val="24"/>
        </w:rPr>
        <w:t xml:space="preserve">the payment of these allowances in USD. </w:t>
      </w:r>
      <w:r w:rsidR="00ED1175">
        <w:rPr>
          <w:rFonts w:ascii="Times New Roman" w:hAnsi="Times New Roman" w:cs="Times New Roman"/>
          <w:sz w:val="24"/>
          <w:szCs w:val="24"/>
        </w:rPr>
        <w:t xml:space="preserve"> </w:t>
      </w:r>
      <w:r w:rsidR="008F791F">
        <w:rPr>
          <w:rFonts w:ascii="Times New Roman" w:hAnsi="Times New Roman" w:cs="Times New Roman"/>
          <w:sz w:val="24"/>
          <w:szCs w:val="24"/>
        </w:rPr>
        <w:t xml:space="preserve"> </w:t>
      </w:r>
      <w:r>
        <w:rPr>
          <w:rFonts w:ascii="Times New Roman" w:hAnsi="Times New Roman" w:cs="Times New Roman"/>
          <w:sz w:val="24"/>
          <w:szCs w:val="24"/>
        </w:rPr>
        <w:t xml:space="preserve"> </w:t>
      </w:r>
      <w:r w:rsidR="00F65857">
        <w:rPr>
          <w:rFonts w:ascii="Times New Roman" w:hAnsi="Times New Roman" w:cs="Times New Roman"/>
          <w:sz w:val="24"/>
          <w:szCs w:val="24"/>
        </w:rPr>
        <w:t xml:space="preserve">Accordingly, I find that </w:t>
      </w:r>
      <w:r w:rsidR="00C1179B">
        <w:rPr>
          <w:rFonts w:ascii="Times New Roman" w:hAnsi="Times New Roman" w:cs="Times New Roman"/>
          <w:sz w:val="24"/>
          <w:szCs w:val="24"/>
        </w:rPr>
        <w:t>this ground has no merit and is hereby dismissed.</w:t>
      </w:r>
    </w:p>
    <w:p w14:paraId="7D2E0FAF" w14:textId="79444D45" w:rsidR="006C3B21" w:rsidRDefault="006C3B21" w:rsidP="00B52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number 5 contradicts elements o</w:t>
      </w:r>
      <w:r w:rsidR="00A0305B">
        <w:rPr>
          <w:rFonts w:ascii="Times New Roman" w:hAnsi="Times New Roman" w:cs="Times New Roman"/>
          <w:sz w:val="24"/>
          <w:szCs w:val="24"/>
        </w:rPr>
        <w:t>f</w:t>
      </w:r>
      <w:r>
        <w:rPr>
          <w:rFonts w:ascii="Times New Roman" w:hAnsi="Times New Roman" w:cs="Times New Roman"/>
          <w:sz w:val="24"/>
          <w:szCs w:val="24"/>
        </w:rPr>
        <w:t xml:space="preserve"> the 4</w:t>
      </w:r>
      <w:r w:rsidRPr="006C3B21">
        <w:rPr>
          <w:rFonts w:ascii="Times New Roman" w:hAnsi="Times New Roman" w:cs="Times New Roman"/>
          <w:sz w:val="24"/>
          <w:szCs w:val="24"/>
          <w:vertAlign w:val="superscript"/>
        </w:rPr>
        <w:t>th</w:t>
      </w:r>
      <w:r>
        <w:rPr>
          <w:rFonts w:ascii="Times New Roman" w:hAnsi="Times New Roman" w:cs="Times New Roman"/>
          <w:sz w:val="24"/>
          <w:szCs w:val="24"/>
        </w:rPr>
        <w:t xml:space="preserve"> ground in that on one land, it argues that the Tribunal acceded to the employees request to be paid housing and transport allowances in USD yet on the other it argues that this relief was not sought by the employees a</w:t>
      </w:r>
      <w:r w:rsidR="00A0305B">
        <w:rPr>
          <w:rFonts w:ascii="Times New Roman" w:hAnsi="Times New Roman" w:cs="Times New Roman"/>
          <w:sz w:val="24"/>
          <w:szCs w:val="24"/>
        </w:rPr>
        <w:t>t</w:t>
      </w:r>
      <w:r>
        <w:rPr>
          <w:rFonts w:ascii="Times New Roman" w:hAnsi="Times New Roman" w:cs="Times New Roman"/>
          <w:sz w:val="24"/>
          <w:szCs w:val="24"/>
        </w:rPr>
        <w:t xml:space="preserve"> all.  The relief granted was arrived at after consideration of multiple issues referred to </w:t>
      </w:r>
      <w:r w:rsidR="00A0305B">
        <w:rPr>
          <w:rFonts w:ascii="Times New Roman" w:hAnsi="Times New Roman" w:cs="Times New Roman"/>
          <w:sz w:val="24"/>
          <w:szCs w:val="24"/>
        </w:rPr>
        <w:t xml:space="preserve">in the </w:t>
      </w:r>
      <w:r>
        <w:rPr>
          <w:rFonts w:ascii="Times New Roman" w:hAnsi="Times New Roman" w:cs="Times New Roman"/>
          <w:sz w:val="24"/>
          <w:szCs w:val="24"/>
        </w:rPr>
        <w:t xml:space="preserve">reasons given for the award.  It is </w:t>
      </w:r>
      <w:r w:rsidR="00A0305B">
        <w:rPr>
          <w:rFonts w:ascii="Times New Roman" w:hAnsi="Times New Roman" w:cs="Times New Roman"/>
          <w:sz w:val="24"/>
          <w:szCs w:val="24"/>
        </w:rPr>
        <w:t>in</w:t>
      </w:r>
      <w:r>
        <w:rPr>
          <w:rFonts w:ascii="Times New Roman" w:hAnsi="Times New Roman" w:cs="Times New Roman"/>
          <w:sz w:val="24"/>
          <w:szCs w:val="24"/>
        </w:rPr>
        <w:t xml:space="preserve"> correct to say that the Tribunal granted relief not sought by the employees.  While assessing the evidence and summarizing the part</w:t>
      </w:r>
      <w:r w:rsidR="00A0305B">
        <w:rPr>
          <w:rFonts w:ascii="Times New Roman" w:hAnsi="Times New Roman" w:cs="Times New Roman"/>
          <w:sz w:val="24"/>
          <w:szCs w:val="24"/>
        </w:rPr>
        <w:t>ies’</w:t>
      </w:r>
      <w:r>
        <w:rPr>
          <w:rFonts w:ascii="Times New Roman" w:hAnsi="Times New Roman" w:cs="Times New Roman"/>
          <w:sz w:val="24"/>
          <w:szCs w:val="24"/>
        </w:rPr>
        <w:t xml:space="preserve"> submissions, the Tribunal concluded th</w:t>
      </w:r>
      <w:r w:rsidR="00A0305B">
        <w:rPr>
          <w:rFonts w:ascii="Times New Roman" w:hAnsi="Times New Roman" w:cs="Times New Roman"/>
          <w:sz w:val="24"/>
          <w:szCs w:val="24"/>
        </w:rPr>
        <w:t>u</w:t>
      </w:r>
      <w:r>
        <w:rPr>
          <w:rFonts w:ascii="Times New Roman" w:hAnsi="Times New Roman" w:cs="Times New Roman"/>
          <w:sz w:val="24"/>
          <w:szCs w:val="24"/>
        </w:rPr>
        <w:t>s;</w:t>
      </w:r>
    </w:p>
    <w:p w14:paraId="00410E22" w14:textId="77777777" w:rsidR="00B26189" w:rsidRPr="00A0305B" w:rsidRDefault="006C3B21" w:rsidP="006C3B21">
      <w:pPr>
        <w:pStyle w:val="ListParagraph"/>
        <w:numPr>
          <w:ilvl w:val="0"/>
          <w:numId w:val="4"/>
        </w:numPr>
        <w:spacing w:after="0" w:line="360" w:lineRule="auto"/>
        <w:jc w:val="both"/>
        <w:rPr>
          <w:rFonts w:ascii="Times New Roman" w:hAnsi="Times New Roman" w:cs="Times New Roman"/>
          <w:u w:val="single"/>
        </w:rPr>
      </w:pPr>
      <w:r w:rsidRPr="00A0305B">
        <w:rPr>
          <w:rFonts w:ascii="Times New Roman" w:hAnsi="Times New Roman" w:cs="Times New Roman"/>
          <w:u w:val="single"/>
        </w:rPr>
        <w:t>TRANSPORT ALLOWANCES</w:t>
      </w:r>
    </w:p>
    <w:p w14:paraId="5D16B588" w14:textId="77777777" w:rsidR="00B26189" w:rsidRPr="005F3472" w:rsidRDefault="00B26189" w:rsidP="005F3472">
      <w:pPr>
        <w:pStyle w:val="ListParagraph"/>
        <w:spacing w:after="0" w:line="240" w:lineRule="auto"/>
        <w:ind w:left="1080"/>
        <w:jc w:val="both"/>
        <w:rPr>
          <w:rFonts w:ascii="Times New Roman" w:hAnsi="Times New Roman" w:cs="Times New Roman"/>
          <w:sz w:val="22"/>
          <w:szCs w:val="22"/>
        </w:rPr>
      </w:pPr>
      <w:r w:rsidRPr="005F3472">
        <w:rPr>
          <w:rFonts w:ascii="Times New Roman" w:hAnsi="Times New Roman" w:cs="Times New Roman"/>
          <w:sz w:val="22"/>
          <w:szCs w:val="22"/>
        </w:rPr>
        <w:t>“currently set at USD 40.00 of which 60% is paid in USD currency while 40% is paid at the ZWL equivalent.</w:t>
      </w:r>
    </w:p>
    <w:p w14:paraId="2B645236" w14:textId="77777777" w:rsidR="00B26189" w:rsidRPr="005F3472" w:rsidRDefault="00B26189" w:rsidP="005F3472">
      <w:pPr>
        <w:pStyle w:val="ListParagraph"/>
        <w:spacing w:after="0" w:line="240" w:lineRule="auto"/>
        <w:ind w:left="1080"/>
        <w:jc w:val="both"/>
        <w:rPr>
          <w:rFonts w:ascii="Times New Roman" w:hAnsi="Times New Roman" w:cs="Times New Roman"/>
          <w:sz w:val="22"/>
          <w:szCs w:val="22"/>
        </w:rPr>
      </w:pPr>
      <w:r w:rsidRPr="005F3472">
        <w:rPr>
          <w:rFonts w:ascii="Times New Roman" w:hAnsi="Times New Roman" w:cs="Times New Roman"/>
          <w:sz w:val="22"/>
          <w:szCs w:val="22"/>
        </w:rPr>
        <w:t xml:space="preserve">-initial claim was to increase this to USD70.00 </w:t>
      </w:r>
      <w:r w:rsidRPr="005F3472">
        <w:rPr>
          <w:rFonts w:ascii="Times New Roman" w:hAnsi="Times New Roman" w:cs="Times New Roman"/>
          <w:sz w:val="22"/>
          <w:szCs w:val="22"/>
          <w:u w:val="single"/>
        </w:rPr>
        <w:t>wholly paid in the USD currency</w:t>
      </w:r>
      <w:r w:rsidRPr="005F3472">
        <w:rPr>
          <w:rFonts w:ascii="Times New Roman" w:hAnsi="Times New Roman" w:cs="Times New Roman"/>
          <w:sz w:val="22"/>
          <w:szCs w:val="22"/>
        </w:rPr>
        <w:t>”</w:t>
      </w:r>
    </w:p>
    <w:p w14:paraId="3217E802" w14:textId="6F7B5212" w:rsidR="00B26189" w:rsidRPr="005F3472" w:rsidRDefault="00B26189" w:rsidP="005F3472">
      <w:pPr>
        <w:pStyle w:val="ListParagraph"/>
        <w:spacing w:after="0" w:line="240" w:lineRule="auto"/>
        <w:ind w:left="1080"/>
        <w:jc w:val="both"/>
        <w:rPr>
          <w:rFonts w:ascii="Times New Roman" w:hAnsi="Times New Roman" w:cs="Times New Roman"/>
          <w:sz w:val="22"/>
          <w:szCs w:val="22"/>
          <w:u w:val="single"/>
        </w:rPr>
      </w:pPr>
      <w:r w:rsidRPr="005F3472">
        <w:rPr>
          <w:rFonts w:ascii="Times New Roman" w:hAnsi="Times New Roman" w:cs="Times New Roman"/>
          <w:sz w:val="22"/>
          <w:szCs w:val="22"/>
        </w:rPr>
        <w:t xml:space="preserve">-following discussions during the </w:t>
      </w:r>
      <w:r w:rsidR="00A0305B">
        <w:rPr>
          <w:rFonts w:ascii="Times New Roman" w:hAnsi="Times New Roman" w:cs="Times New Roman"/>
          <w:sz w:val="22"/>
          <w:szCs w:val="22"/>
        </w:rPr>
        <w:t>hearing</w:t>
      </w:r>
      <w:r w:rsidRPr="005F3472">
        <w:rPr>
          <w:rFonts w:ascii="Times New Roman" w:hAnsi="Times New Roman" w:cs="Times New Roman"/>
          <w:sz w:val="22"/>
          <w:szCs w:val="22"/>
        </w:rPr>
        <w:t xml:space="preserve"> the Union adjusted their claim to USD 45.00 representing a 12.5% increase -</w:t>
      </w:r>
      <w:r w:rsidRPr="005F3472">
        <w:rPr>
          <w:rFonts w:ascii="Times New Roman" w:hAnsi="Times New Roman" w:cs="Times New Roman"/>
          <w:sz w:val="22"/>
          <w:szCs w:val="22"/>
          <w:u w:val="single"/>
        </w:rPr>
        <w:t>wholly paid in USD.”</w:t>
      </w:r>
    </w:p>
    <w:p w14:paraId="2791795D" w14:textId="77777777" w:rsidR="005674F3" w:rsidRPr="005F3472" w:rsidRDefault="00B26189" w:rsidP="005F3472">
      <w:pPr>
        <w:pStyle w:val="ListParagraph"/>
        <w:spacing w:after="0" w:line="240" w:lineRule="auto"/>
        <w:ind w:left="1080"/>
        <w:jc w:val="both"/>
        <w:rPr>
          <w:rFonts w:ascii="Times New Roman" w:hAnsi="Times New Roman" w:cs="Times New Roman"/>
          <w:sz w:val="22"/>
          <w:szCs w:val="22"/>
        </w:rPr>
      </w:pPr>
      <w:r w:rsidRPr="005F3472">
        <w:rPr>
          <w:rFonts w:ascii="Times New Roman" w:hAnsi="Times New Roman" w:cs="Times New Roman"/>
          <w:sz w:val="22"/>
          <w:szCs w:val="22"/>
        </w:rPr>
        <w:t xml:space="preserve">Quite </w:t>
      </w:r>
      <w:r w:rsidR="005674F3" w:rsidRPr="005F3472">
        <w:rPr>
          <w:rFonts w:ascii="Times New Roman" w:hAnsi="Times New Roman" w:cs="Times New Roman"/>
          <w:sz w:val="22"/>
          <w:szCs w:val="22"/>
        </w:rPr>
        <w:t>evidently, the union sought to be paid transport allowances in USD.  The record is clear on this fact.</w:t>
      </w:r>
    </w:p>
    <w:p w14:paraId="108491AC" w14:textId="77777777" w:rsidR="005674F3" w:rsidRPr="00A0305B" w:rsidRDefault="005674F3" w:rsidP="005F3472">
      <w:pPr>
        <w:pStyle w:val="ListParagraph"/>
        <w:numPr>
          <w:ilvl w:val="0"/>
          <w:numId w:val="4"/>
        </w:numPr>
        <w:spacing w:after="0" w:line="240" w:lineRule="auto"/>
        <w:jc w:val="both"/>
        <w:rPr>
          <w:rFonts w:ascii="Times New Roman" w:hAnsi="Times New Roman" w:cs="Times New Roman"/>
          <w:sz w:val="22"/>
          <w:szCs w:val="22"/>
          <w:u w:val="single"/>
        </w:rPr>
      </w:pPr>
      <w:r w:rsidRPr="00A0305B">
        <w:rPr>
          <w:rFonts w:ascii="Times New Roman" w:hAnsi="Times New Roman" w:cs="Times New Roman"/>
          <w:sz w:val="22"/>
          <w:szCs w:val="22"/>
          <w:u w:val="single"/>
        </w:rPr>
        <w:t>Housing Allowance</w:t>
      </w:r>
    </w:p>
    <w:p w14:paraId="50032DD9" w14:textId="77777777" w:rsidR="005674F3" w:rsidRPr="005F3472" w:rsidRDefault="005674F3" w:rsidP="005F3472">
      <w:pPr>
        <w:pStyle w:val="ListParagraph"/>
        <w:spacing w:after="0" w:line="240" w:lineRule="auto"/>
        <w:ind w:left="1080"/>
        <w:jc w:val="both"/>
        <w:rPr>
          <w:rFonts w:ascii="Times New Roman" w:hAnsi="Times New Roman" w:cs="Times New Roman"/>
          <w:sz w:val="22"/>
          <w:szCs w:val="22"/>
        </w:rPr>
      </w:pPr>
      <w:r w:rsidRPr="005F3472">
        <w:rPr>
          <w:rFonts w:ascii="Times New Roman" w:hAnsi="Times New Roman" w:cs="Times New Roman"/>
          <w:sz w:val="22"/>
          <w:szCs w:val="22"/>
        </w:rPr>
        <w:t>-currently set at USD45.00 of which 70% is paid in USD currency and the remaining 30% at the ZWL equivalent.</w:t>
      </w:r>
    </w:p>
    <w:p w14:paraId="7F685C65" w14:textId="26B71156" w:rsidR="005F3472" w:rsidRDefault="005674F3" w:rsidP="005F3472">
      <w:pPr>
        <w:pStyle w:val="ListParagraph"/>
        <w:spacing w:after="0" w:line="240" w:lineRule="auto"/>
        <w:ind w:left="1080"/>
        <w:jc w:val="both"/>
        <w:rPr>
          <w:rFonts w:ascii="Times New Roman" w:hAnsi="Times New Roman" w:cs="Times New Roman"/>
          <w:sz w:val="22"/>
          <w:szCs w:val="22"/>
        </w:rPr>
      </w:pPr>
      <w:r w:rsidRPr="005F3472">
        <w:rPr>
          <w:rFonts w:ascii="Times New Roman" w:hAnsi="Times New Roman" w:cs="Times New Roman"/>
          <w:sz w:val="22"/>
          <w:szCs w:val="22"/>
        </w:rPr>
        <w:t xml:space="preserve">-After considering engagements during the hearing with the Tribunal </w:t>
      </w:r>
      <w:r w:rsidR="005F3472" w:rsidRPr="005F3472">
        <w:rPr>
          <w:rFonts w:ascii="Times New Roman" w:hAnsi="Times New Roman" w:cs="Times New Roman"/>
          <w:sz w:val="22"/>
          <w:szCs w:val="22"/>
        </w:rPr>
        <w:t>and employers, the union adjusted their</w:t>
      </w:r>
      <w:r w:rsidR="00A0305B">
        <w:rPr>
          <w:rFonts w:ascii="Times New Roman" w:hAnsi="Times New Roman" w:cs="Times New Roman"/>
          <w:sz w:val="22"/>
          <w:szCs w:val="22"/>
        </w:rPr>
        <w:t xml:space="preserve"> claim</w:t>
      </w:r>
      <w:r w:rsidR="005F3472" w:rsidRPr="005F3472">
        <w:rPr>
          <w:rFonts w:ascii="Times New Roman" w:hAnsi="Times New Roman" w:cs="Times New Roman"/>
          <w:sz w:val="22"/>
          <w:szCs w:val="22"/>
        </w:rPr>
        <w:t xml:space="preserve"> to USD 66.09 wholly paid in USD…”</w:t>
      </w:r>
    </w:p>
    <w:p w14:paraId="7DB8CD97" w14:textId="77777777" w:rsidR="005F3472" w:rsidRPr="005F3472" w:rsidRDefault="005F3472" w:rsidP="005F3472">
      <w:pPr>
        <w:pStyle w:val="ListParagraph"/>
        <w:spacing w:after="0" w:line="240" w:lineRule="auto"/>
        <w:ind w:left="1080"/>
        <w:jc w:val="both"/>
        <w:rPr>
          <w:rFonts w:ascii="Times New Roman" w:hAnsi="Times New Roman" w:cs="Times New Roman"/>
          <w:sz w:val="22"/>
          <w:szCs w:val="22"/>
        </w:rPr>
      </w:pPr>
    </w:p>
    <w:p w14:paraId="3C6DC643" w14:textId="77777777" w:rsidR="005F3472" w:rsidRPr="00652196" w:rsidRDefault="005F3472" w:rsidP="005F3472">
      <w:pPr>
        <w:spacing w:after="0" w:line="360" w:lineRule="auto"/>
        <w:jc w:val="both"/>
        <w:rPr>
          <w:rFonts w:ascii="Times New Roman" w:hAnsi="Times New Roman" w:cs="Times New Roman"/>
          <w:sz w:val="24"/>
          <w:szCs w:val="24"/>
          <w:u w:val="single"/>
        </w:rPr>
      </w:pPr>
      <w:r>
        <w:rPr>
          <w:rFonts w:ascii="Times New Roman" w:hAnsi="Times New Roman" w:cs="Times New Roman"/>
        </w:rPr>
        <w:tab/>
      </w:r>
      <w:r w:rsidRPr="00A0305B">
        <w:rPr>
          <w:rFonts w:ascii="Times New Roman" w:hAnsi="Times New Roman" w:cs="Times New Roman"/>
          <w:sz w:val="24"/>
          <w:szCs w:val="24"/>
        </w:rPr>
        <w:t>(c)</w:t>
      </w:r>
      <w:r w:rsidRPr="00652196">
        <w:rPr>
          <w:rFonts w:ascii="Times New Roman" w:hAnsi="Times New Roman" w:cs="Times New Roman"/>
          <w:sz w:val="24"/>
          <w:szCs w:val="24"/>
          <w:u w:val="single"/>
        </w:rPr>
        <w:t xml:space="preserve"> SUBSISTENCE ALLOWANCE</w:t>
      </w:r>
    </w:p>
    <w:p w14:paraId="50B798C1" w14:textId="148C44E3" w:rsidR="00A0305B" w:rsidRDefault="005F3472" w:rsidP="005F3472">
      <w:pPr>
        <w:spacing w:after="0" w:line="360" w:lineRule="auto"/>
        <w:jc w:val="both"/>
        <w:rPr>
          <w:rFonts w:ascii="Times New Roman" w:hAnsi="Times New Roman" w:cs="Times New Roman"/>
          <w:sz w:val="24"/>
          <w:szCs w:val="24"/>
        </w:rPr>
      </w:pPr>
      <w:r w:rsidRPr="00652196">
        <w:rPr>
          <w:rFonts w:ascii="Times New Roman" w:hAnsi="Times New Roman" w:cs="Times New Roman"/>
          <w:sz w:val="24"/>
          <w:szCs w:val="24"/>
        </w:rPr>
        <w:tab/>
        <w:t xml:space="preserve">     </w:t>
      </w:r>
      <w:r w:rsidR="00A0305B">
        <w:rPr>
          <w:rFonts w:ascii="Times New Roman" w:hAnsi="Times New Roman" w:cs="Times New Roman"/>
          <w:sz w:val="24"/>
          <w:szCs w:val="24"/>
        </w:rPr>
        <w:t>The union claims an increase to USD 60.00.</w:t>
      </w:r>
      <w:r w:rsidR="00EF2BC8">
        <w:rPr>
          <w:rFonts w:ascii="Times New Roman" w:hAnsi="Times New Roman" w:cs="Times New Roman"/>
          <w:sz w:val="24"/>
          <w:szCs w:val="24"/>
        </w:rPr>
        <w:t xml:space="preserve">  “wholly paid in USD Currency.”</w:t>
      </w:r>
    </w:p>
    <w:p w14:paraId="5E6A80B6" w14:textId="67194D4E" w:rsidR="00652196" w:rsidRDefault="005F3472" w:rsidP="00A0305B">
      <w:pPr>
        <w:spacing w:after="0" w:line="360" w:lineRule="auto"/>
        <w:ind w:firstLine="720"/>
        <w:jc w:val="both"/>
        <w:rPr>
          <w:rFonts w:ascii="Times New Roman" w:hAnsi="Times New Roman" w:cs="Times New Roman"/>
          <w:sz w:val="24"/>
          <w:szCs w:val="24"/>
        </w:rPr>
      </w:pPr>
      <w:r w:rsidRPr="00652196">
        <w:rPr>
          <w:rFonts w:ascii="Times New Roman" w:hAnsi="Times New Roman" w:cs="Times New Roman"/>
          <w:sz w:val="24"/>
          <w:szCs w:val="24"/>
        </w:rPr>
        <w:t xml:space="preserve">On this evidence the award is based on the parties submissions.  This ground has no merit and is here by dismissed. </w:t>
      </w:r>
    </w:p>
    <w:p w14:paraId="1C0C93BD" w14:textId="40BD63E7" w:rsidR="00652196" w:rsidRDefault="00652196" w:rsidP="005F3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and 6</w:t>
      </w:r>
      <w:r w:rsidRPr="00652196">
        <w:rPr>
          <w:rFonts w:ascii="Times New Roman" w:hAnsi="Times New Roman" w:cs="Times New Roman"/>
          <w:sz w:val="24"/>
          <w:szCs w:val="24"/>
          <w:vertAlign w:val="superscript"/>
        </w:rPr>
        <w:t>th</w:t>
      </w:r>
      <w:r>
        <w:rPr>
          <w:rFonts w:ascii="Times New Roman" w:hAnsi="Times New Roman" w:cs="Times New Roman"/>
          <w:sz w:val="24"/>
          <w:szCs w:val="24"/>
        </w:rPr>
        <w:t xml:space="preserve"> ground is a red herring.  Surely nothing turns on the Tribunal’s choice of words.  The Tribunal had in mind the need </w:t>
      </w:r>
      <w:r w:rsidR="00D047E4">
        <w:rPr>
          <w:rFonts w:ascii="Times New Roman" w:hAnsi="Times New Roman" w:cs="Times New Roman"/>
          <w:sz w:val="24"/>
          <w:szCs w:val="24"/>
        </w:rPr>
        <w:t>to</w:t>
      </w:r>
      <w:r>
        <w:rPr>
          <w:rFonts w:ascii="Times New Roman" w:hAnsi="Times New Roman" w:cs="Times New Roman"/>
          <w:sz w:val="24"/>
          <w:szCs w:val="24"/>
        </w:rPr>
        <w:t xml:space="preserve"> award a fair and reasonable wage as provided under s 65(1) of the Constitution of Zimbabwe.  </w:t>
      </w:r>
      <w:r w:rsidR="00D047E4">
        <w:rPr>
          <w:rFonts w:ascii="Times New Roman" w:hAnsi="Times New Roman" w:cs="Times New Roman"/>
          <w:sz w:val="24"/>
          <w:szCs w:val="24"/>
        </w:rPr>
        <w:t>T</w:t>
      </w:r>
      <w:r>
        <w:rPr>
          <w:rFonts w:ascii="Times New Roman" w:hAnsi="Times New Roman" w:cs="Times New Roman"/>
          <w:sz w:val="24"/>
          <w:szCs w:val="24"/>
        </w:rPr>
        <w:t>his ground is</w:t>
      </w:r>
      <w:r w:rsidR="00D047E4">
        <w:rPr>
          <w:rFonts w:ascii="Times New Roman" w:hAnsi="Times New Roman" w:cs="Times New Roman"/>
          <w:sz w:val="24"/>
          <w:szCs w:val="24"/>
        </w:rPr>
        <w:t xml:space="preserve"> therefore</w:t>
      </w:r>
      <w:r>
        <w:rPr>
          <w:rFonts w:ascii="Times New Roman" w:hAnsi="Times New Roman" w:cs="Times New Roman"/>
          <w:sz w:val="24"/>
          <w:szCs w:val="24"/>
        </w:rPr>
        <w:t xml:space="preserve"> dismissed for lack of merit.</w:t>
      </w:r>
    </w:p>
    <w:p w14:paraId="5BCB08FF" w14:textId="60471900" w:rsidR="00AE5EB5" w:rsidRDefault="00652196" w:rsidP="005F3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Article 34(</w:t>
      </w:r>
      <w:r w:rsidR="00D047E4">
        <w:rPr>
          <w:rFonts w:ascii="Times New Roman" w:hAnsi="Times New Roman" w:cs="Times New Roman"/>
          <w:sz w:val="24"/>
          <w:szCs w:val="24"/>
        </w:rPr>
        <w:t>5</w:t>
      </w:r>
      <w:r>
        <w:rPr>
          <w:rFonts w:ascii="Times New Roman" w:hAnsi="Times New Roman" w:cs="Times New Roman"/>
          <w:sz w:val="24"/>
          <w:szCs w:val="24"/>
        </w:rPr>
        <w:t xml:space="preserve">) of the Model Law sets out what must </w:t>
      </w:r>
      <w:r w:rsidR="0066605D">
        <w:rPr>
          <w:rFonts w:ascii="Times New Roman" w:hAnsi="Times New Roman" w:cs="Times New Roman"/>
          <w:sz w:val="24"/>
          <w:szCs w:val="24"/>
        </w:rPr>
        <w:t>be regarded as being contrary to public policy.  It states</w:t>
      </w:r>
      <w:r w:rsidR="00AE5EB5">
        <w:rPr>
          <w:rFonts w:ascii="Times New Roman" w:hAnsi="Times New Roman" w:cs="Times New Roman"/>
          <w:sz w:val="24"/>
          <w:szCs w:val="24"/>
        </w:rPr>
        <w:t>;</w:t>
      </w:r>
    </w:p>
    <w:p w14:paraId="50ABAD77" w14:textId="77777777" w:rsidR="00AE5EB5" w:rsidRPr="006641E3" w:rsidRDefault="00AE5EB5" w:rsidP="006641E3">
      <w:pPr>
        <w:spacing w:after="0" w:line="240" w:lineRule="auto"/>
        <w:jc w:val="both"/>
        <w:rPr>
          <w:rFonts w:ascii="Times New Roman" w:hAnsi="Times New Roman" w:cs="Times New Roman"/>
        </w:rPr>
      </w:pPr>
      <w:r>
        <w:rPr>
          <w:rFonts w:ascii="Times New Roman" w:hAnsi="Times New Roman" w:cs="Times New Roman"/>
          <w:sz w:val="24"/>
          <w:szCs w:val="24"/>
        </w:rPr>
        <w:tab/>
      </w:r>
      <w:r w:rsidRPr="006641E3">
        <w:rPr>
          <w:rFonts w:ascii="Times New Roman" w:hAnsi="Times New Roman" w:cs="Times New Roman"/>
        </w:rPr>
        <w:t xml:space="preserve">“34(5) </w:t>
      </w:r>
    </w:p>
    <w:p w14:paraId="7FCC167D" w14:textId="0EDA9017" w:rsidR="00AE5EB5" w:rsidRPr="006641E3" w:rsidRDefault="00AE5EB5" w:rsidP="006641E3">
      <w:pPr>
        <w:spacing w:after="0" w:line="240" w:lineRule="auto"/>
        <w:ind w:left="720"/>
        <w:jc w:val="both"/>
        <w:rPr>
          <w:rFonts w:ascii="Times New Roman" w:hAnsi="Times New Roman" w:cs="Times New Roman"/>
        </w:rPr>
      </w:pPr>
      <w:r w:rsidRPr="006641E3">
        <w:rPr>
          <w:rFonts w:ascii="Times New Roman" w:hAnsi="Times New Roman" w:cs="Times New Roman"/>
        </w:rPr>
        <w:t>For the avoidance of doubt and without limiting the generality</w:t>
      </w:r>
      <w:r w:rsidR="00D047E4">
        <w:rPr>
          <w:rFonts w:ascii="Times New Roman" w:hAnsi="Times New Roman" w:cs="Times New Roman"/>
        </w:rPr>
        <w:t xml:space="preserve"> of</w:t>
      </w:r>
      <w:r w:rsidRPr="006641E3">
        <w:rPr>
          <w:rFonts w:ascii="Times New Roman" w:hAnsi="Times New Roman" w:cs="Times New Roman"/>
        </w:rPr>
        <w:t xml:space="preserve"> para(2)(b)(ii) of this article, it is declared that an award is in conflict with public policy of Zimbabwe</w:t>
      </w:r>
      <w:r w:rsidR="001C07B6" w:rsidRPr="006641E3">
        <w:rPr>
          <w:rFonts w:ascii="Times New Roman" w:hAnsi="Times New Roman" w:cs="Times New Roman"/>
        </w:rPr>
        <w:t xml:space="preserve"> if:</w:t>
      </w:r>
    </w:p>
    <w:p w14:paraId="1809D115" w14:textId="77777777" w:rsidR="001C07B6" w:rsidRPr="006641E3" w:rsidRDefault="001C07B6" w:rsidP="006641E3">
      <w:pPr>
        <w:pStyle w:val="ListParagraph"/>
        <w:numPr>
          <w:ilvl w:val="0"/>
          <w:numId w:val="5"/>
        </w:numPr>
        <w:spacing w:after="0" w:line="240" w:lineRule="auto"/>
        <w:jc w:val="both"/>
        <w:rPr>
          <w:rFonts w:ascii="Times New Roman" w:hAnsi="Times New Roman" w:cs="Times New Roman"/>
          <w:sz w:val="22"/>
          <w:szCs w:val="22"/>
        </w:rPr>
      </w:pPr>
      <w:r w:rsidRPr="006641E3">
        <w:rPr>
          <w:rFonts w:ascii="Times New Roman" w:hAnsi="Times New Roman" w:cs="Times New Roman"/>
          <w:sz w:val="22"/>
          <w:szCs w:val="22"/>
        </w:rPr>
        <w:t xml:space="preserve">The making of the award was induced or affected by fraud or corruption; or </w:t>
      </w:r>
    </w:p>
    <w:p w14:paraId="3268BD8C" w14:textId="764C64B3" w:rsidR="004F3ACE" w:rsidRDefault="001C07B6" w:rsidP="006641E3">
      <w:pPr>
        <w:pStyle w:val="ListParagraph"/>
        <w:numPr>
          <w:ilvl w:val="0"/>
          <w:numId w:val="5"/>
        </w:numPr>
        <w:spacing w:after="0" w:line="240" w:lineRule="auto"/>
        <w:jc w:val="both"/>
        <w:rPr>
          <w:rFonts w:ascii="Times New Roman" w:hAnsi="Times New Roman" w:cs="Times New Roman"/>
          <w:sz w:val="22"/>
          <w:szCs w:val="22"/>
        </w:rPr>
      </w:pPr>
      <w:r w:rsidRPr="006641E3">
        <w:rPr>
          <w:rFonts w:ascii="Times New Roman" w:hAnsi="Times New Roman" w:cs="Times New Roman"/>
          <w:sz w:val="22"/>
          <w:szCs w:val="22"/>
        </w:rPr>
        <w:t xml:space="preserve">A breach </w:t>
      </w:r>
      <w:r w:rsidR="004F3ACE" w:rsidRPr="006641E3">
        <w:rPr>
          <w:rFonts w:ascii="Times New Roman" w:hAnsi="Times New Roman" w:cs="Times New Roman"/>
          <w:sz w:val="22"/>
          <w:szCs w:val="22"/>
        </w:rPr>
        <w:t>of the rules of natural justice occurred in connection with the making of the award.</w:t>
      </w:r>
      <w:r w:rsidR="006641E3" w:rsidRPr="006641E3">
        <w:rPr>
          <w:rFonts w:ascii="Times New Roman" w:hAnsi="Times New Roman" w:cs="Times New Roman"/>
          <w:sz w:val="22"/>
          <w:szCs w:val="22"/>
        </w:rPr>
        <w:t>”</w:t>
      </w:r>
    </w:p>
    <w:p w14:paraId="0F384534" w14:textId="77777777" w:rsidR="006641E3" w:rsidRPr="006641E3" w:rsidRDefault="006641E3" w:rsidP="00762284">
      <w:pPr>
        <w:pStyle w:val="ListParagraph"/>
        <w:spacing w:after="0" w:line="240" w:lineRule="auto"/>
        <w:ind w:left="1080"/>
        <w:jc w:val="both"/>
        <w:rPr>
          <w:rFonts w:ascii="Times New Roman" w:hAnsi="Times New Roman" w:cs="Times New Roman"/>
          <w:sz w:val="22"/>
          <w:szCs w:val="22"/>
        </w:rPr>
      </w:pPr>
    </w:p>
    <w:p w14:paraId="06D1786D" w14:textId="55BB62B6" w:rsidR="00722641" w:rsidRDefault="004F3ACE" w:rsidP="00912552">
      <w:pPr>
        <w:spacing w:after="0" w:line="360" w:lineRule="auto"/>
        <w:ind w:firstLine="720"/>
        <w:jc w:val="both"/>
        <w:rPr>
          <w:rFonts w:ascii="Times New Roman" w:hAnsi="Times New Roman" w:cs="Times New Roman"/>
          <w:sz w:val="24"/>
          <w:szCs w:val="24"/>
        </w:rPr>
      </w:pPr>
      <w:r w:rsidRPr="004F3ACE">
        <w:rPr>
          <w:rFonts w:ascii="Times New Roman" w:hAnsi="Times New Roman" w:cs="Times New Roman"/>
          <w:sz w:val="24"/>
          <w:szCs w:val="24"/>
        </w:rPr>
        <w:t xml:space="preserve">In </w:t>
      </w:r>
      <w:r w:rsidRPr="004F3ACE">
        <w:rPr>
          <w:rFonts w:ascii="Times New Roman" w:hAnsi="Times New Roman" w:cs="Times New Roman"/>
          <w:i/>
          <w:iCs/>
          <w:sz w:val="24"/>
          <w:szCs w:val="24"/>
        </w:rPr>
        <w:t>casu</w:t>
      </w:r>
      <w:r w:rsidRPr="004F3ACE">
        <w:rPr>
          <w:rFonts w:ascii="Times New Roman" w:hAnsi="Times New Roman" w:cs="Times New Roman"/>
          <w:sz w:val="24"/>
          <w:szCs w:val="24"/>
        </w:rPr>
        <w:t xml:space="preserve">, </w:t>
      </w:r>
      <w:r w:rsidR="00D047E4">
        <w:rPr>
          <w:rFonts w:ascii="Times New Roman" w:hAnsi="Times New Roman" w:cs="Times New Roman"/>
          <w:sz w:val="24"/>
          <w:szCs w:val="24"/>
        </w:rPr>
        <w:t>A</w:t>
      </w:r>
      <w:r w:rsidRPr="004F3ACE">
        <w:rPr>
          <w:rFonts w:ascii="Times New Roman" w:hAnsi="Times New Roman" w:cs="Times New Roman"/>
          <w:sz w:val="24"/>
          <w:szCs w:val="24"/>
        </w:rPr>
        <w:t>pplicant places reliance on the question of “irrationality”</w:t>
      </w:r>
      <w:r>
        <w:rPr>
          <w:rFonts w:ascii="Times New Roman" w:hAnsi="Times New Roman" w:cs="Times New Roman"/>
          <w:sz w:val="24"/>
          <w:szCs w:val="24"/>
        </w:rPr>
        <w:t xml:space="preserve"> </w:t>
      </w:r>
      <w:r w:rsidR="002C4CE7">
        <w:rPr>
          <w:rFonts w:ascii="Times New Roman" w:hAnsi="Times New Roman" w:cs="Times New Roman"/>
          <w:sz w:val="24"/>
          <w:szCs w:val="24"/>
        </w:rPr>
        <w:t>instead of the specific provisions of Article 34(5) of the Model Law.  It must also be noted that an award will not be contrary</w:t>
      </w:r>
      <w:r w:rsidR="00912552">
        <w:rPr>
          <w:rFonts w:ascii="Times New Roman" w:hAnsi="Times New Roman" w:cs="Times New Roman"/>
          <w:sz w:val="24"/>
          <w:szCs w:val="24"/>
        </w:rPr>
        <w:t xml:space="preserve"> to public policy merely because</w:t>
      </w:r>
      <w:r w:rsidR="006D67DC">
        <w:rPr>
          <w:rFonts w:ascii="Times New Roman" w:hAnsi="Times New Roman" w:cs="Times New Roman"/>
          <w:sz w:val="24"/>
          <w:szCs w:val="24"/>
        </w:rPr>
        <w:t xml:space="preserve"> the reasoning or conclusions of the arbitrator are wrong in fact or law.  In such a situation the court would not be justified in setting the award aside.  The </w:t>
      </w:r>
      <w:r w:rsidR="00D047E4">
        <w:rPr>
          <w:rFonts w:ascii="Times New Roman" w:hAnsi="Times New Roman" w:cs="Times New Roman"/>
          <w:sz w:val="24"/>
          <w:szCs w:val="24"/>
        </w:rPr>
        <w:t>A</w:t>
      </w:r>
      <w:r w:rsidR="006D67DC">
        <w:rPr>
          <w:rFonts w:ascii="Times New Roman" w:hAnsi="Times New Roman" w:cs="Times New Roman"/>
          <w:sz w:val="24"/>
          <w:szCs w:val="24"/>
        </w:rPr>
        <w:t xml:space="preserve">pplicant faults the reasoning and conclusions made by the Tribunal alleging that they are wrong in fact and law.  Unfortunately, this is not a basis upon which an award can be set aside.  In my view, the reasoning of the Tribunal does not go beyond mere faultiness or incorrectness so as to constitute a palpable inequity that is so far </w:t>
      </w:r>
      <w:r w:rsidR="00722641">
        <w:rPr>
          <w:rFonts w:ascii="Times New Roman" w:hAnsi="Times New Roman" w:cs="Times New Roman"/>
          <w:sz w:val="24"/>
          <w:szCs w:val="24"/>
        </w:rPr>
        <w:t>reaching in its defiance of logic or accepted moral standards.</w:t>
      </w:r>
    </w:p>
    <w:p w14:paraId="5481D193" w14:textId="36A451F7" w:rsidR="00277C2F" w:rsidRDefault="00722641" w:rsidP="00912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047E4">
        <w:rPr>
          <w:rFonts w:ascii="Times New Roman" w:hAnsi="Times New Roman" w:cs="Times New Roman"/>
          <w:sz w:val="24"/>
          <w:szCs w:val="24"/>
        </w:rPr>
        <w:t>A</w:t>
      </w:r>
      <w:r w:rsidR="00277C2F">
        <w:rPr>
          <w:rFonts w:ascii="Times New Roman" w:hAnsi="Times New Roman" w:cs="Times New Roman"/>
          <w:sz w:val="24"/>
          <w:szCs w:val="24"/>
        </w:rPr>
        <w:t>pplicant has not discharged the onus of proving that the Award is contrary to public policy.</w:t>
      </w:r>
    </w:p>
    <w:p w14:paraId="479D5C66" w14:textId="58E93E48" w:rsidR="009B7C7D" w:rsidRDefault="00277C2F" w:rsidP="00912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setting aside the Arbitral</w:t>
      </w:r>
      <w:r w:rsidR="006641E3">
        <w:rPr>
          <w:rFonts w:ascii="Times New Roman" w:hAnsi="Times New Roman" w:cs="Times New Roman"/>
          <w:sz w:val="24"/>
          <w:szCs w:val="24"/>
        </w:rPr>
        <w:t xml:space="preserve"> </w:t>
      </w:r>
      <w:r w:rsidR="009B7C7D">
        <w:rPr>
          <w:rFonts w:ascii="Times New Roman" w:hAnsi="Times New Roman" w:cs="Times New Roman"/>
          <w:sz w:val="24"/>
          <w:szCs w:val="24"/>
        </w:rPr>
        <w:t>Award is hereby dismissed with costs.</w:t>
      </w:r>
    </w:p>
    <w:p w14:paraId="1BEB392D" w14:textId="77777777" w:rsidR="009B7C7D" w:rsidRPr="009B7C7D" w:rsidRDefault="009B7C7D" w:rsidP="00912552">
      <w:pPr>
        <w:spacing w:after="0" w:line="360" w:lineRule="auto"/>
        <w:ind w:firstLine="720"/>
        <w:jc w:val="both"/>
        <w:rPr>
          <w:rFonts w:ascii="Times New Roman" w:hAnsi="Times New Roman" w:cs="Times New Roman"/>
          <w:sz w:val="24"/>
          <w:szCs w:val="24"/>
          <w:u w:val="single"/>
        </w:rPr>
      </w:pPr>
      <w:r w:rsidRPr="009B7C7D">
        <w:rPr>
          <w:rFonts w:ascii="Times New Roman" w:hAnsi="Times New Roman" w:cs="Times New Roman"/>
          <w:sz w:val="24"/>
          <w:szCs w:val="24"/>
          <w:u w:val="single"/>
        </w:rPr>
        <w:t>THE COUNTER CLAIM FOR THE RECOGNITION AND ENFORCEMENT OF AN ARBITRAL AWARD</w:t>
      </w:r>
    </w:p>
    <w:p w14:paraId="12BA0E4C" w14:textId="77777777" w:rsidR="00D734B6" w:rsidRDefault="009B7C7D" w:rsidP="00912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2425B">
        <w:rPr>
          <w:rFonts w:ascii="Times New Roman" w:hAnsi="Times New Roman" w:cs="Times New Roman"/>
          <w:sz w:val="24"/>
          <w:szCs w:val="24"/>
        </w:rPr>
        <w:t xml:space="preserve">applicant is seeking to register an arbitral award rendered by the second and third respondents.  The application has been filed as a counter application to the first respondent’s application to set aside the award.  The first respondent is resisting the registration of the award on the grounds that it violates the public policy of Zimbabwe as laid </w:t>
      </w:r>
      <w:r w:rsidR="00D734B6">
        <w:rPr>
          <w:rFonts w:ascii="Times New Roman" w:hAnsi="Times New Roman" w:cs="Times New Roman"/>
          <w:sz w:val="24"/>
          <w:szCs w:val="24"/>
        </w:rPr>
        <w:t>out in articles 34 and 36 of the Arbitration Act [</w:t>
      </w:r>
      <w:r w:rsidR="00D734B6" w:rsidRPr="004661BC">
        <w:rPr>
          <w:rFonts w:ascii="Times New Roman" w:hAnsi="Times New Roman" w:cs="Times New Roman"/>
          <w:i/>
          <w:iCs/>
          <w:sz w:val="24"/>
          <w:szCs w:val="24"/>
        </w:rPr>
        <w:t>Chapter 7:15</w:t>
      </w:r>
      <w:r w:rsidR="00D734B6">
        <w:rPr>
          <w:rFonts w:ascii="Times New Roman" w:hAnsi="Times New Roman" w:cs="Times New Roman"/>
          <w:sz w:val="24"/>
          <w:szCs w:val="24"/>
        </w:rPr>
        <w:t>].</w:t>
      </w:r>
    </w:p>
    <w:p w14:paraId="5959D274" w14:textId="77777777" w:rsidR="002E6DE1" w:rsidRDefault="00D734B6" w:rsidP="00912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w:t>
      </w:r>
      <w:r w:rsidR="002E6DE1">
        <w:rPr>
          <w:rFonts w:ascii="Times New Roman" w:hAnsi="Times New Roman" w:cs="Times New Roman"/>
          <w:sz w:val="24"/>
          <w:szCs w:val="24"/>
        </w:rPr>
        <w:t xml:space="preserve">opposition, the first respondent raised the following points </w:t>
      </w:r>
      <w:r w:rsidR="002E6DE1" w:rsidRPr="00B47F16">
        <w:rPr>
          <w:rFonts w:ascii="Times New Roman" w:hAnsi="Times New Roman" w:cs="Times New Roman"/>
          <w:i/>
          <w:iCs/>
          <w:sz w:val="24"/>
          <w:szCs w:val="24"/>
        </w:rPr>
        <w:t>in limine</w:t>
      </w:r>
      <w:r w:rsidR="002E6DE1">
        <w:rPr>
          <w:rFonts w:ascii="Times New Roman" w:hAnsi="Times New Roman" w:cs="Times New Roman"/>
          <w:sz w:val="24"/>
          <w:szCs w:val="24"/>
        </w:rPr>
        <w:t>;</w:t>
      </w:r>
    </w:p>
    <w:p w14:paraId="177F05B6" w14:textId="22F5E5F2" w:rsidR="005F519D" w:rsidRDefault="002E6DE1" w:rsidP="005F519D">
      <w:pPr>
        <w:pStyle w:val="ListParagraph"/>
        <w:numPr>
          <w:ilvl w:val="0"/>
          <w:numId w:val="7"/>
        </w:numPr>
        <w:spacing w:after="0" w:line="360" w:lineRule="auto"/>
        <w:jc w:val="both"/>
        <w:rPr>
          <w:rFonts w:ascii="Times New Roman" w:hAnsi="Times New Roman" w:cs="Times New Roman"/>
        </w:rPr>
      </w:pPr>
      <w:r w:rsidRPr="005F519D">
        <w:rPr>
          <w:rFonts w:ascii="Times New Roman" w:hAnsi="Times New Roman" w:cs="Times New Roman"/>
        </w:rPr>
        <w:t xml:space="preserve">The </w:t>
      </w:r>
      <w:r w:rsidR="005F519D" w:rsidRPr="005F519D">
        <w:rPr>
          <w:rFonts w:ascii="Times New Roman" w:hAnsi="Times New Roman" w:cs="Times New Roman"/>
        </w:rPr>
        <w:t>present counter application is not issued by the Registrar of this court, and it is therefore not before the court.</w:t>
      </w:r>
    </w:p>
    <w:p w14:paraId="7D874910" w14:textId="38E00D70" w:rsidR="005F519D" w:rsidRDefault="005F519D" w:rsidP="005F519D">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counter application did not ever attac</w:t>
      </w:r>
      <w:r w:rsidR="00D047E4">
        <w:rPr>
          <w:rFonts w:ascii="Times New Roman" w:hAnsi="Times New Roman" w:cs="Times New Roman"/>
        </w:rPr>
        <w:t>h</w:t>
      </w:r>
      <w:r>
        <w:rPr>
          <w:rFonts w:ascii="Times New Roman" w:hAnsi="Times New Roman" w:cs="Times New Roman"/>
        </w:rPr>
        <w:t xml:space="preserve"> the award sought to be registered at all to the Founding papers.</w:t>
      </w:r>
    </w:p>
    <w:p w14:paraId="22DE626C" w14:textId="2000F561" w:rsidR="005F519D" w:rsidRDefault="005F519D" w:rsidP="005F519D">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There is no authenticated or certified award attac</w:t>
      </w:r>
      <w:r w:rsidR="00D047E4">
        <w:rPr>
          <w:rFonts w:ascii="Times New Roman" w:hAnsi="Times New Roman" w:cs="Times New Roman"/>
        </w:rPr>
        <w:t>h</w:t>
      </w:r>
      <w:r>
        <w:rPr>
          <w:rFonts w:ascii="Times New Roman" w:hAnsi="Times New Roman" w:cs="Times New Roman"/>
        </w:rPr>
        <w:t>ed to the application.</w:t>
      </w:r>
    </w:p>
    <w:p w14:paraId="0CE6391C" w14:textId="77777777" w:rsidR="00FD0494" w:rsidRDefault="005F519D" w:rsidP="005F519D">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recognition or enforcement of the award would be contrary to </w:t>
      </w:r>
      <w:r w:rsidR="00B47F16">
        <w:rPr>
          <w:rFonts w:ascii="Times New Roman" w:hAnsi="Times New Roman" w:cs="Times New Roman"/>
        </w:rPr>
        <w:t>t</w:t>
      </w:r>
      <w:r>
        <w:rPr>
          <w:rFonts w:ascii="Times New Roman" w:hAnsi="Times New Roman" w:cs="Times New Roman"/>
        </w:rPr>
        <w:t>he pubic policy of Zimbabwe.</w:t>
      </w:r>
      <w:r w:rsidR="00B47F16">
        <w:rPr>
          <w:rFonts w:ascii="Times New Roman" w:hAnsi="Times New Roman" w:cs="Times New Roman"/>
        </w:rPr>
        <w:t xml:space="preserve">as regards the first point </w:t>
      </w:r>
      <w:r w:rsidR="00B47F16" w:rsidRPr="00B47F16">
        <w:rPr>
          <w:rFonts w:ascii="Times New Roman" w:hAnsi="Times New Roman" w:cs="Times New Roman"/>
          <w:i/>
          <w:iCs/>
        </w:rPr>
        <w:t>in limine</w:t>
      </w:r>
      <w:r w:rsidR="00B47F16">
        <w:rPr>
          <w:rFonts w:ascii="Times New Roman" w:hAnsi="Times New Roman" w:cs="Times New Roman"/>
        </w:rPr>
        <w:t>, it has</w:t>
      </w:r>
      <w:r w:rsidR="00FD0494">
        <w:rPr>
          <w:rFonts w:ascii="Times New Roman" w:hAnsi="Times New Roman" w:cs="Times New Roman"/>
        </w:rPr>
        <w:t xml:space="preserve"> been submitted that since the application was not stamped by the Registrar it is not before the court.  Reliance was placed on r 78(4) and (7) of the High Court Rules 2021 which provides;</w:t>
      </w:r>
    </w:p>
    <w:p w14:paraId="3A6B7A89" w14:textId="15BBC2B2" w:rsidR="00EF184F" w:rsidRPr="00D047E4" w:rsidRDefault="00D047E4" w:rsidP="00D047E4">
      <w:pPr>
        <w:spacing w:after="0" w:line="240" w:lineRule="auto"/>
        <w:ind w:left="720"/>
        <w:jc w:val="both"/>
        <w:rPr>
          <w:rFonts w:ascii="Times New Roman" w:hAnsi="Times New Roman" w:cs="Times New Roman"/>
        </w:rPr>
      </w:pPr>
      <w:r w:rsidRPr="00D047E4">
        <w:rPr>
          <w:rFonts w:ascii="Times New Roman" w:hAnsi="Times New Roman" w:cs="Times New Roman"/>
        </w:rPr>
        <w:t>“</w:t>
      </w:r>
      <w:r w:rsidR="00FD0494" w:rsidRPr="00D047E4">
        <w:rPr>
          <w:rFonts w:ascii="Times New Roman" w:hAnsi="Times New Roman" w:cs="Times New Roman"/>
        </w:rPr>
        <w:t>(4) The summons</w:t>
      </w:r>
      <w:r w:rsidR="00513FB7" w:rsidRPr="00D047E4">
        <w:rPr>
          <w:rFonts w:ascii="Times New Roman" w:hAnsi="Times New Roman" w:cs="Times New Roman"/>
        </w:rPr>
        <w:t xml:space="preserve"> or other first document, in any matter shall be numbered by the registrar </w:t>
      </w:r>
      <w:r w:rsidR="00BD61AE" w:rsidRPr="00D047E4">
        <w:rPr>
          <w:rFonts w:ascii="Times New Roman" w:hAnsi="Times New Roman" w:cs="Times New Roman"/>
        </w:rPr>
        <w:t xml:space="preserve">before issue with a </w:t>
      </w:r>
      <w:r w:rsidRPr="00D047E4">
        <w:rPr>
          <w:rFonts w:ascii="Times New Roman" w:hAnsi="Times New Roman" w:cs="Times New Roman"/>
        </w:rPr>
        <w:t>consecutive</w:t>
      </w:r>
      <w:r w:rsidR="00BD61AE" w:rsidRPr="00D047E4">
        <w:rPr>
          <w:rFonts w:ascii="Times New Roman" w:hAnsi="Times New Roman" w:cs="Times New Roman"/>
        </w:rPr>
        <w:t xml:space="preserve"> </w:t>
      </w:r>
      <w:r w:rsidR="0093044E" w:rsidRPr="00D047E4">
        <w:rPr>
          <w:rFonts w:ascii="Times New Roman" w:hAnsi="Times New Roman" w:cs="Times New Roman"/>
        </w:rPr>
        <w:t>n</w:t>
      </w:r>
      <w:r w:rsidR="00BD61AE" w:rsidRPr="00D047E4">
        <w:rPr>
          <w:rFonts w:ascii="Times New Roman" w:hAnsi="Times New Roman" w:cs="Times New Roman"/>
        </w:rPr>
        <w:t xml:space="preserve">umber </w:t>
      </w:r>
      <w:r w:rsidR="00BB0E02" w:rsidRPr="00D047E4">
        <w:rPr>
          <w:rFonts w:ascii="Times New Roman" w:hAnsi="Times New Roman" w:cs="Times New Roman"/>
        </w:rPr>
        <w:t xml:space="preserve">for the year and the matter shall at the time of issue, be entered by him or her in the civil </w:t>
      </w:r>
      <w:r w:rsidR="00643D33" w:rsidRPr="00D047E4">
        <w:rPr>
          <w:rFonts w:ascii="Times New Roman" w:hAnsi="Times New Roman" w:cs="Times New Roman"/>
        </w:rPr>
        <w:t xml:space="preserve">record book under that number.  Where the summons or other first document is issued by a deputy registrar the document shall be numbered by the </w:t>
      </w:r>
      <w:r w:rsidR="00EF184F" w:rsidRPr="00D047E4">
        <w:rPr>
          <w:rFonts w:ascii="Times New Roman" w:hAnsi="Times New Roman" w:cs="Times New Roman"/>
        </w:rPr>
        <w:t>registrar</w:t>
      </w:r>
      <w:r w:rsidR="00643D33" w:rsidRPr="00D047E4">
        <w:rPr>
          <w:rFonts w:ascii="Times New Roman" w:hAnsi="Times New Roman" w:cs="Times New Roman"/>
        </w:rPr>
        <w:t xml:space="preserve"> at Harare, Bulawayo, Masvingo or Mutare on receipt there of in terms of subrule (14)</w:t>
      </w:r>
      <w:r w:rsidR="00EF184F" w:rsidRPr="00D047E4">
        <w:rPr>
          <w:rFonts w:ascii="Times New Roman" w:hAnsi="Times New Roman" w:cs="Times New Roman"/>
        </w:rPr>
        <w:t>.</w:t>
      </w:r>
    </w:p>
    <w:p w14:paraId="55845B2D" w14:textId="4FD26039" w:rsidR="00762284" w:rsidRDefault="00EF184F" w:rsidP="00D047E4">
      <w:pPr>
        <w:spacing w:after="0" w:line="240" w:lineRule="auto"/>
        <w:ind w:left="720"/>
        <w:jc w:val="both"/>
        <w:rPr>
          <w:rFonts w:ascii="Times New Roman" w:hAnsi="Times New Roman" w:cs="Times New Roman"/>
        </w:rPr>
      </w:pPr>
      <w:r w:rsidRPr="00D047E4">
        <w:rPr>
          <w:rFonts w:ascii="Times New Roman" w:hAnsi="Times New Roman" w:cs="Times New Roman"/>
        </w:rPr>
        <w:t xml:space="preserve">(7) A registrar shall not accept and file any document or issue any summons, </w:t>
      </w:r>
      <w:r w:rsidRPr="00D047E4">
        <w:rPr>
          <w:rFonts w:ascii="Times New Roman" w:hAnsi="Times New Roman" w:cs="Times New Roman"/>
          <w:i/>
          <w:iCs/>
        </w:rPr>
        <w:t>su</w:t>
      </w:r>
      <w:r w:rsidR="00762284" w:rsidRPr="00D047E4">
        <w:rPr>
          <w:rFonts w:ascii="Times New Roman" w:hAnsi="Times New Roman" w:cs="Times New Roman"/>
          <w:i/>
          <w:iCs/>
        </w:rPr>
        <w:t>b</w:t>
      </w:r>
      <w:r w:rsidR="00D047E4" w:rsidRPr="00D047E4">
        <w:rPr>
          <w:rFonts w:ascii="Times New Roman" w:hAnsi="Times New Roman" w:cs="Times New Roman"/>
          <w:i/>
          <w:iCs/>
        </w:rPr>
        <w:t>poenaes</w:t>
      </w:r>
      <w:r w:rsidR="00D047E4" w:rsidRPr="00D047E4">
        <w:rPr>
          <w:rFonts w:ascii="Times New Roman" w:hAnsi="Times New Roman" w:cs="Times New Roman"/>
        </w:rPr>
        <w:t xml:space="preserve"> </w:t>
      </w:r>
      <w:r w:rsidR="00762284" w:rsidRPr="00D047E4">
        <w:rPr>
          <w:rFonts w:ascii="Times New Roman" w:hAnsi="Times New Roman" w:cs="Times New Roman"/>
        </w:rPr>
        <w:t>o</w:t>
      </w:r>
      <w:r w:rsidR="00D047E4" w:rsidRPr="00D047E4">
        <w:rPr>
          <w:rFonts w:ascii="Times New Roman" w:hAnsi="Times New Roman" w:cs="Times New Roman"/>
        </w:rPr>
        <w:t xml:space="preserve">r </w:t>
      </w:r>
      <w:r w:rsidR="00762284" w:rsidRPr="00D047E4">
        <w:rPr>
          <w:rFonts w:ascii="Times New Roman" w:hAnsi="Times New Roman" w:cs="Times New Roman"/>
        </w:rPr>
        <w:t>other process or order of court unless the prescribed stamp fee has been paid and the receipt attached, except where a party has be</w:t>
      </w:r>
      <w:r w:rsidR="00D047E4" w:rsidRPr="00D047E4">
        <w:rPr>
          <w:rFonts w:ascii="Times New Roman" w:hAnsi="Times New Roman" w:cs="Times New Roman"/>
        </w:rPr>
        <w:t>e</w:t>
      </w:r>
      <w:r w:rsidR="00762284" w:rsidRPr="00D047E4">
        <w:rPr>
          <w:rFonts w:ascii="Times New Roman" w:hAnsi="Times New Roman" w:cs="Times New Roman"/>
        </w:rPr>
        <w:t xml:space="preserve">n granted leave to proceed as a </w:t>
      </w:r>
      <w:r w:rsidR="00D047E4" w:rsidRPr="00D047E4">
        <w:rPr>
          <w:rFonts w:ascii="Times New Roman" w:hAnsi="Times New Roman" w:cs="Times New Roman"/>
        </w:rPr>
        <w:t>pauper</w:t>
      </w:r>
      <w:r w:rsidR="00762284" w:rsidRPr="00D047E4">
        <w:rPr>
          <w:rFonts w:ascii="Times New Roman" w:hAnsi="Times New Roman" w:cs="Times New Roman"/>
        </w:rPr>
        <w:t>”</w:t>
      </w:r>
    </w:p>
    <w:p w14:paraId="1C00BF14" w14:textId="77777777" w:rsidR="00D047E4" w:rsidRPr="00D047E4" w:rsidRDefault="00D047E4" w:rsidP="00D047E4">
      <w:pPr>
        <w:spacing w:after="0" w:line="240" w:lineRule="auto"/>
        <w:ind w:left="720"/>
        <w:jc w:val="both"/>
        <w:rPr>
          <w:rFonts w:ascii="Times New Roman" w:hAnsi="Times New Roman" w:cs="Times New Roman"/>
        </w:rPr>
      </w:pPr>
    </w:p>
    <w:p w14:paraId="2883C394" w14:textId="77777777" w:rsidR="008C5E69" w:rsidRDefault="00762284" w:rsidP="00FD049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I take</w:t>
      </w:r>
      <w:r w:rsidR="008C5E69">
        <w:rPr>
          <w:rFonts w:ascii="Times New Roman" w:hAnsi="Times New Roman" w:cs="Times New Roman"/>
          <w:sz w:val="24"/>
          <w:szCs w:val="24"/>
        </w:rPr>
        <w:t xml:space="preserve"> the view that the counter application in casu complies with the peremptory requirements of r 58(8) of rules.  The rule provides that;</w:t>
      </w:r>
    </w:p>
    <w:p w14:paraId="63C63347" w14:textId="77777777" w:rsidR="007063DD" w:rsidRDefault="007063DD" w:rsidP="007063DD">
      <w:pPr>
        <w:spacing w:after="0" w:line="240" w:lineRule="auto"/>
        <w:ind w:left="720"/>
        <w:jc w:val="both"/>
        <w:rPr>
          <w:rFonts w:ascii="Times New Roman" w:hAnsi="Times New Roman" w:cs="Times New Roman"/>
          <w:sz w:val="24"/>
          <w:szCs w:val="24"/>
        </w:rPr>
      </w:pPr>
      <w:r w:rsidRPr="007063DD">
        <w:rPr>
          <w:rFonts w:ascii="Times New Roman" w:hAnsi="Times New Roman" w:cs="Times New Roman"/>
        </w:rPr>
        <w:t>“</w:t>
      </w:r>
      <w:r w:rsidR="008C5E69" w:rsidRPr="007063DD">
        <w:rPr>
          <w:rFonts w:ascii="Times New Roman" w:hAnsi="Times New Roman" w:cs="Times New Roman"/>
        </w:rPr>
        <w:t>(8)</w:t>
      </w:r>
      <w:r w:rsidR="00A70015" w:rsidRPr="007063DD">
        <w:rPr>
          <w:rFonts w:ascii="Times New Roman" w:hAnsi="Times New Roman" w:cs="Times New Roman"/>
        </w:rPr>
        <w:t xml:space="preserve"> where a respondent files a notice of </w:t>
      </w:r>
      <w:r w:rsidR="004E5C06" w:rsidRPr="007063DD">
        <w:rPr>
          <w:rFonts w:ascii="Times New Roman" w:hAnsi="Times New Roman" w:cs="Times New Roman"/>
        </w:rPr>
        <w:t xml:space="preserve">opposition and opposing </w:t>
      </w:r>
      <w:r w:rsidR="00D97B1E" w:rsidRPr="007063DD">
        <w:rPr>
          <w:rFonts w:ascii="Times New Roman" w:hAnsi="Times New Roman" w:cs="Times New Roman"/>
        </w:rPr>
        <w:t xml:space="preserve">affidavit, he or she may file, together with those documents, </w:t>
      </w:r>
      <w:r w:rsidR="00D97B1E" w:rsidRPr="007063DD">
        <w:rPr>
          <w:rFonts w:ascii="Times New Roman" w:hAnsi="Times New Roman" w:cs="Times New Roman"/>
          <w:u w:val="single"/>
        </w:rPr>
        <w:t>a counter application against the applicant</w:t>
      </w:r>
      <w:r w:rsidR="00D97B1E" w:rsidRPr="007063DD">
        <w:rPr>
          <w:rFonts w:ascii="Times New Roman" w:hAnsi="Times New Roman" w:cs="Times New Roman"/>
        </w:rPr>
        <w:t xml:space="preserve"> in the form, with necessary changes of a court application or a chamber application whichever is appropriate.”</w:t>
      </w:r>
      <w:r w:rsidR="00D97B1E">
        <w:rPr>
          <w:rFonts w:ascii="Times New Roman" w:hAnsi="Times New Roman" w:cs="Times New Roman"/>
          <w:sz w:val="24"/>
          <w:szCs w:val="24"/>
        </w:rPr>
        <w:t xml:space="preserve"> </w:t>
      </w:r>
    </w:p>
    <w:p w14:paraId="279D1FB9" w14:textId="77777777" w:rsidR="007063DD" w:rsidRDefault="007063DD" w:rsidP="007063DD">
      <w:pPr>
        <w:spacing w:after="0" w:line="240" w:lineRule="auto"/>
        <w:ind w:left="720"/>
        <w:jc w:val="both"/>
        <w:rPr>
          <w:rFonts w:ascii="Times New Roman" w:hAnsi="Times New Roman" w:cs="Times New Roman"/>
          <w:sz w:val="24"/>
          <w:szCs w:val="24"/>
        </w:rPr>
      </w:pPr>
    </w:p>
    <w:p w14:paraId="76FDFD2C" w14:textId="191C0A5C" w:rsidR="00BA017A" w:rsidRDefault="00D97B1E" w:rsidP="00706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01409">
        <w:rPr>
          <w:rFonts w:ascii="Times New Roman" w:hAnsi="Times New Roman" w:cs="Times New Roman"/>
          <w:sz w:val="24"/>
          <w:szCs w:val="24"/>
        </w:rPr>
        <w:t xml:space="preserve">counter application was filed together with the Notice of Opposition and Opposing Affidavit.  Rule 58(8) upon which counter claim </w:t>
      </w:r>
      <w:r w:rsidR="00BA017A">
        <w:rPr>
          <w:rFonts w:ascii="Times New Roman" w:hAnsi="Times New Roman" w:cs="Times New Roman"/>
          <w:sz w:val="24"/>
          <w:szCs w:val="24"/>
        </w:rPr>
        <w:t>is premised, does not make it mandatory for the Registrar to stamp the counter application, request for payment of stamp fees or number the counter application consecutively as any other application.</w:t>
      </w:r>
    </w:p>
    <w:p w14:paraId="25A8AB33" w14:textId="20B6A1FD" w:rsidR="005F519D" w:rsidRDefault="00BA017A" w:rsidP="00A452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event, a counter application </w:t>
      </w:r>
      <w:r w:rsidR="00B03174">
        <w:rPr>
          <w:rFonts w:ascii="Times New Roman" w:hAnsi="Times New Roman" w:cs="Times New Roman"/>
          <w:sz w:val="24"/>
          <w:szCs w:val="24"/>
        </w:rPr>
        <w:t xml:space="preserve">is not </w:t>
      </w:r>
      <w:r w:rsidR="00B03174" w:rsidRPr="0084236E">
        <w:rPr>
          <w:rFonts w:ascii="Times New Roman" w:hAnsi="Times New Roman" w:cs="Times New Roman"/>
          <w:sz w:val="24"/>
          <w:szCs w:val="24"/>
          <w:u w:val="single"/>
        </w:rPr>
        <w:t>the first document</w:t>
      </w:r>
      <w:r w:rsidR="00B03174">
        <w:rPr>
          <w:rFonts w:ascii="Times New Roman" w:hAnsi="Times New Roman" w:cs="Times New Roman"/>
          <w:sz w:val="24"/>
          <w:szCs w:val="24"/>
        </w:rPr>
        <w:t xml:space="preserve"> within the contemplation of </w:t>
      </w:r>
      <w:r w:rsidR="0084236E">
        <w:rPr>
          <w:rFonts w:ascii="Times New Roman" w:hAnsi="Times New Roman" w:cs="Times New Roman"/>
          <w:sz w:val="24"/>
          <w:szCs w:val="24"/>
        </w:rPr>
        <w:t>R</w:t>
      </w:r>
      <w:r w:rsidR="00B03174">
        <w:rPr>
          <w:rFonts w:ascii="Times New Roman" w:hAnsi="Times New Roman" w:cs="Times New Roman"/>
          <w:sz w:val="24"/>
          <w:szCs w:val="24"/>
        </w:rPr>
        <w:t xml:space="preserve"> 78(4) of the High Court Rules, 2021.  The “first document” contemplated is the main application to which the counter application relates.  Put differently, a counter application</w:t>
      </w:r>
      <w:r w:rsidR="00340C46">
        <w:rPr>
          <w:rFonts w:ascii="Times New Roman" w:hAnsi="Times New Roman" w:cs="Times New Roman"/>
          <w:sz w:val="24"/>
          <w:szCs w:val="24"/>
        </w:rPr>
        <w:t xml:space="preserve"> has no separate existence to/from the main application.  It arises from the main application and consequently can not be regarded as a first document within the contemplation of r 78(4) of the High Court Rules 2021.</w:t>
      </w:r>
    </w:p>
    <w:p w14:paraId="78950F36" w14:textId="16AE4EB0" w:rsidR="00B3235F" w:rsidRDefault="003A77EA" w:rsidP="00875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the</w:t>
      </w:r>
      <w:r w:rsidR="004638BB">
        <w:rPr>
          <w:rFonts w:ascii="Times New Roman" w:hAnsi="Times New Roman" w:cs="Times New Roman"/>
          <w:sz w:val="24"/>
          <w:szCs w:val="24"/>
        </w:rPr>
        <w:t xml:space="preserve"> first </w:t>
      </w:r>
      <w:r w:rsidR="0084236E">
        <w:rPr>
          <w:rFonts w:ascii="Times New Roman" w:hAnsi="Times New Roman" w:cs="Times New Roman"/>
          <w:sz w:val="24"/>
          <w:szCs w:val="24"/>
        </w:rPr>
        <w:t>R</w:t>
      </w:r>
      <w:r w:rsidR="004638BB">
        <w:rPr>
          <w:rFonts w:ascii="Times New Roman" w:hAnsi="Times New Roman" w:cs="Times New Roman"/>
          <w:sz w:val="24"/>
          <w:szCs w:val="24"/>
        </w:rPr>
        <w:t>espondent blames</w:t>
      </w:r>
      <w:r w:rsidR="00F20A9A">
        <w:rPr>
          <w:rFonts w:ascii="Times New Roman" w:hAnsi="Times New Roman" w:cs="Times New Roman"/>
          <w:sz w:val="24"/>
          <w:szCs w:val="24"/>
        </w:rPr>
        <w:t xml:space="preserve"> the Registrar by pleading that the Registrar did not</w:t>
      </w:r>
      <w:r w:rsidR="00875C80">
        <w:rPr>
          <w:rFonts w:ascii="Times New Roman" w:hAnsi="Times New Roman" w:cs="Times New Roman"/>
          <w:sz w:val="24"/>
          <w:szCs w:val="24"/>
        </w:rPr>
        <w:t xml:space="preserve"> </w:t>
      </w:r>
      <w:r w:rsidR="00F20A9A">
        <w:rPr>
          <w:rFonts w:ascii="Times New Roman" w:hAnsi="Times New Roman" w:cs="Times New Roman"/>
          <w:sz w:val="24"/>
          <w:szCs w:val="24"/>
        </w:rPr>
        <w:t xml:space="preserve">properly exercise his functions in terms of the Rules.  If </w:t>
      </w:r>
      <w:r w:rsidR="008F2DA0">
        <w:rPr>
          <w:rFonts w:ascii="Times New Roman" w:hAnsi="Times New Roman" w:cs="Times New Roman"/>
          <w:sz w:val="24"/>
          <w:szCs w:val="24"/>
        </w:rPr>
        <w:t>I am correct</w:t>
      </w:r>
      <w:r w:rsidR="00875C80">
        <w:rPr>
          <w:rFonts w:ascii="Times New Roman" w:hAnsi="Times New Roman" w:cs="Times New Roman"/>
          <w:sz w:val="24"/>
          <w:szCs w:val="24"/>
        </w:rPr>
        <w:t xml:space="preserve">, then the first </w:t>
      </w:r>
      <w:r w:rsidR="0084236E">
        <w:rPr>
          <w:rFonts w:ascii="Times New Roman" w:hAnsi="Times New Roman" w:cs="Times New Roman"/>
          <w:sz w:val="24"/>
          <w:szCs w:val="24"/>
        </w:rPr>
        <w:t>R</w:t>
      </w:r>
      <w:r w:rsidR="00875C80">
        <w:rPr>
          <w:rFonts w:ascii="Times New Roman" w:hAnsi="Times New Roman" w:cs="Times New Roman"/>
          <w:sz w:val="24"/>
          <w:szCs w:val="24"/>
        </w:rPr>
        <w:t>espondent should have joined the Registrar as a respondent to enable him to be heard on the matter before an adverse finding is made against any party.</w:t>
      </w:r>
      <w:r w:rsidR="004638BB">
        <w:rPr>
          <w:rFonts w:ascii="Times New Roman" w:hAnsi="Times New Roman" w:cs="Times New Roman"/>
          <w:sz w:val="24"/>
          <w:szCs w:val="24"/>
        </w:rPr>
        <w:t xml:space="preserve"> </w:t>
      </w:r>
    </w:p>
    <w:p w14:paraId="2D738685" w14:textId="78C62DA4" w:rsidR="00A34660" w:rsidRDefault="00B3235F" w:rsidP="00875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84236E">
        <w:rPr>
          <w:rFonts w:ascii="Times New Roman" w:hAnsi="Times New Roman" w:cs="Times New Roman"/>
          <w:sz w:val="24"/>
          <w:szCs w:val="24"/>
        </w:rPr>
        <w:t>R</w:t>
      </w:r>
      <w:r>
        <w:rPr>
          <w:rFonts w:ascii="Times New Roman" w:hAnsi="Times New Roman" w:cs="Times New Roman"/>
          <w:sz w:val="24"/>
          <w:szCs w:val="24"/>
        </w:rPr>
        <w:t>espondent also attacked the application on the ground that the authenticate</w:t>
      </w:r>
      <w:r w:rsidR="0084236E">
        <w:rPr>
          <w:rFonts w:ascii="Times New Roman" w:hAnsi="Times New Roman" w:cs="Times New Roman"/>
          <w:sz w:val="24"/>
          <w:szCs w:val="24"/>
        </w:rPr>
        <w:t xml:space="preserve">d Award </w:t>
      </w:r>
      <w:r>
        <w:rPr>
          <w:rFonts w:ascii="Times New Roman" w:hAnsi="Times New Roman" w:cs="Times New Roman"/>
          <w:sz w:val="24"/>
          <w:szCs w:val="24"/>
        </w:rPr>
        <w:t>is not attached to the application</w:t>
      </w:r>
      <w:r w:rsidR="0090090D">
        <w:rPr>
          <w:rFonts w:ascii="Times New Roman" w:hAnsi="Times New Roman" w:cs="Times New Roman"/>
          <w:sz w:val="24"/>
          <w:szCs w:val="24"/>
        </w:rPr>
        <w:t xml:space="preserve">.  The authenticated copy of the award is central to the determination of the counter application.  In </w:t>
      </w:r>
      <w:r w:rsidR="0090090D" w:rsidRPr="0090090D">
        <w:rPr>
          <w:rFonts w:ascii="Times New Roman" w:hAnsi="Times New Roman" w:cs="Times New Roman"/>
          <w:i/>
          <w:iCs/>
          <w:sz w:val="24"/>
          <w:szCs w:val="24"/>
        </w:rPr>
        <w:t>casu</w:t>
      </w:r>
      <w:r w:rsidR="0090090D">
        <w:rPr>
          <w:rFonts w:ascii="Times New Roman" w:hAnsi="Times New Roman" w:cs="Times New Roman"/>
          <w:sz w:val="24"/>
          <w:szCs w:val="24"/>
        </w:rPr>
        <w:t>, the</w:t>
      </w:r>
      <w:r w:rsidR="0075223B">
        <w:rPr>
          <w:rFonts w:ascii="Times New Roman" w:hAnsi="Times New Roman" w:cs="Times New Roman"/>
          <w:sz w:val="24"/>
          <w:szCs w:val="24"/>
        </w:rPr>
        <w:t xml:space="preserve"> </w:t>
      </w:r>
      <w:r w:rsidR="0084236E">
        <w:rPr>
          <w:rFonts w:ascii="Times New Roman" w:hAnsi="Times New Roman" w:cs="Times New Roman"/>
          <w:sz w:val="24"/>
          <w:szCs w:val="24"/>
        </w:rPr>
        <w:t>A</w:t>
      </w:r>
      <w:r w:rsidR="0075223B">
        <w:rPr>
          <w:rFonts w:ascii="Times New Roman" w:hAnsi="Times New Roman" w:cs="Times New Roman"/>
          <w:sz w:val="24"/>
          <w:szCs w:val="24"/>
        </w:rPr>
        <w:t>pplicant alleged in para 11 of the Founding Affidavit that it was attac</w:t>
      </w:r>
      <w:r w:rsidR="0084236E">
        <w:rPr>
          <w:rFonts w:ascii="Times New Roman" w:hAnsi="Times New Roman" w:cs="Times New Roman"/>
          <w:sz w:val="24"/>
          <w:szCs w:val="24"/>
        </w:rPr>
        <w:t>h</w:t>
      </w:r>
      <w:r w:rsidR="0075223B">
        <w:rPr>
          <w:rFonts w:ascii="Times New Roman" w:hAnsi="Times New Roman" w:cs="Times New Roman"/>
          <w:sz w:val="24"/>
          <w:szCs w:val="24"/>
        </w:rPr>
        <w:t xml:space="preserve">ing a copy of the authenticated award as an Annexure.  The existence of and reliance on an authenticated copy of the award was properly revealed.  Applicant did not make a new case in the Answering Affidavit.  Therefore, first </w:t>
      </w:r>
      <w:r w:rsidR="0084236E">
        <w:rPr>
          <w:rFonts w:ascii="Times New Roman" w:hAnsi="Times New Roman" w:cs="Times New Roman"/>
          <w:sz w:val="24"/>
          <w:szCs w:val="24"/>
        </w:rPr>
        <w:t>R</w:t>
      </w:r>
      <w:r w:rsidR="0075223B">
        <w:rPr>
          <w:rFonts w:ascii="Times New Roman" w:hAnsi="Times New Roman" w:cs="Times New Roman"/>
          <w:sz w:val="24"/>
          <w:szCs w:val="24"/>
        </w:rPr>
        <w:t>espondent suffered no prejudice. In the present case, the n</w:t>
      </w:r>
      <w:r w:rsidR="0084236E">
        <w:rPr>
          <w:rFonts w:ascii="Times New Roman" w:hAnsi="Times New Roman" w:cs="Times New Roman"/>
          <w:sz w:val="24"/>
          <w:szCs w:val="24"/>
        </w:rPr>
        <w:t xml:space="preserve">on </w:t>
      </w:r>
      <w:r w:rsidR="0075223B">
        <w:rPr>
          <w:rFonts w:ascii="Times New Roman" w:hAnsi="Times New Roman" w:cs="Times New Roman"/>
          <w:sz w:val="24"/>
          <w:szCs w:val="24"/>
        </w:rPr>
        <w:t>attachment of the authe</w:t>
      </w:r>
      <w:r w:rsidR="00A34660">
        <w:rPr>
          <w:rFonts w:ascii="Times New Roman" w:hAnsi="Times New Roman" w:cs="Times New Roman"/>
          <w:sz w:val="24"/>
          <w:szCs w:val="24"/>
        </w:rPr>
        <w:t xml:space="preserve">ntication certificate </w:t>
      </w:r>
      <w:r w:rsidR="0084236E">
        <w:rPr>
          <w:rFonts w:ascii="Times New Roman" w:hAnsi="Times New Roman" w:cs="Times New Roman"/>
          <w:sz w:val="24"/>
          <w:szCs w:val="24"/>
        </w:rPr>
        <w:t>is</w:t>
      </w:r>
      <w:r w:rsidR="00A34660">
        <w:rPr>
          <w:rFonts w:ascii="Times New Roman" w:hAnsi="Times New Roman" w:cs="Times New Roman"/>
          <w:sz w:val="24"/>
          <w:szCs w:val="24"/>
        </w:rPr>
        <w:t xml:space="preserve"> attributable to pure human error and inadvertence.</w:t>
      </w:r>
    </w:p>
    <w:p w14:paraId="364BA438" w14:textId="77777777" w:rsidR="00984AB1" w:rsidRDefault="002C6452" w:rsidP="00875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litigation, the search for the truth is paramount.  In </w:t>
      </w:r>
      <w:r w:rsidRPr="002C6452">
        <w:rPr>
          <w:rFonts w:ascii="Times New Roman" w:hAnsi="Times New Roman" w:cs="Times New Roman"/>
          <w:i/>
          <w:iCs/>
          <w:sz w:val="24"/>
          <w:szCs w:val="24"/>
        </w:rPr>
        <w:t xml:space="preserve">Kauma and Anor </w:t>
      </w:r>
      <w:r w:rsidRPr="002C6452">
        <w:rPr>
          <w:rFonts w:ascii="Times New Roman" w:hAnsi="Times New Roman" w:cs="Times New Roman"/>
          <w:sz w:val="24"/>
          <w:szCs w:val="24"/>
        </w:rPr>
        <w:t xml:space="preserve">v </w:t>
      </w:r>
      <w:r w:rsidRPr="002C6452">
        <w:rPr>
          <w:rFonts w:ascii="Times New Roman" w:hAnsi="Times New Roman" w:cs="Times New Roman"/>
          <w:i/>
          <w:iCs/>
          <w:sz w:val="24"/>
          <w:szCs w:val="24"/>
        </w:rPr>
        <w:t>Vambe and Anor</w:t>
      </w:r>
      <w:r>
        <w:rPr>
          <w:rFonts w:ascii="Times New Roman" w:hAnsi="Times New Roman" w:cs="Times New Roman"/>
          <w:sz w:val="24"/>
          <w:szCs w:val="24"/>
        </w:rPr>
        <w:t xml:space="preserve"> [2022] ZWHHC 883 the court stated, </w:t>
      </w:r>
    </w:p>
    <w:p w14:paraId="0ACD2E8B" w14:textId="69BA8736" w:rsidR="00984AB1" w:rsidRDefault="002C6452" w:rsidP="00984AB1">
      <w:pPr>
        <w:spacing w:after="0" w:line="240" w:lineRule="auto"/>
        <w:ind w:left="720"/>
        <w:jc w:val="both"/>
        <w:rPr>
          <w:rFonts w:ascii="Times New Roman" w:hAnsi="Times New Roman" w:cs="Times New Roman"/>
        </w:rPr>
      </w:pPr>
      <w:r w:rsidRPr="00984AB1">
        <w:rPr>
          <w:rFonts w:ascii="Times New Roman" w:hAnsi="Times New Roman" w:cs="Times New Roman"/>
        </w:rPr>
        <w:t xml:space="preserve">“Litigants should not play hide and seek with the courts.  Lawyers should not behave like hired guns.  They </w:t>
      </w:r>
      <w:r w:rsidR="009C6311" w:rsidRPr="00984AB1">
        <w:rPr>
          <w:rFonts w:ascii="Times New Roman" w:hAnsi="Times New Roman" w:cs="Times New Roman"/>
        </w:rPr>
        <w:t xml:space="preserve">are officers of the court.  Litigation is not a game of wits.  It is a serious and scientific process to resolve disputes amongst individuals and to settle problems in the society.  The search for truth </w:t>
      </w:r>
      <w:r w:rsidR="0084236E">
        <w:rPr>
          <w:rFonts w:ascii="Times New Roman" w:hAnsi="Times New Roman" w:cs="Times New Roman"/>
        </w:rPr>
        <w:t>i</w:t>
      </w:r>
      <w:r w:rsidR="009C6311" w:rsidRPr="00984AB1">
        <w:rPr>
          <w:rFonts w:ascii="Times New Roman" w:hAnsi="Times New Roman" w:cs="Times New Roman"/>
        </w:rPr>
        <w:t xml:space="preserve">s paramount.  It is a duty thrust upon </w:t>
      </w:r>
      <w:r w:rsidR="0084236E">
        <w:rPr>
          <w:rFonts w:ascii="Times New Roman" w:hAnsi="Times New Roman" w:cs="Times New Roman"/>
        </w:rPr>
        <w:t xml:space="preserve">everyone. </w:t>
      </w:r>
      <w:r w:rsidR="00EE05AA">
        <w:rPr>
          <w:rFonts w:ascii="Times New Roman" w:hAnsi="Times New Roman" w:cs="Times New Roman"/>
        </w:rPr>
        <w:t xml:space="preserve"> </w:t>
      </w:r>
      <w:r w:rsidR="009C6311" w:rsidRPr="00984AB1">
        <w:rPr>
          <w:rFonts w:ascii="Times New Roman" w:hAnsi="Times New Roman" w:cs="Times New Roman"/>
        </w:rPr>
        <w:t xml:space="preserve">A party that conceals material information from the court must be unworthy of its protection </w:t>
      </w:r>
      <w:r w:rsidR="00983D0D" w:rsidRPr="00984AB1">
        <w:rPr>
          <w:rFonts w:ascii="Times New Roman" w:hAnsi="Times New Roman" w:cs="Times New Roman"/>
        </w:rPr>
        <w:t>or assistance.  If you seek relief, y</w:t>
      </w:r>
      <w:r w:rsidR="00984AB1" w:rsidRPr="00984AB1">
        <w:rPr>
          <w:rFonts w:ascii="Times New Roman" w:hAnsi="Times New Roman" w:cs="Times New Roman"/>
        </w:rPr>
        <w:t>o</w:t>
      </w:r>
      <w:r w:rsidR="00983D0D" w:rsidRPr="00984AB1">
        <w:rPr>
          <w:rFonts w:ascii="Times New Roman" w:hAnsi="Times New Roman" w:cs="Times New Roman"/>
        </w:rPr>
        <w:t>u must</w:t>
      </w:r>
      <w:r w:rsidR="00984AB1" w:rsidRPr="00984AB1">
        <w:rPr>
          <w:rFonts w:ascii="Times New Roman" w:hAnsi="Times New Roman" w:cs="Times New Roman"/>
        </w:rPr>
        <w:t xml:space="preserve"> take the court into your confidence, laying bare all the relevant facts on the matter.”</w:t>
      </w:r>
    </w:p>
    <w:p w14:paraId="682CF0A6" w14:textId="77777777" w:rsidR="00984AB1" w:rsidRPr="00984AB1" w:rsidRDefault="00984AB1" w:rsidP="00984AB1">
      <w:pPr>
        <w:spacing w:after="0" w:line="240" w:lineRule="auto"/>
        <w:ind w:left="720"/>
        <w:jc w:val="both"/>
        <w:rPr>
          <w:rFonts w:ascii="Times New Roman" w:hAnsi="Times New Roman" w:cs="Times New Roman"/>
        </w:rPr>
      </w:pPr>
    </w:p>
    <w:p w14:paraId="6D7A3220" w14:textId="550DB4AC" w:rsidR="00984AB1" w:rsidRDefault="00984AB1" w:rsidP="00875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r 58(1) of this court’s rules 2021 it is proper and permissible for an Answering Affidavit to contain annexures.</w:t>
      </w:r>
    </w:p>
    <w:p w14:paraId="1F0E433D" w14:textId="38B33990" w:rsidR="00984AB1" w:rsidRDefault="00984AB1" w:rsidP="00875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above reasons, I do not find merit in both preliminary points</w:t>
      </w:r>
      <w:r w:rsidR="00EE05AA">
        <w:rPr>
          <w:rFonts w:ascii="Times New Roman" w:hAnsi="Times New Roman" w:cs="Times New Roman"/>
          <w:sz w:val="24"/>
          <w:szCs w:val="24"/>
        </w:rPr>
        <w:t xml:space="preserve"> which I proceed to dismiss</w:t>
      </w:r>
      <w:r>
        <w:rPr>
          <w:rFonts w:ascii="Times New Roman" w:hAnsi="Times New Roman" w:cs="Times New Roman"/>
          <w:sz w:val="24"/>
          <w:szCs w:val="24"/>
        </w:rPr>
        <w:t>.</w:t>
      </w:r>
    </w:p>
    <w:p w14:paraId="2702A002" w14:textId="7D13D008" w:rsidR="00984AB1" w:rsidRPr="00984AB1" w:rsidRDefault="00984AB1" w:rsidP="00875C80">
      <w:pPr>
        <w:spacing w:after="0" w:line="360" w:lineRule="auto"/>
        <w:ind w:firstLine="720"/>
        <w:jc w:val="both"/>
        <w:rPr>
          <w:rFonts w:ascii="Times New Roman" w:hAnsi="Times New Roman" w:cs="Times New Roman"/>
          <w:sz w:val="24"/>
          <w:szCs w:val="24"/>
          <w:u w:val="single"/>
        </w:rPr>
      </w:pPr>
      <w:r w:rsidRPr="00984AB1">
        <w:rPr>
          <w:rFonts w:ascii="Times New Roman" w:hAnsi="Times New Roman" w:cs="Times New Roman"/>
          <w:sz w:val="24"/>
          <w:szCs w:val="24"/>
          <w:u w:val="single"/>
        </w:rPr>
        <w:t>Merits</w:t>
      </w:r>
    </w:p>
    <w:p w14:paraId="03B3764D" w14:textId="65A3656C" w:rsidR="00984AB1" w:rsidRDefault="00984AB1" w:rsidP="00A90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w:t>
      </w:r>
      <w:r w:rsidR="00EE05AA">
        <w:rPr>
          <w:rFonts w:ascii="Times New Roman" w:hAnsi="Times New Roman" w:cs="Times New Roman"/>
          <w:sz w:val="24"/>
          <w:szCs w:val="24"/>
        </w:rPr>
        <w:t>R</w:t>
      </w:r>
      <w:r>
        <w:rPr>
          <w:rFonts w:ascii="Times New Roman" w:hAnsi="Times New Roman" w:cs="Times New Roman"/>
          <w:sz w:val="24"/>
          <w:szCs w:val="24"/>
        </w:rPr>
        <w:t xml:space="preserve">espondent argued that the Counter-Application </w:t>
      </w:r>
      <w:r w:rsidR="00EE05AA">
        <w:rPr>
          <w:rFonts w:ascii="Times New Roman" w:hAnsi="Times New Roman" w:cs="Times New Roman"/>
          <w:sz w:val="24"/>
          <w:szCs w:val="24"/>
        </w:rPr>
        <w:t xml:space="preserve">should </w:t>
      </w:r>
      <w:r>
        <w:rPr>
          <w:rFonts w:ascii="Times New Roman" w:hAnsi="Times New Roman" w:cs="Times New Roman"/>
          <w:sz w:val="24"/>
          <w:szCs w:val="24"/>
        </w:rPr>
        <w:t xml:space="preserve">not succeed.  In other words, it must not be enforced.  The first </w:t>
      </w:r>
      <w:r w:rsidR="00EE05AA">
        <w:rPr>
          <w:rFonts w:ascii="Times New Roman" w:hAnsi="Times New Roman" w:cs="Times New Roman"/>
          <w:sz w:val="24"/>
          <w:szCs w:val="24"/>
        </w:rPr>
        <w:t>R</w:t>
      </w:r>
      <w:r>
        <w:rPr>
          <w:rFonts w:ascii="Times New Roman" w:hAnsi="Times New Roman" w:cs="Times New Roman"/>
          <w:sz w:val="24"/>
          <w:szCs w:val="24"/>
        </w:rPr>
        <w:t>espondent repea</w:t>
      </w:r>
      <w:r w:rsidR="00EE05AA">
        <w:rPr>
          <w:rFonts w:ascii="Times New Roman" w:hAnsi="Times New Roman" w:cs="Times New Roman"/>
          <w:sz w:val="24"/>
          <w:szCs w:val="24"/>
        </w:rPr>
        <w:t>t</w:t>
      </w:r>
      <w:r>
        <w:rPr>
          <w:rFonts w:ascii="Times New Roman" w:hAnsi="Times New Roman" w:cs="Times New Roman"/>
          <w:sz w:val="24"/>
          <w:szCs w:val="24"/>
        </w:rPr>
        <w:t>ed, its arguments raised in the princip</w:t>
      </w:r>
      <w:r w:rsidR="00EE05AA">
        <w:rPr>
          <w:rFonts w:ascii="Times New Roman" w:hAnsi="Times New Roman" w:cs="Times New Roman"/>
          <w:sz w:val="24"/>
          <w:szCs w:val="24"/>
        </w:rPr>
        <w:t>a</w:t>
      </w:r>
      <w:r>
        <w:rPr>
          <w:rFonts w:ascii="Times New Roman" w:hAnsi="Times New Roman" w:cs="Times New Roman"/>
          <w:sz w:val="24"/>
          <w:szCs w:val="24"/>
        </w:rPr>
        <w:t>l, application namely, that the award can not be recognized or enforce</w:t>
      </w:r>
      <w:r w:rsidR="00EE05AA">
        <w:rPr>
          <w:rFonts w:ascii="Times New Roman" w:hAnsi="Times New Roman" w:cs="Times New Roman"/>
          <w:sz w:val="24"/>
          <w:szCs w:val="24"/>
        </w:rPr>
        <w:t>d</w:t>
      </w:r>
      <w:r>
        <w:rPr>
          <w:rFonts w:ascii="Times New Roman" w:hAnsi="Times New Roman" w:cs="Times New Roman"/>
          <w:sz w:val="24"/>
          <w:szCs w:val="24"/>
        </w:rPr>
        <w:t xml:space="preserve"> because such recognition and </w:t>
      </w:r>
      <w:r w:rsidR="006C56EE">
        <w:rPr>
          <w:rFonts w:ascii="Times New Roman" w:hAnsi="Times New Roman" w:cs="Times New Roman"/>
          <w:sz w:val="24"/>
          <w:szCs w:val="24"/>
        </w:rPr>
        <w:t>enforcement would be contrary to the public policy of Zimbabwe.</w:t>
      </w:r>
    </w:p>
    <w:p w14:paraId="6EC33884" w14:textId="2EBEFB0A" w:rsidR="006C56EE" w:rsidRDefault="006C56EE" w:rsidP="00875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Reliance was placed on the following cases:</w:t>
      </w:r>
    </w:p>
    <w:p w14:paraId="06BC736E" w14:textId="65A86333" w:rsidR="006C56EE" w:rsidRPr="00EE05AA" w:rsidRDefault="006C56EE" w:rsidP="006C56EE">
      <w:pPr>
        <w:pStyle w:val="ListParagraph"/>
        <w:numPr>
          <w:ilvl w:val="0"/>
          <w:numId w:val="8"/>
        </w:numPr>
        <w:spacing w:after="0" w:line="360" w:lineRule="auto"/>
        <w:jc w:val="both"/>
        <w:rPr>
          <w:rFonts w:ascii="Times New Roman" w:hAnsi="Times New Roman" w:cs="Times New Roman"/>
          <w:i/>
          <w:iCs/>
        </w:rPr>
      </w:pPr>
      <w:r w:rsidRPr="00EE05AA">
        <w:rPr>
          <w:rFonts w:ascii="Times New Roman" w:hAnsi="Times New Roman" w:cs="Times New Roman"/>
          <w:i/>
          <w:iCs/>
        </w:rPr>
        <w:t xml:space="preserve">NATIONAL PHARMACEUTICAL COMPANY </w:t>
      </w:r>
      <w:r w:rsidRPr="00EE05AA">
        <w:rPr>
          <w:rFonts w:ascii="Times New Roman" w:hAnsi="Times New Roman" w:cs="Times New Roman"/>
        </w:rPr>
        <w:t>v</w:t>
      </w:r>
      <w:r w:rsidRPr="00EE05AA">
        <w:rPr>
          <w:rFonts w:ascii="Times New Roman" w:hAnsi="Times New Roman" w:cs="Times New Roman"/>
          <w:i/>
          <w:iCs/>
        </w:rPr>
        <w:t xml:space="preserve"> </w:t>
      </w:r>
      <w:r w:rsidR="00EE05AA">
        <w:rPr>
          <w:rFonts w:ascii="Times New Roman" w:hAnsi="Times New Roman" w:cs="Times New Roman"/>
          <w:i/>
          <w:iCs/>
        </w:rPr>
        <w:t>D</w:t>
      </w:r>
      <w:r w:rsidRPr="00EE05AA">
        <w:rPr>
          <w:rFonts w:ascii="Times New Roman" w:hAnsi="Times New Roman" w:cs="Times New Roman"/>
          <w:i/>
          <w:iCs/>
        </w:rPr>
        <w:t xml:space="preserve">RAX CONSULT SAGL </w:t>
      </w:r>
      <w:r w:rsidRPr="00EE05AA">
        <w:rPr>
          <w:rFonts w:ascii="Times New Roman" w:hAnsi="Times New Roman" w:cs="Times New Roman"/>
        </w:rPr>
        <w:t>SC 66/23</w:t>
      </w:r>
    </w:p>
    <w:p w14:paraId="08CB4CE2" w14:textId="5D47C4E7" w:rsidR="006C56EE" w:rsidRPr="00EE05AA" w:rsidRDefault="006C56EE" w:rsidP="006C56EE">
      <w:pPr>
        <w:pStyle w:val="ListParagraph"/>
        <w:numPr>
          <w:ilvl w:val="0"/>
          <w:numId w:val="8"/>
        </w:numPr>
        <w:spacing w:after="0" w:line="360" w:lineRule="auto"/>
        <w:jc w:val="both"/>
        <w:rPr>
          <w:rFonts w:ascii="Times New Roman" w:hAnsi="Times New Roman" w:cs="Times New Roman"/>
          <w:i/>
          <w:iCs/>
        </w:rPr>
      </w:pPr>
      <w:r w:rsidRPr="00EE05AA">
        <w:rPr>
          <w:rFonts w:ascii="Times New Roman" w:hAnsi="Times New Roman" w:cs="Times New Roman"/>
          <w:i/>
          <w:iCs/>
        </w:rPr>
        <w:t>ZIMBABWE MANPOWER DEVELOPMENT FUND</w:t>
      </w:r>
      <w:r w:rsidRPr="00EE05AA">
        <w:rPr>
          <w:rFonts w:ascii="Times New Roman" w:hAnsi="Times New Roman" w:cs="Times New Roman"/>
        </w:rPr>
        <w:t xml:space="preserve"> v</w:t>
      </w:r>
      <w:r w:rsidRPr="00EE05AA">
        <w:rPr>
          <w:rFonts w:ascii="Times New Roman" w:hAnsi="Times New Roman" w:cs="Times New Roman"/>
          <w:i/>
          <w:iCs/>
        </w:rPr>
        <w:t xml:space="preserve"> MCR VENGESAI AND ANOR </w:t>
      </w:r>
      <w:r w:rsidRPr="00EE05AA">
        <w:rPr>
          <w:rFonts w:ascii="Times New Roman" w:hAnsi="Times New Roman" w:cs="Times New Roman"/>
        </w:rPr>
        <w:t>SC 97/19</w:t>
      </w:r>
    </w:p>
    <w:p w14:paraId="7EB42566" w14:textId="28DAA5E3" w:rsidR="006C56EE" w:rsidRPr="00EE05AA" w:rsidRDefault="006C56EE" w:rsidP="006C56EE">
      <w:pPr>
        <w:pStyle w:val="ListParagraph"/>
        <w:numPr>
          <w:ilvl w:val="0"/>
          <w:numId w:val="8"/>
        </w:numPr>
        <w:spacing w:after="0" w:line="360" w:lineRule="auto"/>
        <w:jc w:val="both"/>
        <w:rPr>
          <w:rFonts w:ascii="Times New Roman" w:hAnsi="Times New Roman" w:cs="Times New Roman"/>
          <w:i/>
          <w:iCs/>
        </w:rPr>
      </w:pPr>
      <w:r w:rsidRPr="00EE05AA">
        <w:rPr>
          <w:rFonts w:ascii="Times New Roman" w:hAnsi="Times New Roman" w:cs="Times New Roman"/>
          <w:i/>
          <w:iCs/>
        </w:rPr>
        <w:t xml:space="preserve">DELTA OPERATIONS (PVT) Ltd </w:t>
      </w:r>
      <w:r w:rsidRPr="00EE05AA">
        <w:rPr>
          <w:rFonts w:ascii="Times New Roman" w:hAnsi="Times New Roman" w:cs="Times New Roman"/>
        </w:rPr>
        <w:t>v</w:t>
      </w:r>
      <w:r w:rsidRPr="00EE05AA">
        <w:rPr>
          <w:rFonts w:ascii="Times New Roman" w:hAnsi="Times New Roman" w:cs="Times New Roman"/>
          <w:i/>
          <w:iCs/>
        </w:rPr>
        <w:t xml:space="preserve"> ORIGEN CORP. (PVT) (LTD) 2</w:t>
      </w:r>
      <w:r w:rsidRPr="00EE05AA">
        <w:rPr>
          <w:rFonts w:ascii="Times New Roman" w:hAnsi="Times New Roman" w:cs="Times New Roman"/>
        </w:rPr>
        <w:t>007(2) ZLR 51(S).</w:t>
      </w:r>
    </w:p>
    <w:p w14:paraId="0808F21C" w14:textId="4F48FB19" w:rsidR="006C56EE" w:rsidRPr="00EE05AA" w:rsidRDefault="006C56EE" w:rsidP="006C56EE">
      <w:pPr>
        <w:pStyle w:val="ListParagraph"/>
        <w:numPr>
          <w:ilvl w:val="0"/>
          <w:numId w:val="8"/>
        </w:numPr>
        <w:spacing w:after="0" w:line="360" w:lineRule="auto"/>
        <w:jc w:val="both"/>
        <w:rPr>
          <w:rFonts w:ascii="Times New Roman" w:hAnsi="Times New Roman" w:cs="Times New Roman"/>
          <w:i/>
          <w:iCs/>
        </w:rPr>
      </w:pPr>
      <w:r w:rsidRPr="00EE05AA">
        <w:rPr>
          <w:rFonts w:ascii="Times New Roman" w:hAnsi="Times New Roman" w:cs="Times New Roman"/>
          <w:i/>
          <w:iCs/>
        </w:rPr>
        <w:t xml:space="preserve">CHAWARA SYNDICATE </w:t>
      </w:r>
      <w:r w:rsidRPr="00EE05AA">
        <w:rPr>
          <w:rFonts w:ascii="Times New Roman" w:hAnsi="Times New Roman" w:cs="Times New Roman"/>
        </w:rPr>
        <w:t>v</w:t>
      </w:r>
      <w:r w:rsidRPr="00EE05AA">
        <w:rPr>
          <w:rFonts w:ascii="Times New Roman" w:hAnsi="Times New Roman" w:cs="Times New Roman"/>
          <w:i/>
          <w:iCs/>
        </w:rPr>
        <w:t xml:space="preserve"> PICKWERL MINING (PVT) LTD AND MOSES CHINHENGO </w:t>
      </w:r>
      <w:r w:rsidRPr="00EE05AA">
        <w:rPr>
          <w:rFonts w:ascii="Times New Roman" w:hAnsi="Times New Roman" w:cs="Times New Roman"/>
        </w:rPr>
        <w:t>N.O SC 93/19.</w:t>
      </w:r>
    </w:p>
    <w:p w14:paraId="4E4C4FEE" w14:textId="278E7D40" w:rsidR="006C56EE" w:rsidRDefault="006C56EE" w:rsidP="00A90B71">
      <w:pPr>
        <w:spacing w:after="0" w:line="360" w:lineRule="auto"/>
        <w:ind w:firstLine="720"/>
        <w:jc w:val="both"/>
        <w:rPr>
          <w:rFonts w:ascii="Times New Roman" w:hAnsi="Times New Roman" w:cs="Times New Roman"/>
          <w:sz w:val="24"/>
          <w:szCs w:val="24"/>
        </w:rPr>
      </w:pPr>
      <w:r w:rsidRPr="003A47C0">
        <w:rPr>
          <w:rFonts w:ascii="Times New Roman" w:hAnsi="Times New Roman" w:cs="Times New Roman"/>
          <w:sz w:val="24"/>
          <w:szCs w:val="24"/>
        </w:rPr>
        <w:t xml:space="preserve">In my view, the registration of an Arbitral Award may only be refused on the basis of any of the grounds set out in Article 36 of the </w:t>
      </w:r>
      <w:r w:rsidR="00AC0D19">
        <w:rPr>
          <w:rFonts w:ascii="Times New Roman" w:hAnsi="Times New Roman" w:cs="Times New Roman"/>
          <w:sz w:val="24"/>
          <w:szCs w:val="24"/>
        </w:rPr>
        <w:t xml:space="preserve">Model Law attached as a Schedule to the Arbitration Act.  See also </w:t>
      </w:r>
      <w:r w:rsidR="00AC0D19" w:rsidRPr="00AC0D19">
        <w:rPr>
          <w:rFonts w:ascii="Times New Roman" w:hAnsi="Times New Roman" w:cs="Times New Roman"/>
          <w:i/>
          <w:iCs/>
          <w:sz w:val="24"/>
          <w:szCs w:val="24"/>
        </w:rPr>
        <w:t xml:space="preserve">Gwanda Rural District Councils </w:t>
      </w:r>
      <w:r w:rsidR="00AC0D19" w:rsidRPr="00AC0D19">
        <w:rPr>
          <w:rFonts w:ascii="Times New Roman" w:hAnsi="Times New Roman" w:cs="Times New Roman"/>
          <w:sz w:val="24"/>
          <w:szCs w:val="24"/>
        </w:rPr>
        <w:t xml:space="preserve">v </w:t>
      </w:r>
      <w:r w:rsidR="00AC0D19" w:rsidRPr="00AC0D19">
        <w:rPr>
          <w:rFonts w:ascii="Times New Roman" w:hAnsi="Times New Roman" w:cs="Times New Roman"/>
          <w:i/>
          <w:iCs/>
          <w:sz w:val="24"/>
          <w:szCs w:val="24"/>
        </w:rPr>
        <w:t>Lourens Martinus Botha (Snr)</w:t>
      </w:r>
      <w:r w:rsidR="00AC0D19">
        <w:rPr>
          <w:rFonts w:ascii="Times New Roman" w:hAnsi="Times New Roman" w:cs="Times New Roman"/>
          <w:sz w:val="24"/>
          <w:szCs w:val="24"/>
        </w:rPr>
        <w:t xml:space="preserve"> [2020] ZWSC 174 at p 5.</w:t>
      </w:r>
    </w:p>
    <w:p w14:paraId="70716230" w14:textId="77777777" w:rsidR="00BA718F" w:rsidRDefault="00BA718F" w:rsidP="003A47C0">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Pr="00BA718F">
        <w:rPr>
          <w:rFonts w:ascii="Times New Roman" w:hAnsi="Times New Roman" w:cs="Times New Roman"/>
          <w:i/>
          <w:iCs/>
          <w:sz w:val="24"/>
          <w:szCs w:val="24"/>
        </w:rPr>
        <w:t xml:space="preserve">Wide Free (Pvt) Ltd T/A Core Solutions </w:t>
      </w:r>
      <w:r w:rsidRPr="00BA718F">
        <w:rPr>
          <w:rFonts w:ascii="Times New Roman" w:hAnsi="Times New Roman" w:cs="Times New Roman"/>
          <w:sz w:val="24"/>
          <w:szCs w:val="24"/>
        </w:rPr>
        <w:t>v</w:t>
      </w:r>
      <w:r w:rsidRPr="00BA718F">
        <w:rPr>
          <w:rFonts w:ascii="Times New Roman" w:hAnsi="Times New Roman" w:cs="Times New Roman"/>
          <w:i/>
          <w:iCs/>
          <w:sz w:val="24"/>
          <w:szCs w:val="24"/>
        </w:rPr>
        <w:t xml:space="preserve"> Meikles Ltd</w:t>
      </w:r>
      <w:r>
        <w:rPr>
          <w:rFonts w:ascii="Times New Roman" w:hAnsi="Times New Roman" w:cs="Times New Roman"/>
          <w:sz w:val="24"/>
          <w:szCs w:val="24"/>
        </w:rPr>
        <w:t xml:space="preserve"> [2018] ZWHHC 250 at pp 8-9 the court stated;</w:t>
      </w:r>
    </w:p>
    <w:p w14:paraId="478BBF17" w14:textId="054968B9" w:rsidR="00310674" w:rsidRDefault="00BE01B7" w:rsidP="00BE01B7">
      <w:pPr>
        <w:spacing w:after="0" w:line="240" w:lineRule="auto"/>
        <w:ind w:left="1080"/>
        <w:jc w:val="both"/>
        <w:rPr>
          <w:rFonts w:ascii="Times New Roman" w:hAnsi="Times New Roman" w:cs="Times New Roman"/>
        </w:rPr>
      </w:pPr>
      <w:r w:rsidRPr="00BE01B7">
        <w:rPr>
          <w:rFonts w:ascii="Times New Roman" w:hAnsi="Times New Roman" w:cs="Times New Roman"/>
        </w:rPr>
        <w:t xml:space="preserve">“In the absence of an order which set it aside or suspended it, it remains binding.  the mere filing of an application for review does not affect the binding nature of the award and does not detract from its registration.  as was correctly submitted by </w:t>
      </w:r>
      <w:r w:rsidR="00EE05AA">
        <w:rPr>
          <w:rFonts w:ascii="Times New Roman" w:hAnsi="Times New Roman" w:cs="Times New Roman"/>
        </w:rPr>
        <w:t>M</w:t>
      </w:r>
      <w:r w:rsidRPr="00BE01B7">
        <w:rPr>
          <w:rFonts w:ascii="Times New Roman" w:hAnsi="Times New Roman" w:cs="Times New Roman"/>
        </w:rPr>
        <w:t xml:space="preserve">r </w:t>
      </w:r>
      <w:r w:rsidR="00EE05AA">
        <w:rPr>
          <w:rFonts w:ascii="Times New Roman" w:hAnsi="Times New Roman" w:cs="Times New Roman"/>
        </w:rPr>
        <w:t>H</w:t>
      </w:r>
      <w:r w:rsidRPr="00BE01B7">
        <w:rPr>
          <w:rFonts w:ascii="Times New Roman" w:hAnsi="Times New Roman" w:cs="Times New Roman"/>
        </w:rPr>
        <w:t xml:space="preserve">ashiti the filing of an application for review is not a </w:t>
      </w:r>
      <w:r w:rsidR="00EE05AA">
        <w:rPr>
          <w:rFonts w:ascii="Times New Roman" w:hAnsi="Times New Roman" w:cs="Times New Roman"/>
        </w:rPr>
        <w:t>b</w:t>
      </w:r>
      <w:r w:rsidRPr="00BE01B7">
        <w:rPr>
          <w:rFonts w:ascii="Times New Roman" w:hAnsi="Times New Roman" w:cs="Times New Roman"/>
        </w:rPr>
        <w:t xml:space="preserve">ar to its registration.  it does not matter that the review application might succeed.  </w:t>
      </w:r>
      <w:r w:rsidR="00EE05AA">
        <w:rPr>
          <w:rFonts w:ascii="Times New Roman" w:hAnsi="Times New Roman" w:cs="Times New Roman"/>
        </w:rPr>
        <w:t>T</w:t>
      </w:r>
      <w:r w:rsidRPr="00BE01B7">
        <w:rPr>
          <w:rFonts w:ascii="Times New Roman" w:hAnsi="Times New Roman" w:cs="Times New Roman"/>
        </w:rPr>
        <w:t>his is why article 36(7) says if an application for setting aside or suspension of an award has been made to a court, the court where recognition or enforcement is sought may, if it considers proper, adjourn its decision.  this means that the court has discretion on whether or not to register the award taking into account various factors in the circumstances of the case.”</w:t>
      </w:r>
    </w:p>
    <w:p w14:paraId="1C95D698" w14:textId="77777777" w:rsidR="00BE01B7" w:rsidRPr="00BE01B7" w:rsidRDefault="00BE01B7" w:rsidP="00BE01B7">
      <w:pPr>
        <w:spacing w:after="0" w:line="240" w:lineRule="auto"/>
        <w:ind w:left="1080"/>
        <w:jc w:val="both"/>
        <w:rPr>
          <w:rFonts w:ascii="Times New Roman" w:hAnsi="Times New Roman" w:cs="Times New Roman"/>
        </w:rPr>
      </w:pPr>
    </w:p>
    <w:p w14:paraId="747D9E77" w14:textId="1571679C" w:rsidR="00CD171E" w:rsidRDefault="00BE01B7" w:rsidP="00A90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9C4C6D">
        <w:rPr>
          <w:rFonts w:ascii="Times New Roman" w:hAnsi="Times New Roman" w:cs="Times New Roman"/>
          <w:sz w:val="24"/>
          <w:szCs w:val="24"/>
        </w:rPr>
        <w:t xml:space="preserve">trite law that in order to benefit from Article 36(1)(b)(ii) of the model law, it must be shown that the recognition and enforcement of the </w:t>
      </w:r>
      <w:r w:rsidR="00B57765">
        <w:rPr>
          <w:rFonts w:ascii="Times New Roman" w:hAnsi="Times New Roman" w:cs="Times New Roman"/>
          <w:sz w:val="24"/>
          <w:szCs w:val="24"/>
        </w:rPr>
        <w:t xml:space="preserve">award </w:t>
      </w:r>
      <w:r w:rsidR="00EE05AA">
        <w:rPr>
          <w:rFonts w:ascii="Times New Roman" w:hAnsi="Times New Roman" w:cs="Times New Roman"/>
          <w:sz w:val="24"/>
          <w:szCs w:val="24"/>
        </w:rPr>
        <w:t xml:space="preserve">would </w:t>
      </w:r>
      <w:r w:rsidR="00B57765">
        <w:rPr>
          <w:rFonts w:ascii="Times New Roman" w:hAnsi="Times New Roman" w:cs="Times New Roman"/>
          <w:sz w:val="24"/>
          <w:szCs w:val="24"/>
        </w:rPr>
        <w:t xml:space="preserve">be contrary to the public policy of Zimbabwe.  </w:t>
      </w:r>
      <w:r w:rsidR="00EE05AA">
        <w:rPr>
          <w:rFonts w:ascii="Times New Roman" w:hAnsi="Times New Roman" w:cs="Times New Roman"/>
          <w:sz w:val="24"/>
          <w:szCs w:val="24"/>
        </w:rPr>
        <w:t>I</w:t>
      </w:r>
      <w:r w:rsidR="00B57765">
        <w:rPr>
          <w:rFonts w:ascii="Times New Roman" w:hAnsi="Times New Roman" w:cs="Times New Roman"/>
          <w:sz w:val="24"/>
          <w:szCs w:val="24"/>
        </w:rPr>
        <w:t xml:space="preserve">t should be noted that I have already dismissed this argument in the principal matter as meritless.  In </w:t>
      </w:r>
      <w:r w:rsidR="00B57765" w:rsidRPr="00972591">
        <w:rPr>
          <w:rFonts w:ascii="Times New Roman" w:hAnsi="Times New Roman" w:cs="Times New Roman"/>
          <w:i/>
          <w:iCs/>
          <w:sz w:val="24"/>
          <w:szCs w:val="24"/>
        </w:rPr>
        <w:t xml:space="preserve">Alliance Insurance </w:t>
      </w:r>
      <w:r w:rsidR="00B57765" w:rsidRPr="00972591">
        <w:rPr>
          <w:rFonts w:ascii="Times New Roman" w:hAnsi="Times New Roman" w:cs="Times New Roman"/>
          <w:sz w:val="24"/>
          <w:szCs w:val="24"/>
        </w:rPr>
        <w:t>v</w:t>
      </w:r>
      <w:r w:rsidR="00B57765" w:rsidRPr="00972591">
        <w:rPr>
          <w:rFonts w:ascii="Times New Roman" w:hAnsi="Times New Roman" w:cs="Times New Roman"/>
          <w:i/>
          <w:iCs/>
          <w:sz w:val="24"/>
          <w:szCs w:val="24"/>
        </w:rPr>
        <w:t xml:space="preserve"> Imperial</w:t>
      </w:r>
      <w:r w:rsidR="00C26DD8" w:rsidRPr="00972591">
        <w:rPr>
          <w:rFonts w:ascii="Times New Roman" w:hAnsi="Times New Roman" w:cs="Times New Roman"/>
          <w:i/>
          <w:iCs/>
          <w:sz w:val="24"/>
          <w:szCs w:val="24"/>
        </w:rPr>
        <w:t xml:space="preserve"> Plastics </w:t>
      </w:r>
      <w:r w:rsidR="00972591" w:rsidRPr="00972591">
        <w:rPr>
          <w:rFonts w:ascii="Times New Roman" w:hAnsi="Times New Roman" w:cs="Times New Roman"/>
          <w:i/>
          <w:iCs/>
          <w:sz w:val="24"/>
          <w:szCs w:val="24"/>
        </w:rPr>
        <w:t>(Pvt) Ltd and Anor</w:t>
      </w:r>
      <w:r w:rsidR="00972591">
        <w:rPr>
          <w:rFonts w:ascii="Times New Roman" w:hAnsi="Times New Roman" w:cs="Times New Roman"/>
          <w:sz w:val="24"/>
          <w:szCs w:val="24"/>
        </w:rPr>
        <w:t xml:space="preserve"> [2017] ZWSC 30 at p 5, it was </w:t>
      </w:r>
      <w:r w:rsidR="00EE05AA">
        <w:rPr>
          <w:rFonts w:ascii="Times New Roman" w:hAnsi="Times New Roman" w:cs="Times New Roman"/>
          <w:sz w:val="24"/>
          <w:szCs w:val="24"/>
        </w:rPr>
        <w:t>held</w:t>
      </w:r>
      <w:r w:rsidR="00EB61E4">
        <w:rPr>
          <w:rFonts w:ascii="Times New Roman" w:hAnsi="Times New Roman" w:cs="Times New Roman"/>
          <w:sz w:val="24"/>
          <w:szCs w:val="24"/>
        </w:rPr>
        <w:t xml:space="preserve"> </w:t>
      </w:r>
      <w:r w:rsidR="00CD171E">
        <w:rPr>
          <w:rFonts w:ascii="Times New Roman" w:hAnsi="Times New Roman" w:cs="Times New Roman"/>
          <w:sz w:val="24"/>
          <w:szCs w:val="24"/>
        </w:rPr>
        <w:t>as follows;</w:t>
      </w:r>
    </w:p>
    <w:p w14:paraId="0BAEF784" w14:textId="77777777" w:rsidR="00E94BC3" w:rsidRDefault="00F70EF6" w:rsidP="00E94BC3">
      <w:pPr>
        <w:spacing w:after="0" w:line="240" w:lineRule="auto"/>
        <w:ind w:left="1080"/>
        <w:jc w:val="both"/>
        <w:rPr>
          <w:rFonts w:ascii="Times New Roman" w:hAnsi="Times New Roman" w:cs="Times New Roman"/>
        </w:rPr>
      </w:pPr>
      <w:r w:rsidRPr="00E94BC3">
        <w:rPr>
          <w:rFonts w:ascii="Times New Roman" w:hAnsi="Times New Roman" w:cs="Times New Roman"/>
        </w:rPr>
        <w:t xml:space="preserve">“…voluntary arbitration is a consensual adjudication process which implies </w:t>
      </w:r>
      <w:r w:rsidR="00264B50" w:rsidRPr="00E94BC3">
        <w:rPr>
          <w:rFonts w:ascii="Times New Roman" w:hAnsi="Times New Roman" w:cs="Times New Roman"/>
        </w:rPr>
        <w:t xml:space="preserve">that the </w:t>
      </w:r>
      <w:r w:rsidR="00BD1E06" w:rsidRPr="00E94BC3">
        <w:rPr>
          <w:rFonts w:ascii="Times New Roman" w:hAnsi="Times New Roman" w:cs="Times New Roman"/>
        </w:rPr>
        <w:t xml:space="preserve">parties </w:t>
      </w:r>
      <w:r w:rsidR="00CC3A03" w:rsidRPr="00E94BC3">
        <w:rPr>
          <w:rFonts w:ascii="Times New Roman" w:hAnsi="Times New Roman" w:cs="Times New Roman"/>
        </w:rPr>
        <w:t xml:space="preserve">have agreed to accept the award given by the arbitration even if it is </w:t>
      </w:r>
      <w:r w:rsidR="00CC3A03" w:rsidRPr="00E94BC3">
        <w:rPr>
          <w:rFonts w:ascii="Times New Roman" w:hAnsi="Times New Roman" w:cs="Times New Roman"/>
          <w:u w:val="single"/>
        </w:rPr>
        <w:t>wrong</w:t>
      </w:r>
      <w:r w:rsidR="00CC3A03" w:rsidRPr="00E94BC3">
        <w:rPr>
          <w:rFonts w:ascii="Times New Roman" w:hAnsi="Times New Roman" w:cs="Times New Roman"/>
        </w:rPr>
        <w:t xml:space="preserve"> as long  as the </w:t>
      </w:r>
      <w:r w:rsidR="00CC3A03" w:rsidRPr="00E94BC3">
        <w:rPr>
          <w:rFonts w:ascii="Times New Roman" w:hAnsi="Times New Roman" w:cs="Times New Roman"/>
        </w:rPr>
        <w:lastRenderedPageBreak/>
        <w:t xml:space="preserve">proper procedures are followed.  The courts therefore can not interfere with the arbitral award except on the ground outlined in Article 34(2).  An application brought before the court </w:t>
      </w:r>
      <w:r w:rsidR="00E94BC3" w:rsidRPr="00E94BC3">
        <w:rPr>
          <w:rFonts w:ascii="Times New Roman" w:hAnsi="Times New Roman" w:cs="Times New Roman"/>
        </w:rPr>
        <w:t>under this provision is in essence a restricted appeal and the applicant should prove the grounds set out in order to succeed in its application.”</w:t>
      </w:r>
    </w:p>
    <w:p w14:paraId="3AB1E0F0" w14:textId="77777777" w:rsidR="00E94BC3" w:rsidRPr="00E94BC3" w:rsidRDefault="00E94BC3" w:rsidP="00E94BC3">
      <w:pPr>
        <w:spacing w:after="0" w:line="240" w:lineRule="auto"/>
        <w:ind w:left="1080"/>
        <w:jc w:val="both"/>
        <w:rPr>
          <w:rFonts w:ascii="Times New Roman" w:hAnsi="Times New Roman" w:cs="Times New Roman"/>
        </w:rPr>
      </w:pPr>
    </w:p>
    <w:p w14:paraId="3F54620D" w14:textId="6F7CDD28" w:rsidR="003902FE" w:rsidRDefault="00E94BC3" w:rsidP="00A90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w:t>
      </w:r>
      <w:r w:rsidR="003027C2">
        <w:rPr>
          <w:rFonts w:ascii="Times New Roman" w:hAnsi="Times New Roman" w:cs="Times New Roman"/>
          <w:sz w:val="24"/>
          <w:szCs w:val="24"/>
        </w:rPr>
        <w:t xml:space="preserve">or not </w:t>
      </w:r>
      <w:r w:rsidR="003027C2" w:rsidRPr="003027C2">
        <w:rPr>
          <w:rFonts w:ascii="Times New Roman" w:hAnsi="Times New Roman" w:cs="Times New Roman"/>
          <w:i/>
          <w:iCs/>
          <w:sz w:val="24"/>
          <w:szCs w:val="24"/>
        </w:rPr>
        <w:t>in casu</w:t>
      </w:r>
      <w:r w:rsidR="003027C2">
        <w:rPr>
          <w:rFonts w:ascii="Times New Roman" w:hAnsi="Times New Roman" w:cs="Times New Roman"/>
          <w:sz w:val="24"/>
          <w:szCs w:val="24"/>
        </w:rPr>
        <w:t xml:space="preserve">, the award </w:t>
      </w:r>
      <w:r w:rsidR="00E9799F">
        <w:rPr>
          <w:rFonts w:ascii="Times New Roman" w:hAnsi="Times New Roman" w:cs="Times New Roman"/>
          <w:sz w:val="24"/>
          <w:szCs w:val="24"/>
        </w:rPr>
        <w:t xml:space="preserve">can be said to be wrong or incorrect or constitutes an error at law is neither here </w:t>
      </w:r>
      <w:r w:rsidR="00EE05AA">
        <w:rPr>
          <w:rFonts w:ascii="Times New Roman" w:hAnsi="Times New Roman" w:cs="Times New Roman"/>
          <w:sz w:val="24"/>
          <w:szCs w:val="24"/>
        </w:rPr>
        <w:t>nor</w:t>
      </w:r>
      <w:r w:rsidR="00E9799F">
        <w:rPr>
          <w:rFonts w:ascii="Times New Roman" w:hAnsi="Times New Roman" w:cs="Times New Roman"/>
          <w:sz w:val="24"/>
          <w:szCs w:val="24"/>
        </w:rPr>
        <w:t xml:space="preserve"> there as the courts will not interfere with that </w:t>
      </w:r>
      <w:r w:rsidR="00732167">
        <w:rPr>
          <w:rFonts w:ascii="Times New Roman" w:hAnsi="Times New Roman" w:cs="Times New Roman"/>
          <w:sz w:val="24"/>
          <w:szCs w:val="24"/>
        </w:rPr>
        <w:t xml:space="preserve">Award on that basis.  </w:t>
      </w:r>
      <w:r w:rsidR="003902FE">
        <w:rPr>
          <w:rFonts w:ascii="Times New Roman" w:hAnsi="Times New Roman" w:cs="Times New Roman"/>
          <w:sz w:val="24"/>
          <w:szCs w:val="24"/>
        </w:rPr>
        <w:t xml:space="preserve">Consequently, the court can not refuse to register an award merely on account of the contention made by one party that the Award </w:t>
      </w:r>
      <w:r w:rsidR="00EE05AA">
        <w:rPr>
          <w:rFonts w:ascii="Times New Roman" w:hAnsi="Times New Roman" w:cs="Times New Roman"/>
          <w:sz w:val="24"/>
          <w:szCs w:val="24"/>
        </w:rPr>
        <w:t xml:space="preserve">could </w:t>
      </w:r>
      <w:r w:rsidR="003902FE">
        <w:rPr>
          <w:rFonts w:ascii="Times New Roman" w:hAnsi="Times New Roman" w:cs="Times New Roman"/>
          <w:sz w:val="24"/>
          <w:szCs w:val="24"/>
        </w:rPr>
        <w:t>be wrong, incorrect or constitutes an error at law.</w:t>
      </w:r>
    </w:p>
    <w:p w14:paraId="34900B8B" w14:textId="6A632C1B" w:rsidR="00C55BB7" w:rsidRDefault="003902FE" w:rsidP="00A90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47F1A">
        <w:rPr>
          <w:rFonts w:ascii="Times New Roman" w:hAnsi="Times New Roman" w:cs="Times New Roman"/>
          <w:sz w:val="24"/>
          <w:szCs w:val="24"/>
        </w:rPr>
        <w:t xml:space="preserve">Arbitration agreement between the parties grants the Tribunal the liberty </w:t>
      </w:r>
      <w:r w:rsidR="00EE05AA">
        <w:rPr>
          <w:rFonts w:ascii="Times New Roman" w:hAnsi="Times New Roman" w:cs="Times New Roman"/>
          <w:sz w:val="24"/>
          <w:szCs w:val="24"/>
        </w:rPr>
        <w:t>t</w:t>
      </w:r>
      <w:r w:rsidR="00A47F1A">
        <w:rPr>
          <w:rFonts w:ascii="Times New Roman" w:hAnsi="Times New Roman" w:cs="Times New Roman"/>
          <w:sz w:val="24"/>
          <w:szCs w:val="24"/>
        </w:rPr>
        <w:t>o determine the basis wage, housing allowances, transport allowance</w:t>
      </w:r>
      <w:r w:rsidR="00EE05AA">
        <w:rPr>
          <w:rFonts w:ascii="Times New Roman" w:hAnsi="Times New Roman" w:cs="Times New Roman"/>
          <w:sz w:val="24"/>
          <w:szCs w:val="24"/>
        </w:rPr>
        <w:t>s</w:t>
      </w:r>
      <w:r w:rsidR="00095AD3">
        <w:rPr>
          <w:rFonts w:ascii="Times New Roman" w:hAnsi="Times New Roman" w:cs="Times New Roman"/>
          <w:sz w:val="24"/>
          <w:szCs w:val="24"/>
        </w:rPr>
        <w:t xml:space="preserve"> and subsistence allowance</w:t>
      </w:r>
      <w:r w:rsidR="00EE05AA">
        <w:rPr>
          <w:rFonts w:ascii="Times New Roman" w:hAnsi="Times New Roman" w:cs="Times New Roman"/>
          <w:sz w:val="24"/>
          <w:szCs w:val="24"/>
        </w:rPr>
        <w:t>s</w:t>
      </w:r>
      <w:r w:rsidR="00095AD3">
        <w:rPr>
          <w:rFonts w:ascii="Times New Roman" w:hAnsi="Times New Roman" w:cs="Times New Roman"/>
          <w:sz w:val="24"/>
          <w:szCs w:val="24"/>
        </w:rPr>
        <w:t xml:space="preserve"> for the period in question.  </w:t>
      </w:r>
      <w:r w:rsidR="00967E08">
        <w:rPr>
          <w:rFonts w:ascii="Times New Roman" w:hAnsi="Times New Roman" w:cs="Times New Roman"/>
          <w:sz w:val="24"/>
          <w:szCs w:val="24"/>
        </w:rPr>
        <w:t xml:space="preserve"> </w:t>
      </w:r>
      <w:r w:rsidR="00A90B71">
        <w:rPr>
          <w:rFonts w:ascii="Times New Roman" w:hAnsi="Times New Roman" w:cs="Times New Roman"/>
          <w:sz w:val="24"/>
          <w:szCs w:val="24"/>
        </w:rPr>
        <w:t xml:space="preserve">The agreement does not restrict the Tribunal in the manner of its approach in making this determination.  The Tribunal had in mind the obligation to pay a fair and reasonable wage as required by s 65 of the </w:t>
      </w:r>
      <w:r w:rsidR="00EE05AA">
        <w:rPr>
          <w:rFonts w:ascii="Times New Roman" w:hAnsi="Times New Roman" w:cs="Times New Roman"/>
          <w:sz w:val="24"/>
          <w:szCs w:val="24"/>
        </w:rPr>
        <w:t>C</w:t>
      </w:r>
      <w:r w:rsidR="00A90B71">
        <w:rPr>
          <w:rFonts w:ascii="Times New Roman" w:hAnsi="Times New Roman" w:cs="Times New Roman"/>
          <w:sz w:val="24"/>
          <w:szCs w:val="24"/>
        </w:rPr>
        <w:t>onstitution of Zimbabwe</w:t>
      </w:r>
      <w:r w:rsidR="00C55BB7">
        <w:rPr>
          <w:rFonts w:ascii="Times New Roman" w:hAnsi="Times New Roman" w:cs="Times New Roman"/>
          <w:sz w:val="24"/>
          <w:szCs w:val="24"/>
        </w:rPr>
        <w:t>.</w:t>
      </w:r>
    </w:p>
    <w:p w14:paraId="6E6EF690" w14:textId="77777777" w:rsidR="00C55BB7" w:rsidRDefault="00C55BB7" w:rsidP="00A90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14:paraId="323D640D" w14:textId="79A008AF" w:rsidR="00C55BB7" w:rsidRDefault="00C55BB7" w:rsidP="00C55BB7">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The Arbitral Award handed down by the Hon. Arbitrators, M H Chinhengo and M Gwisai on 25 September 2023 is hereby registered as an order of this court for purposes of enforcement.</w:t>
      </w:r>
    </w:p>
    <w:p w14:paraId="131FC42F" w14:textId="3405D005" w:rsidR="00C55BB7" w:rsidRDefault="00C55BB7" w:rsidP="00C55BB7">
      <w:pPr>
        <w:spacing w:after="0" w:line="360" w:lineRule="auto"/>
        <w:ind w:left="720"/>
        <w:jc w:val="both"/>
        <w:rPr>
          <w:rFonts w:ascii="Times New Roman" w:hAnsi="Times New Roman" w:cs="Times New Roman"/>
        </w:rPr>
      </w:pPr>
      <w:r w:rsidRPr="00C55BB7">
        <w:rPr>
          <w:rFonts w:ascii="Times New Roman" w:hAnsi="Times New Roman" w:cs="Times New Roman"/>
        </w:rPr>
        <w:t xml:space="preserve"> </w:t>
      </w:r>
      <w:r>
        <w:rPr>
          <w:rFonts w:ascii="Times New Roman" w:hAnsi="Times New Roman" w:cs="Times New Roman"/>
        </w:rPr>
        <w:tab/>
      </w:r>
      <w:r w:rsidRPr="00C55BB7">
        <w:rPr>
          <w:rFonts w:ascii="Times New Roman" w:hAnsi="Times New Roman" w:cs="Times New Roman"/>
        </w:rPr>
        <w:t xml:space="preserve">CONSEQUENTLY </w:t>
      </w:r>
    </w:p>
    <w:p w14:paraId="45E46F9A" w14:textId="4E3EE83D" w:rsidR="00C55BB7" w:rsidRDefault="00C55BB7" w:rsidP="00C55BB7">
      <w:pPr>
        <w:pStyle w:val="ListParagraph"/>
        <w:numPr>
          <w:ilvl w:val="0"/>
          <w:numId w:val="10"/>
        </w:numPr>
        <w:spacing w:after="0" w:line="360" w:lineRule="auto"/>
        <w:jc w:val="both"/>
        <w:rPr>
          <w:rFonts w:ascii="Times New Roman" w:hAnsi="Times New Roman" w:cs="Times New Roman"/>
        </w:rPr>
      </w:pPr>
      <w:r>
        <w:rPr>
          <w:rFonts w:ascii="Times New Roman" w:hAnsi="Times New Roman" w:cs="Times New Roman"/>
        </w:rPr>
        <w:t>A basic minimum wage of USD 312.00 of which USD 195.00 (62.5%) is payable in the USD currency and the balance of USD 117.00 (37.5) is payable in the ZWL equivalent at the prevailing RBZ Auction Rate as of 18 of every month.</w:t>
      </w:r>
    </w:p>
    <w:p w14:paraId="2DDA8624" w14:textId="520DF837" w:rsidR="00C55BB7" w:rsidRDefault="00C55BB7" w:rsidP="00C55BB7">
      <w:pPr>
        <w:pStyle w:val="ListParagraph"/>
        <w:numPr>
          <w:ilvl w:val="0"/>
          <w:numId w:val="10"/>
        </w:numPr>
        <w:spacing w:after="0" w:line="360" w:lineRule="auto"/>
        <w:jc w:val="both"/>
        <w:rPr>
          <w:rFonts w:ascii="Times New Roman" w:hAnsi="Times New Roman" w:cs="Times New Roman"/>
        </w:rPr>
      </w:pPr>
      <w:r>
        <w:rPr>
          <w:rFonts w:ascii="Times New Roman" w:hAnsi="Times New Roman" w:cs="Times New Roman"/>
        </w:rPr>
        <w:t>A transport allowance of USD 45.00 wholly payable in USD.</w:t>
      </w:r>
    </w:p>
    <w:p w14:paraId="5A2C877E" w14:textId="2934A316" w:rsidR="00C55BB7" w:rsidRDefault="00C55BB7" w:rsidP="00C55BB7">
      <w:pPr>
        <w:pStyle w:val="ListParagraph"/>
        <w:numPr>
          <w:ilvl w:val="0"/>
          <w:numId w:val="10"/>
        </w:numPr>
        <w:spacing w:after="0" w:line="360" w:lineRule="auto"/>
        <w:jc w:val="both"/>
        <w:rPr>
          <w:rFonts w:ascii="Times New Roman" w:hAnsi="Times New Roman" w:cs="Times New Roman"/>
        </w:rPr>
      </w:pPr>
      <w:r>
        <w:rPr>
          <w:rFonts w:ascii="Times New Roman" w:hAnsi="Times New Roman" w:cs="Times New Roman"/>
        </w:rPr>
        <w:t>A housing allowance of USD 60.00 wholly payable</w:t>
      </w:r>
      <w:r w:rsidR="00EE05AA">
        <w:rPr>
          <w:rFonts w:ascii="Times New Roman" w:hAnsi="Times New Roman" w:cs="Times New Roman"/>
        </w:rPr>
        <w:t xml:space="preserve"> in USD</w:t>
      </w:r>
      <w:r>
        <w:rPr>
          <w:rFonts w:ascii="Times New Roman" w:hAnsi="Times New Roman" w:cs="Times New Roman"/>
        </w:rPr>
        <w:t>.</w:t>
      </w:r>
    </w:p>
    <w:p w14:paraId="0A7FE71A" w14:textId="260E4D44" w:rsidR="007D651F" w:rsidRDefault="00C55BB7" w:rsidP="00C55BB7">
      <w:pPr>
        <w:pStyle w:val="ListParagraph"/>
        <w:numPr>
          <w:ilvl w:val="0"/>
          <w:numId w:val="10"/>
        </w:numPr>
        <w:spacing w:after="0" w:line="360" w:lineRule="auto"/>
        <w:jc w:val="both"/>
        <w:rPr>
          <w:rFonts w:ascii="Times New Roman" w:hAnsi="Times New Roman" w:cs="Times New Roman"/>
        </w:rPr>
      </w:pPr>
      <w:r>
        <w:rPr>
          <w:rFonts w:ascii="Times New Roman" w:hAnsi="Times New Roman" w:cs="Times New Roman"/>
        </w:rPr>
        <w:t xml:space="preserve">A subsistence allowance of USD 54.00 of which USD 33.75 (62.5%) is payable in the USD currency and the balance </w:t>
      </w:r>
      <w:r w:rsidR="007D651F">
        <w:rPr>
          <w:rFonts w:ascii="Times New Roman" w:hAnsi="Times New Roman" w:cs="Times New Roman"/>
        </w:rPr>
        <w:t>of USD 20.25 (37.5</w:t>
      </w:r>
      <w:r w:rsidR="00EE05AA">
        <w:rPr>
          <w:rFonts w:ascii="Times New Roman" w:hAnsi="Times New Roman" w:cs="Times New Roman"/>
        </w:rPr>
        <w:t>%</w:t>
      </w:r>
      <w:r w:rsidR="007D651F">
        <w:rPr>
          <w:rFonts w:ascii="Times New Roman" w:hAnsi="Times New Roman" w:cs="Times New Roman"/>
        </w:rPr>
        <w:t>) is payable at the ZWL Auction rate equivalent as of the 18</w:t>
      </w:r>
      <w:r w:rsidR="007D651F" w:rsidRPr="007D651F">
        <w:rPr>
          <w:rFonts w:ascii="Times New Roman" w:hAnsi="Times New Roman" w:cs="Times New Roman"/>
          <w:vertAlign w:val="superscript"/>
        </w:rPr>
        <w:t>th</w:t>
      </w:r>
      <w:r w:rsidR="007D651F">
        <w:rPr>
          <w:rFonts w:ascii="Times New Roman" w:hAnsi="Times New Roman" w:cs="Times New Roman"/>
        </w:rPr>
        <w:t xml:space="preserve">  day of each month.</w:t>
      </w:r>
    </w:p>
    <w:p w14:paraId="47CECCB2" w14:textId="7AED6368" w:rsidR="00C55BB7" w:rsidRDefault="00C55BB7" w:rsidP="00C55BB7">
      <w:pPr>
        <w:pStyle w:val="ListParagraph"/>
        <w:numPr>
          <w:ilvl w:val="0"/>
          <w:numId w:val="10"/>
        </w:numPr>
        <w:spacing w:after="0" w:line="360" w:lineRule="auto"/>
        <w:jc w:val="both"/>
        <w:rPr>
          <w:rFonts w:ascii="Times New Roman" w:hAnsi="Times New Roman" w:cs="Times New Roman"/>
        </w:rPr>
      </w:pPr>
      <w:r>
        <w:rPr>
          <w:rFonts w:ascii="Times New Roman" w:hAnsi="Times New Roman" w:cs="Times New Roman"/>
        </w:rPr>
        <w:t xml:space="preserve"> </w:t>
      </w:r>
      <w:r w:rsidR="007D651F">
        <w:rPr>
          <w:rFonts w:ascii="Times New Roman" w:hAnsi="Times New Roman" w:cs="Times New Roman"/>
        </w:rPr>
        <w:t xml:space="preserve">The first respondent shall bear the costs of </w:t>
      </w:r>
      <w:r w:rsidR="00EE05AA">
        <w:rPr>
          <w:rFonts w:ascii="Times New Roman" w:hAnsi="Times New Roman" w:cs="Times New Roman"/>
        </w:rPr>
        <w:t xml:space="preserve">suit </w:t>
      </w:r>
      <w:r w:rsidR="007D651F">
        <w:rPr>
          <w:rFonts w:ascii="Times New Roman" w:hAnsi="Times New Roman" w:cs="Times New Roman"/>
        </w:rPr>
        <w:t>on an ordinary scale.</w:t>
      </w:r>
    </w:p>
    <w:p w14:paraId="1329E4C9" w14:textId="77777777" w:rsidR="007D651F" w:rsidRDefault="007D651F" w:rsidP="007D651F">
      <w:pPr>
        <w:spacing w:after="0" w:line="360" w:lineRule="auto"/>
        <w:jc w:val="both"/>
        <w:rPr>
          <w:rFonts w:ascii="Times New Roman" w:hAnsi="Times New Roman" w:cs="Times New Roman"/>
        </w:rPr>
      </w:pPr>
    </w:p>
    <w:p w14:paraId="2E1BC7FB" w14:textId="77777777" w:rsidR="007D651F" w:rsidRDefault="007D651F" w:rsidP="007D651F">
      <w:pPr>
        <w:spacing w:after="0" w:line="360" w:lineRule="auto"/>
        <w:jc w:val="both"/>
        <w:rPr>
          <w:rFonts w:ascii="Times New Roman" w:hAnsi="Times New Roman" w:cs="Times New Roman"/>
        </w:rPr>
      </w:pPr>
    </w:p>
    <w:p w14:paraId="276881A2" w14:textId="77777777" w:rsidR="007D651F" w:rsidRDefault="007D651F" w:rsidP="007D651F">
      <w:pPr>
        <w:spacing w:after="0" w:line="360" w:lineRule="auto"/>
        <w:jc w:val="both"/>
        <w:rPr>
          <w:rFonts w:ascii="Times New Roman" w:hAnsi="Times New Roman" w:cs="Times New Roman"/>
        </w:rPr>
      </w:pPr>
    </w:p>
    <w:p w14:paraId="4C787CFB" w14:textId="3EF52836" w:rsidR="007D651F" w:rsidRDefault="007D651F" w:rsidP="007D651F">
      <w:pPr>
        <w:spacing w:after="0" w:line="360" w:lineRule="auto"/>
        <w:jc w:val="both"/>
        <w:rPr>
          <w:rFonts w:ascii="Times New Roman" w:hAnsi="Times New Roman" w:cs="Times New Roman"/>
          <w:b/>
          <w:bCs/>
          <w:sz w:val="24"/>
          <w:szCs w:val="24"/>
        </w:rPr>
      </w:pPr>
      <w:r w:rsidRPr="007D651F">
        <w:rPr>
          <w:rFonts w:ascii="Times New Roman" w:hAnsi="Times New Roman" w:cs="Times New Roman"/>
          <w:b/>
          <w:bCs/>
          <w:smallCaps/>
          <w:sz w:val="24"/>
          <w:szCs w:val="24"/>
        </w:rPr>
        <w:t>Takuva</w:t>
      </w:r>
      <w:r w:rsidRPr="007D651F">
        <w:rPr>
          <w:rFonts w:ascii="Times New Roman" w:hAnsi="Times New Roman" w:cs="Times New Roman"/>
          <w:b/>
          <w:bCs/>
          <w:sz w:val="24"/>
          <w:szCs w:val="24"/>
        </w:rPr>
        <w:t xml:space="preserve"> J:………………………….</w:t>
      </w:r>
    </w:p>
    <w:p w14:paraId="58EA9FBA" w14:textId="77777777" w:rsidR="00EF2BC8" w:rsidRDefault="00EF2BC8" w:rsidP="007D651F">
      <w:pPr>
        <w:spacing w:after="0" w:line="360" w:lineRule="auto"/>
        <w:jc w:val="both"/>
        <w:rPr>
          <w:rFonts w:ascii="Times New Roman" w:hAnsi="Times New Roman" w:cs="Times New Roman"/>
          <w:b/>
          <w:bCs/>
          <w:sz w:val="24"/>
          <w:szCs w:val="24"/>
        </w:rPr>
      </w:pPr>
    </w:p>
    <w:p w14:paraId="31728637" w14:textId="767A8580" w:rsidR="00EF2BC8" w:rsidRPr="00EF2BC8" w:rsidRDefault="00EF2BC8" w:rsidP="007D651F">
      <w:pPr>
        <w:spacing w:after="0" w:line="360" w:lineRule="auto"/>
        <w:jc w:val="both"/>
        <w:rPr>
          <w:rFonts w:ascii="Times New Roman" w:hAnsi="Times New Roman" w:cs="Times New Roman"/>
          <w:sz w:val="24"/>
          <w:szCs w:val="24"/>
        </w:rPr>
      </w:pPr>
      <w:r w:rsidRPr="00C57FDA">
        <w:rPr>
          <w:rFonts w:ascii="Times New Roman" w:hAnsi="Times New Roman" w:cs="Times New Roman"/>
          <w:i/>
          <w:iCs/>
          <w:sz w:val="24"/>
          <w:szCs w:val="24"/>
        </w:rPr>
        <w:lastRenderedPageBreak/>
        <w:t>Gill, Godl</w:t>
      </w:r>
      <w:r w:rsidR="0036669C">
        <w:rPr>
          <w:rFonts w:ascii="Times New Roman" w:hAnsi="Times New Roman" w:cs="Times New Roman"/>
          <w:i/>
          <w:iCs/>
          <w:sz w:val="24"/>
          <w:szCs w:val="24"/>
        </w:rPr>
        <w:t>o</w:t>
      </w:r>
      <w:r w:rsidRPr="00C57FDA">
        <w:rPr>
          <w:rFonts w:ascii="Times New Roman" w:hAnsi="Times New Roman" w:cs="Times New Roman"/>
          <w:i/>
          <w:iCs/>
          <w:sz w:val="24"/>
          <w:szCs w:val="24"/>
        </w:rPr>
        <w:t>nton &amp; Gerrans</w:t>
      </w:r>
      <w:r w:rsidRPr="00EF2BC8">
        <w:rPr>
          <w:rFonts w:ascii="Times New Roman" w:hAnsi="Times New Roman" w:cs="Times New Roman"/>
          <w:sz w:val="24"/>
          <w:szCs w:val="24"/>
        </w:rPr>
        <w:t>, applicants’ legal practitioners</w:t>
      </w:r>
    </w:p>
    <w:p w14:paraId="091652E3" w14:textId="0E349AB5" w:rsidR="00BA718F" w:rsidRPr="00C55BB7" w:rsidRDefault="00967E08" w:rsidP="00C55BB7">
      <w:pPr>
        <w:spacing w:after="0" w:line="360" w:lineRule="auto"/>
        <w:jc w:val="both"/>
        <w:rPr>
          <w:rFonts w:ascii="Times New Roman" w:hAnsi="Times New Roman" w:cs="Times New Roman"/>
        </w:rPr>
      </w:pPr>
      <w:r w:rsidRPr="00C55BB7">
        <w:rPr>
          <w:rFonts w:ascii="Times New Roman" w:hAnsi="Times New Roman" w:cs="Times New Roman"/>
        </w:rPr>
        <w:t xml:space="preserve"> </w:t>
      </w:r>
    </w:p>
    <w:p w14:paraId="6239048A" w14:textId="629B073C" w:rsidR="00BA718F" w:rsidRPr="003A47C0" w:rsidRDefault="00BA718F" w:rsidP="003A47C0">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w:t>
      </w:r>
    </w:p>
    <w:p w14:paraId="655C97C3" w14:textId="77777777" w:rsidR="00984AB1" w:rsidRPr="003A47C0" w:rsidRDefault="00984AB1" w:rsidP="00875C80">
      <w:pPr>
        <w:spacing w:after="0" w:line="360" w:lineRule="auto"/>
        <w:ind w:firstLine="720"/>
        <w:jc w:val="both"/>
        <w:rPr>
          <w:rFonts w:ascii="Times New Roman" w:hAnsi="Times New Roman" w:cs="Times New Roman"/>
          <w:sz w:val="24"/>
          <w:szCs w:val="24"/>
        </w:rPr>
      </w:pPr>
    </w:p>
    <w:p w14:paraId="2D03472E" w14:textId="499596F6" w:rsidR="002C6452" w:rsidRPr="003A47C0" w:rsidRDefault="00983D0D" w:rsidP="00875C80">
      <w:pPr>
        <w:spacing w:after="0" w:line="360" w:lineRule="auto"/>
        <w:ind w:firstLine="720"/>
        <w:jc w:val="both"/>
        <w:rPr>
          <w:rFonts w:ascii="Times New Roman" w:hAnsi="Times New Roman" w:cs="Times New Roman"/>
          <w:sz w:val="24"/>
          <w:szCs w:val="24"/>
        </w:rPr>
      </w:pPr>
      <w:r w:rsidRPr="003A47C0">
        <w:rPr>
          <w:rFonts w:ascii="Times New Roman" w:hAnsi="Times New Roman" w:cs="Times New Roman"/>
          <w:sz w:val="24"/>
          <w:szCs w:val="24"/>
        </w:rPr>
        <w:t xml:space="preserve"> </w:t>
      </w:r>
    </w:p>
    <w:p w14:paraId="58DF95B2" w14:textId="68D77A16" w:rsidR="003A77EA" w:rsidRPr="003A47C0" w:rsidRDefault="0090090D" w:rsidP="00875C80">
      <w:pPr>
        <w:spacing w:after="0" w:line="360" w:lineRule="auto"/>
        <w:ind w:firstLine="720"/>
        <w:jc w:val="both"/>
        <w:rPr>
          <w:rFonts w:ascii="Times New Roman" w:hAnsi="Times New Roman" w:cs="Times New Roman"/>
          <w:sz w:val="24"/>
          <w:szCs w:val="24"/>
        </w:rPr>
      </w:pPr>
      <w:r w:rsidRPr="003A47C0">
        <w:rPr>
          <w:rFonts w:ascii="Times New Roman" w:hAnsi="Times New Roman" w:cs="Times New Roman"/>
          <w:sz w:val="24"/>
          <w:szCs w:val="24"/>
        </w:rPr>
        <w:t xml:space="preserve"> </w:t>
      </w:r>
      <w:r w:rsidR="004638BB" w:rsidRPr="003A47C0">
        <w:rPr>
          <w:rFonts w:ascii="Times New Roman" w:hAnsi="Times New Roman" w:cs="Times New Roman"/>
          <w:sz w:val="24"/>
          <w:szCs w:val="24"/>
        </w:rPr>
        <w:t xml:space="preserve"> </w:t>
      </w:r>
    </w:p>
    <w:p w14:paraId="18E841A6" w14:textId="4BBC7270" w:rsidR="006C3B21" w:rsidRPr="003A47C0" w:rsidRDefault="009B7C7D" w:rsidP="005F519D">
      <w:pPr>
        <w:spacing w:after="0" w:line="360" w:lineRule="auto"/>
        <w:jc w:val="both"/>
        <w:rPr>
          <w:rFonts w:ascii="Times New Roman" w:hAnsi="Times New Roman" w:cs="Times New Roman"/>
          <w:sz w:val="24"/>
          <w:szCs w:val="24"/>
        </w:rPr>
      </w:pPr>
      <w:r w:rsidRPr="003A47C0">
        <w:rPr>
          <w:rFonts w:ascii="Times New Roman" w:hAnsi="Times New Roman" w:cs="Times New Roman"/>
          <w:sz w:val="24"/>
          <w:szCs w:val="24"/>
        </w:rPr>
        <w:t xml:space="preserve"> </w:t>
      </w:r>
      <w:r w:rsidR="00277C2F" w:rsidRPr="003A47C0">
        <w:rPr>
          <w:rFonts w:ascii="Times New Roman" w:hAnsi="Times New Roman" w:cs="Times New Roman"/>
          <w:sz w:val="24"/>
          <w:szCs w:val="24"/>
        </w:rPr>
        <w:t xml:space="preserve"> </w:t>
      </w:r>
      <w:r w:rsidR="00912552" w:rsidRPr="003A47C0">
        <w:rPr>
          <w:rFonts w:ascii="Times New Roman" w:hAnsi="Times New Roman" w:cs="Times New Roman"/>
          <w:sz w:val="24"/>
          <w:szCs w:val="24"/>
        </w:rPr>
        <w:t xml:space="preserve"> </w:t>
      </w:r>
      <w:r w:rsidR="002C4CE7" w:rsidRPr="003A47C0">
        <w:rPr>
          <w:rFonts w:ascii="Times New Roman" w:hAnsi="Times New Roman" w:cs="Times New Roman"/>
          <w:sz w:val="24"/>
          <w:szCs w:val="24"/>
        </w:rPr>
        <w:t xml:space="preserve"> </w:t>
      </w:r>
      <w:r w:rsidR="00B26189" w:rsidRPr="003A47C0">
        <w:rPr>
          <w:rFonts w:ascii="Times New Roman" w:hAnsi="Times New Roman" w:cs="Times New Roman"/>
          <w:sz w:val="24"/>
          <w:szCs w:val="24"/>
        </w:rPr>
        <w:t xml:space="preserve"> </w:t>
      </w:r>
      <w:r w:rsidR="006C3B21" w:rsidRPr="003A47C0">
        <w:rPr>
          <w:rFonts w:ascii="Times New Roman" w:hAnsi="Times New Roman" w:cs="Times New Roman"/>
          <w:sz w:val="24"/>
          <w:szCs w:val="24"/>
        </w:rPr>
        <w:t xml:space="preserve"> </w:t>
      </w:r>
    </w:p>
    <w:sectPr w:rsidR="006C3B21" w:rsidRPr="003A47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7BECD" w14:textId="77777777" w:rsidR="00A6560A" w:rsidRDefault="00A6560A" w:rsidP="00C50B18">
      <w:pPr>
        <w:spacing w:after="0" w:line="240" w:lineRule="auto"/>
      </w:pPr>
      <w:r>
        <w:separator/>
      </w:r>
    </w:p>
  </w:endnote>
  <w:endnote w:type="continuationSeparator" w:id="0">
    <w:p w14:paraId="3C5CFC47" w14:textId="77777777" w:rsidR="00A6560A" w:rsidRDefault="00A6560A" w:rsidP="00C5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AB32A" w14:textId="77777777" w:rsidR="00A6560A" w:rsidRDefault="00A6560A" w:rsidP="00C50B18">
      <w:pPr>
        <w:spacing w:after="0" w:line="240" w:lineRule="auto"/>
      </w:pPr>
      <w:r>
        <w:separator/>
      </w:r>
    </w:p>
  </w:footnote>
  <w:footnote w:type="continuationSeparator" w:id="0">
    <w:p w14:paraId="27A2F666" w14:textId="77777777" w:rsidR="00A6560A" w:rsidRDefault="00A6560A" w:rsidP="00C50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34910"/>
      <w:docPartObj>
        <w:docPartGallery w:val="Page Numbers (Top of Page)"/>
        <w:docPartUnique/>
      </w:docPartObj>
    </w:sdtPr>
    <w:sdtEndPr>
      <w:rPr>
        <w:noProof/>
      </w:rPr>
    </w:sdtEndPr>
    <w:sdtContent>
      <w:p w14:paraId="1B2F946D" w14:textId="77777777" w:rsidR="00C50B18" w:rsidRDefault="00C50B18">
        <w:pPr>
          <w:pStyle w:val="Header"/>
          <w:jc w:val="right"/>
          <w:rPr>
            <w:noProof/>
          </w:rPr>
        </w:pPr>
        <w:r>
          <w:fldChar w:fldCharType="begin"/>
        </w:r>
        <w:r>
          <w:instrText xml:space="preserve"> PAGE   \* MERGEFORMAT </w:instrText>
        </w:r>
        <w:r>
          <w:fldChar w:fldCharType="separate"/>
        </w:r>
        <w:r w:rsidR="00040471">
          <w:rPr>
            <w:noProof/>
          </w:rPr>
          <w:t>1</w:t>
        </w:r>
        <w:r>
          <w:rPr>
            <w:noProof/>
          </w:rPr>
          <w:fldChar w:fldCharType="end"/>
        </w:r>
      </w:p>
      <w:p w14:paraId="49B8512F" w14:textId="34C36CB5" w:rsidR="00C50B18" w:rsidRDefault="00C50B18">
        <w:pPr>
          <w:pStyle w:val="Header"/>
          <w:jc w:val="right"/>
          <w:rPr>
            <w:noProof/>
          </w:rPr>
        </w:pPr>
        <w:r>
          <w:rPr>
            <w:noProof/>
          </w:rPr>
          <w:t>HH</w:t>
        </w:r>
        <w:r w:rsidR="00867414">
          <w:rPr>
            <w:noProof/>
          </w:rPr>
          <w:t xml:space="preserve"> 555-25</w:t>
        </w:r>
      </w:p>
      <w:p w14:paraId="0137BD68" w14:textId="5C792BCF" w:rsidR="00C50B18" w:rsidRDefault="00C50B18">
        <w:pPr>
          <w:pStyle w:val="Header"/>
          <w:jc w:val="right"/>
        </w:pPr>
        <w:r>
          <w:rPr>
            <w:noProof/>
          </w:rPr>
          <w:t>HCH 6665/23</w:t>
        </w:r>
      </w:p>
    </w:sdtContent>
  </w:sdt>
  <w:p w14:paraId="0B64B39C" w14:textId="77777777" w:rsidR="00C50B18" w:rsidRDefault="00C50B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B1D"/>
    <w:multiLevelType w:val="hybridMultilevel"/>
    <w:tmpl w:val="CBDEA3F8"/>
    <w:lvl w:ilvl="0" w:tplc="42A2B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0202F6"/>
    <w:multiLevelType w:val="hybridMultilevel"/>
    <w:tmpl w:val="6E949F38"/>
    <w:lvl w:ilvl="0" w:tplc="9A7E4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CF3AD1"/>
    <w:multiLevelType w:val="hybridMultilevel"/>
    <w:tmpl w:val="28802A50"/>
    <w:lvl w:ilvl="0" w:tplc="8BAA8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17768F"/>
    <w:multiLevelType w:val="hybridMultilevel"/>
    <w:tmpl w:val="03E230D0"/>
    <w:lvl w:ilvl="0" w:tplc="69E4D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E337F4"/>
    <w:multiLevelType w:val="hybridMultilevel"/>
    <w:tmpl w:val="56DA5BE6"/>
    <w:lvl w:ilvl="0" w:tplc="257208AE">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5E53BB"/>
    <w:multiLevelType w:val="hybridMultilevel"/>
    <w:tmpl w:val="914CBECC"/>
    <w:lvl w:ilvl="0" w:tplc="3F0E8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DE6226"/>
    <w:multiLevelType w:val="hybridMultilevel"/>
    <w:tmpl w:val="602E1E2A"/>
    <w:lvl w:ilvl="0" w:tplc="D068C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9777F"/>
    <w:multiLevelType w:val="hybridMultilevel"/>
    <w:tmpl w:val="B4FA631A"/>
    <w:lvl w:ilvl="0" w:tplc="07E4F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C2544D"/>
    <w:multiLevelType w:val="hybridMultilevel"/>
    <w:tmpl w:val="5BC28530"/>
    <w:lvl w:ilvl="0" w:tplc="1298C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F6785D"/>
    <w:multiLevelType w:val="hybridMultilevel"/>
    <w:tmpl w:val="5C048330"/>
    <w:lvl w:ilvl="0" w:tplc="1780F6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7"/>
  </w:num>
  <w:num w:numId="5">
    <w:abstractNumId w:val="0"/>
  </w:num>
  <w:num w:numId="6">
    <w:abstractNumId w:val="1"/>
  </w:num>
  <w:num w:numId="7">
    <w:abstractNumId w:val="9"/>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18"/>
    <w:rsid w:val="000007C5"/>
    <w:rsid w:val="0003699D"/>
    <w:rsid w:val="00040471"/>
    <w:rsid w:val="0004161D"/>
    <w:rsid w:val="00081D6F"/>
    <w:rsid w:val="00082A45"/>
    <w:rsid w:val="00095AD3"/>
    <w:rsid w:val="001910BB"/>
    <w:rsid w:val="001C07B6"/>
    <w:rsid w:val="001C42FB"/>
    <w:rsid w:val="001E3318"/>
    <w:rsid w:val="001E5748"/>
    <w:rsid w:val="001E6271"/>
    <w:rsid w:val="001E74C4"/>
    <w:rsid w:val="001F7175"/>
    <w:rsid w:val="00200734"/>
    <w:rsid w:val="00260111"/>
    <w:rsid w:val="00264B50"/>
    <w:rsid w:val="00277C2F"/>
    <w:rsid w:val="00292BA3"/>
    <w:rsid w:val="002C4CE7"/>
    <w:rsid w:val="002C5213"/>
    <w:rsid w:val="002C6452"/>
    <w:rsid w:val="002D1465"/>
    <w:rsid w:val="002E6DE1"/>
    <w:rsid w:val="003027C2"/>
    <w:rsid w:val="00303042"/>
    <w:rsid w:val="0030334D"/>
    <w:rsid w:val="00310674"/>
    <w:rsid w:val="00340C46"/>
    <w:rsid w:val="00353883"/>
    <w:rsid w:val="0036669C"/>
    <w:rsid w:val="003902FE"/>
    <w:rsid w:val="003A47C0"/>
    <w:rsid w:val="003A77EA"/>
    <w:rsid w:val="003D132E"/>
    <w:rsid w:val="003F32AA"/>
    <w:rsid w:val="00410936"/>
    <w:rsid w:val="0042699C"/>
    <w:rsid w:val="00435D20"/>
    <w:rsid w:val="004638BB"/>
    <w:rsid w:val="004661BC"/>
    <w:rsid w:val="0047761A"/>
    <w:rsid w:val="00494F28"/>
    <w:rsid w:val="004E5C06"/>
    <w:rsid w:val="004F3ACE"/>
    <w:rsid w:val="004F51C1"/>
    <w:rsid w:val="00513FB7"/>
    <w:rsid w:val="00522B52"/>
    <w:rsid w:val="005674F3"/>
    <w:rsid w:val="00572DB7"/>
    <w:rsid w:val="00572FA9"/>
    <w:rsid w:val="005B77CE"/>
    <w:rsid w:val="005F3472"/>
    <w:rsid w:val="005F519D"/>
    <w:rsid w:val="0062514C"/>
    <w:rsid w:val="00643D33"/>
    <w:rsid w:val="00652196"/>
    <w:rsid w:val="006626D6"/>
    <w:rsid w:val="006641E3"/>
    <w:rsid w:val="0066605D"/>
    <w:rsid w:val="006C3B21"/>
    <w:rsid w:val="006C56EE"/>
    <w:rsid w:val="006D2660"/>
    <w:rsid w:val="006D67DC"/>
    <w:rsid w:val="006E3B9F"/>
    <w:rsid w:val="007063DD"/>
    <w:rsid w:val="00721B7B"/>
    <w:rsid w:val="00722641"/>
    <w:rsid w:val="00732167"/>
    <w:rsid w:val="0075223B"/>
    <w:rsid w:val="00762284"/>
    <w:rsid w:val="007707D2"/>
    <w:rsid w:val="00775D4E"/>
    <w:rsid w:val="007C174C"/>
    <w:rsid w:val="007D651F"/>
    <w:rsid w:val="008104E0"/>
    <w:rsid w:val="0084236E"/>
    <w:rsid w:val="00847443"/>
    <w:rsid w:val="00856B99"/>
    <w:rsid w:val="00867414"/>
    <w:rsid w:val="00875C80"/>
    <w:rsid w:val="00897EAF"/>
    <w:rsid w:val="008A5EA3"/>
    <w:rsid w:val="008C5E69"/>
    <w:rsid w:val="008C6807"/>
    <w:rsid w:val="008E4B48"/>
    <w:rsid w:val="008F2DA0"/>
    <w:rsid w:val="008F5914"/>
    <w:rsid w:val="008F791F"/>
    <w:rsid w:val="0090090D"/>
    <w:rsid w:val="00901FD1"/>
    <w:rsid w:val="00903E77"/>
    <w:rsid w:val="00912552"/>
    <w:rsid w:val="0093044E"/>
    <w:rsid w:val="0093208F"/>
    <w:rsid w:val="0096581E"/>
    <w:rsid w:val="00967E08"/>
    <w:rsid w:val="00972591"/>
    <w:rsid w:val="00983D0D"/>
    <w:rsid w:val="00984AB1"/>
    <w:rsid w:val="009932BB"/>
    <w:rsid w:val="009B7C7D"/>
    <w:rsid w:val="009C4C6D"/>
    <w:rsid w:val="009C6311"/>
    <w:rsid w:val="009D5AB6"/>
    <w:rsid w:val="00A0305B"/>
    <w:rsid w:val="00A1561E"/>
    <w:rsid w:val="00A17E29"/>
    <w:rsid w:val="00A34660"/>
    <w:rsid w:val="00A42B41"/>
    <w:rsid w:val="00A452AD"/>
    <w:rsid w:val="00A47F1A"/>
    <w:rsid w:val="00A52D25"/>
    <w:rsid w:val="00A6560A"/>
    <w:rsid w:val="00A70015"/>
    <w:rsid w:val="00A71646"/>
    <w:rsid w:val="00A83293"/>
    <w:rsid w:val="00A84A29"/>
    <w:rsid w:val="00A901EA"/>
    <w:rsid w:val="00A90B71"/>
    <w:rsid w:val="00AC0D19"/>
    <w:rsid w:val="00AC7B07"/>
    <w:rsid w:val="00AE5EB5"/>
    <w:rsid w:val="00B03174"/>
    <w:rsid w:val="00B138BE"/>
    <w:rsid w:val="00B232BF"/>
    <w:rsid w:val="00B26189"/>
    <w:rsid w:val="00B3235F"/>
    <w:rsid w:val="00B37116"/>
    <w:rsid w:val="00B47F16"/>
    <w:rsid w:val="00B521AB"/>
    <w:rsid w:val="00B53A61"/>
    <w:rsid w:val="00B57765"/>
    <w:rsid w:val="00B75F63"/>
    <w:rsid w:val="00B8281C"/>
    <w:rsid w:val="00BA017A"/>
    <w:rsid w:val="00BA718F"/>
    <w:rsid w:val="00BB0E02"/>
    <w:rsid w:val="00BD08B5"/>
    <w:rsid w:val="00BD1E06"/>
    <w:rsid w:val="00BD61AE"/>
    <w:rsid w:val="00BE01B7"/>
    <w:rsid w:val="00C1179B"/>
    <w:rsid w:val="00C20575"/>
    <w:rsid w:val="00C26DD8"/>
    <w:rsid w:val="00C32292"/>
    <w:rsid w:val="00C47B78"/>
    <w:rsid w:val="00C50B18"/>
    <w:rsid w:val="00C55BB7"/>
    <w:rsid w:val="00C57FDA"/>
    <w:rsid w:val="00C90A77"/>
    <w:rsid w:val="00CC3A03"/>
    <w:rsid w:val="00CD171E"/>
    <w:rsid w:val="00CF56AD"/>
    <w:rsid w:val="00D01409"/>
    <w:rsid w:val="00D047E4"/>
    <w:rsid w:val="00D3373B"/>
    <w:rsid w:val="00D734B6"/>
    <w:rsid w:val="00D97B1E"/>
    <w:rsid w:val="00DF559F"/>
    <w:rsid w:val="00E322D7"/>
    <w:rsid w:val="00E913DE"/>
    <w:rsid w:val="00E94BC3"/>
    <w:rsid w:val="00E9799F"/>
    <w:rsid w:val="00EA26A9"/>
    <w:rsid w:val="00EB61E4"/>
    <w:rsid w:val="00ED1175"/>
    <w:rsid w:val="00EE05AA"/>
    <w:rsid w:val="00EE707D"/>
    <w:rsid w:val="00EE754C"/>
    <w:rsid w:val="00EF184F"/>
    <w:rsid w:val="00EF2BC8"/>
    <w:rsid w:val="00F0427A"/>
    <w:rsid w:val="00F20A9A"/>
    <w:rsid w:val="00F2425B"/>
    <w:rsid w:val="00F31B19"/>
    <w:rsid w:val="00F47FA5"/>
    <w:rsid w:val="00F65857"/>
    <w:rsid w:val="00F70EF6"/>
    <w:rsid w:val="00FB08CC"/>
    <w:rsid w:val="00FD0494"/>
    <w:rsid w:val="00FF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18"/>
    <w:pPr>
      <w:spacing w:line="259" w:lineRule="auto"/>
    </w:pPr>
    <w:rPr>
      <w:kern w:val="0"/>
      <w:sz w:val="22"/>
      <w:szCs w:val="22"/>
      <w14:ligatures w14:val="none"/>
    </w:rPr>
  </w:style>
  <w:style w:type="paragraph" w:styleId="Heading1">
    <w:name w:val="heading 1"/>
    <w:basedOn w:val="Normal"/>
    <w:next w:val="Normal"/>
    <w:link w:val="Heading1Char"/>
    <w:uiPriority w:val="9"/>
    <w:qFormat/>
    <w:rsid w:val="00C50B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0B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0B1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0B1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0B1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0B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0B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0B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0B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B18"/>
    <w:rPr>
      <w:rFonts w:eastAsiaTheme="majorEastAsia" w:cstheme="majorBidi"/>
      <w:color w:val="272727" w:themeColor="text1" w:themeTint="D8"/>
    </w:rPr>
  </w:style>
  <w:style w:type="paragraph" w:styleId="Title">
    <w:name w:val="Title"/>
    <w:basedOn w:val="Normal"/>
    <w:next w:val="Normal"/>
    <w:link w:val="TitleChar"/>
    <w:uiPriority w:val="10"/>
    <w:qFormat/>
    <w:rsid w:val="00C50B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0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B1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0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B1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0B18"/>
    <w:rPr>
      <w:i/>
      <w:iCs/>
      <w:color w:val="404040" w:themeColor="text1" w:themeTint="BF"/>
    </w:rPr>
  </w:style>
  <w:style w:type="paragraph" w:styleId="ListParagraph">
    <w:name w:val="List Paragraph"/>
    <w:basedOn w:val="Normal"/>
    <w:uiPriority w:val="34"/>
    <w:qFormat/>
    <w:rsid w:val="00C50B1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50B18"/>
    <w:rPr>
      <w:i/>
      <w:iCs/>
      <w:color w:val="2F5496" w:themeColor="accent1" w:themeShade="BF"/>
    </w:rPr>
  </w:style>
  <w:style w:type="paragraph" w:styleId="IntenseQuote">
    <w:name w:val="Intense Quote"/>
    <w:basedOn w:val="Normal"/>
    <w:next w:val="Normal"/>
    <w:link w:val="IntenseQuoteChar"/>
    <w:uiPriority w:val="30"/>
    <w:qFormat/>
    <w:rsid w:val="00C50B1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0B18"/>
    <w:rPr>
      <w:i/>
      <w:iCs/>
      <w:color w:val="2F5496" w:themeColor="accent1" w:themeShade="BF"/>
    </w:rPr>
  </w:style>
  <w:style w:type="character" w:styleId="IntenseReference">
    <w:name w:val="Intense Reference"/>
    <w:basedOn w:val="DefaultParagraphFont"/>
    <w:uiPriority w:val="32"/>
    <w:qFormat/>
    <w:rsid w:val="00C50B18"/>
    <w:rPr>
      <w:b/>
      <w:bCs/>
      <w:smallCaps/>
      <w:color w:val="2F5496" w:themeColor="accent1" w:themeShade="BF"/>
      <w:spacing w:val="5"/>
    </w:rPr>
  </w:style>
  <w:style w:type="paragraph" w:styleId="Header">
    <w:name w:val="header"/>
    <w:basedOn w:val="Normal"/>
    <w:link w:val="HeaderChar"/>
    <w:uiPriority w:val="99"/>
    <w:unhideWhenUsed/>
    <w:rsid w:val="00C50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18"/>
    <w:rPr>
      <w:kern w:val="0"/>
      <w:sz w:val="22"/>
      <w:szCs w:val="22"/>
      <w14:ligatures w14:val="none"/>
    </w:rPr>
  </w:style>
  <w:style w:type="paragraph" w:styleId="Footer">
    <w:name w:val="footer"/>
    <w:basedOn w:val="Normal"/>
    <w:link w:val="FooterChar"/>
    <w:uiPriority w:val="99"/>
    <w:unhideWhenUsed/>
    <w:rsid w:val="00C50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18"/>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18"/>
    <w:pPr>
      <w:spacing w:line="259" w:lineRule="auto"/>
    </w:pPr>
    <w:rPr>
      <w:kern w:val="0"/>
      <w:sz w:val="22"/>
      <w:szCs w:val="22"/>
      <w14:ligatures w14:val="none"/>
    </w:rPr>
  </w:style>
  <w:style w:type="paragraph" w:styleId="Heading1">
    <w:name w:val="heading 1"/>
    <w:basedOn w:val="Normal"/>
    <w:next w:val="Normal"/>
    <w:link w:val="Heading1Char"/>
    <w:uiPriority w:val="9"/>
    <w:qFormat/>
    <w:rsid w:val="00C50B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0B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0B1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0B1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0B1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0B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0B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0B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0B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B18"/>
    <w:rPr>
      <w:rFonts w:eastAsiaTheme="majorEastAsia" w:cstheme="majorBidi"/>
      <w:color w:val="272727" w:themeColor="text1" w:themeTint="D8"/>
    </w:rPr>
  </w:style>
  <w:style w:type="paragraph" w:styleId="Title">
    <w:name w:val="Title"/>
    <w:basedOn w:val="Normal"/>
    <w:next w:val="Normal"/>
    <w:link w:val="TitleChar"/>
    <w:uiPriority w:val="10"/>
    <w:qFormat/>
    <w:rsid w:val="00C50B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0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B1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0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B1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0B18"/>
    <w:rPr>
      <w:i/>
      <w:iCs/>
      <w:color w:val="404040" w:themeColor="text1" w:themeTint="BF"/>
    </w:rPr>
  </w:style>
  <w:style w:type="paragraph" w:styleId="ListParagraph">
    <w:name w:val="List Paragraph"/>
    <w:basedOn w:val="Normal"/>
    <w:uiPriority w:val="34"/>
    <w:qFormat/>
    <w:rsid w:val="00C50B1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50B18"/>
    <w:rPr>
      <w:i/>
      <w:iCs/>
      <w:color w:val="2F5496" w:themeColor="accent1" w:themeShade="BF"/>
    </w:rPr>
  </w:style>
  <w:style w:type="paragraph" w:styleId="IntenseQuote">
    <w:name w:val="Intense Quote"/>
    <w:basedOn w:val="Normal"/>
    <w:next w:val="Normal"/>
    <w:link w:val="IntenseQuoteChar"/>
    <w:uiPriority w:val="30"/>
    <w:qFormat/>
    <w:rsid w:val="00C50B1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0B18"/>
    <w:rPr>
      <w:i/>
      <w:iCs/>
      <w:color w:val="2F5496" w:themeColor="accent1" w:themeShade="BF"/>
    </w:rPr>
  </w:style>
  <w:style w:type="character" w:styleId="IntenseReference">
    <w:name w:val="Intense Reference"/>
    <w:basedOn w:val="DefaultParagraphFont"/>
    <w:uiPriority w:val="32"/>
    <w:qFormat/>
    <w:rsid w:val="00C50B18"/>
    <w:rPr>
      <w:b/>
      <w:bCs/>
      <w:smallCaps/>
      <w:color w:val="2F5496" w:themeColor="accent1" w:themeShade="BF"/>
      <w:spacing w:val="5"/>
    </w:rPr>
  </w:style>
  <w:style w:type="paragraph" w:styleId="Header">
    <w:name w:val="header"/>
    <w:basedOn w:val="Normal"/>
    <w:link w:val="HeaderChar"/>
    <w:uiPriority w:val="99"/>
    <w:unhideWhenUsed/>
    <w:rsid w:val="00C50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18"/>
    <w:rPr>
      <w:kern w:val="0"/>
      <w:sz w:val="22"/>
      <w:szCs w:val="22"/>
      <w14:ligatures w14:val="none"/>
    </w:rPr>
  </w:style>
  <w:style w:type="paragraph" w:styleId="Footer">
    <w:name w:val="footer"/>
    <w:basedOn w:val="Normal"/>
    <w:link w:val="FooterChar"/>
    <w:uiPriority w:val="99"/>
    <w:unhideWhenUsed/>
    <w:rsid w:val="00C50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1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2025-09-26T10:36:00Z</dcterms:created>
  <dcterms:modified xsi:type="dcterms:W3CDTF">2025-09-26T10:36:00Z</dcterms:modified>
</cp:coreProperties>
</file>