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AF" w:rsidRDefault="00155A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LABOUR COURT OF ZIMBABWE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JUDGMENT NO LC/H//2024</w:t>
      </w: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AF" w:rsidRDefault="000C15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HARARE, </w:t>
      </w:r>
      <w:r w:rsidR="00621A2B">
        <w:rPr>
          <w:rFonts w:ascii="Times New Roman" w:hAnsi="Times New Roman" w:cs="Times New Roman"/>
          <w:b/>
          <w:sz w:val="24"/>
          <w:szCs w:val="24"/>
        </w:rPr>
        <w:t>22 OCTOBER, 2024</w:t>
      </w:r>
      <w:r w:rsidR="00621A2B">
        <w:rPr>
          <w:rFonts w:ascii="Times New Roman" w:hAnsi="Times New Roman" w:cs="Times New Roman"/>
          <w:b/>
          <w:sz w:val="24"/>
          <w:szCs w:val="24"/>
        </w:rPr>
        <w:tab/>
      </w:r>
      <w:r w:rsidR="00621A2B">
        <w:rPr>
          <w:rFonts w:ascii="Times New Roman" w:hAnsi="Times New Roman" w:cs="Times New Roman"/>
          <w:b/>
          <w:sz w:val="24"/>
          <w:szCs w:val="24"/>
        </w:rPr>
        <w:tab/>
      </w:r>
      <w:r w:rsidR="00621A2B">
        <w:rPr>
          <w:rFonts w:ascii="Times New Roman" w:hAnsi="Times New Roman" w:cs="Times New Roman"/>
          <w:b/>
          <w:sz w:val="24"/>
          <w:szCs w:val="24"/>
        </w:rPr>
        <w:tab/>
        <w:t xml:space="preserve">  CASE NO LC/H/847</w:t>
      </w:r>
      <w:r w:rsidR="00155A5F">
        <w:rPr>
          <w:rFonts w:ascii="Times New Roman" w:hAnsi="Times New Roman" w:cs="Times New Roman"/>
          <w:b/>
          <w:sz w:val="24"/>
          <w:szCs w:val="24"/>
        </w:rPr>
        <w:t>/24</w:t>
      </w:r>
    </w:p>
    <w:p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between:-</w:t>
      </w: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A2B" w:rsidRDefault="00621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BREWING AND DIS</w:t>
      </w:r>
      <w:r w:rsidR="00C61D2E">
        <w:rPr>
          <w:rFonts w:ascii="Times New Roman" w:hAnsi="Times New Roman" w:cs="Times New Roman"/>
          <w:b/>
          <w:sz w:val="24"/>
          <w:szCs w:val="24"/>
        </w:rPr>
        <w:t xml:space="preserve">TILLING EMPLOYERS  </w:t>
      </w:r>
      <w:r w:rsidR="00C61D2E">
        <w:rPr>
          <w:rFonts w:ascii="Times New Roman" w:hAnsi="Times New Roman" w:cs="Times New Roman"/>
          <w:b/>
          <w:sz w:val="24"/>
          <w:szCs w:val="24"/>
        </w:rPr>
        <w:tab/>
      </w:r>
      <w:r w:rsidR="00C61D2E">
        <w:rPr>
          <w:rFonts w:ascii="Times New Roman" w:hAnsi="Times New Roman" w:cs="Times New Roman"/>
          <w:b/>
          <w:sz w:val="24"/>
          <w:szCs w:val="24"/>
        </w:rPr>
        <w:tab/>
      </w:r>
      <w:r w:rsidR="00C61D2E">
        <w:rPr>
          <w:rFonts w:ascii="Times New Roman" w:hAnsi="Times New Roman" w:cs="Times New Roman"/>
          <w:b/>
          <w:sz w:val="24"/>
          <w:szCs w:val="24"/>
        </w:rPr>
        <w:tab/>
        <w:t>APPLICANT</w:t>
      </w:r>
    </w:p>
    <w:p w:rsidR="00022F69" w:rsidRDefault="00C6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</w:t>
      </w:r>
      <w:r w:rsidR="00621A2B">
        <w:rPr>
          <w:rFonts w:ascii="Times New Roman" w:hAnsi="Times New Roman" w:cs="Times New Roman"/>
          <w:b/>
          <w:sz w:val="24"/>
          <w:szCs w:val="24"/>
        </w:rPr>
        <w:t>CIATION</w:t>
      </w:r>
    </w:p>
    <w:p w:rsidR="00022F69" w:rsidRDefault="00022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F9B" w:rsidRDefault="00022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155A5F">
        <w:rPr>
          <w:rFonts w:ascii="Times New Roman" w:hAnsi="Times New Roman" w:cs="Times New Roman"/>
          <w:b/>
          <w:sz w:val="24"/>
          <w:szCs w:val="24"/>
        </w:rPr>
        <w:tab/>
      </w:r>
    </w:p>
    <w:p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3AAF" w:rsidRDefault="00621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C61D2E">
        <w:rPr>
          <w:rFonts w:ascii="Times New Roman" w:hAnsi="Times New Roman" w:cs="Times New Roman"/>
          <w:b/>
          <w:sz w:val="24"/>
          <w:szCs w:val="24"/>
        </w:rPr>
        <w:t>REWING AND DISTILLING WORKERS</w:t>
      </w:r>
      <w:r w:rsidR="00EC493B">
        <w:rPr>
          <w:rFonts w:ascii="Times New Roman" w:hAnsi="Times New Roman" w:cs="Times New Roman"/>
          <w:b/>
          <w:sz w:val="24"/>
          <w:szCs w:val="24"/>
        </w:rPr>
        <w:tab/>
      </w:r>
      <w:r w:rsidR="00F31F9B">
        <w:rPr>
          <w:rFonts w:ascii="Times New Roman" w:hAnsi="Times New Roman" w:cs="Times New Roman"/>
          <w:b/>
          <w:sz w:val="24"/>
          <w:szCs w:val="24"/>
        </w:rPr>
        <w:tab/>
      </w:r>
      <w:r w:rsidR="00C61D2E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C61D2E" w:rsidRPr="00C61D2E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C61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A5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022F69" w:rsidRDefault="00621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UNION</w:t>
      </w:r>
    </w:p>
    <w:p w:rsidR="00022F69" w:rsidRDefault="00022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1D2E" w:rsidRDefault="00022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621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1D2E" w:rsidRDefault="00C6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F69" w:rsidRDefault="00C6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 MACHIKITI </w:t>
      </w:r>
      <w:r w:rsidR="00022F6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022F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022F69">
        <w:rPr>
          <w:rFonts w:ascii="Times New Roman" w:hAnsi="Times New Roman" w:cs="Times New Roman"/>
          <w:b/>
          <w:sz w:val="24"/>
          <w:szCs w:val="24"/>
        </w:rPr>
        <w:t>)</w:t>
      </w:r>
    </w:p>
    <w:p w:rsidR="00022F69" w:rsidRDefault="00022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D2E" w:rsidRDefault="00022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C61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D2E">
        <w:rPr>
          <w:rFonts w:ascii="Times New Roman" w:hAnsi="Times New Roman" w:cs="Times New Roman"/>
          <w:b/>
          <w:sz w:val="24"/>
          <w:szCs w:val="24"/>
        </w:rPr>
        <w:tab/>
      </w:r>
      <w:r w:rsidR="00C61D2E">
        <w:rPr>
          <w:rFonts w:ascii="Times New Roman" w:hAnsi="Times New Roman" w:cs="Times New Roman"/>
          <w:b/>
          <w:sz w:val="24"/>
          <w:szCs w:val="24"/>
        </w:rPr>
        <w:tab/>
      </w:r>
      <w:r w:rsidR="00C61D2E">
        <w:rPr>
          <w:rFonts w:ascii="Times New Roman" w:hAnsi="Times New Roman" w:cs="Times New Roman"/>
          <w:b/>
          <w:sz w:val="24"/>
          <w:szCs w:val="24"/>
        </w:rPr>
        <w:tab/>
      </w:r>
      <w:r w:rsidR="00C61D2E">
        <w:rPr>
          <w:rFonts w:ascii="Times New Roman" w:hAnsi="Times New Roman" w:cs="Times New Roman"/>
          <w:b/>
          <w:sz w:val="24"/>
          <w:szCs w:val="24"/>
        </w:rPr>
        <w:tab/>
      </w:r>
      <w:r w:rsidR="00C61D2E">
        <w:rPr>
          <w:rFonts w:ascii="Times New Roman" w:hAnsi="Times New Roman" w:cs="Times New Roman"/>
          <w:b/>
          <w:sz w:val="24"/>
          <w:szCs w:val="24"/>
        </w:rPr>
        <w:tab/>
      </w:r>
      <w:r w:rsidR="00C61D2E">
        <w:rPr>
          <w:rFonts w:ascii="Times New Roman" w:hAnsi="Times New Roman" w:cs="Times New Roman"/>
          <w:b/>
          <w:sz w:val="24"/>
          <w:szCs w:val="24"/>
        </w:rPr>
        <w:tab/>
      </w:r>
      <w:r w:rsidR="00C61D2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61D2E">
        <w:rPr>
          <w:rFonts w:ascii="Times New Roman" w:hAnsi="Times New Roman" w:cs="Times New Roman"/>
          <w:b/>
          <w:sz w:val="24"/>
          <w:szCs w:val="24"/>
        </w:rPr>
        <w:t>2</w:t>
      </w:r>
      <w:r w:rsidR="00C61D2E" w:rsidRPr="00C61D2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C61D2E"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C61D2E" w:rsidRDefault="00C6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AF" w:rsidRDefault="00C61D2E" w:rsidP="00C61D2E">
      <w:pPr>
        <w:tabs>
          <w:tab w:val="left" w:pos="5610"/>
          <w:tab w:val="left" w:pos="66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TP RUZIWA </w:t>
      </w:r>
      <w:r w:rsidR="00022F6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022F69">
        <w:rPr>
          <w:rFonts w:ascii="Times New Roman" w:hAnsi="Times New Roman" w:cs="Times New Roman"/>
          <w:b/>
          <w:sz w:val="24"/>
          <w:szCs w:val="24"/>
        </w:rPr>
        <w:t>.O)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3</w:t>
      </w:r>
      <w:r w:rsidRPr="00C61D2E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Honourable Kudya J</w:t>
      </w: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the App</w:t>
      </w:r>
      <w:r w:rsidR="005633EF">
        <w:rPr>
          <w:rFonts w:ascii="Times New Roman" w:hAnsi="Times New Roman" w:cs="Times New Roman"/>
          <w:b/>
          <w:sz w:val="24"/>
          <w:szCs w:val="24"/>
        </w:rPr>
        <w:t>licant</w:t>
      </w:r>
      <w:r w:rsidR="005633EF">
        <w:rPr>
          <w:rFonts w:ascii="Times New Roman" w:hAnsi="Times New Roman" w:cs="Times New Roman"/>
          <w:b/>
          <w:sz w:val="24"/>
          <w:szCs w:val="24"/>
        </w:rPr>
        <w:tab/>
      </w:r>
      <w:r w:rsidR="005633EF">
        <w:rPr>
          <w:rFonts w:ascii="Times New Roman" w:hAnsi="Times New Roman" w:cs="Times New Roman"/>
          <w:b/>
          <w:sz w:val="24"/>
          <w:szCs w:val="24"/>
        </w:rPr>
        <w:tab/>
      </w:r>
      <w:r w:rsidR="005633EF">
        <w:rPr>
          <w:rFonts w:ascii="Times New Roman" w:hAnsi="Times New Roman" w:cs="Times New Roman"/>
          <w:b/>
          <w:sz w:val="24"/>
          <w:szCs w:val="24"/>
        </w:rPr>
        <w:tab/>
      </w:r>
      <w:r w:rsidR="00C61D2E">
        <w:rPr>
          <w:rFonts w:ascii="Times New Roman" w:hAnsi="Times New Roman" w:cs="Times New Roman"/>
          <w:b/>
          <w:sz w:val="24"/>
          <w:szCs w:val="24"/>
        </w:rPr>
        <w:tab/>
      </w:r>
      <w:r w:rsidR="005633EF">
        <w:rPr>
          <w:rFonts w:ascii="Times New Roman" w:hAnsi="Times New Roman" w:cs="Times New Roman"/>
          <w:b/>
          <w:sz w:val="24"/>
          <w:szCs w:val="24"/>
        </w:rPr>
        <w:t>K.  Ncube</w:t>
      </w:r>
      <w:r w:rsidR="00076C74">
        <w:rPr>
          <w:rFonts w:ascii="Times New Roman" w:hAnsi="Times New Roman" w:cs="Times New Roman"/>
          <w:b/>
          <w:sz w:val="24"/>
          <w:szCs w:val="24"/>
        </w:rPr>
        <w:t xml:space="preserve"> (Legal Pract</w:t>
      </w:r>
      <w:r w:rsidR="00C61D2E">
        <w:rPr>
          <w:rFonts w:ascii="Times New Roman" w:hAnsi="Times New Roman" w:cs="Times New Roman"/>
          <w:b/>
          <w:sz w:val="24"/>
          <w:szCs w:val="24"/>
        </w:rPr>
        <w:t>i</w:t>
      </w:r>
      <w:r w:rsidR="00076C74">
        <w:rPr>
          <w:rFonts w:ascii="Times New Roman" w:hAnsi="Times New Roman" w:cs="Times New Roman"/>
          <w:b/>
          <w:sz w:val="24"/>
          <w:szCs w:val="24"/>
        </w:rPr>
        <w:t>tioner)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D2E" w:rsidRDefault="00E75B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C61D2E">
        <w:rPr>
          <w:rFonts w:ascii="Times New Roman" w:hAnsi="Times New Roman" w:cs="Times New Roman"/>
          <w:b/>
          <w:sz w:val="24"/>
          <w:szCs w:val="24"/>
        </w:rPr>
        <w:t>the 1</w:t>
      </w:r>
      <w:r w:rsidR="00C61D2E" w:rsidRPr="00C61D2E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C61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64F">
        <w:rPr>
          <w:rFonts w:ascii="Times New Roman" w:hAnsi="Times New Roman" w:cs="Times New Roman"/>
          <w:b/>
          <w:sz w:val="24"/>
          <w:szCs w:val="24"/>
        </w:rPr>
        <w:t>Respondent</w:t>
      </w:r>
      <w:r w:rsidR="00B7064F">
        <w:rPr>
          <w:rFonts w:ascii="Times New Roman" w:hAnsi="Times New Roman" w:cs="Times New Roman"/>
          <w:b/>
          <w:sz w:val="24"/>
          <w:szCs w:val="24"/>
        </w:rPr>
        <w:tab/>
      </w:r>
      <w:r w:rsidR="00B7064F">
        <w:rPr>
          <w:rFonts w:ascii="Times New Roman" w:hAnsi="Times New Roman" w:cs="Times New Roman"/>
          <w:b/>
          <w:sz w:val="24"/>
          <w:szCs w:val="24"/>
        </w:rPr>
        <w:tab/>
      </w:r>
      <w:r w:rsidR="005633EF">
        <w:rPr>
          <w:rFonts w:ascii="Times New Roman" w:hAnsi="Times New Roman" w:cs="Times New Roman"/>
          <w:b/>
          <w:sz w:val="24"/>
          <w:szCs w:val="24"/>
        </w:rPr>
        <w:tab/>
        <w:t xml:space="preserve">T. </w:t>
      </w:r>
      <w:r w:rsidR="00C61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3EF">
        <w:rPr>
          <w:rFonts w:ascii="Times New Roman" w:hAnsi="Times New Roman" w:cs="Times New Roman"/>
          <w:b/>
          <w:sz w:val="24"/>
          <w:szCs w:val="24"/>
        </w:rPr>
        <w:t>Goro</w:t>
      </w:r>
      <w:r w:rsidR="00155A5F">
        <w:rPr>
          <w:rFonts w:ascii="Times New Roman" w:hAnsi="Times New Roman" w:cs="Times New Roman"/>
          <w:b/>
          <w:sz w:val="24"/>
          <w:szCs w:val="24"/>
        </w:rPr>
        <w:t xml:space="preserve"> (Legal Practitioner)</w:t>
      </w:r>
    </w:p>
    <w:p w:rsidR="00C61D2E" w:rsidRDefault="00C6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D2E" w:rsidRDefault="00C6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D2E" w:rsidRDefault="00C6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the 2</w:t>
      </w:r>
      <w:r w:rsidRPr="00C61D2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 appearance</w:t>
      </w:r>
    </w:p>
    <w:p w:rsidR="00C61D2E" w:rsidRDefault="00C6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AF" w:rsidRDefault="00C6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the 3</w:t>
      </w:r>
      <w:r w:rsidRPr="00C61D2E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 appearance</w:t>
      </w:r>
      <w:r w:rsidR="00155A5F">
        <w:rPr>
          <w:rFonts w:ascii="Times New Roman" w:hAnsi="Times New Roman" w:cs="Times New Roman"/>
          <w:b/>
          <w:sz w:val="24"/>
          <w:szCs w:val="24"/>
        </w:rPr>
        <w:tab/>
      </w: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AF" w:rsidRDefault="00CB3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AF" w:rsidRDefault="00155A5F" w:rsidP="00076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KUDYA, J:</w:t>
      </w:r>
    </w:p>
    <w:p w:rsidR="005633EF" w:rsidRDefault="005633EF" w:rsidP="00CD58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an application for the review of proceedin</w:t>
      </w:r>
      <w:r w:rsidR="008278AB">
        <w:rPr>
          <w:rFonts w:ascii="Times New Roman" w:hAnsi="Times New Roman" w:cs="Times New Roman"/>
          <w:sz w:val="24"/>
          <w:szCs w:val="24"/>
        </w:rPr>
        <w:t>gs by Designated Agents Machikiti</w:t>
      </w:r>
      <w:r>
        <w:rPr>
          <w:rFonts w:ascii="Times New Roman" w:hAnsi="Times New Roman" w:cs="Times New Roman"/>
          <w:sz w:val="24"/>
          <w:szCs w:val="24"/>
        </w:rPr>
        <w:t xml:space="preserve"> and Ruziwa</w:t>
      </w:r>
      <w:r w:rsidR="00BE1B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proceeding</w:t>
      </w:r>
      <w:r w:rsidR="00022F6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resulted in an order dismissin</w:t>
      </w:r>
      <w:r w:rsidR="000235F0">
        <w:rPr>
          <w:rFonts w:ascii="Times New Roman" w:hAnsi="Times New Roman" w:cs="Times New Roman"/>
          <w:sz w:val="24"/>
          <w:szCs w:val="24"/>
        </w:rPr>
        <w:t>g the preliminary point by the respondent</w:t>
      </w:r>
      <w:r w:rsidR="00022F69">
        <w:rPr>
          <w:rFonts w:ascii="Times New Roman" w:hAnsi="Times New Roman" w:cs="Times New Roman"/>
          <w:sz w:val="24"/>
          <w:szCs w:val="24"/>
        </w:rPr>
        <w:t xml:space="preserve"> employer association</w:t>
      </w:r>
      <w:r w:rsidR="000235F0">
        <w:rPr>
          <w:rFonts w:ascii="Times New Roman" w:hAnsi="Times New Roman" w:cs="Times New Roman"/>
          <w:sz w:val="24"/>
          <w:szCs w:val="24"/>
        </w:rPr>
        <w:t xml:space="preserve"> and the success of the</w:t>
      </w:r>
      <w:r w:rsidR="00BE1B4F">
        <w:rPr>
          <w:rFonts w:ascii="Times New Roman" w:hAnsi="Times New Roman" w:cs="Times New Roman"/>
          <w:sz w:val="24"/>
          <w:szCs w:val="24"/>
        </w:rPr>
        <w:t xml:space="preserve"> workers union, the </w:t>
      </w:r>
      <w:r w:rsidR="000235F0">
        <w:rPr>
          <w:rFonts w:ascii="Times New Roman" w:hAnsi="Times New Roman" w:cs="Times New Roman"/>
          <w:sz w:val="24"/>
          <w:szCs w:val="24"/>
        </w:rPr>
        <w:t>claimant’s claim.</w:t>
      </w:r>
    </w:p>
    <w:p w:rsidR="000235F0" w:rsidRDefault="000235F0" w:rsidP="00CD58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background to the matter is that</w:t>
      </w:r>
      <w:r w:rsidR="00F868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applicant Brewing and Distilling Emp</w:t>
      </w:r>
      <w:r w:rsidR="00F86889">
        <w:rPr>
          <w:rFonts w:ascii="Times New Roman" w:hAnsi="Times New Roman" w:cs="Times New Roman"/>
          <w:sz w:val="24"/>
          <w:szCs w:val="24"/>
        </w:rPr>
        <w:t>loyers Association referred to i</w:t>
      </w:r>
      <w:r>
        <w:rPr>
          <w:rFonts w:ascii="Times New Roman" w:hAnsi="Times New Roman" w:cs="Times New Roman"/>
          <w:sz w:val="24"/>
          <w:szCs w:val="24"/>
        </w:rPr>
        <w:t>n this</w:t>
      </w:r>
      <w:r w:rsidR="00F86889">
        <w:rPr>
          <w:rFonts w:ascii="Times New Roman" w:hAnsi="Times New Roman" w:cs="Times New Roman"/>
          <w:sz w:val="24"/>
          <w:szCs w:val="24"/>
        </w:rPr>
        <w:t xml:space="preserve"> judgment as Employers Association and the Brewing and Distilling</w:t>
      </w:r>
      <w:r>
        <w:rPr>
          <w:rFonts w:ascii="Times New Roman" w:hAnsi="Times New Roman" w:cs="Times New Roman"/>
          <w:sz w:val="24"/>
          <w:szCs w:val="24"/>
        </w:rPr>
        <w:t xml:space="preserve"> Workers Union referred to in this judgment as Workers Union went before the 2 Designated Agent</w:t>
      </w:r>
      <w:r w:rsidR="00F86889">
        <w:rPr>
          <w:rFonts w:ascii="Times New Roman" w:hAnsi="Times New Roman" w:cs="Times New Roman"/>
          <w:sz w:val="24"/>
          <w:szCs w:val="24"/>
        </w:rPr>
        <w:t>s following a dispute around negotiations of wages and</w:t>
      </w:r>
      <w:r w:rsidR="00AC0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wages and benefits etc.</w:t>
      </w:r>
    </w:p>
    <w:p w:rsidR="00AC0B88" w:rsidRDefault="00AC0B88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B88" w:rsidRDefault="005D3243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Union was requesting that the </w:t>
      </w:r>
      <w:r w:rsidR="00DA55C3">
        <w:rPr>
          <w:rFonts w:ascii="Times New Roman" w:hAnsi="Times New Roman" w:cs="Times New Roman"/>
          <w:sz w:val="24"/>
          <w:szCs w:val="24"/>
        </w:rPr>
        <w:t>arbitrators direct the</w:t>
      </w:r>
      <w:r w:rsidR="00AC0B88">
        <w:rPr>
          <w:rFonts w:ascii="Times New Roman" w:hAnsi="Times New Roman" w:cs="Times New Roman"/>
          <w:sz w:val="24"/>
          <w:szCs w:val="24"/>
        </w:rPr>
        <w:t xml:space="preserve"> Association to</w:t>
      </w:r>
      <w:r w:rsidR="00DA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abide by the rule </w:t>
      </w:r>
      <w:r w:rsidR="00AC0B88">
        <w:rPr>
          <w:rFonts w:ascii="Times New Roman" w:hAnsi="Times New Roman" w:cs="Times New Roman"/>
          <w:sz w:val="24"/>
          <w:szCs w:val="24"/>
        </w:rPr>
        <w:t>of law and proceed to arbitration as agreed by the parties. The Association</w:t>
      </w:r>
      <w:r>
        <w:rPr>
          <w:rFonts w:ascii="Times New Roman" w:hAnsi="Times New Roman" w:cs="Times New Roman"/>
          <w:sz w:val="24"/>
          <w:szCs w:val="24"/>
        </w:rPr>
        <w:t xml:space="preserve"> stated that it was trying to</w:t>
      </w:r>
      <w:r w:rsidR="00AC0B88">
        <w:rPr>
          <w:rFonts w:ascii="Times New Roman" w:hAnsi="Times New Roman" w:cs="Times New Roman"/>
          <w:sz w:val="24"/>
          <w:szCs w:val="24"/>
        </w:rPr>
        <w:t xml:space="preserve"> have a successful conclusion of the negotiations</w:t>
      </w:r>
      <w:r>
        <w:rPr>
          <w:rFonts w:ascii="Times New Roman" w:hAnsi="Times New Roman" w:cs="Times New Roman"/>
          <w:sz w:val="24"/>
          <w:szCs w:val="24"/>
        </w:rPr>
        <w:t xml:space="preserve"> between the parties.  It therefore </w:t>
      </w:r>
      <w:r w:rsidR="00CD5832">
        <w:rPr>
          <w:rFonts w:ascii="Times New Roman" w:hAnsi="Times New Roman" w:cs="Times New Roman"/>
          <w:sz w:val="24"/>
          <w:szCs w:val="24"/>
        </w:rPr>
        <w:t>prayed</w:t>
      </w:r>
      <w:r>
        <w:rPr>
          <w:rFonts w:ascii="Times New Roman" w:hAnsi="Times New Roman" w:cs="Times New Roman"/>
          <w:sz w:val="24"/>
          <w:szCs w:val="24"/>
        </w:rPr>
        <w:t xml:space="preserve"> that the Union</w:t>
      </w:r>
      <w:r w:rsidR="00AC0B8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claim be dismissed.</w:t>
      </w:r>
    </w:p>
    <w:p w:rsidR="00AC0B88" w:rsidRDefault="00AC0B88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347" w:rsidRDefault="005D3243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the determination of the issue</w:t>
      </w:r>
      <w:r w:rsidR="00FB03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points </w:t>
      </w:r>
      <w:r>
        <w:rPr>
          <w:rFonts w:ascii="Times New Roman" w:hAnsi="Times New Roman" w:cs="Times New Roman"/>
          <w:i/>
          <w:sz w:val="24"/>
          <w:szCs w:val="24"/>
        </w:rPr>
        <w:t>in limine</w:t>
      </w:r>
      <w:r>
        <w:rPr>
          <w:rFonts w:ascii="Times New Roman" w:hAnsi="Times New Roman" w:cs="Times New Roman"/>
          <w:sz w:val="24"/>
          <w:szCs w:val="24"/>
        </w:rPr>
        <w:t xml:space="preserve"> arose</w:t>
      </w:r>
      <w:r w:rsidR="00FB03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that is</w:t>
      </w:r>
      <w:r w:rsidR="00FB03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prescription </w:t>
      </w:r>
      <w:r w:rsidR="00FB0347">
        <w:rPr>
          <w:rFonts w:ascii="Times New Roman" w:hAnsi="Times New Roman" w:cs="Times New Roman"/>
          <w:sz w:val="24"/>
          <w:szCs w:val="24"/>
        </w:rPr>
        <w:t>and jurisdiction.  The Association argued</w:t>
      </w:r>
      <w:r>
        <w:rPr>
          <w:rFonts w:ascii="Times New Roman" w:hAnsi="Times New Roman" w:cs="Times New Roman"/>
          <w:sz w:val="24"/>
          <w:szCs w:val="24"/>
        </w:rPr>
        <w:t xml:space="preserve"> that the claim had pres</w:t>
      </w:r>
      <w:r w:rsidR="00FB0347">
        <w:rPr>
          <w:rFonts w:ascii="Times New Roman" w:hAnsi="Times New Roman" w:cs="Times New Roman"/>
          <w:sz w:val="24"/>
          <w:szCs w:val="24"/>
        </w:rPr>
        <w:t>cribed</w:t>
      </w:r>
      <w:r>
        <w:rPr>
          <w:rFonts w:ascii="Times New Roman" w:hAnsi="Times New Roman" w:cs="Times New Roman"/>
          <w:sz w:val="24"/>
          <w:szCs w:val="24"/>
        </w:rPr>
        <w:t xml:space="preserve"> and that the Designated Agents lacked jurisdiction to determine the matter. </w:t>
      </w:r>
    </w:p>
    <w:p w:rsidR="00FB0347" w:rsidRDefault="00FB0347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347" w:rsidRDefault="005D3243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Designated Agents ruled against the prelimi</w:t>
      </w:r>
      <w:r w:rsidR="00FB0347">
        <w:rPr>
          <w:rFonts w:ascii="Times New Roman" w:hAnsi="Times New Roman" w:cs="Times New Roman"/>
          <w:sz w:val="24"/>
          <w:szCs w:val="24"/>
        </w:rPr>
        <w:t>nary point</w:t>
      </w:r>
      <w:r>
        <w:rPr>
          <w:rFonts w:ascii="Times New Roman" w:hAnsi="Times New Roman" w:cs="Times New Roman"/>
          <w:sz w:val="24"/>
          <w:szCs w:val="24"/>
        </w:rPr>
        <w:t>s and upheld the Union’s claim.  The Association was aggrieved by the Designated Agents</w:t>
      </w:r>
      <w:r w:rsidR="00FB034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determination so it filed a review application with this court.  The review applicant is the subject of this judgment. </w:t>
      </w:r>
    </w:p>
    <w:p w:rsidR="00FB0347" w:rsidRDefault="00FB0347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347" w:rsidRDefault="005D3243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parties appeared before this court on 22 October 2024 an issue around the record of proceedings aro</w:t>
      </w:r>
      <w:r w:rsidR="00FB0347">
        <w:rPr>
          <w:rFonts w:ascii="Times New Roman" w:hAnsi="Times New Roman" w:cs="Times New Roman"/>
          <w:sz w:val="24"/>
          <w:szCs w:val="24"/>
        </w:rPr>
        <w:t>se.  Parties continued with their</w:t>
      </w:r>
      <w:r>
        <w:rPr>
          <w:rFonts w:ascii="Times New Roman" w:hAnsi="Times New Roman" w:cs="Times New Roman"/>
          <w:sz w:val="24"/>
          <w:szCs w:val="24"/>
        </w:rPr>
        <w:t xml:space="preserve"> submissions on the understanding</w:t>
      </w:r>
      <w:r w:rsidR="00F33EC5">
        <w:rPr>
          <w:rFonts w:ascii="Times New Roman" w:hAnsi="Times New Roman" w:cs="Times New Roman"/>
          <w:sz w:val="24"/>
          <w:szCs w:val="24"/>
        </w:rPr>
        <w:t xml:space="preserve"> that the record would be</w:t>
      </w:r>
      <w:r w:rsidR="00230EB7">
        <w:rPr>
          <w:rFonts w:ascii="Times New Roman" w:hAnsi="Times New Roman" w:cs="Times New Roman"/>
          <w:sz w:val="24"/>
          <w:szCs w:val="24"/>
        </w:rPr>
        <w:t xml:space="preserve"> filed at a later stage.  At the conclusion of the </w:t>
      </w:r>
      <w:r w:rsidR="0023668B">
        <w:rPr>
          <w:rFonts w:ascii="Times New Roman" w:hAnsi="Times New Roman" w:cs="Times New Roman"/>
          <w:sz w:val="24"/>
          <w:szCs w:val="24"/>
        </w:rPr>
        <w:t>hearing</w:t>
      </w:r>
      <w:r w:rsidR="00230EB7">
        <w:rPr>
          <w:rFonts w:ascii="Times New Roman" w:hAnsi="Times New Roman" w:cs="Times New Roman"/>
          <w:sz w:val="24"/>
          <w:szCs w:val="24"/>
        </w:rPr>
        <w:t xml:space="preserve"> the court reserved judgment on the terms that the Desi</w:t>
      </w:r>
      <w:r w:rsidR="006D31BC">
        <w:rPr>
          <w:rFonts w:ascii="Times New Roman" w:hAnsi="Times New Roman" w:cs="Times New Roman"/>
          <w:sz w:val="24"/>
          <w:szCs w:val="24"/>
        </w:rPr>
        <w:t>gnated Agent</w:t>
      </w:r>
      <w:r w:rsidR="00FB0347">
        <w:rPr>
          <w:rFonts w:ascii="Times New Roman" w:hAnsi="Times New Roman" w:cs="Times New Roman"/>
          <w:sz w:val="24"/>
          <w:szCs w:val="24"/>
        </w:rPr>
        <w:t>s</w:t>
      </w:r>
      <w:r w:rsidR="006D31BC">
        <w:rPr>
          <w:rFonts w:ascii="Times New Roman" w:hAnsi="Times New Roman" w:cs="Times New Roman"/>
          <w:sz w:val="24"/>
          <w:szCs w:val="24"/>
        </w:rPr>
        <w:t xml:space="preserve"> were directed to file the record</w:t>
      </w:r>
      <w:r w:rsidR="00FB0347">
        <w:rPr>
          <w:rFonts w:ascii="Times New Roman" w:hAnsi="Times New Roman" w:cs="Times New Roman"/>
          <w:sz w:val="24"/>
          <w:szCs w:val="24"/>
        </w:rPr>
        <w:t xml:space="preserve"> of proceedings in the matter </w:t>
      </w:r>
      <w:r w:rsidR="006D31BC">
        <w:rPr>
          <w:rFonts w:ascii="Times New Roman" w:hAnsi="Times New Roman" w:cs="Times New Roman"/>
          <w:sz w:val="24"/>
          <w:szCs w:val="24"/>
        </w:rPr>
        <w:t>within 10 days of the date of reservation of the ju</w:t>
      </w:r>
      <w:r w:rsidR="00796D0C">
        <w:rPr>
          <w:rFonts w:ascii="Times New Roman" w:hAnsi="Times New Roman" w:cs="Times New Roman"/>
          <w:sz w:val="24"/>
          <w:szCs w:val="24"/>
        </w:rPr>
        <w:t>dgment</w:t>
      </w:r>
      <w:r w:rsidR="00FB0347">
        <w:rPr>
          <w:rFonts w:ascii="Times New Roman" w:hAnsi="Times New Roman" w:cs="Times New Roman"/>
          <w:sz w:val="24"/>
          <w:szCs w:val="24"/>
        </w:rPr>
        <w:t>.</w:t>
      </w:r>
    </w:p>
    <w:p w:rsidR="00FB0347" w:rsidRDefault="00FB0347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347" w:rsidRDefault="00FB0347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96D0C">
        <w:rPr>
          <w:rFonts w:ascii="Times New Roman" w:hAnsi="Times New Roman" w:cs="Times New Roman"/>
          <w:sz w:val="24"/>
          <w:szCs w:val="24"/>
        </w:rPr>
        <w:t>arties were</w:t>
      </w:r>
      <w:r w:rsidR="006D31BC">
        <w:rPr>
          <w:rFonts w:ascii="Times New Roman" w:hAnsi="Times New Roman" w:cs="Times New Roman"/>
          <w:sz w:val="24"/>
          <w:szCs w:val="24"/>
        </w:rPr>
        <w:t xml:space="preserve"> granted</w:t>
      </w:r>
      <w:r w:rsidR="00D51C6D">
        <w:rPr>
          <w:rFonts w:ascii="Times New Roman" w:hAnsi="Times New Roman" w:cs="Times New Roman"/>
          <w:sz w:val="24"/>
          <w:szCs w:val="24"/>
        </w:rPr>
        <w:t xml:space="preserve"> leave to file supplementary submissions by 15 November</w:t>
      </w:r>
      <w:r>
        <w:rPr>
          <w:rFonts w:ascii="Times New Roman" w:hAnsi="Times New Roman" w:cs="Times New Roman"/>
          <w:sz w:val="24"/>
          <w:szCs w:val="24"/>
        </w:rPr>
        <w:t xml:space="preserve"> 2024 i</w:t>
      </w:r>
      <w:r w:rsidR="00796D0C">
        <w:rPr>
          <w:rFonts w:ascii="Times New Roman" w:hAnsi="Times New Roman" w:cs="Times New Roman"/>
          <w:sz w:val="24"/>
          <w:szCs w:val="24"/>
        </w:rPr>
        <w:t>f they were of the view tha</w:t>
      </w:r>
      <w:r>
        <w:rPr>
          <w:rFonts w:ascii="Times New Roman" w:hAnsi="Times New Roman" w:cs="Times New Roman"/>
          <w:sz w:val="24"/>
          <w:szCs w:val="24"/>
        </w:rPr>
        <w:t>t something had arisen from</w:t>
      </w:r>
      <w:r w:rsidR="00796D0C">
        <w:rPr>
          <w:rFonts w:ascii="Times New Roman" w:hAnsi="Times New Roman" w:cs="Times New Roman"/>
          <w:sz w:val="24"/>
          <w:szCs w:val="24"/>
        </w:rPr>
        <w:t xml:space="preserve"> the record to be filed by the Designated Agents which they view</w:t>
      </w:r>
      <w:r>
        <w:rPr>
          <w:rFonts w:ascii="Times New Roman" w:hAnsi="Times New Roman" w:cs="Times New Roman"/>
          <w:sz w:val="24"/>
          <w:szCs w:val="24"/>
        </w:rPr>
        <w:t>ed</w:t>
      </w:r>
      <w:r w:rsidR="00796D0C">
        <w:rPr>
          <w:rFonts w:ascii="Times New Roman" w:hAnsi="Times New Roman" w:cs="Times New Roman"/>
          <w:sz w:val="24"/>
          <w:szCs w:val="24"/>
        </w:rPr>
        <w:t xml:space="preserve"> as not having been adequately addresse</w:t>
      </w:r>
      <w:r>
        <w:rPr>
          <w:rFonts w:ascii="Times New Roman" w:hAnsi="Times New Roman" w:cs="Times New Roman"/>
          <w:sz w:val="24"/>
          <w:szCs w:val="24"/>
        </w:rPr>
        <w:t>d  by the pleadings as they stoo</w:t>
      </w:r>
      <w:r w:rsidR="00796D0C">
        <w:rPr>
          <w:rFonts w:ascii="Times New Roman" w:hAnsi="Times New Roman" w:cs="Times New Roman"/>
          <w:sz w:val="24"/>
          <w:szCs w:val="24"/>
        </w:rPr>
        <w:t>d on 22 October 2024.</w:t>
      </w:r>
    </w:p>
    <w:p w:rsidR="00FB0347" w:rsidRDefault="00FB0347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1A6" w:rsidRDefault="00796D0C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 compliance with the court’s directive</w:t>
      </w:r>
      <w:r w:rsidR="00FB03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Designated Agents filed the record in IECMS on 29 </w:t>
      </w:r>
      <w:r w:rsidR="00010BE1"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2024.  As at the time of writi</w:t>
      </w:r>
      <w:r w:rsidR="00FB0347">
        <w:rPr>
          <w:rFonts w:ascii="Times New Roman" w:hAnsi="Times New Roman" w:cs="Times New Roman"/>
          <w:sz w:val="24"/>
          <w:szCs w:val="24"/>
        </w:rPr>
        <w:t>ng this judgment 21 March 2025 i</w:t>
      </w:r>
      <w:r w:rsidR="008B6C04">
        <w:rPr>
          <w:rFonts w:ascii="Times New Roman" w:hAnsi="Times New Roman" w:cs="Times New Roman"/>
          <w:sz w:val="24"/>
          <w:szCs w:val="24"/>
        </w:rPr>
        <w:t>t is clear that</w:t>
      </w:r>
      <w:r w:rsidR="00FB0347">
        <w:rPr>
          <w:rFonts w:ascii="Times New Roman" w:hAnsi="Times New Roman" w:cs="Times New Roman"/>
          <w:sz w:val="24"/>
          <w:szCs w:val="24"/>
        </w:rPr>
        <w:t xml:space="preserve">, since </w:t>
      </w:r>
      <w:r w:rsidR="008B6C04">
        <w:rPr>
          <w:rFonts w:ascii="Times New Roman" w:hAnsi="Times New Roman" w:cs="Times New Roman"/>
          <w:sz w:val="24"/>
          <w:szCs w:val="24"/>
        </w:rPr>
        <w:t>the deadline</w:t>
      </w:r>
      <w:r w:rsidR="00FB0347">
        <w:rPr>
          <w:rFonts w:ascii="Times New Roman" w:hAnsi="Times New Roman" w:cs="Times New Roman"/>
          <w:sz w:val="24"/>
          <w:szCs w:val="24"/>
        </w:rPr>
        <w:t xml:space="preserve"> of 15 November 2024 </w:t>
      </w:r>
      <w:r w:rsidR="008B6C04">
        <w:rPr>
          <w:rFonts w:ascii="Times New Roman" w:hAnsi="Times New Roman" w:cs="Times New Roman"/>
          <w:sz w:val="24"/>
          <w:szCs w:val="24"/>
        </w:rPr>
        <w:t>lapsed with</w:t>
      </w:r>
      <w:r w:rsidR="00FB0347">
        <w:rPr>
          <w:rFonts w:ascii="Times New Roman" w:hAnsi="Times New Roman" w:cs="Times New Roman"/>
          <w:sz w:val="24"/>
          <w:szCs w:val="24"/>
        </w:rPr>
        <w:t xml:space="preserve"> none of the parties filing any </w:t>
      </w:r>
      <w:r w:rsidR="00FB0347">
        <w:rPr>
          <w:rFonts w:ascii="Times New Roman" w:hAnsi="Times New Roman" w:cs="Times New Roman"/>
          <w:sz w:val="24"/>
          <w:szCs w:val="24"/>
        </w:rPr>
        <w:lastRenderedPageBreak/>
        <w:t>supplementary submission, nothing new arises from the record filed on 29 October 2024.</w:t>
      </w:r>
      <w:r w:rsidR="008B6C04">
        <w:rPr>
          <w:rFonts w:ascii="Times New Roman" w:hAnsi="Times New Roman" w:cs="Times New Roman"/>
          <w:sz w:val="24"/>
          <w:szCs w:val="24"/>
        </w:rPr>
        <w:t xml:space="preserve">  The court can therefore</w:t>
      </w:r>
      <w:r w:rsidR="00FB0347">
        <w:rPr>
          <w:rFonts w:ascii="Times New Roman" w:hAnsi="Times New Roman" w:cs="Times New Roman"/>
          <w:sz w:val="24"/>
          <w:szCs w:val="24"/>
        </w:rPr>
        <w:t>,</w:t>
      </w:r>
      <w:r w:rsidR="008B6C04">
        <w:rPr>
          <w:rFonts w:ascii="Times New Roman" w:hAnsi="Times New Roman" w:cs="Times New Roman"/>
          <w:sz w:val="24"/>
          <w:szCs w:val="24"/>
        </w:rPr>
        <w:t xml:space="preserve"> safely</w:t>
      </w:r>
      <w:r w:rsidR="003A5E4A">
        <w:rPr>
          <w:rFonts w:ascii="Times New Roman" w:hAnsi="Times New Roman" w:cs="Times New Roman"/>
          <w:sz w:val="24"/>
          <w:szCs w:val="24"/>
        </w:rPr>
        <w:t xml:space="preserve"> conclude that</w:t>
      </w:r>
      <w:r w:rsidR="00FB0347">
        <w:rPr>
          <w:rFonts w:ascii="Times New Roman" w:hAnsi="Times New Roman" w:cs="Times New Roman"/>
          <w:sz w:val="24"/>
          <w:szCs w:val="24"/>
        </w:rPr>
        <w:t>,</w:t>
      </w:r>
      <w:r w:rsidR="005621A6">
        <w:rPr>
          <w:rFonts w:ascii="Times New Roman" w:hAnsi="Times New Roman" w:cs="Times New Roman"/>
          <w:sz w:val="24"/>
          <w:szCs w:val="24"/>
        </w:rPr>
        <w:t xml:space="preserve"> all what</w:t>
      </w:r>
      <w:r w:rsidR="003A5E4A">
        <w:rPr>
          <w:rFonts w:ascii="Times New Roman" w:hAnsi="Times New Roman" w:cs="Times New Roman"/>
          <w:sz w:val="24"/>
          <w:szCs w:val="24"/>
        </w:rPr>
        <w:t xml:space="preserve"> parties wanted the cou</w:t>
      </w:r>
      <w:r w:rsidR="00FB0347">
        <w:rPr>
          <w:rFonts w:ascii="Times New Roman" w:hAnsi="Times New Roman" w:cs="Times New Roman"/>
          <w:sz w:val="24"/>
          <w:szCs w:val="24"/>
        </w:rPr>
        <w:t xml:space="preserve">rt to address is what is </w:t>
      </w:r>
      <w:r w:rsidR="005621A6">
        <w:rPr>
          <w:rFonts w:ascii="Times New Roman" w:hAnsi="Times New Roman" w:cs="Times New Roman"/>
          <w:sz w:val="24"/>
          <w:szCs w:val="24"/>
        </w:rPr>
        <w:t>contained in</w:t>
      </w:r>
      <w:r w:rsidR="003A5E4A">
        <w:rPr>
          <w:rFonts w:ascii="Times New Roman" w:hAnsi="Times New Roman" w:cs="Times New Roman"/>
          <w:sz w:val="24"/>
          <w:szCs w:val="24"/>
        </w:rPr>
        <w:t xml:space="preserve"> the pleadings as they were on 22 October 2024 with the addition of the record on 29 October 2024.</w:t>
      </w:r>
    </w:p>
    <w:p w:rsidR="005621A6" w:rsidRDefault="005621A6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1A6" w:rsidRDefault="003A5E4A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Association ra</w:t>
      </w:r>
      <w:r w:rsidR="005621A6">
        <w:rPr>
          <w:rFonts w:ascii="Times New Roman" w:hAnsi="Times New Roman" w:cs="Times New Roman"/>
          <w:sz w:val="24"/>
          <w:szCs w:val="24"/>
        </w:rPr>
        <w:t xml:space="preserve">ised 4 review grounds but their </w:t>
      </w:r>
      <w:r>
        <w:rPr>
          <w:rFonts w:ascii="Times New Roman" w:hAnsi="Times New Roman" w:cs="Times New Roman"/>
          <w:sz w:val="24"/>
          <w:szCs w:val="24"/>
        </w:rPr>
        <w:t>ma</w:t>
      </w:r>
      <w:r w:rsidR="005621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thrust is that the Designated Agent</w:t>
      </w:r>
      <w:r w:rsidR="005621A6">
        <w:rPr>
          <w:rFonts w:ascii="Times New Roman" w:hAnsi="Times New Roman" w:cs="Times New Roman"/>
          <w:sz w:val="24"/>
          <w:szCs w:val="24"/>
        </w:rPr>
        <w:t>s lacked</w:t>
      </w:r>
      <w:r>
        <w:rPr>
          <w:rFonts w:ascii="Times New Roman" w:hAnsi="Times New Roman" w:cs="Times New Roman"/>
          <w:sz w:val="24"/>
          <w:szCs w:val="24"/>
        </w:rPr>
        <w:t xml:space="preserve"> jurisdiction to deal with the matter and that the matter had </w:t>
      </w:r>
      <w:r w:rsidR="005621A6">
        <w:rPr>
          <w:rFonts w:ascii="Times New Roman" w:hAnsi="Times New Roman" w:cs="Times New Roman"/>
          <w:sz w:val="24"/>
          <w:szCs w:val="24"/>
        </w:rPr>
        <w:t>prescribed.</w:t>
      </w:r>
      <w:r>
        <w:rPr>
          <w:rFonts w:ascii="Times New Roman" w:hAnsi="Times New Roman" w:cs="Times New Roman"/>
          <w:sz w:val="24"/>
          <w:szCs w:val="24"/>
        </w:rPr>
        <w:t xml:space="preserve">  On the other hand the Union also filed a </w:t>
      </w:r>
      <w:r w:rsidR="00010BE1">
        <w:rPr>
          <w:rFonts w:ascii="Times New Roman" w:hAnsi="Times New Roman" w:cs="Times New Roman"/>
          <w:sz w:val="24"/>
          <w:szCs w:val="24"/>
        </w:rPr>
        <w:t>comprehensive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1A6">
        <w:rPr>
          <w:rFonts w:ascii="Times New Roman" w:hAnsi="Times New Roman" w:cs="Times New Roman"/>
          <w:sz w:val="24"/>
          <w:szCs w:val="24"/>
        </w:rPr>
        <w:t>response to the review application</w:t>
      </w:r>
      <w:r>
        <w:rPr>
          <w:rFonts w:ascii="Times New Roman" w:hAnsi="Times New Roman" w:cs="Times New Roman"/>
          <w:sz w:val="24"/>
          <w:szCs w:val="24"/>
        </w:rPr>
        <w:t xml:space="preserve"> but the ma</w:t>
      </w:r>
      <w:r w:rsidR="005621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thrust being that the Designated Agents had the requisite jurisdictio</w:t>
      </w:r>
      <w:r w:rsidR="00010BE1">
        <w:rPr>
          <w:rFonts w:ascii="Times New Roman" w:hAnsi="Times New Roman" w:cs="Times New Roman"/>
          <w:sz w:val="24"/>
          <w:szCs w:val="24"/>
        </w:rPr>
        <w:t>n and t</w:t>
      </w:r>
      <w:r w:rsidR="005621A6">
        <w:rPr>
          <w:rFonts w:ascii="Times New Roman" w:hAnsi="Times New Roman" w:cs="Times New Roman"/>
          <w:sz w:val="24"/>
          <w:szCs w:val="24"/>
        </w:rPr>
        <w:t>hat the matter had not prescribe</w:t>
      </w:r>
      <w:r w:rsidR="00010BE1">
        <w:rPr>
          <w:rFonts w:ascii="Times New Roman" w:hAnsi="Times New Roman" w:cs="Times New Roman"/>
          <w:sz w:val="24"/>
          <w:szCs w:val="24"/>
        </w:rPr>
        <w:t>d.</w:t>
      </w:r>
    </w:p>
    <w:p w:rsidR="005621A6" w:rsidRDefault="005621A6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142" w:rsidRDefault="00010BE1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clarity of record it is principally these </w:t>
      </w:r>
      <w:r w:rsidR="00AB4142">
        <w:rPr>
          <w:rFonts w:ascii="Times New Roman" w:hAnsi="Times New Roman" w:cs="Times New Roman"/>
          <w:sz w:val="24"/>
          <w:szCs w:val="24"/>
        </w:rPr>
        <w:t>2 issues</w:t>
      </w:r>
      <w:r w:rsidR="005621A6">
        <w:rPr>
          <w:rFonts w:ascii="Times New Roman" w:hAnsi="Times New Roman" w:cs="Times New Roman"/>
          <w:sz w:val="24"/>
          <w:szCs w:val="24"/>
        </w:rPr>
        <w:t xml:space="preserve"> which will be addressed al beit with the fleshing </w:t>
      </w:r>
      <w:r w:rsidR="00AB4142">
        <w:rPr>
          <w:rFonts w:ascii="Times New Roman" w:hAnsi="Times New Roman" w:cs="Times New Roman"/>
          <w:sz w:val="24"/>
          <w:szCs w:val="24"/>
        </w:rPr>
        <w:t xml:space="preserve">out </w:t>
      </w:r>
      <w:r w:rsidR="005621A6">
        <w:rPr>
          <w:rFonts w:ascii="Times New Roman" w:hAnsi="Times New Roman" w:cs="Times New Roman"/>
          <w:sz w:val="24"/>
          <w:szCs w:val="24"/>
        </w:rPr>
        <w:t>contained</w:t>
      </w:r>
      <w:r w:rsidR="00AB4142">
        <w:rPr>
          <w:rFonts w:ascii="Times New Roman" w:hAnsi="Times New Roman" w:cs="Times New Roman"/>
          <w:sz w:val="24"/>
          <w:szCs w:val="24"/>
        </w:rPr>
        <w:t xml:space="preserve"> in the body of the review grounds and the response thereto.  T</w:t>
      </w:r>
      <w:r w:rsidR="005621A6">
        <w:rPr>
          <w:rFonts w:ascii="Times New Roman" w:hAnsi="Times New Roman" w:cs="Times New Roman"/>
          <w:sz w:val="24"/>
          <w:szCs w:val="24"/>
        </w:rPr>
        <w:t>he 2 issues are discussed below:</w:t>
      </w:r>
    </w:p>
    <w:p w:rsidR="005621A6" w:rsidRDefault="005621A6" w:rsidP="00076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4142" w:rsidRPr="005621A6" w:rsidRDefault="00AB4142" w:rsidP="00076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1A6">
        <w:rPr>
          <w:rFonts w:ascii="Times New Roman" w:hAnsi="Times New Roman" w:cs="Times New Roman"/>
          <w:b/>
          <w:sz w:val="24"/>
          <w:szCs w:val="24"/>
          <w:u w:val="single"/>
        </w:rPr>
        <w:t>Jurisdiction</w:t>
      </w:r>
    </w:p>
    <w:p w:rsidR="005621A6" w:rsidRDefault="00AB4142" w:rsidP="00562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Association says that the Designated Agent did not have power to make a binding determination on the parties.  It states further that the Designated Agents did not find that it had committed an unfair labour pract</w:t>
      </w:r>
      <w:r w:rsidR="00571DE3">
        <w:rPr>
          <w:rFonts w:ascii="Times New Roman" w:hAnsi="Times New Roman" w:cs="Times New Roman"/>
          <w:sz w:val="24"/>
          <w:szCs w:val="24"/>
        </w:rPr>
        <w:t>ice of failing to negotiate in g</w:t>
      </w:r>
      <w:r>
        <w:rPr>
          <w:rFonts w:ascii="Times New Roman" w:hAnsi="Times New Roman" w:cs="Times New Roman"/>
          <w:sz w:val="24"/>
          <w:szCs w:val="24"/>
        </w:rPr>
        <w:t>ood faith.  It wen</w:t>
      </w:r>
      <w:r w:rsidR="00571D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on to say that the Designated Agents had not issued a certificate of no settlement before making their order.  It stated</w:t>
      </w:r>
      <w:r w:rsidR="0058420C">
        <w:rPr>
          <w:rFonts w:ascii="Times New Roman" w:hAnsi="Times New Roman" w:cs="Times New Roman"/>
          <w:sz w:val="24"/>
          <w:szCs w:val="24"/>
        </w:rPr>
        <w:t xml:space="preserve"> further that these were Designated Agents and not labour officers so they could not competently deal with the matter as they did.  It stated further that the proceedings had been </w:t>
      </w:r>
      <w:r w:rsidR="00DA55C3">
        <w:rPr>
          <w:rFonts w:ascii="Times New Roman" w:hAnsi="Times New Roman" w:cs="Times New Roman"/>
          <w:sz w:val="24"/>
          <w:szCs w:val="24"/>
        </w:rPr>
        <w:t xml:space="preserve">handled </w:t>
      </w:r>
      <w:r w:rsidR="0058420C">
        <w:rPr>
          <w:rFonts w:ascii="Times New Roman" w:hAnsi="Times New Roman" w:cs="Times New Roman"/>
          <w:sz w:val="24"/>
          <w:szCs w:val="24"/>
        </w:rPr>
        <w:t xml:space="preserve">as an appeal yet there was no decision to appeal.  The Associated also said that the </w:t>
      </w:r>
      <w:r w:rsidR="005621A6">
        <w:rPr>
          <w:rFonts w:ascii="Times New Roman" w:hAnsi="Times New Roman" w:cs="Times New Roman"/>
          <w:sz w:val="24"/>
          <w:szCs w:val="24"/>
        </w:rPr>
        <w:t>decision did not have an operative part of what w</w:t>
      </w:r>
      <w:r w:rsidR="0058420C">
        <w:rPr>
          <w:rFonts w:ascii="Times New Roman" w:hAnsi="Times New Roman" w:cs="Times New Roman"/>
          <w:sz w:val="24"/>
          <w:szCs w:val="24"/>
        </w:rPr>
        <w:t xml:space="preserve">ould happen to the determination.  It finally stated </w:t>
      </w:r>
      <w:r w:rsidR="005621A6">
        <w:rPr>
          <w:rFonts w:ascii="Times New Roman" w:hAnsi="Times New Roman" w:cs="Times New Roman"/>
          <w:sz w:val="24"/>
          <w:szCs w:val="24"/>
        </w:rPr>
        <w:t>that, the</w:t>
      </w:r>
      <w:r w:rsidR="0058420C">
        <w:rPr>
          <w:rFonts w:ascii="Times New Roman" w:hAnsi="Times New Roman" w:cs="Times New Roman"/>
          <w:sz w:val="24"/>
          <w:szCs w:val="24"/>
        </w:rPr>
        <w:t xml:space="preserve"> Designated Agents could not competently order that parties go to arbitration on acc</w:t>
      </w:r>
      <w:r w:rsidR="005621A6">
        <w:rPr>
          <w:rFonts w:ascii="Times New Roman" w:hAnsi="Times New Roman" w:cs="Times New Roman"/>
          <w:sz w:val="24"/>
          <w:szCs w:val="24"/>
        </w:rPr>
        <w:t>ount of the deadlock without mak</w:t>
      </w:r>
      <w:r w:rsidR="0058420C">
        <w:rPr>
          <w:rFonts w:ascii="Times New Roman" w:hAnsi="Times New Roman" w:cs="Times New Roman"/>
          <w:sz w:val="24"/>
          <w:szCs w:val="24"/>
        </w:rPr>
        <w:t xml:space="preserve">ing a </w:t>
      </w:r>
      <w:r w:rsidR="000B313A">
        <w:rPr>
          <w:rFonts w:ascii="Times New Roman" w:hAnsi="Times New Roman" w:cs="Times New Roman"/>
          <w:sz w:val="24"/>
          <w:szCs w:val="24"/>
        </w:rPr>
        <w:t>finding</w:t>
      </w:r>
      <w:r w:rsidR="0058420C">
        <w:rPr>
          <w:rFonts w:ascii="Times New Roman" w:hAnsi="Times New Roman" w:cs="Times New Roman"/>
          <w:sz w:val="24"/>
          <w:szCs w:val="24"/>
        </w:rPr>
        <w:t xml:space="preserve"> that</w:t>
      </w:r>
      <w:r w:rsidR="005621A6">
        <w:rPr>
          <w:rFonts w:ascii="Times New Roman" w:hAnsi="Times New Roman" w:cs="Times New Roman"/>
          <w:sz w:val="24"/>
          <w:szCs w:val="24"/>
        </w:rPr>
        <w:t>,</w:t>
      </w:r>
      <w:r w:rsidR="00D34520">
        <w:rPr>
          <w:rFonts w:ascii="Times New Roman" w:hAnsi="Times New Roman" w:cs="Times New Roman"/>
          <w:sz w:val="24"/>
          <w:szCs w:val="24"/>
        </w:rPr>
        <w:t xml:space="preserve"> the Association had committed </w:t>
      </w:r>
      <w:r w:rsidR="0058420C">
        <w:rPr>
          <w:rFonts w:ascii="Times New Roman" w:hAnsi="Times New Roman" w:cs="Times New Roman"/>
          <w:sz w:val="24"/>
          <w:szCs w:val="24"/>
        </w:rPr>
        <w:t>an unfair labour practice.</w:t>
      </w:r>
    </w:p>
    <w:p w:rsidR="005621A6" w:rsidRDefault="005621A6" w:rsidP="00562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1A6" w:rsidRDefault="00AB4142" w:rsidP="00562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1A6">
        <w:rPr>
          <w:rFonts w:ascii="Times New Roman" w:hAnsi="Times New Roman" w:cs="Times New Roman"/>
          <w:sz w:val="24"/>
          <w:szCs w:val="24"/>
        </w:rPr>
        <w:t>In response to the issues around</w:t>
      </w:r>
      <w:r w:rsidR="000B313A">
        <w:rPr>
          <w:rFonts w:ascii="Times New Roman" w:hAnsi="Times New Roman" w:cs="Times New Roman"/>
          <w:sz w:val="24"/>
          <w:szCs w:val="24"/>
        </w:rPr>
        <w:t xml:space="preserve"> the Designated Agents’ jurisdiction</w:t>
      </w:r>
      <w:r w:rsidR="005621A6">
        <w:rPr>
          <w:rFonts w:ascii="Times New Roman" w:hAnsi="Times New Roman" w:cs="Times New Roman"/>
          <w:sz w:val="24"/>
          <w:szCs w:val="24"/>
        </w:rPr>
        <w:t>,</w:t>
      </w:r>
      <w:r w:rsidR="000B313A">
        <w:rPr>
          <w:rFonts w:ascii="Times New Roman" w:hAnsi="Times New Roman" w:cs="Times New Roman"/>
          <w:sz w:val="24"/>
          <w:szCs w:val="24"/>
        </w:rPr>
        <w:t xml:space="preserve"> the Union maintained that:</w:t>
      </w:r>
    </w:p>
    <w:p w:rsidR="005621A6" w:rsidRDefault="005621A6" w:rsidP="00562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3CA" w:rsidRDefault="000B313A" w:rsidP="00562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Designated Agents had power to determine the dis</w:t>
      </w:r>
      <w:r w:rsidR="005621A6">
        <w:rPr>
          <w:rFonts w:ascii="Times New Roman" w:hAnsi="Times New Roman" w:cs="Times New Roman"/>
          <w:sz w:val="24"/>
          <w:szCs w:val="24"/>
        </w:rPr>
        <w:t>pute between</w:t>
      </w:r>
      <w:r>
        <w:rPr>
          <w:rFonts w:ascii="Times New Roman" w:hAnsi="Times New Roman" w:cs="Times New Roman"/>
          <w:sz w:val="24"/>
          <w:szCs w:val="24"/>
        </w:rPr>
        <w:t xml:space="preserve"> the parties.  It placed reliance on a </w:t>
      </w:r>
      <w:r w:rsidR="005621A6">
        <w:rPr>
          <w:rFonts w:ascii="Times New Roman" w:hAnsi="Times New Roman" w:cs="Times New Roman"/>
          <w:sz w:val="24"/>
          <w:szCs w:val="24"/>
        </w:rPr>
        <w:t xml:space="preserve">document signed by the Association and the Union on 12 June 2016 </w:t>
      </w:r>
      <w:proofErr w:type="gramStart"/>
      <w:r w:rsidR="005621A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eaded </w:t>
      </w:r>
      <w:r>
        <w:rPr>
          <w:rFonts w:ascii="Times New Roman" w:hAnsi="Times New Roman" w:cs="Times New Roman"/>
          <w:sz w:val="24"/>
          <w:szCs w:val="24"/>
        </w:rPr>
        <w:lastRenderedPageBreak/>
        <w:t>:</w:t>
      </w:r>
      <w:r w:rsidRPr="005621A6">
        <w:rPr>
          <w:rFonts w:ascii="Times New Roman" w:hAnsi="Times New Roman" w:cs="Times New Roman"/>
          <w:b/>
          <w:sz w:val="24"/>
          <w:szCs w:val="24"/>
          <w:u w:val="single"/>
        </w:rPr>
        <w:t>Ground</w:t>
      </w:r>
      <w:proofErr w:type="gramEnd"/>
      <w:r w:rsidR="005621A6">
        <w:rPr>
          <w:rFonts w:ascii="Times New Roman" w:hAnsi="Times New Roman" w:cs="Times New Roman"/>
          <w:b/>
          <w:sz w:val="24"/>
          <w:szCs w:val="24"/>
          <w:u w:val="single"/>
        </w:rPr>
        <w:t xml:space="preserve"> Rules for 2016 wage negotiations</w:t>
      </w:r>
      <w:r w:rsidR="005621A6">
        <w:rPr>
          <w:rFonts w:ascii="Times New Roman" w:hAnsi="Times New Roman" w:cs="Times New Roman"/>
          <w:sz w:val="24"/>
          <w:szCs w:val="24"/>
        </w:rPr>
        <w:t>. It</w:t>
      </w:r>
      <w:r>
        <w:rPr>
          <w:rFonts w:ascii="Times New Roman" w:hAnsi="Times New Roman" w:cs="Times New Roman"/>
          <w:sz w:val="24"/>
          <w:szCs w:val="24"/>
        </w:rPr>
        <w:t xml:space="preserve"> reasoned that</w:t>
      </w:r>
      <w:r w:rsidR="005621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ground rules empowered</w:t>
      </w:r>
      <w:r w:rsidR="005621A6">
        <w:rPr>
          <w:rFonts w:ascii="Times New Roman" w:hAnsi="Times New Roman" w:cs="Times New Roman"/>
          <w:sz w:val="24"/>
          <w:szCs w:val="24"/>
        </w:rPr>
        <w:t xml:space="preserve"> the Designated Agents</w:t>
      </w:r>
      <w:r w:rsidR="007F7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determine t</w:t>
      </w:r>
      <w:r w:rsidR="005621A6">
        <w:rPr>
          <w:rFonts w:ascii="Times New Roman" w:hAnsi="Times New Roman" w:cs="Times New Roman"/>
          <w:sz w:val="24"/>
          <w:szCs w:val="24"/>
        </w:rPr>
        <w:t>he matter so there was nothing</w:t>
      </w:r>
      <w:r>
        <w:rPr>
          <w:rFonts w:ascii="Times New Roman" w:hAnsi="Times New Roman" w:cs="Times New Roman"/>
          <w:sz w:val="24"/>
          <w:szCs w:val="24"/>
        </w:rPr>
        <w:t xml:space="preserve"> remis</w:t>
      </w:r>
      <w:r w:rsidR="005621A6">
        <w:rPr>
          <w:rFonts w:ascii="Times New Roman" w:hAnsi="Times New Roman" w:cs="Times New Roman"/>
          <w:sz w:val="24"/>
          <w:szCs w:val="24"/>
        </w:rPr>
        <w:t>s about the Designated Agent dealing</w:t>
      </w:r>
      <w:r>
        <w:rPr>
          <w:rFonts w:ascii="Times New Roman" w:hAnsi="Times New Roman" w:cs="Times New Roman"/>
          <w:sz w:val="24"/>
          <w:szCs w:val="24"/>
        </w:rPr>
        <w:t xml:space="preserve"> with t</w:t>
      </w:r>
      <w:r w:rsidR="007F7CE9">
        <w:rPr>
          <w:rFonts w:ascii="Times New Roman" w:hAnsi="Times New Roman" w:cs="Times New Roman"/>
          <w:sz w:val="24"/>
          <w:szCs w:val="24"/>
        </w:rPr>
        <w:t>he claim.  It went</w:t>
      </w:r>
      <w:r>
        <w:rPr>
          <w:rFonts w:ascii="Times New Roman" w:hAnsi="Times New Roman" w:cs="Times New Roman"/>
          <w:sz w:val="24"/>
          <w:szCs w:val="24"/>
        </w:rPr>
        <w:t xml:space="preserve"> on the state that</w:t>
      </w:r>
      <w:r w:rsidR="007F7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Designated Agents’ order that the Union claim succeeds spoke clearly to the finding that the</w:t>
      </w:r>
      <w:r w:rsidR="0023668B">
        <w:rPr>
          <w:rFonts w:ascii="Times New Roman" w:hAnsi="Times New Roman" w:cs="Times New Roman"/>
          <w:sz w:val="24"/>
          <w:szCs w:val="24"/>
        </w:rPr>
        <w:t xml:space="preserve">   </w:t>
      </w:r>
      <w:r w:rsidR="0006519B">
        <w:rPr>
          <w:rFonts w:ascii="Times New Roman" w:hAnsi="Times New Roman" w:cs="Times New Roman"/>
          <w:sz w:val="24"/>
          <w:szCs w:val="24"/>
        </w:rPr>
        <w:t xml:space="preserve">Designated </w:t>
      </w:r>
      <w:r w:rsidR="00D34520">
        <w:rPr>
          <w:rFonts w:ascii="Times New Roman" w:hAnsi="Times New Roman" w:cs="Times New Roman"/>
          <w:sz w:val="24"/>
          <w:szCs w:val="24"/>
        </w:rPr>
        <w:t>Agents</w:t>
      </w:r>
      <w:r w:rsidR="0006519B">
        <w:rPr>
          <w:rFonts w:ascii="Times New Roman" w:hAnsi="Times New Roman" w:cs="Times New Roman"/>
          <w:sz w:val="24"/>
          <w:szCs w:val="24"/>
        </w:rPr>
        <w:t xml:space="preserve"> had agreed with it that t</w:t>
      </w:r>
      <w:r w:rsidR="007F7CE9">
        <w:rPr>
          <w:rFonts w:ascii="Times New Roman" w:hAnsi="Times New Roman" w:cs="Times New Roman"/>
          <w:sz w:val="24"/>
          <w:szCs w:val="24"/>
        </w:rPr>
        <w:t>he Association was negotiating in</w:t>
      </w:r>
      <w:r w:rsidR="0006519B">
        <w:rPr>
          <w:rFonts w:ascii="Times New Roman" w:hAnsi="Times New Roman" w:cs="Times New Roman"/>
          <w:sz w:val="24"/>
          <w:szCs w:val="24"/>
        </w:rPr>
        <w:t xml:space="preserve"> bad faith.  It went on to state that no certificate of settlement was required as the Designated Ag</w:t>
      </w:r>
      <w:r w:rsidR="007F7CE9">
        <w:rPr>
          <w:rFonts w:ascii="Times New Roman" w:hAnsi="Times New Roman" w:cs="Times New Roman"/>
          <w:sz w:val="24"/>
          <w:szCs w:val="24"/>
        </w:rPr>
        <w:t>ents did not sit as conciliators</w:t>
      </w:r>
      <w:r w:rsidR="0006519B">
        <w:rPr>
          <w:rFonts w:ascii="Times New Roman" w:hAnsi="Times New Roman" w:cs="Times New Roman"/>
          <w:sz w:val="24"/>
          <w:szCs w:val="24"/>
        </w:rPr>
        <w:t xml:space="preserve"> on the matter.  The Union went further and stated that</w:t>
      </w:r>
      <w:r w:rsidR="007F7CE9">
        <w:rPr>
          <w:rFonts w:ascii="Times New Roman" w:hAnsi="Times New Roman" w:cs="Times New Roman"/>
          <w:sz w:val="24"/>
          <w:szCs w:val="24"/>
        </w:rPr>
        <w:t>,</w:t>
      </w:r>
      <w:r w:rsidR="0006519B">
        <w:rPr>
          <w:rFonts w:ascii="Times New Roman" w:hAnsi="Times New Roman" w:cs="Times New Roman"/>
          <w:sz w:val="24"/>
          <w:szCs w:val="24"/>
        </w:rPr>
        <w:t xml:space="preserve"> the Designated Agents correctly used their powers to </w:t>
      </w:r>
      <w:r w:rsidR="00D34520">
        <w:rPr>
          <w:rFonts w:ascii="Times New Roman" w:hAnsi="Times New Roman" w:cs="Times New Roman"/>
          <w:sz w:val="24"/>
          <w:szCs w:val="24"/>
        </w:rPr>
        <w:t>redress</w:t>
      </w:r>
      <w:r w:rsidR="0006519B">
        <w:rPr>
          <w:rFonts w:ascii="Times New Roman" w:hAnsi="Times New Roman" w:cs="Times New Roman"/>
          <w:sz w:val="24"/>
          <w:szCs w:val="24"/>
        </w:rPr>
        <w:t xml:space="preserve"> a dispute which had occurred within their </w:t>
      </w:r>
      <w:r w:rsidR="00D34520">
        <w:rPr>
          <w:rFonts w:ascii="Times New Roman" w:hAnsi="Times New Roman" w:cs="Times New Roman"/>
          <w:sz w:val="24"/>
          <w:szCs w:val="24"/>
        </w:rPr>
        <w:t>industry</w:t>
      </w:r>
      <w:r w:rsidR="0006519B">
        <w:rPr>
          <w:rFonts w:ascii="Times New Roman" w:hAnsi="Times New Roman" w:cs="Times New Roman"/>
          <w:sz w:val="24"/>
          <w:szCs w:val="24"/>
        </w:rPr>
        <w:t xml:space="preserve"> of </w:t>
      </w:r>
      <w:r w:rsidR="00D34520">
        <w:rPr>
          <w:rFonts w:ascii="Times New Roman" w:hAnsi="Times New Roman" w:cs="Times New Roman"/>
          <w:sz w:val="24"/>
          <w:szCs w:val="24"/>
        </w:rPr>
        <w:t>operation</w:t>
      </w:r>
      <w:r w:rsidR="0006519B">
        <w:rPr>
          <w:rFonts w:ascii="Times New Roman" w:hAnsi="Times New Roman" w:cs="Times New Roman"/>
          <w:sz w:val="24"/>
          <w:szCs w:val="24"/>
        </w:rPr>
        <w:t>.  It stated that</w:t>
      </w:r>
      <w:r w:rsidR="007F7CE9">
        <w:rPr>
          <w:rFonts w:ascii="Times New Roman" w:hAnsi="Times New Roman" w:cs="Times New Roman"/>
          <w:sz w:val="24"/>
          <w:szCs w:val="24"/>
        </w:rPr>
        <w:t>,</w:t>
      </w:r>
      <w:r w:rsidR="0006519B">
        <w:rPr>
          <w:rFonts w:ascii="Times New Roman" w:hAnsi="Times New Roman" w:cs="Times New Roman"/>
          <w:sz w:val="24"/>
          <w:szCs w:val="24"/>
        </w:rPr>
        <w:t xml:space="preserve"> the matter was not a</w:t>
      </w:r>
      <w:r w:rsidR="007F7CE9">
        <w:rPr>
          <w:rFonts w:ascii="Times New Roman" w:hAnsi="Times New Roman" w:cs="Times New Roman"/>
          <w:sz w:val="24"/>
          <w:szCs w:val="24"/>
        </w:rPr>
        <w:t>n</w:t>
      </w:r>
      <w:r w:rsidR="0006519B">
        <w:rPr>
          <w:rFonts w:ascii="Times New Roman" w:hAnsi="Times New Roman" w:cs="Times New Roman"/>
          <w:sz w:val="24"/>
          <w:szCs w:val="24"/>
        </w:rPr>
        <w:t xml:space="preserve"> appeal but a claim as set out in their papers which referred to </w:t>
      </w:r>
      <w:r w:rsidR="00D34520">
        <w:rPr>
          <w:rFonts w:ascii="Times New Roman" w:hAnsi="Times New Roman" w:cs="Times New Roman"/>
          <w:sz w:val="24"/>
          <w:szCs w:val="24"/>
        </w:rPr>
        <w:t>claimants</w:t>
      </w:r>
      <w:r w:rsidR="0006519B">
        <w:rPr>
          <w:rFonts w:ascii="Times New Roman" w:hAnsi="Times New Roman" w:cs="Times New Roman"/>
          <w:sz w:val="24"/>
          <w:szCs w:val="24"/>
        </w:rPr>
        <w:t xml:space="preserve"> and respondent.  It </w:t>
      </w:r>
      <w:r w:rsidR="00D34520">
        <w:rPr>
          <w:rFonts w:ascii="Times New Roman" w:hAnsi="Times New Roman" w:cs="Times New Roman"/>
          <w:sz w:val="24"/>
          <w:szCs w:val="24"/>
        </w:rPr>
        <w:t>concluded</w:t>
      </w:r>
      <w:r w:rsidR="0006519B">
        <w:rPr>
          <w:rFonts w:ascii="Times New Roman" w:hAnsi="Times New Roman" w:cs="Times New Roman"/>
          <w:sz w:val="24"/>
          <w:szCs w:val="24"/>
        </w:rPr>
        <w:t xml:space="preserve"> that there was no gross irregularity </w:t>
      </w:r>
      <w:r w:rsidR="00D34520">
        <w:rPr>
          <w:rFonts w:ascii="Times New Roman" w:hAnsi="Times New Roman" w:cs="Times New Roman"/>
          <w:sz w:val="24"/>
          <w:szCs w:val="24"/>
        </w:rPr>
        <w:t>attendant</w:t>
      </w:r>
      <w:r w:rsidR="0006519B">
        <w:rPr>
          <w:rFonts w:ascii="Times New Roman" w:hAnsi="Times New Roman" w:cs="Times New Roman"/>
          <w:sz w:val="24"/>
          <w:szCs w:val="24"/>
        </w:rPr>
        <w:t xml:space="preserve"> on the</w:t>
      </w:r>
      <w:r w:rsidR="003113CA">
        <w:rPr>
          <w:rFonts w:ascii="Times New Roman" w:hAnsi="Times New Roman" w:cs="Times New Roman"/>
          <w:sz w:val="24"/>
          <w:szCs w:val="24"/>
        </w:rPr>
        <w:t xml:space="preserve"> determination as i</w:t>
      </w:r>
      <w:r w:rsidR="001214F8">
        <w:rPr>
          <w:rFonts w:ascii="Times New Roman" w:hAnsi="Times New Roman" w:cs="Times New Roman"/>
          <w:sz w:val="24"/>
          <w:szCs w:val="24"/>
        </w:rPr>
        <w:t xml:space="preserve">t stated clearly that the Union </w:t>
      </w:r>
      <w:r w:rsidR="003113CA">
        <w:rPr>
          <w:rFonts w:ascii="Times New Roman" w:hAnsi="Times New Roman" w:cs="Times New Roman"/>
          <w:sz w:val="24"/>
          <w:szCs w:val="24"/>
        </w:rPr>
        <w:t>clai</w:t>
      </w:r>
      <w:r w:rsidR="001214F8">
        <w:rPr>
          <w:rFonts w:ascii="Times New Roman" w:hAnsi="Times New Roman" w:cs="Times New Roman"/>
          <w:sz w:val="24"/>
          <w:szCs w:val="24"/>
        </w:rPr>
        <w:t>m</w:t>
      </w:r>
      <w:r w:rsidR="003113CA">
        <w:rPr>
          <w:rFonts w:ascii="Times New Roman" w:hAnsi="Times New Roman" w:cs="Times New Roman"/>
          <w:sz w:val="24"/>
          <w:szCs w:val="24"/>
        </w:rPr>
        <w:t xml:space="preserve"> should succeed.</w:t>
      </w:r>
    </w:p>
    <w:p w:rsidR="007F7CE9" w:rsidRDefault="007F7CE9" w:rsidP="007F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CE9" w:rsidRDefault="003113CA" w:rsidP="007F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reading of the proceeding</w:t>
      </w:r>
      <w:r w:rsidR="007F7CE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before the Designated Agent show</w:t>
      </w:r>
      <w:r w:rsidR="007F7CE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clearly that</w:t>
      </w:r>
      <w:r w:rsidR="007F7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4F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CE9">
        <w:rPr>
          <w:rFonts w:ascii="Times New Roman" w:hAnsi="Times New Roman" w:cs="Times New Roman"/>
          <w:sz w:val="24"/>
          <w:szCs w:val="24"/>
        </w:rPr>
        <w:t xml:space="preserve">parties were actively engaged in the </w:t>
      </w:r>
      <w:r>
        <w:rPr>
          <w:rFonts w:ascii="Times New Roman" w:hAnsi="Times New Roman" w:cs="Times New Roman"/>
          <w:sz w:val="24"/>
          <w:szCs w:val="24"/>
        </w:rPr>
        <w:t>negotiation</w:t>
      </w:r>
      <w:r w:rsidR="007F7CE9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up to the time of the deadlock which saw </w:t>
      </w:r>
      <w:r w:rsidR="007F7CE9">
        <w:rPr>
          <w:rFonts w:ascii="Times New Roman" w:hAnsi="Times New Roman" w:cs="Times New Roman"/>
          <w:sz w:val="24"/>
          <w:szCs w:val="24"/>
        </w:rPr>
        <w:t>them going</w:t>
      </w:r>
      <w:r>
        <w:rPr>
          <w:rFonts w:ascii="Times New Roman" w:hAnsi="Times New Roman" w:cs="Times New Roman"/>
          <w:sz w:val="24"/>
          <w:szCs w:val="24"/>
        </w:rPr>
        <w:t xml:space="preserve"> to the Designated Agent</w:t>
      </w:r>
      <w:r w:rsidR="007F7CE9">
        <w:rPr>
          <w:rFonts w:ascii="Times New Roman" w:hAnsi="Times New Roman" w:cs="Times New Roman"/>
          <w:sz w:val="24"/>
          <w:szCs w:val="24"/>
        </w:rPr>
        <w:t xml:space="preserve">s. The court </w:t>
      </w:r>
      <w:r>
        <w:rPr>
          <w:rFonts w:ascii="Times New Roman" w:hAnsi="Times New Roman" w:cs="Times New Roman"/>
          <w:sz w:val="24"/>
          <w:szCs w:val="24"/>
        </w:rPr>
        <w:t>observe</w:t>
      </w:r>
      <w:r w:rsidR="007F7CE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7F7CE9">
        <w:rPr>
          <w:rFonts w:ascii="Times New Roman" w:hAnsi="Times New Roman" w:cs="Times New Roman"/>
          <w:sz w:val="24"/>
          <w:szCs w:val="24"/>
        </w:rPr>
        <w:t xml:space="preserve">, somewhere in </w:t>
      </w:r>
      <w:r>
        <w:rPr>
          <w:rFonts w:ascii="Times New Roman" w:hAnsi="Times New Roman" w:cs="Times New Roman"/>
          <w:sz w:val="24"/>
          <w:szCs w:val="24"/>
        </w:rPr>
        <w:t>the Designated Agents</w:t>
      </w:r>
      <w:r w:rsidR="007F7CE9">
        <w:rPr>
          <w:rFonts w:ascii="Times New Roman" w:hAnsi="Times New Roman" w:cs="Times New Roman"/>
          <w:sz w:val="24"/>
          <w:szCs w:val="24"/>
        </w:rPr>
        <w:t xml:space="preserve">’ record claimants were referred to as appellants </w:t>
      </w:r>
      <w:r w:rsidR="0072674C">
        <w:rPr>
          <w:rFonts w:ascii="Times New Roman" w:hAnsi="Times New Roman" w:cs="Times New Roman"/>
          <w:sz w:val="24"/>
          <w:szCs w:val="24"/>
        </w:rPr>
        <w:t>referred t</w:t>
      </w:r>
      <w:r w:rsidR="007F7CE9">
        <w:rPr>
          <w:rFonts w:ascii="Times New Roman" w:hAnsi="Times New Roman" w:cs="Times New Roman"/>
          <w:sz w:val="24"/>
          <w:szCs w:val="24"/>
        </w:rPr>
        <w:t xml:space="preserve">o the claimants as appellants. </w:t>
      </w:r>
      <w:r w:rsidR="0072674C">
        <w:rPr>
          <w:rFonts w:ascii="Times New Roman" w:hAnsi="Times New Roman" w:cs="Times New Roman"/>
          <w:sz w:val="24"/>
          <w:szCs w:val="24"/>
        </w:rPr>
        <w:t>A reading of the whole body</w:t>
      </w:r>
      <w:r w:rsidR="0023668B">
        <w:rPr>
          <w:rFonts w:ascii="Times New Roman" w:hAnsi="Times New Roman" w:cs="Times New Roman"/>
          <w:sz w:val="24"/>
          <w:szCs w:val="24"/>
        </w:rPr>
        <w:t xml:space="preserve"> </w:t>
      </w:r>
      <w:r w:rsidR="0078702F">
        <w:rPr>
          <w:rFonts w:ascii="Times New Roman" w:hAnsi="Times New Roman" w:cs="Times New Roman"/>
          <w:sz w:val="24"/>
          <w:szCs w:val="24"/>
        </w:rPr>
        <w:t>of the determination</w:t>
      </w:r>
      <w:r w:rsidR="007F7CE9">
        <w:rPr>
          <w:rFonts w:ascii="Times New Roman" w:hAnsi="Times New Roman" w:cs="Times New Roman"/>
          <w:sz w:val="24"/>
          <w:szCs w:val="24"/>
        </w:rPr>
        <w:t xml:space="preserve"> however shows that such was a typing error since, in</w:t>
      </w:r>
      <w:r w:rsidR="0078702F">
        <w:rPr>
          <w:rFonts w:ascii="Times New Roman" w:hAnsi="Times New Roman" w:cs="Times New Roman"/>
          <w:sz w:val="24"/>
          <w:szCs w:val="24"/>
        </w:rPr>
        <w:t xml:space="preserve"> all the pleading</w:t>
      </w:r>
      <w:r w:rsidR="007F7CE9">
        <w:rPr>
          <w:rFonts w:ascii="Times New Roman" w:hAnsi="Times New Roman" w:cs="Times New Roman"/>
          <w:sz w:val="24"/>
          <w:szCs w:val="24"/>
        </w:rPr>
        <w:t>s</w:t>
      </w:r>
      <w:r w:rsidR="0078702F">
        <w:rPr>
          <w:rFonts w:ascii="Times New Roman" w:hAnsi="Times New Roman" w:cs="Times New Roman"/>
          <w:sz w:val="24"/>
          <w:szCs w:val="24"/>
        </w:rPr>
        <w:t xml:space="preserve"> that there was</w:t>
      </w:r>
      <w:r w:rsidR="007F7CE9">
        <w:rPr>
          <w:rFonts w:ascii="Times New Roman" w:hAnsi="Times New Roman" w:cs="Times New Roman"/>
          <w:sz w:val="24"/>
          <w:szCs w:val="24"/>
        </w:rPr>
        <w:t xml:space="preserve"> only reference to claimant and respondent</w:t>
      </w:r>
      <w:r w:rsidR="0078702F">
        <w:rPr>
          <w:rFonts w:ascii="Times New Roman" w:hAnsi="Times New Roman" w:cs="Times New Roman"/>
          <w:sz w:val="24"/>
          <w:szCs w:val="24"/>
        </w:rPr>
        <w:t>.</w:t>
      </w:r>
    </w:p>
    <w:p w:rsidR="007F7CE9" w:rsidRDefault="007F7CE9" w:rsidP="007F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0DB" w:rsidRDefault="0078702F" w:rsidP="007F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settled that technical nice</w:t>
      </w:r>
      <w:r w:rsidR="007F7CE9">
        <w:rPr>
          <w:rFonts w:ascii="Times New Roman" w:hAnsi="Times New Roman" w:cs="Times New Roman"/>
          <w:sz w:val="24"/>
          <w:szCs w:val="24"/>
        </w:rPr>
        <w:t>ties</w:t>
      </w:r>
      <w:r w:rsidR="0023668B">
        <w:rPr>
          <w:rFonts w:ascii="Times New Roman" w:hAnsi="Times New Roman" w:cs="Times New Roman"/>
          <w:sz w:val="24"/>
          <w:szCs w:val="24"/>
        </w:rPr>
        <w:t xml:space="preserve"> </w:t>
      </w:r>
      <w:r w:rsidR="001214F8">
        <w:rPr>
          <w:rFonts w:ascii="Times New Roman" w:hAnsi="Times New Roman" w:cs="Times New Roman"/>
          <w:sz w:val="24"/>
          <w:szCs w:val="24"/>
        </w:rPr>
        <w:t xml:space="preserve">should not result in an upsetting of proceeding unless the technicality can be </w:t>
      </w:r>
      <w:r w:rsidR="00A20E0D">
        <w:rPr>
          <w:rFonts w:ascii="Times New Roman" w:hAnsi="Times New Roman" w:cs="Times New Roman"/>
          <w:sz w:val="24"/>
          <w:szCs w:val="24"/>
        </w:rPr>
        <w:t>adjudged</w:t>
      </w:r>
      <w:r w:rsidR="007F7CE9">
        <w:rPr>
          <w:rFonts w:ascii="Times New Roman" w:hAnsi="Times New Roman" w:cs="Times New Roman"/>
          <w:sz w:val="24"/>
          <w:szCs w:val="24"/>
        </w:rPr>
        <w:t xml:space="preserve"> prejudicial</w:t>
      </w:r>
      <w:r w:rsidR="001214F8">
        <w:rPr>
          <w:rFonts w:ascii="Times New Roman" w:hAnsi="Times New Roman" w:cs="Times New Roman"/>
          <w:sz w:val="24"/>
          <w:szCs w:val="24"/>
        </w:rPr>
        <w:t xml:space="preserve"> to the   party.  See </w:t>
      </w:r>
      <w:r w:rsidR="007760DB">
        <w:rPr>
          <w:rFonts w:ascii="Times New Roman" w:hAnsi="Times New Roman" w:cs="Times New Roman"/>
          <w:b/>
          <w:i/>
          <w:sz w:val="24"/>
          <w:szCs w:val="24"/>
        </w:rPr>
        <w:t>Nyahuma v Barclays Bank SC67/05.</w:t>
      </w:r>
      <w:r w:rsidR="007760DB" w:rsidRPr="007760DB">
        <w:rPr>
          <w:rFonts w:ascii="Times New Roman" w:hAnsi="Times New Roman" w:cs="Times New Roman"/>
          <w:sz w:val="24"/>
          <w:szCs w:val="24"/>
        </w:rPr>
        <w:t xml:space="preserve">It </w:t>
      </w:r>
      <w:r w:rsidR="007760DB">
        <w:rPr>
          <w:rFonts w:ascii="Times New Roman" w:hAnsi="Times New Roman" w:cs="Times New Roman"/>
          <w:b/>
          <w:i/>
          <w:sz w:val="24"/>
          <w:szCs w:val="24"/>
        </w:rPr>
        <w:t xml:space="preserve">is </w:t>
      </w:r>
      <w:r w:rsidR="00A20E0D">
        <w:rPr>
          <w:rFonts w:ascii="Times New Roman" w:hAnsi="Times New Roman" w:cs="Times New Roman"/>
          <w:sz w:val="24"/>
          <w:szCs w:val="24"/>
        </w:rPr>
        <w:t>clear that</w:t>
      </w:r>
      <w:r w:rsidR="007760DB">
        <w:rPr>
          <w:rFonts w:ascii="Times New Roman" w:hAnsi="Times New Roman" w:cs="Times New Roman"/>
          <w:sz w:val="24"/>
          <w:szCs w:val="24"/>
        </w:rPr>
        <w:t>,</w:t>
      </w:r>
      <w:r w:rsidR="00A20E0D">
        <w:rPr>
          <w:rFonts w:ascii="Times New Roman" w:hAnsi="Times New Roman" w:cs="Times New Roman"/>
          <w:sz w:val="24"/>
          <w:szCs w:val="24"/>
        </w:rPr>
        <w:t xml:space="preserve"> the </w:t>
      </w:r>
      <w:r w:rsidR="007760DB">
        <w:rPr>
          <w:rFonts w:ascii="Times New Roman" w:hAnsi="Times New Roman" w:cs="Times New Roman"/>
          <w:sz w:val="24"/>
          <w:szCs w:val="24"/>
        </w:rPr>
        <w:t>typo</w:t>
      </w:r>
      <w:r w:rsidR="00E14913">
        <w:rPr>
          <w:rFonts w:ascii="Times New Roman" w:hAnsi="Times New Roman" w:cs="Times New Roman"/>
          <w:sz w:val="24"/>
          <w:szCs w:val="24"/>
        </w:rPr>
        <w:t xml:space="preserve"> error of referring to the claimants as ap</w:t>
      </w:r>
      <w:r w:rsidR="007760DB">
        <w:rPr>
          <w:rFonts w:ascii="Times New Roman" w:hAnsi="Times New Roman" w:cs="Times New Roman"/>
          <w:sz w:val="24"/>
          <w:szCs w:val="24"/>
        </w:rPr>
        <w:t>pellant is of no</w:t>
      </w:r>
      <w:r w:rsidR="00A20E0D">
        <w:rPr>
          <w:rFonts w:ascii="Times New Roman" w:hAnsi="Times New Roman" w:cs="Times New Roman"/>
          <w:sz w:val="24"/>
          <w:szCs w:val="24"/>
        </w:rPr>
        <w:t xml:space="preserve"> moment.  It is thus dismissed.</w:t>
      </w:r>
      <w:r w:rsidR="00E1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0DB" w:rsidRDefault="007760DB" w:rsidP="007F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E0D" w:rsidRDefault="00E14913" w:rsidP="007F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reading of the ground rules shows that</w:t>
      </w:r>
      <w:r w:rsidR="007760DB">
        <w:rPr>
          <w:rFonts w:ascii="Times New Roman" w:hAnsi="Times New Roman" w:cs="Times New Roman"/>
          <w:sz w:val="24"/>
          <w:szCs w:val="24"/>
        </w:rPr>
        <w:t>, parties</w:t>
      </w:r>
      <w:r>
        <w:rPr>
          <w:rFonts w:ascii="Times New Roman" w:hAnsi="Times New Roman" w:cs="Times New Roman"/>
          <w:sz w:val="24"/>
          <w:szCs w:val="24"/>
        </w:rPr>
        <w:t xml:space="preserve"> agreed that where they dis</w:t>
      </w:r>
      <w:r w:rsidR="007760DB">
        <w:rPr>
          <w:rFonts w:ascii="Times New Roman" w:hAnsi="Times New Roman" w:cs="Times New Roman"/>
          <w:sz w:val="24"/>
          <w:szCs w:val="24"/>
        </w:rPr>
        <w:t>agreed they had to go before an arbitrator</w:t>
      </w:r>
      <w:r>
        <w:rPr>
          <w:rFonts w:ascii="Times New Roman" w:hAnsi="Times New Roman" w:cs="Times New Roman"/>
          <w:sz w:val="24"/>
          <w:szCs w:val="24"/>
        </w:rPr>
        <w:t>.  Parties agre</w:t>
      </w:r>
      <w:r w:rsidR="007760DB">
        <w:rPr>
          <w:rFonts w:ascii="Times New Roman" w:hAnsi="Times New Roman" w:cs="Times New Roman"/>
          <w:sz w:val="24"/>
          <w:szCs w:val="24"/>
        </w:rPr>
        <w:t>ed to this rule so the Association cannot resile from it stating</w:t>
      </w:r>
      <w:r>
        <w:rPr>
          <w:rFonts w:ascii="Times New Roman" w:hAnsi="Times New Roman" w:cs="Times New Roman"/>
          <w:sz w:val="24"/>
          <w:szCs w:val="24"/>
        </w:rPr>
        <w:t xml:space="preserve"> that it was </w:t>
      </w:r>
      <w:r w:rsidR="007760DB">
        <w:rPr>
          <w:rFonts w:ascii="Times New Roman" w:hAnsi="Times New Roman" w:cs="Times New Roman"/>
          <w:sz w:val="24"/>
          <w:szCs w:val="24"/>
        </w:rPr>
        <w:t>adjudged to be negotiating</w:t>
      </w:r>
      <w:r>
        <w:rPr>
          <w:rFonts w:ascii="Times New Roman" w:hAnsi="Times New Roman" w:cs="Times New Roman"/>
          <w:sz w:val="24"/>
          <w:szCs w:val="24"/>
        </w:rPr>
        <w:t xml:space="preserve"> in bad faith.  It is settle</w:t>
      </w:r>
      <w:r w:rsidR="007760DB">
        <w:rPr>
          <w:rFonts w:ascii="Times New Roman" w:hAnsi="Times New Roman" w:cs="Times New Roman"/>
          <w:sz w:val="24"/>
          <w:szCs w:val="24"/>
        </w:rPr>
        <w:t>d that parties are boun</w:t>
      </w:r>
      <w:r w:rsidR="00A20E0D">
        <w:rPr>
          <w:rFonts w:ascii="Times New Roman" w:hAnsi="Times New Roman" w:cs="Times New Roman"/>
          <w:sz w:val="24"/>
          <w:szCs w:val="24"/>
        </w:rPr>
        <w:t>d by the</w:t>
      </w:r>
      <w:r w:rsidR="007760DB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contractual terms</w:t>
      </w:r>
      <w:r w:rsidR="007760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0DB">
        <w:rPr>
          <w:rFonts w:ascii="Times New Roman" w:hAnsi="Times New Roman" w:cs="Times New Roman"/>
          <w:sz w:val="24"/>
          <w:szCs w:val="24"/>
        </w:rPr>
        <w:t xml:space="preserve">no matter how onerous the contractual conditions can be. See </w:t>
      </w:r>
      <w:r w:rsidR="007760DB" w:rsidRPr="007760DB">
        <w:rPr>
          <w:rFonts w:ascii="Times New Roman" w:hAnsi="Times New Roman" w:cs="Times New Roman"/>
          <w:b/>
          <w:sz w:val="24"/>
          <w:szCs w:val="24"/>
        </w:rPr>
        <w:t>Magodora v Care International SC24/14</w:t>
      </w:r>
      <w:r w:rsidR="007760DB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It is clear that</w:t>
      </w:r>
      <w:r w:rsidR="007760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conciliation </w:t>
      </w:r>
      <w:r w:rsidR="007760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arbitration deba</w:t>
      </w:r>
      <w:r w:rsidR="00A20E0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in Isoquant which the Ass</w:t>
      </w:r>
      <w:r w:rsidR="00344873">
        <w:rPr>
          <w:rFonts w:ascii="Times New Roman" w:hAnsi="Times New Roman" w:cs="Times New Roman"/>
          <w:sz w:val="24"/>
          <w:szCs w:val="24"/>
        </w:rPr>
        <w:t xml:space="preserve">ociation tries to rely on does </w:t>
      </w:r>
      <w:r>
        <w:rPr>
          <w:rFonts w:ascii="Times New Roman" w:hAnsi="Times New Roman" w:cs="Times New Roman"/>
          <w:sz w:val="24"/>
          <w:szCs w:val="24"/>
        </w:rPr>
        <w:t>not apply to the facts of this case</w:t>
      </w:r>
      <w:r w:rsidR="00A20E0D">
        <w:rPr>
          <w:rFonts w:ascii="Times New Roman" w:hAnsi="Times New Roman" w:cs="Times New Roman"/>
          <w:sz w:val="24"/>
          <w:szCs w:val="24"/>
        </w:rPr>
        <w:t>.</w:t>
      </w:r>
    </w:p>
    <w:p w:rsidR="007760DB" w:rsidRDefault="007760DB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FF9" w:rsidRDefault="00A20E0D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case at hand was a clear case of voluntary arbit</w:t>
      </w:r>
      <w:r w:rsidR="00344873">
        <w:rPr>
          <w:rFonts w:ascii="Times New Roman" w:hAnsi="Times New Roman" w:cs="Times New Roman"/>
          <w:sz w:val="24"/>
          <w:szCs w:val="24"/>
        </w:rPr>
        <w:t xml:space="preserve">ration </w:t>
      </w:r>
      <w:r w:rsidR="00BC5285">
        <w:rPr>
          <w:rFonts w:ascii="Times New Roman" w:hAnsi="Times New Roman" w:cs="Times New Roman"/>
          <w:sz w:val="24"/>
          <w:szCs w:val="24"/>
        </w:rPr>
        <w:t>agreed upon by the parties s</w:t>
      </w:r>
      <w:r w:rsidR="007760DB">
        <w:rPr>
          <w:rFonts w:ascii="Times New Roman" w:hAnsi="Times New Roman" w:cs="Times New Roman"/>
          <w:sz w:val="24"/>
          <w:szCs w:val="24"/>
        </w:rPr>
        <w:t>o parties had to be boun</w:t>
      </w:r>
      <w:r w:rsidR="00DA55C3">
        <w:rPr>
          <w:rFonts w:ascii="Times New Roman" w:hAnsi="Times New Roman" w:cs="Times New Roman"/>
          <w:sz w:val="24"/>
          <w:szCs w:val="24"/>
        </w:rPr>
        <w:t xml:space="preserve">d </w:t>
      </w:r>
      <w:r w:rsidR="007760DB">
        <w:rPr>
          <w:rFonts w:ascii="Times New Roman" w:hAnsi="Times New Roman" w:cs="Times New Roman"/>
          <w:sz w:val="24"/>
          <w:szCs w:val="24"/>
        </w:rPr>
        <w:t xml:space="preserve">by what they agreed upon. </w:t>
      </w:r>
      <w:r w:rsidR="00BC5285">
        <w:rPr>
          <w:rFonts w:ascii="Times New Roman" w:hAnsi="Times New Roman" w:cs="Times New Roman"/>
          <w:sz w:val="24"/>
          <w:szCs w:val="24"/>
        </w:rPr>
        <w:t>The relief in the determination is set out clearly that the Union</w:t>
      </w:r>
      <w:r w:rsidR="007760DB">
        <w:rPr>
          <w:rFonts w:ascii="Times New Roman" w:hAnsi="Times New Roman" w:cs="Times New Roman"/>
          <w:sz w:val="24"/>
          <w:szCs w:val="24"/>
        </w:rPr>
        <w:t>’s claim succeeds. The</w:t>
      </w:r>
      <w:r w:rsidR="00BC5285">
        <w:rPr>
          <w:rFonts w:ascii="Times New Roman" w:hAnsi="Times New Roman" w:cs="Times New Roman"/>
          <w:sz w:val="24"/>
          <w:szCs w:val="24"/>
        </w:rPr>
        <w:t xml:space="preserve"> Union papers are clear that</w:t>
      </w:r>
      <w:r w:rsidR="007760DB">
        <w:rPr>
          <w:rFonts w:ascii="Times New Roman" w:hAnsi="Times New Roman" w:cs="Times New Roman"/>
          <w:sz w:val="24"/>
          <w:szCs w:val="24"/>
        </w:rPr>
        <w:t xml:space="preserve">, the </w:t>
      </w:r>
      <w:r w:rsidR="007C4899">
        <w:rPr>
          <w:rFonts w:ascii="Times New Roman" w:hAnsi="Times New Roman" w:cs="Times New Roman"/>
          <w:sz w:val="24"/>
          <w:szCs w:val="24"/>
        </w:rPr>
        <w:t>referral</w:t>
      </w:r>
      <w:r w:rsidR="00BC5285">
        <w:rPr>
          <w:rFonts w:ascii="Times New Roman" w:hAnsi="Times New Roman" w:cs="Times New Roman"/>
          <w:sz w:val="24"/>
          <w:szCs w:val="24"/>
        </w:rPr>
        <w:t xml:space="preserve"> to arbitration was clearly sought in the claim and was allowed by the</w:t>
      </w:r>
      <w:r w:rsidR="007760DB">
        <w:rPr>
          <w:rFonts w:ascii="Times New Roman" w:hAnsi="Times New Roman" w:cs="Times New Roman"/>
          <w:sz w:val="24"/>
          <w:szCs w:val="24"/>
        </w:rPr>
        <w:t xml:space="preserve"> ground rules.  The argument about jurisdiction is</w:t>
      </w:r>
      <w:r w:rsidR="00BC5285">
        <w:rPr>
          <w:rFonts w:ascii="Times New Roman" w:hAnsi="Times New Roman" w:cs="Times New Roman"/>
          <w:sz w:val="24"/>
          <w:szCs w:val="24"/>
        </w:rPr>
        <w:t xml:space="preserve"> therefore misplaced.  There was</w:t>
      </w:r>
      <w:r w:rsidR="007760DB">
        <w:rPr>
          <w:rFonts w:ascii="Times New Roman" w:hAnsi="Times New Roman" w:cs="Times New Roman"/>
          <w:sz w:val="24"/>
          <w:szCs w:val="24"/>
        </w:rPr>
        <w:t xml:space="preserve"> therefore, nothing remiss about the dismissal of that point in limine.  The jurisdiction and gross </w:t>
      </w:r>
      <w:r w:rsidR="007C4899">
        <w:rPr>
          <w:rFonts w:ascii="Times New Roman" w:hAnsi="Times New Roman" w:cs="Times New Roman"/>
          <w:sz w:val="24"/>
          <w:szCs w:val="24"/>
        </w:rPr>
        <w:t>unreasonableness</w:t>
      </w:r>
      <w:r w:rsidR="007760DB">
        <w:rPr>
          <w:rFonts w:ascii="Times New Roman" w:hAnsi="Times New Roman" w:cs="Times New Roman"/>
          <w:sz w:val="24"/>
          <w:szCs w:val="24"/>
        </w:rPr>
        <w:t xml:space="preserve"> </w:t>
      </w:r>
      <w:r w:rsidR="00BC5285">
        <w:rPr>
          <w:rFonts w:ascii="Times New Roman" w:hAnsi="Times New Roman" w:cs="Times New Roman"/>
          <w:sz w:val="24"/>
          <w:szCs w:val="24"/>
        </w:rPr>
        <w:t>argument</w:t>
      </w:r>
      <w:r w:rsidR="00DF5FF9">
        <w:rPr>
          <w:rFonts w:ascii="Times New Roman" w:hAnsi="Times New Roman" w:cs="Times New Roman"/>
          <w:sz w:val="24"/>
          <w:szCs w:val="24"/>
        </w:rPr>
        <w:t xml:space="preserve"> therefore fails.</w:t>
      </w:r>
    </w:p>
    <w:p w:rsidR="00232F9E" w:rsidRDefault="00232F9E" w:rsidP="00076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5FF9" w:rsidRPr="00232F9E" w:rsidRDefault="00DF5FF9" w:rsidP="00076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F9E">
        <w:rPr>
          <w:rFonts w:ascii="Times New Roman" w:hAnsi="Times New Roman" w:cs="Times New Roman"/>
          <w:b/>
          <w:sz w:val="24"/>
          <w:szCs w:val="24"/>
          <w:u w:val="single"/>
        </w:rPr>
        <w:t>Prescription</w:t>
      </w:r>
      <w:r w:rsidR="00BC5285" w:rsidRPr="00232F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3668B" w:rsidRPr="00232F9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DF5FF9" w:rsidRDefault="00DF5FF9" w:rsidP="00DA55C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32F9E">
        <w:rPr>
          <w:rFonts w:ascii="Times New Roman" w:hAnsi="Times New Roman" w:cs="Times New Roman"/>
          <w:sz w:val="24"/>
          <w:szCs w:val="24"/>
        </w:rPr>
        <w:t>record is replete</w:t>
      </w:r>
      <w:r>
        <w:rPr>
          <w:rFonts w:ascii="Times New Roman" w:hAnsi="Times New Roman" w:cs="Times New Roman"/>
          <w:sz w:val="24"/>
          <w:szCs w:val="24"/>
        </w:rPr>
        <w:t xml:space="preserve"> with evi</w:t>
      </w:r>
      <w:r w:rsidR="00232F9E">
        <w:rPr>
          <w:rFonts w:ascii="Times New Roman" w:hAnsi="Times New Roman" w:cs="Times New Roman"/>
          <w:sz w:val="24"/>
          <w:szCs w:val="24"/>
        </w:rPr>
        <w:t>dence that parties were actively engaged in the negotiations</w:t>
      </w:r>
      <w:r>
        <w:rPr>
          <w:rFonts w:ascii="Times New Roman" w:hAnsi="Times New Roman" w:cs="Times New Roman"/>
          <w:sz w:val="24"/>
          <w:szCs w:val="24"/>
        </w:rPr>
        <w:t xml:space="preserve"> until they reached a d</w:t>
      </w:r>
      <w:r w:rsidR="00232F9E">
        <w:rPr>
          <w:rFonts w:ascii="Times New Roman" w:hAnsi="Times New Roman" w:cs="Times New Roman"/>
          <w:sz w:val="24"/>
          <w:szCs w:val="24"/>
        </w:rPr>
        <w:t>eadlock.  There was therefore no prescription to talk</w:t>
      </w:r>
      <w:r>
        <w:rPr>
          <w:rFonts w:ascii="Times New Roman" w:hAnsi="Times New Roman" w:cs="Times New Roman"/>
          <w:sz w:val="24"/>
          <w:szCs w:val="24"/>
        </w:rPr>
        <w:t xml:space="preserve"> about.  The prescription argument therefore fails.</w:t>
      </w:r>
    </w:p>
    <w:p w:rsidR="00232F9E" w:rsidRDefault="00232F9E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FF9" w:rsidRDefault="00DF5FF9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ul</w:t>
      </w:r>
      <w:r w:rsidR="00232F9E">
        <w:rPr>
          <w:rFonts w:ascii="Times New Roman" w:hAnsi="Times New Roman" w:cs="Times New Roman"/>
          <w:sz w:val="24"/>
          <w:szCs w:val="24"/>
        </w:rPr>
        <w:t xml:space="preserve">timate it is clear that the review </w:t>
      </w:r>
      <w:r>
        <w:rPr>
          <w:rFonts w:ascii="Times New Roman" w:hAnsi="Times New Roman" w:cs="Times New Roman"/>
          <w:sz w:val="24"/>
          <w:szCs w:val="24"/>
        </w:rPr>
        <w:t>application i</w:t>
      </w:r>
      <w:r w:rsidR="00232F9E">
        <w:rPr>
          <w:rFonts w:ascii="Times New Roman" w:hAnsi="Times New Roman" w:cs="Times New Roman"/>
          <w:sz w:val="24"/>
          <w:szCs w:val="24"/>
        </w:rPr>
        <w:t xml:space="preserve">s without merit.  It should be </w:t>
      </w:r>
      <w:r>
        <w:rPr>
          <w:rFonts w:ascii="Times New Roman" w:hAnsi="Times New Roman" w:cs="Times New Roman"/>
          <w:sz w:val="24"/>
          <w:szCs w:val="24"/>
        </w:rPr>
        <w:t>dismissed.</w:t>
      </w:r>
    </w:p>
    <w:p w:rsidR="00DF5FF9" w:rsidRDefault="00DF5FF9" w:rsidP="00076C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FF9" w:rsidRDefault="00DF5FF9" w:rsidP="00076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IS ORDERED THAT</w:t>
      </w:r>
    </w:p>
    <w:p w:rsidR="00DF5FF9" w:rsidRDefault="00DF5FF9" w:rsidP="00076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235F0" w:rsidRPr="00DF5FF9" w:rsidRDefault="00DF5FF9" w:rsidP="00076C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Application for review being without merit</w:t>
      </w:r>
      <w:r w:rsidR="00232F9E">
        <w:rPr>
          <w:rFonts w:ascii="Times New Roman" w:hAnsi="Times New Roman" w:cs="Times New Roman"/>
          <w:sz w:val="24"/>
          <w:szCs w:val="24"/>
        </w:rPr>
        <w:t xml:space="preserve"> in its entirety, </w:t>
      </w:r>
      <w:r>
        <w:rPr>
          <w:rFonts w:ascii="Times New Roman" w:hAnsi="Times New Roman" w:cs="Times New Roman"/>
          <w:sz w:val="24"/>
          <w:szCs w:val="24"/>
        </w:rPr>
        <w:t xml:space="preserve"> it be and is hereby dismisse</w:t>
      </w:r>
      <w:r w:rsidR="00232F9E">
        <w:rPr>
          <w:rFonts w:ascii="Times New Roman" w:hAnsi="Times New Roman" w:cs="Times New Roman"/>
          <w:sz w:val="24"/>
          <w:szCs w:val="24"/>
        </w:rPr>
        <w:t xml:space="preserve">d with costs on the legal practitioner </w:t>
      </w:r>
      <w:r>
        <w:rPr>
          <w:rFonts w:ascii="Times New Roman" w:hAnsi="Times New Roman" w:cs="Times New Roman"/>
          <w:sz w:val="24"/>
          <w:szCs w:val="24"/>
        </w:rPr>
        <w:t>client scale</w:t>
      </w:r>
      <w:r w:rsidR="0023668B" w:rsidRPr="00DF5F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6358" w:rsidRPr="00DF5F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3EC5" w:rsidRPr="00DF5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5B24" w:rsidRDefault="00E75B24" w:rsidP="00004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5B24" w:rsidRDefault="00E75B24" w:rsidP="00004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562D" w:rsidRPr="00DA55C3" w:rsidRDefault="007B562D" w:rsidP="00F31F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AF" w:rsidRPr="00DC6895" w:rsidRDefault="005D036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55C3">
        <w:rPr>
          <w:rFonts w:ascii="Times New Roman" w:hAnsi="Times New Roman" w:cs="Times New Roman"/>
          <w:i/>
          <w:sz w:val="24"/>
          <w:szCs w:val="24"/>
        </w:rPr>
        <w:t>Gill, Godlonton and Gerrans</w:t>
      </w:r>
      <w:r w:rsidR="00C61D2E">
        <w:rPr>
          <w:rFonts w:ascii="Times New Roman" w:hAnsi="Times New Roman" w:cs="Times New Roman"/>
          <w:i/>
          <w:sz w:val="24"/>
          <w:szCs w:val="24"/>
        </w:rPr>
        <w:t>,</w:t>
      </w:r>
      <w:r w:rsidR="00AB6E9D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DA5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1D2E">
        <w:rPr>
          <w:rFonts w:ascii="Times New Roman" w:hAnsi="Times New Roman" w:cs="Times New Roman"/>
          <w:i/>
          <w:sz w:val="24"/>
          <w:szCs w:val="24"/>
        </w:rPr>
        <w:t>Applican</w:t>
      </w:r>
      <w:r w:rsidR="0002060D" w:rsidRPr="00DC6895">
        <w:rPr>
          <w:rFonts w:ascii="Times New Roman" w:hAnsi="Times New Roman" w:cs="Times New Roman"/>
          <w:i/>
          <w:sz w:val="24"/>
          <w:szCs w:val="24"/>
        </w:rPr>
        <w:t>t</w:t>
      </w:r>
      <w:r w:rsidR="00AB6E9D">
        <w:rPr>
          <w:rFonts w:ascii="Times New Roman" w:hAnsi="Times New Roman" w:cs="Times New Roman"/>
          <w:i/>
          <w:sz w:val="24"/>
          <w:szCs w:val="24"/>
        </w:rPr>
        <w:t>’s Legal Practitioners</w:t>
      </w:r>
    </w:p>
    <w:p w:rsidR="00CB3AAF" w:rsidRPr="00DC6895" w:rsidRDefault="00CB3AA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AAF" w:rsidRPr="00DC6895" w:rsidRDefault="008E54C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</w:t>
      </w:r>
      <w:r w:rsidR="00C61D2E">
        <w:rPr>
          <w:rFonts w:ascii="Times New Roman" w:hAnsi="Times New Roman" w:cs="Times New Roman"/>
          <w:i/>
          <w:sz w:val="24"/>
          <w:szCs w:val="24"/>
        </w:rPr>
        <w:t>sunga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Law International</w:t>
      </w:r>
      <w:r w:rsidR="00C61D2E">
        <w:rPr>
          <w:rFonts w:ascii="Times New Roman" w:hAnsi="Times New Roman" w:cs="Times New Roman"/>
          <w:i/>
          <w:sz w:val="24"/>
          <w:szCs w:val="24"/>
        </w:rPr>
        <w:t>,</w:t>
      </w:r>
      <w:r w:rsidR="00AB6E9D">
        <w:rPr>
          <w:rFonts w:ascii="Times New Roman" w:hAnsi="Times New Roman" w:cs="Times New Roman"/>
          <w:i/>
          <w:sz w:val="24"/>
          <w:szCs w:val="24"/>
        </w:rPr>
        <w:t xml:space="preserve">                            Respondent’s legal Practitioners </w:t>
      </w:r>
      <w:r w:rsidR="00DA55C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3AAF" w:rsidRPr="00DC6895" w:rsidRDefault="00CB3AA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3AAF" w:rsidRDefault="00155A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B3AAF" w:rsidRDefault="00CB3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3AAF" w:rsidRDefault="00CB3AAF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B3AAF" w:rsidRDefault="00155A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3AAF" w:rsidRDefault="00CB3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AF" w:rsidRDefault="00CB3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AF" w:rsidRDefault="00CB3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AF" w:rsidRDefault="00CB3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AF" w:rsidRDefault="00CB3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AAF" w:rsidRDefault="00155A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CB3AAF" w:rsidRDefault="0015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B3AAF" w:rsidRDefault="00CB3AA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B3AAF" w:rsidRDefault="00155A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 xml:space="preserve">   </w:t>
      </w:r>
    </w:p>
    <w:sectPr w:rsidR="00CB3AAF"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DB" w:rsidRDefault="007760DB">
      <w:pPr>
        <w:spacing w:line="240" w:lineRule="auto"/>
      </w:pPr>
      <w:r>
        <w:separator/>
      </w:r>
    </w:p>
  </w:endnote>
  <w:endnote w:type="continuationSeparator" w:id="0">
    <w:p w:rsidR="007760DB" w:rsidRDefault="00776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DB" w:rsidRDefault="007760DB">
      <w:pPr>
        <w:spacing w:after="0"/>
      </w:pPr>
      <w:r>
        <w:separator/>
      </w:r>
    </w:p>
  </w:footnote>
  <w:footnote w:type="continuationSeparator" w:id="0">
    <w:p w:rsidR="007760DB" w:rsidRDefault="007760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64410"/>
      <w:docPartObj>
        <w:docPartGallery w:val="AutoText"/>
      </w:docPartObj>
    </w:sdtPr>
    <w:sdtContent>
      <w:p w:rsidR="007760DB" w:rsidRDefault="007760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E9D">
          <w:rPr>
            <w:noProof/>
          </w:rPr>
          <w:t>5</w:t>
        </w:r>
        <w:r>
          <w:fldChar w:fldCharType="end"/>
        </w:r>
      </w:p>
      <w:p w:rsidR="007760DB" w:rsidRDefault="007760DB">
        <w:pPr>
          <w:pStyle w:val="Header"/>
          <w:jc w:val="right"/>
        </w:pPr>
        <w:r>
          <w:t xml:space="preserve">LC/H/2024 </w:t>
        </w:r>
      </w:p>
      <w:p w:rsidR="007760DB" w:rsidRDefault="007760DB">
        <w:pPr>
          <w:pStyle w:val="Header"/>
          <w:jc w:val="right"/>
        </w:pPr>
        <w:r>
          <w:t>LC/H/</w:t>
        </w:r>
      </w:p>
    </w:sdtContent>
  </w:sdt>
  <w:p w:rsidR="007760DB" w:rsidRDefault="007760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DB" w:rsidRDefault="007760DB">
    <w:pPr>
      <w:pStyle w:val="Header"/>
      <w:jc w:val="right"/>
    </w:pPr>
  </w:p>
  <w:p w:rsidR="007760DB" w:rsidRDefault="007760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2C84"/>
    <w:multiLevelType w:val="hybridMultilevel"/>
    <w:tmpl w:val="205CB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D14F1"/>
    <w:multiLevelType w:val="hybridMultilevel"/>
    <w:tmpl w:val="FF48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52A8C"/>
    <w:multiLevelType w:val="hybridMultilevel"/>
    <w:tmpl w:val="08D4E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F424C"/>
    <w:multiLevelType w:val="hybridMultilevel"/>
    <w:tmpl w:val="33C0C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77E19"/>
    <w:multiLevelType w:val="hybridMultilevel"/>
    <w:tmpl w:val="4368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62FEF"/>
    <w:multiLevelType w:val="hybridMultilevel"/>
    <w:tmpl w:val="BF88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68"/>
    <w:rsid w:val="00002EC2"/>
    <w:rsid w:val="00004695"/>
    <w:rsid w:val="00010BE1"/>
    <w:rsid w:val="00011FD5"/>
    <w:rsid w:val="0002060D"/>
    <w:rsid w:val="00022F69"/>
    <w:rsid w:val="000235F0"/>
    <w:rsid w:val="0002676F"/>
    <w:rsid w:val="00033B2D"/>
    <w:rsid w:val="00043F76"/>
    <w:rsid w:val="0004645C"/>
    <w:rsid w:val="00047AFA"/>
    <w:rsid w:val="000500F4"/>
    <w:rsid w:val="00052487"/>
    <w:rsid w:val="00053B96"/>
    <w:rsid w:val="00053EE2"/>
    <w:rsid w:val="00056998"/>
    <w:rsid w:val="00057A74"/>
    <w:rsid w:val="00060780"/>
    <w:rsid w:val="00064450"/>
    <w:rsid w:val="0006519B"/>
    <w:rsid w:val="00065650"/>
    <w:rsid w:val="000716A0"/>
    <w:rsid w:val="00072F5C"/>
    <w:rsid w:val="00076C74"/>
    <w:rsid w:val="0007764D"/>
    <w:rsid w:val="0008264F"/>
    <w:rsid w:val="000875A4"/>
    <w:rsid w:val="000A0AA3"/>
    <w:rsid w:val="000A1165"/>
    <w:rsid w:val="000A1E39"/>
    <w:rsid w:val="000A37C7"/>
    <w:rsid w:val="000A4BB6"/>
    <w:rsid w:val="000A614F"/>
    <w:rsid w:val="000B313A"/>
    <w:rsid w:val="000C155E"/>
    <w:rsid w:val="000C4BA2"/>
    <w:rsid w:val="000C5766"/>
    <w:rsid w:val="000C67B2"/>
    <w:rsid w:val="000C747C"/>
    <w:rsid w:val="000D1981"/>
    <w:rsid w:val="000D29CD"/>
    <w:rsid w:val="000D3009"/>
    <w:rsid w:val="000E2F2A"/>
    <w:rsid w:val="000E4266"/>
    <w:rsid w:val="000E6C78"/>
    <w:rsid w:val="000F388E"/>
    <w:rsid w:val="000F5E25"/>
    <w:rsid w:val="000F611A"/>
    <w:rsid w:val="000F7C6E"/>
    <w:rsid w:val="00100912"/>
    <w:rsid w:val="00102F05"/>
    <w:rsid w:val="00103480"/>
    <w:rsid w:val="0010392D"/>
    <w:rsid w:val="00103CA5"/>
    <w:rsid w:val="001078EB"/>
    <w:rsid w:val="00117ED6"/>
    <w:rsid w:val="001214F8"/>
    <w:rsid w:val="00122BE0"/>
    <w:rsid w:val="00125A89"/>
    <w:rsid w:val="00130EFA"/>
    <w:rsid w:val="00132EF5"/>
    <w:rsid w:val="00133318"/>
    <w:rsid w:val="0013538F"/>
    <w:rsid w:val="001428B9"/>
    <w:rsid w:val="00145B34"/>
    <w:rsid w:val="001465B6"/>
    <w:rsid w:val="00150DE6"/>
    <w:rsid w:val="00151600"/>
    <w:rsid w:val="00155047"/>
    <w:rsid w:val="00155A5F"/>
    <w:rsid w:val="001575F2"/>
    <w:rsid w:val="00163FCD"/>
    <w:rsid w:val="00164099"/>
    <w:rsid w:val="00167752"/>
    <w:rsid w:val="00167DF1"/>
    <w:rsid w:val="00170013"/>
    <w:rsid w:val="00170060"/>
    <w:rsid w:val="001700E3"/>
    <w:rsid w:val="001710BA"/>
    <w:rsid w:val="00172108"/>
    <w:rsid w:val="0017401D"/>
    <w:rsid w:val="00174DDB"/>
    <w:rsid w:val="001776B3"/>
    <w:rsid w:val="00183AE1"/>
    <w:rsid w:val="001846D4"/>
    <w:rsid w:val="00185602"/>
    <w:rsid w:val="0018563E"/>
    <w:rsid w:val="0018630D"/>
    <w:rsid w:val="00187130"/>
    <w:rsid w:val="001871DE"/>
    <w:rsid w:val="0019182A"/>
    <w:rsid w:val="00194CE7"/>
    <w:rsid w:val="0019530D"/>
    <w:rsid w:val="00195554"/>
    <w:rsid w:val="0019583D"/>
    <w:rsid w:val="0019616D"/>
    <w:rsid w:val="001A2813"/>
    <w:rsid w:val="001A4763"/>
    <w:rsid w:val="001A6C8C"/>
    <w:rsid w:val="001B7FC0"/>
    <w:rsid w:val="001C0AFA"/>
    <w:rsid w:val="001C1B0F"/>
    <w:rsid w:val="001D248F"/>
    <w:rsid w:val="001D30A7"/>
    <w:rsid w:val="001D68C6"/>
    <w:rsid w:val="001E1CAA"/>
    <w:rsid w:val="001E269E"/>
    <w:rsid w:val="001E405F"/>
    <w:rsid w:val="001F772B"/>
    <w:rsid w:val="001F7C0D"/>
    <w:rsid w:val="00200626"/>
    <w:rsid w:val="002064D7"/>
    <w:rsid w:val="0021053B"/>
    <w:rsid w:val="00212E2E"/>
    <w:rsid w:val="00216D89"/>
    <w:rsid w:val="00221900"/>
    <w:rsid w:val="0022513A"/>
    <w:rsid w:val="00227716"/>
    <w:rsid w:val="00227C9E"/>
    <w:rsid w:val="00230EB7"/>
    <w:rsid w:val="00231EEA"/>
    <w:rsid w:val="00232F9E"/>
    <w:rsid w:val="0023406F"/>
    <w:rsid w:val="00234564"/>
    <w:rsid w:val="00234FA7"/>
    <w:rsid w:val="00235501"/>
    <w:rsid w:val="0023668B"/>
    <w:rsid w:val="00242C35"/>
    <w:rsid w:val="00244D92"/>
    <w:rsid w:val="0024726F"/>
    <w:rsid w:val="002513BC"/>
    <w:rsid w:val="00255040"/>
    <w:rsid w:val="002551F6"/>
    <w:rsid w:val="0026070D"/>
    <w:rsid w:val="00260A86"/>
    <w:rsid w:val="00261DCC"/>
    <w:rsid w:val="00262A69"/>
    <w:rsid w:val="00264FC2"/>
    <w:rsid w:val="0026622D"/>
    <w:rsid w:val="00266764"/>
    <w:rsid w:val="00270B2C"/>
    <w:rsid w:val="00272799"/>
    <w:rsid w:val="0027303A"/>
    <w:rsid w:val="00274253"/>
    <w:rsid w:val="00276041"/>
    <w:rsid w:val="002773CE"/>
    <w:rsid w:val="002844A5"/>
    <w:rsid w:val="002844F3"/>
    <w:rsid w:val="00284E7F"/>
    <w:rsid w:val="00292520"/>
    <w:rsid w:val="00293624"/>
    <w:rsid w:val="002970F1"/>
    <w:rsid w:val="00297C47"/>
    <w:rsid w:val="002A0753"/>
    <w:rsid w:val="002A11CA"/>
    <w:rsid w:val="002A1C1A"/>
    <w:rsid w:val="002B23E8"/>
    <w:rsid w:val="002B3415"/>
    <w:rsid w:val="002B3C8C"/>
    <w:rsid w:val="002B751B"/>
    <w:rsid w:val="002C2A05"/>
    <w:rsid w:val="002C31E0"/>
    <w:rsid w:val="002C3273"/>
    <w:rsid w:val="002C3480"/>
    <w:rsid w:val="002C3B04"/>
    <w:rsid w:val="002C4E0C"/>
    <w:rsid w:val="002C718B"/>
    <w:rsid w:val="002D2E31"/>
    <w:rsid w:val="002D3538"/>
    <w:rsid w:val="002D5D24"/>
    <w:rsid w:val="002E235F"/>
    <w:rsid w:val="002E3B2D"/>
    <w:rsid w:val="002E5176"/>
    <w:rsid w:val="002F0B2E"/>
    <w:rsid w:val="002F339B"/>
    <w:rsid w:val="002F5002"/>
    <w:rsid w:val="003015E9"/>
    <w:rsid w:val="00301F18"/>
    <w:rsid w:val="003103B7"/>
    <w:rsid w:val="00310D09"/>
    <w:rsid w:val="003113CA"/>
    <w:rsid w:val="0031174E"/>
    <w:rsid w:val="00311801"/>
    <w:rsid w:val="003137BD"/>
    <w:rsid w:val="00314B84"/>
    <w:rsid w:val="00314D9B"/>
    <w:rsid w:val="0033024C"/>
    <w:rsid w:val="003337FA"/>
    <w:rsid w:val="00335402"/>
    <w:rsid w:val="00337342"/>
    <w:rsid w:val="0034357C"/>
    <w:rsid w:val="00344873"/>
    <w:rsid w:val="00351728"/>
    <w:rsid w:val="00355585"/>
    <w:rsid w:val="0035669C"/>
    <w:rsid w:val="003567D7"/>
    <w:rsid w:val="003602AF"/>
    <w:rsid w:val="00361812"/>
    <w:rsid w:val="003644A7"/>
    <w:rsid w:val="00364D8B"/>
    <w:rsid w:val="003657AE"/>
    <w:rsid w:val="003750F7"/>
    <w:rsid w:val="00375FAF"/>
    <w:rsid w:val="0038092D"/>
    <w:rsid w:val="0038456C"/>
    <w:rsid w:val="003916A2"/>
    <w:rsid w:val="00391E6F"/>
    <w:rsid w:val="00393F97"/>
    <w:rsid w:val="00395BA4"/>
    <w:rsid w:val="00397441"/>
    <w:rsid w:val="003A5E4A"/>
    <w:rsid w:val="003B059A"/>
    <w:rsid w:val="003B0825"/>
    <w:rsid w:val="003B38A0"/>
    <w:rsid w:val="003B6ABC"/>
    <w:rsid w:val="003B7B1C"/>
    <w:rsid w:val="003C074D"/>
    <w:rsid w:val="003C2E7D"/>
    <w:rsid w:val="003C37C6"/>
    <w:rsid w:val="003C432A"/>
    <w:rsid w:val="003D3E6A"/>
    <w:rsid w:val="003D6C59"/>
    <w:rsid w:val="003D76D4"/>
    <w:rsid w:val="003D7EFA"/>
    <w:rsid w:val="003E49BA"/>
    <w:rsid w:val="003F1469"/>
    <w:rsid w:val="003F197A"/>
    <w:rsid w:val="003F1D8F"/>
    <w:rsid w:val="003F28B7"/>
    <w:rsid w:val="003F59DC"/>
    <w:rsid w:val="003F7544"/>
    <w:rsid w:val="00402C91"/>
    <w:rsid w:val="00402FE0"/>
    <w:rsid w:val="00405FCA"/>
    <w:rsid w:val="0041295A"/>
    <w:rsid w:val="0041676B"/>
    <w:rsid w:val="00423848"/>
    <w:rsid w:val="004247AD"/>
    <w:rsid w:val="004267B9"/>
    <w:rsid w:val="00432EEF"/>
    <w:rsid w:val="00437D19"/>
    <w:rsid w:val="00441BD0"/>
    <w:rsid w:val="00445D02"/>
    <w:rsid w:val="004501DB"/>
    <w:rsid w:val="00450993"/>
    <w:rsid w:val="00450B7B"/>
    <w:rsid w:val="004559D9"/>
    <w:rsid w:val="00460EB0"/>
    <w:rsid w:val="00463624"/>
    <w:rsid w:val="00464D8D"/>
    <w:rsid w:val="0046530C"/>
    <w:rsid w:val="00466CF3"/>
    <w:rsid w:val="004736BE"/>
    <w:rsid w:val="004849C5"/>
    <w:rsid w:val="00490E9B"/>
    <w:rsid w:val="00492869"/>
    <w:rsid w:val="00493418"/>
    <w:rsid w:val="00496358"/>
    <w:rsid w:val="004A7B89"/>
    <w:rsid w:val="004B03BE"/>
    <w:rsid w:val="004B0585"/>
    <w:rsid w:val="004B2962"/>
    <w:rsid w:val="004B6A99"/>
    <w:rsid w:val="004B71F9"/>
    <w:rsid w:val="004B73B7"/>
    <w:rsid w:val="004C30A4"/>
    <w:rsid w:val="004E1ED9"/>
    <w:rsid w:val="004E2763"/>
    <w:rsid w:val="004E2E34"/>
    <w:rsid w:val="004E53E4"/>
    <w:rsid w:val="004F3A66"/>
    <w:rsid w:val="004F48EC"/>
    <w:rsid w:val="004F4FE1"/>
    <w:rsid w:val="004F5764"/>
    <w:rsid w:val="004F74F7"/>
    <w:rsid w:val="004F7D36"/>
    <w:rsid w:val="00500110"/>
    <w:rsid w:val="00501CB3"/>
    <w:rsid w:val="005040C6"/>
    <w:rsid w:val="0051348A"/>
    <w:rsid w:val="00515B1F"/>
    <w:rsid w:val="00522E99"/>
    <w:rsid w:val="00532633"/>
    <w:rsid w:val="0053757D"/>
    <w:rsid w:val="00537CA4"/>
    <w:rsid w:val="00541000"/>
    <w:rsid w:val="005415FD"/>
    <w:rsid w:val="0054182C"/>
    <w:rsid w:val="005442F1"/>
    <w:rsid w:val="00547CC3"/>
    <w:rsid w:val="005520BC"/>
    <w:rsid w:val="0055641F"/>
    <w:rsid w:val="005621A6"/>
    <w:rsid w:val="00562F38"/>
    <w:rsid w:val="005633EF"/>
    <w:rsid w:val="00566A44"/>
    <w:rsid w:val="00571DE3"/>
    <w:rsid w:val="00574167"/>
    <w:rsid w:val="00575B21"/>
    <w:rsid w:val="00576A50"/>
    <w:rsid w:val="00576FA5"/>
    <w:rsid w:val="005804FC"/>
    <w:rsid w:val="0058420C"/>
    <w:rsid w:val="00584695"/>
    <w:rsid w:val="00585F2B"/>
    <w:rsid w:val="00586046"/>
    <w:rsid w:val="00587B53"/>
    <w:rsid w:val="0059091E"/>
    <w:rsid w:val="005916B7"/>
    <w:rsid w:val="00592904"/>
    <w:rsid w:val="005963C2"/>
    <w:rsid w:val="005970E1"/>
    <w:rsid w:val="005978C5"/>
    <w:rsid w:val="005A14A5"/>
    <w:rsid w:val="005A47C3"/>
    <w:rsid w:val="005A6C1C"/>
    <w:rsid w:val="005B099F"/>
    <w:rsid w:val="005B4B29"/>
    <w:rsid w:val="005B5546"/>
    <w:rsid w:val="005B72D4"/>
    <w:rsid w:val="005B7B37"/>
    <w:rsid w:val="005B7F6D"/>
    <w:rsid w:val="005C0B47"/>
    <w:rsid w:val="005C2CEF"/>
    <w:rsid w:val="005C511E"/>
    <w:rsid w:val="005C6817"/>
    <w:rsid w:val="005C7D04"/>
    <w:rsid w:val="005D0369"/>
    <w:rsid w:val="005D0A2C"/>
    <w:rsid w:val="005D159F"/>
    <w:rsid w:val="005D29CC"/>
    <w:rsid w:val="005D3243"/>
    <w:rsid w:val="005D5B53"/>
    <w:rsid w:val="005D7952"/>
    <w:rsid w:val="005E1246"/>
    <w:rsid w:val="005E29BD"/>
    <w:rsid w:val="005E4E75"/>
    <w:rsid w:val="005E784C"/>
    <w:rsid w:val="005F6A54"/>
    <w:rsid w:val="00600370"/>
    <w:rsid w:val="00601044"/>
    <w:rsid w:val="00606733"/>
    <w:rsid w:val="00607A63"/>
    <w:rsid w:val="006101ED"/>
    <w:rsid w:val="0062069B"/>
    <w:rsid w:val="00621A2B"/>
    <w:rsid w:val="00621D5A"/>
    <w:rsid w:val="00623EF9"/>
    <w:rsid w:val="0062407B"/>
    <w:rsid w:val="00624D7F"/>
    <w:rsid w:val="0063216A"/>
    <w:rsid w:val="00634FB6"/>
    <w:rsid w:val="00640E53"/>
    <w:rsid w:val="0064132D"/>
    <w:rsid w:val="00643A4D"/>
    <w:rsid w:val="00655BB2"/>
    <w:rsid w:val="006566B4"/>
    <w:rsid w:val="00661F21"/>
    <w:rsid w:val="006642D7"/>
    <w:rsid w:val="00667A83"/>
    <w:rsid w:val="00667BAB"/>
    <w:rsid w:val="00670F23"/>
    <w:rsid w:val="006772B6"/>
    <w:rsid w:val="006824B5"/>
    <w:rsid w:val="00683CE4"/>
    <w:rsid w:val="00690197"/>
    <w:rsid w:val="006914C2"/>
    <w:rsid w:val="00691D20"/>
    <w:rsid w:val="00695147"/>
    <w:rsid w:val="00695DA8"/>
    <w:rsid w:val="00696BF1"/>
    <w:rsid w:val="0069729E"/>
    <w:rsid w:val="006A3056"/>
    <w:rsid w:val="006A4F40"/>
    <w:rsid w:val="006A503C"/>
    <w:rsid w:val="006A5823"/>
    <w:rsid w:val="006A6CD8"/>
    <w:rsid w:val="006B03CB"/>
    <w:rsid w:val="006B0F96"/>
    <w:rsid w:val="006B1612"/>
    <w:rsid w:val="006B169A"/>
    <w:rsid w:val="006B4B12"/>
    <w:rsid w:val="006B72B3"/>
    <w:rsid w:val="006B7E45"/>
    <w:rsid w:val="006C0F96"/>
    <w:rsid w:val="006C14C0"/>
    <w:rsid w:val="006C1A73"/>
    <w:rsid w:val="006C3754"/>
    <w:rsid w:val="006C3871"/>
    <w:rsid w:val="006C53B8"/>
    <w:rsid w:val="006D13DE"/>
    <w:rsid w:val="006D31BC"/>
    <w:rsid w:val="006D5B8A"/>
    <w:rsid w:val="006E0D6C"/>
    <w:rsid w:val="006E1672"/>
    <w:rsid w:val="006E3674"/>
    <w:rsid w:val="006E5E97"/>
    <w:rsid w:val="006E7695"/>
    <w:rsid w:val="006E7F13"/>
    <w:rsid w:val="006F110E"/>
    <w:rsid w:val="006F418B"/>
    <w:rsid w:val="006F4913"/>
    <w:rsid w:val="006F5046"/>
    <w:rsid w:val="007040D7"/>
    <w:rsid w:val="00705C31"/>
    <w:rsid w:val="00707571"/>
    <w:rsid w:val="00707AFE"/>
    <w:rsid w:val="00712A13"/>
    <w:rsid w:val="00712A58"/>
    <w:rsid w:val="00714982"/>
    <w:rsid w:val="00714DEF"/>
    <w:rsid w:val="007165FE"/>
    <w:rsid w:val="007169CE"/>
    <w:rsid w:val="00717459"/>
    <w:rsid w:val="007210A7"/>
    <w:rsid w:val="00721132"/>
    <w:rsid w:val="0072674C"/>
    <w:rsid w:val="00735C64"/>
    <w:rsid w:val="00743432"/>
    <w:rsid w:val="0074399E"/>
    <w:rsid w:val="00753A30"/>
    <w:rsid w:val="0075641B"/>
    <w:rsid w:val="00756682"/>
    <w:rsid w:val="007571B9"/>
    <w:rsid w:val="00757E91"/>
    <w:rsid w:val="00761F63"/>
    <w:rsid w:val="00762676"/>
    <w:rsid w:val="00763B0F"/>
    <w:rsid w:val="007661CD"/>
    <w:rsid w:val="007728C1"/>
    <w:rsid w:val="0077551D"/>
    <w:rsid w:val="007760DB"/>
    <w:rsid w:val="00776233"/>
    <w:rsid w:val="007816D2"/>
    <w:rsid w:val="00783D17"/>
    <w:rsid w:val="0078702F"/>
    <w:rsid w:val="00787A2D"/>
    <w:rsid w:val="0079373C"/>
    <w:rsid w:val="00794BC1"/>
    <w:rsid w:val="00795346"/>
    <w:rsid w:val="007959F9"/>
    <w:rsid w:val="00795CC7"/>
    <w:rsid w:val="00796D0C"/>
    <w:rsid w:val="007A09F8"/>
    <w:rsid w:val="007A2CB4"/>
    <w:rsid w:val="007A73AD"/>
    <w:rsid w:val="007A7F37"/>
    <w:rsid w:val="007B1B58"/>
    <w:rsid w:val="007B4088"/>
    <w:rsid w:val="007B562D"/>
    <w:rsid w:val="007B5C06"/>
    <w:rsid w:val="007B7128"/>
    <w:rsid w:val="007C2C80"/>
    <w:rsid w:val="007C4899"/>
    <w:rsid w:val="007C5B8A"/>
    <w:rsid w:val="007C5FF1"/>
    <w:rsid w:val="007C60A2"/>
    <w:rsid w:val="007C748B"/>
    <w:rsid w:val="007C7C11"/>
    <w:rsid w:val="007D09DD"/>
    <w:rsid w:val="007D48BE"/>
    <w:rsid w:val="007D48C8"/>
    <w:rsid w:val="007E1239"/>
    <w:rsid w:val="007E5619"/>
    <w:rsid w:val="007F0495"/>
    <w:rsid w:val="007F18F8"/>
    <w:rsid w:val="007F3039"/>
    <w:rsid w:val="007F68B0"/>
    <w:rsid w:val="007F7CE9"/>
    <w:rsid w:val="00812519"/>
    <w:rsid w:val="00822B0B"/>
    <w:rsid w:val="008240A2"/>
    <w:rsid w:val="00824956"/>
    <w:rsid w:val="008257ED"/>
    <w:rsid w:val="00826C4F"/>
    <w:rsid w:val="008278AB"/>
    <w:rsid w:val="008307E6"/>
    <w:rsid w:val="008350AF"/>
    <w:rsid w:val="00835C2B"/>
    <w:rsid w:val="008401E4"/>
    <w:rsid w:val="00843F92"/>
    <w:rsid w:val="0085545E"/>
    <w:rsid w:val="0085634D"/>
    <w:rsid w:val="00861094"/>
    <w:rsid w:val="00862280"/>
    <w:rsid w:val="00864E13"/>
    <w:rsid w:val="00866AE1"/>
    <w:rsid w:val="00872E7A"/>
    <w:rsid w:val="0087422C"/>
    <w:rsid w:val="00874C99"/>
    <w:rsid w:val="00875EA4"/>
    <w:rsid w:val="0088701B"/>
    <w:rsid w:val="0089227F"/>
    <w:rsid w:val="00892726"/>
    <w:rsid w:val="00893159"/>
    <w:rsid w:val="00893693"/>
    <w:rsid w:val="0089578F"/>
    <w:rsid w:val="008967CE"/>
    <w:rsid w:val="008A0E0E"/>
    <w:rsid w:val="008A1654"/>
    <w:rsid w:val="008A322C"/>
    <w:rsid w:val="008A46BC"/>
    <w:rsid w:val="008A6B28"/>
    <w:rsid w:val="008A7068"/>
    <w:rsid w:val="008A7E5F"/>
    <w:rsid w:val="008B1EEE"/>
    <w:rsid w:val="008B36A9"/>
    <w:rsid w:val="008B47C7"/>
    <w:rsid w:val="008B5301"/>
    <w:rsid w:val="008B6C04"/>
    <w:rsid w:val="008C3527"/>
    <w:rsid w:val="008C3CC5"/>
    <w:rsid w:val="008C7FDA"/>
    <w:rsid w:val="008D5856"/>
    <w:rsid w:val="008D604B"/>
    <w:rsid w:val="008D67FC"/>
    <w:rsid w:val="008D7BB5"/>
    <w:rsid w:val="008E2E93"/>
    <w:rsid w:val="008E3B71"/>
    <w:rsid w:val="008E444A"/>
    <w:rsid w:val="008E54C0"/>
    <w:rsid w:val="008F08F6"/>
    <w:rsid w:val="008F1415"/>
    <w:rsid w:val="008F4C34"/>
    <w:rsid w:val="008F7E7E"/>
    <w:rsid w:val="009029AD"/>
    <w:rsid w:val="00902D60"/>
    <w:rsid w:val="0091039A"/>
    <w:rsid w:val="0091120B"/>
    <w:rsid w:val="00911C53"/>
    <w:rsid w:val="00913E92"/>
    <w:rsid w:val="009148C6"/>
    <w:rsid w:val="00914D48"/>
    <w:rsid w:val="00923E42"/>
    <w:rsid w:val="009259A5"/>
    <w:rsid w:val="00925E69"/>
    <w:rsid w:val="00926416"/>
    <w:rsid w:val="009307A9"/>
    <w:rsid w:val="00935852"/>
    <w:rsid w:val="00937140"/>
    <w:rsid w:val="00937548"/>
    <w:rsid w:val="009404D7"/>
    <w:rsid w:val="00942C3F"/>
    <w:rsid w:val="0094318D"/>
    <w:rsid w:val="009434DF"/>
    <w:rsid w:val="00943702"/>
    <w:rsid w:val="00943EC5"/>
    <w:rsid w:val="009443FF"/>
    <w:rsid w:val="00945307"/>
    <w:rsid w:val="0094607E"/>
    <w:rsid w:val="009463E8"/>
    <w:rsid w:val="00953BAA"/>
    <w:rsid w:val="00955AE9"/>
    <w:rsid w:val="0096062C"/>
    <w:rsid w:val="00961246"/>
    <w:rsid w:val="00962D0C"/>
    <w:rsid w:val="00962FF1"/>
    <w:rsid w:val="0096360F"/>
    <w:rsid w:val="0096556A"/>
    <w:rsid w:val="00967366"/>
    <w:rsid w:val="009673E8"/>
    <w:rsid w:val="00967761"/>
    <w:rsid w:val="00974706"/>
    <w:rsid w:val="009760B2"/>
    <w:rsid w:val="009766EF"/>
    <w:rsid w:val="00977298"/>
    <w:rsid w:val="0098750B"/>
    <w:rsid w:val="00987E6A"/>
    <w:rsid w:val="00990EF2"/>
    <w:rsid w:val="00997775"/>
    <w:rsid w:val="009A313D"/>
    <w:rsid w:val="009A36F7"/>
    <w:rsid w:val="009A3974"/>
    <w:rsid w:val="009A7DC4"/>
    <w:rsid w:val="009B7CE1"/>
    <w:rsid w:val="009C6A7B"/>
    <w:rsid w:val="009D16B3"/>
    <w:rsid w:val="009D4956"/>
    <w:rsid w:val="009D6F71"/>
    <w:rsid w:val="009E058D"/>
    <w:rsid w:val="009E3797"/>
    <w:rsid w:val="009F2B71"/>
    <w:rsid w:val="009F2B80"/>
    <w:rsid w:val="009F6012"/>
    <w:rsid w:val="009F66D9"/>
    <w:rsid w:val="009F6930"/>
    <w:rsid w:val="00A045FC"/>
    <w:rsid w:val="00A04BDD"/>
    <w:rsid w:val="00A0537E"/>
    <w:rsid w:val="00A110F2"/>
    <w:rsid w:val="00A13783"/>
    <w:rsid w:val="00A161E3"/>
    <w:rsid w:val="00A1714A"/>
    <w:rsid w:val="00A20641"/>
    <w:rsid w:val="00A20E0D"/>
    <w:rsid w:val="00A22D64"/>
    <w:rsid w:val="00A24239"/>
    <w:rsid w:val="00A27346"/>
    <w:rsid w:val="00A31C1A"/>
    <w:rsid w:val="00A35C62"/>
    <w:rsid w:val="00A36EFB"/>
    <w:rsid w:val="00A371F9"/>
    <w:rsid w:val="00A40303"/>
    <w:rsid w:val="00A420D3"/>
    <w:rsid w:val="00A46198"/>
    <w:rsid w:val="00A577EE"/>
    <w:rsid w:val="00A62580"/>
    <w:rsid w:val="00A63147"/>
    <w:rsid w:val="00A63F52"/>
    <w:rsid w:val="00A6462B"/>
    <w:rsid w:val="00A64A96"/>
    <w:rsid w:val="00A716A0"/>
    <w:rsid w:val="00A75C12"/>
    <w:rsid w:val="00A75EC8"/>
    <w:rsid w:val="00A81CF1"/>
    <w:rsid w:val="00A90642"/>
    <w:rsid w:val="00A928FD"/>
    <w:rsid w:val="00A94A2B"/>
    <w:rsid w:val="00A96769"/>
    <w:rsid w:val="00A9678F"/>
    <w:rsid w:val="00A96F82"/>
    <w:rsid w:val="00AA2E31"/>
    <w:rsid w:val="00AA58DC"/>
    <w:rsid w:val="00AB0D33"/>
    <w:rsid w:val="00AB1E44"/>
    <w:rsid w:val="00AB4142"/>
    <w:rsid w:val="00AB464D"/>
    <w:rsid w:val="00AB56C9"/>
    <w:rsid w:val="00AB618C"/>
    <w:rsid w:val="00AB6E9D"/>
    <w:rsid w:val="00AC0B88"/>
    <w:rsid w:val="00AC16A8"/>
    <w:rsid w:val="00AC46E7"/>
    <w:rsid w:val="00AC6C39"/>
    <w:rsid w:val="00AD02B9"/>
    <w:rsid w:val="00AD29E1"/>
    <w:rsid w:val="00AD3970"/>
    <w:rsid w:val="00AD706A"/>
    <w:rsid w:val="00AE14FF"/>
    <w:rsid w:val="00AE1FA1"/>
    <w:rsid w:val="00AE3EC3"/>
    <w:rsid w:val="00AE450F"/>
    <w:rsid w:val="00AE5192"/>
    <w:rsid w:val="00AE5D5D"/>
    <w:rsid w:val="00AE6003"/>
    <w:rsid w:val="00AE74AF"/>
    <w:rsid w:val="00AF0863"/>
    <w:rsid w:val="00B01077"/>
    <w:rsid w:val="00B0113F"/>
    <w:rsid w:val="00B01F6C"/>
    <w:rsid w:val="00B06FB2"/>
    <w:rsid w:val="00B1278E"/>
    <w:rsid w:val="00B141E6"/>
    <w:rsid w:val="00B16D08"/>
    <w:rsid w:val="00B16E22"/>
    <w:rsid w:val="00B17704"/>
    <w:rsid w:val="00B20AAD"/>
    <w:rsid w:val="00B20F0C"/>
    <w:rsid w:val="00B219A0"/>
    <w:rsid w:val="00B254C6"/>
    <w:rsid w:val="00B25F8A"/>
    <w:rsid w:val="00B26DC7"/>
    <w:rsid w:val="00B27D4A"/>
    <w:rsid w:val="00B30B64"/>
    <w:rsid w:val="00B339FC"/>
    <w:rsid w:val="00B34703"/>
    <w:rsid w:val="00B360C5"/>
    <w:rsid w:val="00B42427"/>
    <w:rsid w:val="00B50340"/>
    <w:rsid w:val="00B5499F"/>
    <w:rsid w:val="00B56294"/>
    <w:rsid w:val="00B57ACA"/>
    <w:rsid w:val="00B6044C"/>
    <w:rsid w:val="00B6091F"/>
    <w:rsid w:val="00B7064F"/>
    <w:rsid w:val="00B70D14"/>
    <w:rsid w:val="00B72771"/>
    <w:rsid w:val="00B757C6"/>
    <w:rsid w:val="00B77F33"/>
    <w:rsid w:val="00B81138"/>
    <w:rsid w:val="00B84420"/>
    <w:rsid w:val="00B86101"/>
    <w:rsid w:val="00B90013"/>
    <w:rsid w:val="00BA31FB"/>
    <w:rsid w:val="00BA4B62"/>
    <w:rsid w:val="00BB0C9B"/>
    <w:rsid w:val="00BB0EBC"/>
    <w:rsid w:val="00BB5CD7"/>
    <w:rsid w:val="00BB7A13"/>
    <w:rsid w:val="00BC298D"/>
    <w:rsid w:val="00BC47AB"/>
    <w:rsid w:val="00BC5285"/>
    <w:rsid w:val="00BC5D7D"/>
    <w:rsid w:val="00BC7ADE"/>
    <w:rsid w:val="00BD0C39"/>
    <w:rsid w:val="00BD3FF7"/>
    <w:rsid w:val="00BD7184"/>
    <w:rsid w:val="00BE1B4F"/>
    <w:rsid w:val="00BE1BC6"/>
    <w:rsid w:val="00BF0A30"/>
    <w:rsid w:val="00BF0EE9"/>
    <w:rsid w:val="00BF2A12"/>
    <w:rsid w:val="00BF6CBF"/>
    <w:rsid w:val="00BF7284"/>
    <w:rsid w:val="00BF7C9D"/>
    <w:rsid w:val="00C03287"/>
    <w:rsid w:val="00C056BB"/>
    <w:rsid w:val="00C15D33"/>
    <w:rsid w:val="00C23EBE"/>
    <w:rsid w:val="00C31641"/>
    <w:rsid w:val="00C33733"/>
    <w:rsid w:val="00C34E20"/>
    <w:rsid w:val="00C427ED"/>
    <w:rsid w:val="00C44AE5"/>
    <w:rsid w:val="00C45563"/>
    <w:rsid w:val="00C45B68"/>
    <w:rsid w:val="00C47AD4"/>
    <w:rsid w:val="00C515F9"/>
    <w:rsid w:val="00C53CEB"/>
    <w:rsid w:val="00C53D63"/>
    <w:rsid w:val="00C54CA6"/>
    <w:rsid w:val="00C55CE0"/>
    <w:rsid w:val="00C60A9E"/>
    <w:rsid w:val="00C617C6"/>
    <w:rsid w:val="00C61AED"/>
    <w:rsid w:val="00C61D2E"/>
    <w:rsid w:val="00C61EE5"/>
    <w:rsid w:val="00C63833"/>
    <w:rsid w:val="00C665F3"/>
    <w:rsid w:val="00C6701F"/>
    <w:rsid w:val="00C7105C"/>
    <w:rsid w:val="00C71B25"/>
    <w:rsid w:val="00C7378F"/>
    <w:rsid w:val="00C74CBD"/>
    <w:rsid w:val="00C8113F"/>
    <w:rsid w:val="00C8437F"/>
    <w:rsid w:val="00C8515A"/>
    <w:rsid w:val="00C85557"/>
    <w:rsid w:val="00C87CA6"/>
    <w:rsid w:val="00C9037B"/>
    <w:rsid w:val="00C934EE"/>
    <w:rsid w:val="00C9399B"/>
    <w:rsid w:val="00C953B4"/>
    <w:rsid w:val="00C9741B"/>
    <w:rsid w:val="00CA05A2"/>
    <w:rsid w:val="00CA0B80"/>
    <w:rsid w:val="00CA40AD"/>
    <w:rsid w:val="00CA4F85"/>
    <w:rsid w:val="00CA5796"/>
    <w:rsid w:val="00CB3AAF"/>
    <w:rsid w:val="00CB40CD"/>
    <w:rsid w:val="00CB5109"/>
    <w:rsid w:val="00CB52A4"/>
    <w:rsid w:val="00CC5A4B"/>
    <w:rsid w:val="00CD0CF7"/>
    <w:rsid w:val="00CD1E63"/>
    <w:rsid w:val="00CD237F"/>
    <w:rsid w:val="00CD43C4"/>
    <w:rsid w:val="00CD57BC"/>
    <w:rsid w:val="00CD5832"/>
    <w:rsid w:val="00CD78F2"/>
    <w:rsid w:val="00CD7B99"/>
    <w:rsid w:val="00CE0EFE"/>
    <w:rsid w:val="00CE183A"/>
    <w:rsid w:val="00CE27B1"/>
    <w:rsid w:val="00CE27F9"/>
    <w:rsid w:val="00CE2C29"/>
    <w:rsid w:val="00CE7F0B"/>
    <w:rsid w:val="00CF490D"/>
    <w:rsid w:val="00D00704"/>
    <w:rsid w:val="00D02687"/>
    <w:rsid w:val="00D134B0"/>
    <w:rsid w:val="00D14CAD"/>
    <w:rsid w:val="00D155CA"/>
    <w:rsid w:val="00D16E65"/>
    <w:rsid w:val="00D17521"/>
    <w:rsid w:val="00D216CE"/>
    <w:rsid w:val="00D247EE"/>
    <w:rsid w:val="00D26E9B"/>
    <w:rsid w:val="00D27EA6"/>
    <w:rsid w:val="00D27FC2"/>
    <w:rsid w:val="00D3111A"/>
    <w:rsid w:val="00D33C26"/>
    <w:rsid w:val="00D34520"/>
    <w:rsid w:val="00D34F91"/>
    <w:rsid w:val="00D3551F"/>
    <w:rsid w:val="00D40F93"/>
    <w:rsid w:val="00D42FFD"/>
    <w:rsid w:val="00D456E2"/>
    <w:rsid w:val="00D51C6D"/>
    <w:rsid w:val="00D5295F"/>
    <w:rsid w:val="00D63C2F"/>
    <w:rsid w:val="00D65E04"/>
    <w:rsid w:val="00D713B7"/>
    <w:rsid w:val="00D72FDB"/>
    <w:rsid w:val="00D759C5"/>
    <w:rsid w:val="00D851F7"/>
    <w:rsid w:val="00D856AD"/>
    <w:rsid w:val="00D91804"/>
    <w:rsid w:val="00D92BF8"/>
    <w:rsid w:val="00D93701"/>
    <w:rsid w:val="00DA314E"/>
    <w:rsid w:val="00DA55C3"/>
    <w:rsid w:val="00DB09F2"/>
    <w:rsid w:val="00DB0CC5"/>
    <w:rsid w:val="00DB0D67"/>
    <w:rsid w:val="00DB2F26"/>
    <w:rsid w:val="00DB325B"/>
    <w:rsid w:val="00DB340A"/>
    <w:rsid w:val="00DB4087"/>
    <w:rsid w:val="00DB4B45"/>
    <w:rsid w:val="00DB5BE4"/>
    <w:rsid w:val="00DC0239"/>
    <w:rsid w:val="00DC0DBC"/>
    <w:rsid w:val="00DC52A7"/>
    <w:rsid w:val="00DC6895"/>
    <w:rsid w:val="00DC71F3"/>
    <w:rsid w:val="00DD2CCF"/>
    <w:rsid w:val="00DD42E7"/>
    <w:rsid w:val="00DD5441"/>
    <w:rsid w:val="00DD70C2"/>
    <w:rsid w:val="00DE65B9"/>
    <w:rsid w:val="00DF19D8"/>
    <w:rsid w:val="00DF26EF"/>
    <w:rsid w:val="00DF350F"/>
    <w:rsid w:val="00DF5FA8"/>
    <w:rsid w:val="00DF5FF9"/>
    <w:rsid w:val="00DF78DE"/>
    <w:rsid w:val="00E02C78"/>
    <w:rsid w:val="00E04D61"/>
    <w:rsid w:val="00E14913"/>
    <w:rsid w:val="00E1515B"/>
    <w:rsid w:val="00E1644F"/>
    <w:rsid w:val="00E17880"/>
    <w:rsid w:val="00E17C80"/>
    <w:rsid w:val="00E204B5"/>
    <w:rsid w:val="00E21177"/>
    <w:rsid w:val="00E21746"/>
    <w:rsid w:val="00E2316A"/>
    <w:rsid w:val="00E23B43"/>
    <w:rsid w:val="00E31AD0"/>
    <w:rsid w:val="00E3511A"/>
    <w:rsid w:val="00E37192"/>
    <w:rsid w:val="00E417D8"/>
    <w:rsid w:val="00E44105"/>
    <w:rsid w:val="00E50BB9"/>
    <w:rsid w:val="00E53BF5"/>
    <w:rsid w:val="00E554A9"/>
    <w:rsid w:val="00E57B55"/>
    <w:rsid w:val="00E616FC"/>
    <w:rsid w:val="00E6268F"/>
    <w:rsid w:val="00E64BCB"/>
    <w:rsid w:val="00E65C15"/>
    <w:rsid w:val="00E70669"/>
    <w:rsid w:val="00E756DD"/>
    <w:rsid w:val="00E75B24"/>
    <w:rsid w:val="00E768A5"/>
    <w:rsid w:val="00E8232E"/>
    <w:rsid w:val="00E82BAF"/>
    <w:rsid w:val="00E84D32"/>
    <w:rsid w:val="00E866D5"/>
    <w:rsid w:val="00E87B97"/>
    <w:rsid w:val="00E920AF"/>
    <w:rsid w:val="00E92483"/>
    <w:rsid w:val="00E92EF2"/>
    <w:rsid w:val="00E94A52"/>
    <w:rsid w:val="00E96D36"/>
    <w:rsid w:val="00EA1BA5"/>
    <w:rsid w:val="00EA4B9C"/>
    <w:rsid w:val="00EA6C97"/>
    <w:rsid w:val="00EB4218"/>
    <w:rsid w:val="00EB5AC3"/>
    <w:rsid w:val="00EB61B8"/>
    <w:rsid w:val="00EC06B0"/>
    <w:rsid w:val="00EC493B"/>
    <w:rsid w:val="00ED12FB"/>
    <w:rsid w:val="00ED6DCB"/>
    <w:rsid w:val="00EE0578"/>
    <w:rsid w:val="00EE0937"/>
    <w:rsid w:val="00EE49A4"/>
    <w:rsid w:val="00EE4B88"/>
    <w:rsid w:val="00EE4D26"/>
    <w:rsid w:val="00EE6F6C"/>
    <w:rsid w:val="00EF55C7"/>
    <w:rsid w:val="00F04DBB"/>
    <w:rsid w:val="00F051FB"/>
    <w:rsid w:val="00F078A8"/>
    <w:rsid w:val="00F102F4"/>
    <w:rsid w:val="00F1217D"/>
    <w:rsid w:val="00F12B83"/>
    <w:rsid w:val="00F16AF2"/>
    <w:rsid w:val="00F2056D"/>
    <w:rsid w:val="00F31F9B"/>
    <w:rsid w:val="00F32439"/>
    <w:rsid w:val="00F32632"/>
    <w:rsid w:val="00F33EC5"/>
    <w:rsid w:val="00F34761"/>
    <w:rsid w:val="00F34A9A"/>
    <w:rsid w:val="00F34CF8"/>
    <w:rsid w:val="00F350C8"/>
    <w:rsid w:val="00F35907"/>
    <w:rsid w:val="00F402F8"/>
    <w:rsid w:val="00F4059A"/>
    <w:rsid w:val="00F460F0"/>
    <w:rsid w:val="00F52D6A"/>
    <w:rsid w:val="00F538F7"/>
    <w:rsid w:val="00F545F5"/>
    <w:rsid w:val="00F57766"/>
    <w:rsid w:val="00F62A0C"/>
    <w:rsid w:val="00F66D22"/>
    <w:rsid w:val="00F67FD2"/>
    <w:rsid w:val="00F72617"/>
    <w:rsid w:val="00F76792"/>
    <w:rsid w:val="00F776AC"/>
    <w:rsid w:val="00F81B0D"/>
    <w:rsid w:val="00F843E8"/>
    <w:rsid w:val="00F84CF4"/>
    <w:rsid w:val="00F85231"/>
    <w:rsid w:val="00F86889"/>
    <w:rsid w:val="00F9119E"/>
    <w:rsid w:val="00F94600"/>
    <w:rsid w:val="00F97953"/>
    <w:rsid w:val="00FB0347"/>
    <w:rsid w:val="00FB0480"/>
    <w:rsid w:val="00FB1540"/>
    <w:rsid w:val="00FB4015"/>
    <w:rsid w:val="00FB7490"/>
    <w:rsid w:val="00FC29A5"/>
    <w:rsid w:val="00FC4487"/>
    <w:rsid w:val="00FD1F25"/>
    <w:rsid w:val="00FD57FD"/>
    <w:rsid w:val="00FD7C28"/>
    <w:rsid w:val="00FE21A5"/>
    <w:rsid w:val="00FE4A9E"/>
    <w:rsid w:val="00FE5843"/>
    <w:rsid w:val="00FE6B5A"/>
    <w:rsid w:val="00FF0576"/>
    <w:rsid w:val="00FF6B46"/>
    <w:rsid w:val="1BC1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ZW"/>
    </w:rPr>
  </w:style>
  <w:style w:type="character" w:customStyle="1" w:styleId="HeaderChar">
    <w:name w:val="Header Char"/>
    <w:basedOn w:val="DefaultParagraphFont"/>
    <w:link w:val="Header"/>
    <w:uiPriority w:val="99"/>
    <w:rPr>
      <w:lang w:val="en-ZW"/>
    </w:rPr>
  </w:style>
  <w:style w:type="character" w:customStyle="1" w:styleId="FooterChar">
    <w:name w:val="Footer Char"/>
    <w:basedOn w:val="DefaultParagraphFont"/>
    <w:link w:val="Footer"/>
    <w:uiPriority w:val="99"/>
    <w:rPr>
      <w:lang w:val="en-Z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ZW"/>
    </w:rPr>
  </w:style>
  <w:style w:type="character" w:customStyle="1" w:styleId="HeaderChar">
    <w:name w:val="Header Char"/>
    <w:basedOn w:val="DefaultParagraphFont"/>
    <w:link w:val="Header"/>
    <w:uiPriority w:val="99"/>
    <w:rPr>
      <w:lang w:val="en-ZW"/>
    </w:rPr>
  </w:style>
  <w:style w:type="character" w:customStyle="1" w:styleId="FooterChar">
    <w:name w:val="Footer Char"/>
    <w:basedOn w:val="DefaultParagraphFont"/>
    <w:link w:val="Footer"/>
    <w:uiPriority w:val="99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057F-BB64-47CD-90AB-28882831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Kudya J</cp:lastModifiedBy>
  <cp:revision>2</cp:revision>
  <cp:lastPrinted>2025-02-25T10:17:00Z</cp:lastPrinted>
  <dcterms:created xsi:type="dcterms:W3CDTF">2025-03-27T06:35:00Z</dcterms:created>
  <dcterms:modified xsi:type="dcterms:W3CDTF">2025-03-27T06:35:00Z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B31C67AB319F43399E7339D8B08405C7_12</vt:lpwstr>
  </property>
</Properties>
</file>