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E30763">
        <w:rPr>
          <w:rFonts w:ascii="Tahoma" w:hAnsi="Tahoma" w:cs="Tahoma"/>
          <w:b/>
          <w:sz w:val="24"/>
          <w:szCs w:val="24"/>
        </w:rPr>
        <w:t xml:space="preserve"> 3 NOVEMBER</w:t>
      </w:r>
      <w:r w:rsidR="00041E71">
        <w:rPr>
          <w:rFonts w:ascii="Tahoma" w:hAnsi="Tahoma" w:cs="Tahoma"/>
          <w:b/>
          <w:sz w:val="24"/>
          <w:szCs w:val="24"/>
        </w:rPr>
        <w:t xml:space="preserve">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Pr="004708FE">
        <w:rPr>
          <w:rFonts w:ascii="Tahoma" w:hAnsi="Tahoma" w:cs="Tahoma"/>
          <w:b/>
          <w:sz w:val="24"/>
          <w:szCs w:val="24"/>
        </w:rPr>
        <w:t>CASE NO. LC/H/</w:t>
      </w:r>
      <w:r w:rsidR="00E30763">
        <w:rPr>
          <w:rFonts w:ascii="Tahoma" w:hAnsi="Tahoma" w:cs="Tahoma"/>
          <w:b/>
          <w:sz w:val="24"/>
          <w:szCs w:val="24"/>
        </w:rPr>
        <w:t>LRA/128/19</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E30763" w:rsidP="00037D40">
      <w:pPr>
        <w:spacing w:line="240" w:lineRule="auto"/>
        <w:jc w:val="both"/>
        <w:rPr>
          <w:rFonts w:ascii="Tahoma" w:hAnsi="Tahoma" w:cs="Tahoma"/>
          <w:b/>
          <w:sz w:val="24"/>
          <w:szCs w:val="24"/>
        </w:rPr>
      </w:pPr>
      <w:r>
        <w:rPr>
          <w:rFonts w:ascii="Tahoma" w:hAnsi="Tahoma" w:cs="Tahoma"/>
          <w:b/>
          <w:sz w:val="24"/>
          <w:szCs w:val="24"/>
        </w:rPr>
        <w:t>BRENDA GARUDZO</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E30763" w:rsidP="00906CB1">
      <w:pPr>
        <w:spacing w:line="240" w:lineRule="auto"/>
        <w:jc w:val="both"/>
        <w:rPr>
          <w:rFonts w:ascii="Tahoma" w:hAnsi="Tahoma" w:cs="Tahoma"/>
          <w:b/>
          <w:sz w:val="24"/>
          <w:szCs w:val="24"/>
        </w:rPr>
      </w:pPr>
      <w:r>
        <w:rPr>
          <w:rFonts w:ascii="Tahoma" w:hAnsi="Tahoma" w:cs="Tahoma"/>
          <w:b/>
          <w:sz w:val="24"/>
          <w:szCs w:val="24"/>
        </w:rPr>
        <w:t>NEDBANK ZIMBABWE LIMITED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E30763">
        <w:rPr>
          <w:rFonts w:ascii="Tahoma" w:hAnsi="Tahoma" w:cs="Tahoma"/>
          <w:b/>
          <w:sz w:val="24"/>
          <w:szCs w:val="24"/>
          <w:vertAlign w:val="superscript"/>
        </w:rPr>
        <w:t>st</w:t>
      </w:r>
      <w:r>
        <w:rPr>
          <w:rFonts w:ascii="Tahoma" w:hAnsi="Tahoma" w:cs="Tahoma"/>
          <w:b/>
          <w:sz w:val="24"/>
          <w:szCs w:val="24"/>
        </w:rPr>
        <w:t xml:space="preserve"> </w:t>
      </w:r>
      <w:r w:rsidR="00446DC5" w:rsidRPr="004708FE">
        <w:rPr>
          <w:rFonts w:ascii="Tahoma" w:hAnsi="Tahoma" w:cs="Tahoma"/>
          <w:b/>
          <w:sz w:val="24"/>
          <w:szCs w:val="24"/>
        </w:rPr>
        <w:t>Respondent</w:t>
      </w:r>
    </w:p>
    <w:p w:rsidR="00320FDF" w:rsidRDefault="00320FDF" w:rsidP="00906CB1">
      <w:pPr>
        <w:spacing w:line="240" w:lineRule="auto"/>
        <w:jc w:val="both"/>
        <w:rPr>
          <w:rFonts w:ascii="Tahoma" w:hAnsi="Tahoma" w:cs="Tahoma"/>
          <w:b/>
          <w:sz w:val="24"/>
          <w:szCs w:val="24"/>
        </w:rPr>
      </w:pPr>
      <w:r>
        <w:rPr>
          <w:rFonts w:ascii="Tahoma" w:hAnsi="Tahoma" w:cs="Tahoma"/>
          <w:b/>
          <w:sz w:val="24"/>
          <w:szCs w:val="24"/>
        </w:rPr>
        <w:t>(FORMERLY MBCA BANK LTD)</w:t>
      </w:r>
    </w:p>
    <w:p w:rsidR="00E30763" w:rsidRPr="00320FDF" w:rsidRDefault="00E30763" w:rsidP="00906CB1">
      <w:pPr>
        <w:spacing w:line="240" w:lineRule="auto"/>
        <w:jc w:val="both"/>
        <w:rPr>
          <w:rFonts w:ascii="Tahoma" w:hAnsi="Tahoma" w:cs="Tahoma"/>
          <w:sz w:val="24"/>
          <w:szCs w:val="24"/>
        </w:rPr>
      </w:pPr>
      <w:r w:rsidRPr="00320FDF">
        <w:rPr>
          <w:rFonts w:ascii="Tahoma" w:hAnsi="Tahoma" w:cs="Tahoma"/>
          <w:sz w:val="24"/>
          <w:szCs w:val="24"/>
        </w:rPr>
        <w:t>And</w:t>
      </w:r>
    </w:p>
    <w:p w:rsidR="00E30763" w:rsidRDefault="00A65B0A" w:rsidP="00906CB1">
      <w:pPr>
        <w:spacing w:line="240" w:lineRule="auto"/>
        <w:jc w:val="both"/>
        <w:rPr>
          <w:rFonts w:ascii="Tahoma" w:hAnsi="Tahoma" w:cs="Tahoma"/>
          <w:b/>
          <w:sz w:val="24"/>
          <w:szCs w:val="24"/>
        </w:rPr>
      </w:pPr>
      <w:r>
        <w:rPr>
          <w:rFonts w:ascii="Tahoma" w:hAnsi="Tahoma" w:cs="Tahoma"/>
          <w:b/>
          <w:sz w:val="24"/>
          <w:szCs w:val="24"/>
        </w:rPr>
        <w:t>LYNETTE</w:t>
      </w:r>
      <w:r w:rsidR="00E30763">
        <w:rPr>
          <w:rFonts w:ascii="Tahoma" w:hAnsi="Tahoma" w:cs="Tahoma"/>
          <w:b/>
          <w:sz w:val="24"/>
          <w:szCs w:val="24"/>
        </w:rPr>
        <w:t xml:space="preserve"> NASHE</w:t>
      </w:r>
      <w:r w:rsidR="00E30763">
        <w:rPr>
          <w:rFonts w:ascii="Tahoma" w:hAnsi="Tahoma" w:cs="Tahoma"/>
          <w:b/>
          <w:sz w:val="24"/>
          <w:szCs w:val="24"/>
        </w:rPr>
        <w:tab/>
      </w:r>
      <w:r w:rsidR="00E30763">
        <w:rPr>
          <w:rFonts w:ascii="Tahoma" w:hAnsi="Tahoma" w:cs="Tahoma"/>
          <w:b/>
          <w:sz w:val="24"/>
          <w:szCs w:val="24"/>
        </w:rPr>
        <w:tab/>
      </w:r>
      <w:r w:rsidR="00E30763">
        <w:rPr>
          <w:rFonts w:ascii="Tahoma" w:hAnsi="Tahoma" w:cs="Tahoma"/>
          <w:b/>
          <w:sz w:val="24"/>
          <w:szCs w:val="24"/>
        </w:rPr>
        <w:tab/>
      </w:r>
      <w:r w:rsidR="00E30763">
        <w:rPr>
          <w:rFonts w:ascii="Tahoma" w:hAnsi="Tahoma" w:cs="Tahoma"/>
          <w:b/>
          <w:sz w:val="24"/>
          <w:szCs w:val="24"/>
        </w:rPr>
        <w:tab/>
      </w:r>
      <w:r w:rsidR="00E30763">
        <w:rPr>
          <w:rFonts w:ascii="Tahoma" w:hAnsi="Tahoma" w:cs="Tahoma"/>
          <w:b/>
          <w:sz w:val="24"/>
          <w:szCs w:val="24"/>
        </w:rPr>
        <w:tab/>
      </w:r>
      <w:r>
        <w:rPr>
          <w:rFonts w:ascii="Tahoma" w:hAnsi="Tahoma" w:cs="Tahoma"/>
          <w:b/>
          <w:sz w:val="24"/>
          <w:szCs w:val="24"/>
        </w:rPr>
        <w:tab/>
      </w:r>
      <w:r w:rsidR="00E30763">
        <w:rPr>
          <w:rFonts w:ascii="Tahoma" w:hAnsi="Tahoma" w:cs="Tahoma"/>
          <w:b/>
          <w:sz w:val="24"/>
          <w:szCs w:val="24"/>
        </w:rPr>
        <w:t>2</w:t>
      </w:r>
      <w:r w:rsidR="00E30763" w:rsidRPr="00E30763">
        <w:rPr>
          <w:rFonts w:ascii="Tahoma" w:hAnsi="Tahoma" w:cs="Tahoma"/>
          <w:b/>
          <w:sz w:val="24"/>
          <w:szCs w:val="24"/>
          <w:vertAlign w:val="superscript"/>
        </w:rPr>
        <w:t>nd</w:t>
      </w:r>
      <w:r w:rsidR="00E30763">
        <w:rPr>
          <w:rFonts w:ascii="Tahoma" w:hAnsi="Tahoma" w:cs="Tahoma"/>
          <w:b/>
          <w:sz w:val="24"/>
          <w:szCs w:val="24"/>
        </w:rPr>
        <w:t xml:space="preserve"> 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App</w:t>
      </w:r>
      <w:r w:rsidR="00E30763">
        <w:rPr>
          <w:rFonts w:ascii="Tahoma" w:hAnsi="Tahoma" w:cs="Tahoma"/>
          <w:b/>
          <w:sz w:val="24"/>
          <w:szCs w:val="24"/>
        </w:rPr>
        <w:t>licant</w:t>
      </w:r>
      <w:r w:rsidR="00E30763">
        <w:rPr>
          <w:rFonts w:ascii="Tahoma" w:hAnsi="Tahoma" w:cs="Tahoma"/>
          <w:b/>
          <w:sz w:val="24"/>
          <w:szCs w:val="24"/>
        </w:rPr>
        <w:tab/>
      </w:r>
      <w:r w:rsidR="00E30763">
        <w:rPr>
          <w:rFonts w:ascii="Tahoma" w:hAnsi="Tahoma" w:cs="Tahoma"/>
          <w:b/>
          <w:sz w:val="24"/>
          <w:szCs w:val="24"/>
        </w:rPr>
        <w:tab/>
      </w:r>
      <w:r w:rsidR="00E30763">
        <w:rPr>
          <w:rFonts w:ascii="Tahoma" w:hAnsi="Tahoma" w:cs="Tahoma"/>
          <w:b/>
          <w:sz w:val="24"/>
          <w:szCs w:val="24"/>
        </w:rPr>
        <w:tab/>
        <w:t>In person</w:t>
      </w:r>
      <w:r w:rsidR="00E30763">
        <w:rPr>
          <w:rFonts w:ascii="Tahoma" w:hAnsi="Tahoma" w:cs="Tahoma"/>
          <w:b/>
          <w:sz w:val="24"/>
          <w:szCs w:val="24"/>
        </w:rPr>
        <w:tab/>
      </w:r>
      <w:r w:rsidR="00E30763">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E30763"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E30763">
        <w:rPr>
          <w:rFonts w:ascii="Tahoma" w:hAnsi="Tahoma" w:cs="Tahoma"/>
          <w:b/>
          <w:sz w:val="24"/>
          <w:szCs w:val="24"/>
        </w:rPr>
        <w:t>1</w:t>
      </w:r>
      <w:r w:rsidR="00E30763" w:rsidRPr="00E30763">
        <w:rPr>
          <w:rFonts w:ascii="Tahoma" w:hAnsi="Tahoma" w:cs="Tahoma"/>
          <w:b/>
          <w:sz w:val="24"/>
          <w:szCs w:val="24"/>
          <w:vertAlign w:val="superscript"/>
        </w:rPr>
        <w:t>st</w:t>
      </w:r>
      <w:r w:rsidR="00E30763">
        <w:rPr>
          <w:rFonts w:ascii="Tahoma" w:hAnsi="Tahoma" w:cs="Tahoma"/>
          <w:b/>
          <w:sz w:val="24"/>
          <w:szCs w:val="24"/>
        </w:rPr>
        <w:t xml:space="preserve"> </w:t>
      </w:r>
      <w:r w:rsidRPr="008C4120">
        <w:rPr>
          <w:rFonts w:ascii="Tahoma" w:hAnsi="Tahoma" w:cs="Tahoma"/>
          <w:b/>
          <w:sz w:val="24"/>
          <w:szCs w:val="24"/>
        </w:rPr>
        <w:t>Respondent</w:t>
      </w:r>
      <w:r w:rsidR="00E30763">
        <w:rPr>
          <w:rFonts w:ascii="Tahoma" w:hAnsi="Tahoma" w:cs="Tahoma"/>
          <w:b/>
          <w:sz w:val="24"/>
          <w:szCs w:val="24"/>
        </w:rPr>
        <w:tab/>
        <w:t>Ms R. Magundani (Legal Practitioner)</w:t>
      </w:r>
    </w:p>
    <w:p w:rsidR="00446DC5" w:rsidRPr="008C4120" w:rsidRDefault="00E30763" w:rsidP="00446DC5">
      <w:pPr>
        <w:pStyle w:val="NoSpacing"/>
        <w:spacing w:line="360" w:lineRule="auto"/>
        <w:rPr>
          <w:rFonts w:ascii="Tahoma" w:hAnsi="Tahoma" w:cs="Tahoma"/>
          <w:b/>
          <w:sz w:val="24"/>
          <w:szCs w:val="24"/>
        </w:rPr>
      </w:pPr>
      <w:r>
        <w:rPr>
          <w:rFonts w:ascii="Tahoma" w:hAnsi="Tahoma" w:cs="Tahoma"/>
          <w:b/>
          <w:sz w:val="24"/>
          <w:szCs w:val="24"/>
        </w:rPr>
        <w:t>For 2</w:t>
      </w:r>
      <w:r w:rsidRPr="00E30763">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t>Ms C. Mahlangu (Legal Practitioner)</w:t>
      </w:r>
      <w:r w:rsidR="00446DC5">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E30763" w:rsidP="00AF0492">
      <w:pPr>
        <w:spacing w:line="360" w:lineRule="auto"/>
        <w:ind w:firstLine="720"/>
        <w:jc w:val="both"/>
        <w:rPr>
          <w:rFonts w:ascii="Tahoma" w:hAnsi="Tahoma" w:cs="Tahoma"/>
          <w:sz w:val="24"/>
          <w:szCs w:val="24"/>
        </w:rPr>
      </w:pPr>
      <w:r>
        <w:rPr>
          <w:rFonts w:ascii="Tahoma" w:hAnsi="Tahoma" w:cs="Tahoma"/>
          <w:sz w:val="24"/>
          <w:szCs w:val="24"/>
        </w:rPr>
        <w:t>This is an application for confirmation of the draft ruling by</w:t>
      </w:r>
      <w:r w:rsidR="00AF0492">
        <w:rPr>
          <w:rFonts w:ascii="Tahoma" w:hAnsi="Tahoma" w:cs="Tahoma"/>
          <w:sz w:val="24"/>
          <w:szCs w:val="24"/>
        </w:rPr>
        <w:t xml:space="preserve"> Labour Officer</w:t>
      </w:r>
      <w:r>
        <w:rPr>
          <w:rFonts w:ascii="Tahoma" w:hAnsi="Tahoma" w:cs="Tahoma"/>
          <w:sz w:val="24"/>
          <w:szCs w:val="24"/>
        </w:rPr>
        <w:t xml:space="preserve"> </w:t>
      </w:r>
      <w:r w:rsidR="00AF0492">
        <w:rPr>
          <w:rFonts w:ascii="Tahoma" w:hAnsi="Tahoma" w:cs="Tahoma"/>
          <w:sz w:val="24"/>
          <w:szCs w:val="24"/>
        </w:rPr>
        <w:t>Brenda Garudzo that was handed down on the 8</w:t>
      </w:r>
      <w:r w:rsidR="00AF0492" w:rsidRPr="00AF0492">
        <w:rPr>
          <w:rFonts w:ascii="Tahoma" w:hAnsi="Tahoma" w:cs="Tahoma"/>
          <w:sz w:val="24"/>
          <w:szCs w:val="24"/>
          <w:vertAlign w:val="superscript"/>
        </w:rPr>
        <w:t>th</w:t>
      </w:r>
      <w:r w:rsidR="00AF0492">
        <w:rPr>
          <w:rFonts w:ascii="Tahoma" w:hAnsi="Tahoma" w:cs="Tahoma"/>
          <w:sz w:val="24"/>
          <w:szCs w:val="24"/>
        </w:rPr>
        <w:t xml:space="preserve"> of March 2019.</w:t>
      </w:r>
    </w:p>
    <w:p w:rsidR="00AF0492" w:rsidRDefault="00AF0492" w:rsidP="00AF0492">
      <w:pPr>
        <w:spacing w:line="360" w:lineRule="auto"/>
        <w:ind w:firstLine="720"/>
        <w:jc w:val="both"/>
        <w:rPr>
          <w:rFonts w:ascii="Tahoma" w:hAnsi="Tahoma" w:cs="Tahoma"/>
          <w:sz w:val="24"/>
          <w:szCs w:val="24"/>
        </w:rPr>
      </w:pPr>
      <w:r>
        <w:rPr>
          <w:rFonts w:ascii="Tahoma" w:hAnsi="Tahoma" w:cs="Tahoma"/>
          <w:sz w:val="24"/>
          <w:szCs w:val="24"/>
        </w:rPr>
        <w:t xml:space="preserve">The brief facts of the matter are that, </w:t>
      </w:r>
    </w:p>
    <w:p w:rsidR="00AF0492" w:rsidRDefault="00AF0492" w:rsidP="00AF0492">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2</w:t>
      </w:r>
      <w:r w:rsidRPr="00AF0492">
        <w:rPr>
          <w:rFonts w:ascii="Tahoma" w:hAnsi="Tahoma" w:cs="Tahoma"/>
          <w:sz w:val="24"/>
          <w:szCs w:val="24"/>
          <w:vertAlign w:val="superscript"/>
        </w:rPr>
        <w:t>nd</w:t>
      </w:r>
      <w:r>
        <w:rPr>
          <w:rFonts w:ascii="Tahoma" w:hAnsi="Tahoma" w:cs="Tahoma"/>
          <w:sz w:val="24"/>
          <w:szCs w:val="24"/>
        </w:rPr>
        <w:t xml:space="preserve"> Respondent was employed by the 1</w:t>
      </w:r>
      <w:r w:rsidRPr="00AF0492">
        <w:rPr>
          <w:rFonts w:ascii="Tahoma" w:hAnsi="Tahoma" w:cs="Tahoma"/>
          <w:sz w:val="24"/>
          <w:szCs w:val="24"/>
          <w:vertAlign w:val="superscript"/>
        </w:rPr>
        <w:t>st</w:t>
      </w:r>
      <w:r>
        <w:rPr>
          <w:rFonts w:ascii="Tahoma" w:hAnsi="Tahoma" w:cs="Tahoma"/>
          <w:sz w:val="24"/>
          <w:szCs w:val="24"/>
        </w:rPr>
        <w:t xml:space="preserve"> Respondent as a Sales Consultant in November2013.</w:t>
      </w:r>
    </w:p>
    <w:p w:rsidR="00AF0492" w:rsidRDefault="00AF0492" w:rsidP="00AF0492">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In November 2016 she was promoted to the position of a Team Leader.</w:t>
      </w:r>
    </w:p>
    <w:p w:rsidR="00AF0492" w:rsidRDefault="00AF0492" w:rsidP="00AF0492">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On the 26</w:t>
      </w:r>
      <w:r w:rsidRPr="00AF0492">
        <w:rPr>
          <w:rFonts w:ascii="Tahoma" w:hAnsi="Tahoma" w:cs="Tahoma"/>
          <w:sz w:val="24"/>
          <w:szCs w:val="24"/>
          <w:vertAlign w:val="superscript"/>
        </w:rPr>
        <w:t>th</w:t>
      </w:r>
      <w:r>
        <w:rPr>
          <w:rFonts w:ascii="Tahoma" w:hAnsi="Tahoma" w:cs="Tahoma"/>
          <w:sz w:val="24"/>
          <w:szCs w:val="24"/>
        </w:rPr>
        <w:t xml:space="preserve"> of May 2017 she was charged with misconduct and she was dismissed from employment</w:t>
      </w:r>
      <w:r w:rsidR="00FE3C94">
        <w:rPr>
          <w:rFonts w:ascii="Tahoma" w:hAnsi="Tahoma" w:cs="Tahoma"/>
          <w:sz w:val="24"/>
          <w:szCs w:val="24"/>
        </w:rPr>
        <w:t xml:space="preserve"> on the 3</w:t>
      </w:r>
      <w:r w:rsidR="00FE3C94" w:rsidRPr="00FE3C94">
        <w:rPr>
          <w:rFonts w:ascii="Tahoma" w:hAnsi="Tahoma" w:cs="Tahoma"/>
          <w:sz w:val="24"/>
          <w:szCs w:val="24"/>
          <w:vertAlign w:val="superscript"/>
        </w:rPr>
        <w:t>rd</w:t>
      </w:r>
      <w:r w:rsidR="00FE3C94">
        <w:rPr>
          <w:rFonts w:ascii="Tahoma" w:hAnsi="Tahoma" w:cs="Tahoma"/>
          <w:sz w:val="24"/>
          <w:szCs w:val="24"/>
        </w:rPr>
        <w:t xml:space="preserve"> of August 2017</w:t>
      </w:r>
      <w:r>
        <w:rPr>
          <w:rFonts w:ascii="Tahoma" w:hAnsi="Tahoma" w:cs="Tahoma"/>
          <w:sz w:val="24"/>
          <w:szCs w:val="24"/>
        </w:rPr>
        <w:t>.</w:t>
      </w:r>
    </w:p>
    <w:p w:rsidR="009E0EB0" w:rsidRDefault="009E0EB0" w:rsidP="00AF0492">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lastRenderedPageBreak/>
        <w:t>She appealed to the Appeals Committee but before the Appeals Committee had made a decision she then referred the matter to the Labour Officer.</w:t>
      </w:r>
    </w:p>
    <w:p w:rsidR="009E0EB0" w:rsidRDefault="009E0EB0" w:rsidP="00AF0492">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Labour Officer allowed the appeal and ordered that the 2</w:t>
      </w:r>
      <w:r w:rsidRPr="009E0EB0">
        <w:rPr>
          <w:rFonts w:ascii="Tahoma" w:hAnsi="Tahoma" w:cs="Tahoma"/>
          <w:sz w:val="24"/>
          <w:szCs w:val="24"/>
          <w:vertAlign w:val="superscript"/>
        </w:rPr>
        <w:t>nd</w:t>
      </w:r>
      <w:r>
        <w:rPr>
          <w:rFonts w:ascii="Tahoma" w:hAnsi="Tahoma" w:cs="Tahoma"/>
          <w:sz w:val="24"/>
          <w:szCs w:val="24"/>
        </w:rPr>
        <w:t xml:space="preserve"> Respondent be reinstated to her original position without loss of </w:t>
      </w:r>
      <w:r w:rsidR="002C14F7">
        <w:rPr>
          <w:rFonts w:ascii="Tahoma" w:hAnsi="Tahoma" w:cs="Tahoma"/>
          <w:sz w:val="24"/>
          <w:szCs w:val="24"/>
        </w:rPr>
        <w:t>pay and benefits and i</w:t>
      </w:r>
      <w:r>
        <w:rPr>
          <w:rFonts w:ascii="Tahoma" w:hAnsi="Tahoma" w:cs="Tahoma"/>
          <w:sz w:val="24"/>
          <w:szCs w:val="24"/>
        </w:rPr>
        <w:t>f reinstatement was no longer an option either party was to approach the Tribunal for quantification of damages in lieu of reinstatement.</w:t>
      </w:r>
    </w:p>
    <w:p w:rsidR="009E0EB0" w:rsidRDefault="009E0EB0" w:rsidP="009E0EB0">
      <w:pPr>
        <w:spacing w:line="360" w:lineRule="auto"/>
        <w:ind w:firstLine="720"/>
        <w:jc w:val="both"/>
        <w:rPr>
          <w:rFonts w:ascii="Tahoma" w:hAnsi="Tahoma" w:cs="Tahoma"/>
          <w:sz w:val="24"/>
          <w:szCs w:val="24"/>
        </w:rPr>
      </w:pPr>
      <w:r>
        <w:rPr>
          <w:rFonts w:ascii="Tahoma" w:hAnsi="Tahoma" w:cs="Tahoma"/>
          <w:sz w:val="24"/>
          <w:szCs w:val="24"/>
        </w:rPr>
        <w:t>The 2</w:t>
      </w:r>
      <w:r w:rsidRPr="009E0EB0">
        <w:rPr>
          <w:rFonts w:ascii="Tahoma" w:hAnsi="Tahoma" w:cs="Tahoma"/>
          <w:sz w:val="24"/>
          <w:szCs w:val="24"/>
          <w:vertAlign w:val="superscript"/>
        </w:rPr>
        <w:t>nd</w:t>
      </w:r>
      <w:r>
        <w:rPr>
          <w:rFonts w:ascii="Tahoma" w:hAnsi="Tahoma" w:cs="Tahoma"/>
          <w:sz w:val="24"/>
          <w:szCs w:val="24"/>
        </w:rPr>
        <w:t xml:space="preserve"> Respondent was charged for an act inconsistent with the fulfilment of the express or implied conditions of her contract. The</w:t>
      </w:r>
      <w:r w:rsidR="0077351E">
        <w:rPr>
          <w:rFonts w:ascii="Tahoma" w:hAnsi="Tahoma" w:cs="Tahoma"/>
          <w:sz w:val="24"/>
          <w:szCs w:val="24"/>
        </w:rPr>
        <w:t xml:space="preserve"> </w:t>
      </w:r>
      <w:r>
        <w:rPr>
          <w:rFonts w:ascii="Tahoma" w:hAnsi="Tahoma" w:cs="Tahoma"/>
          <w:sz w:val="24"/>
          <w:szCs w:val="24"/>
        </w:rPr>
        <w:t>main allegation</w:t>
      </w:r>
      <w:r w:rsidR="0077351E">
        <w:rPr>
          <w:rFonts w:ascii="Tahoma" w:hAnsi="Tahoma" w:cs="Tahoma"/>
          <w:sz w:val="24"/>
          <w:szCs w:val="24"/>
        </w:rPr>
        <w:t xml:space="preserve"> </w:t>
      </w:r>
      <w:r>
        <w:rPr>
          <w:rFonts w:ascii="Tahoma" w:hAnsi="Tahoma" w:cs="Tahoma"/>
          <w:sz w:val="24"/>
          <w:szCs w:val="24"/>
        </w:rPr>
        <w:t>was</w:t>
      </w:r>
      <w:r w:rsidR="0077351E">
        <w:rPr>
          <w:rFonts w:ascii="Tahoma" w:hAnsi="Tahoma" w:cs="Tahoma"/>
          <w:sz w:val="24"/>
          <w:szCs w:val="24"/>
        </w:rPr>
        <w:t xml:space="preserve"> </w:t>
      </w:r>
      <w:r>
        <w:rPr>
          <w:rFonts w:ascii="Tahoma" w:hAnsi="Tahoma" w:cs="Tahoma"/>
          <w:sz w:val="24"/>
          <w:szCs w:val="24"/>
        </w:rPr>
        <w:t xml:space="preserve">that </w:t>
      </w:r>
      <w:r w:rsidR="002C14F7">
        <w:rPr>
          <w:rFonts w:ascii="Tahoma" w:hAnsi="Tahoma" w:cs="Tahoma"/>
          <w:sz w:val="24"/>
          <w:szCs w:val="24"/>
        </w:rPr>
        <w:t>s</w:t>
      </w:r>
      <w:r>
        <w:rPr>
          <w:rFonts w:ascii="Tahoma" w:hAnsi="Tahoma" w:cs="Tahoma"/>
          <w:sz w:val="24"/>
          <w:szCs w:val="24"/>
        </w:rPr>
        <w:t>he</w:t>
      </w:r>
      <w:r w:rsidR="0077351E">
        <w:rPr>
          <w:rFonts w:ascii="Tahoma" w:hAnsi="Tahoma" w:cs="Tahoma"/>
          <w:sz w:val="24"/>
          <w:szCs w:val="24"/>
        </w:rPr>
        <w:t xml:space="preserve"> sanctioned improper change transaction</w:t>
      </w:r>
      <w:r w:rsidR="002C14F7">
        <w:rPr>
          <w:rFonts w:ascii="Tahoma" w:hAnsi="Tahoma" w:cs="Tahoma"/>
          <w:sz w:val="24"/>
          <w:szCs w:val="24"/>
        </w:rPr>
        <w:t>s</w:t>
      </w:r>
      <w:r w:rsidR="0077351E">
        <w:rPr>
          <w:rFonts w:ascii="Tahoma" w:hAnsi="Tahoma" w:cs="Tahoma"/>
          <w:sz w:val="24"/>
          <w:szCs w:val="24"/>
        </w:rPr>
        <w:t xml:space="preserve"> i.e.</w:t>
      </w:r>
    </w:p>
    <w:p w:rsidR="0077351E" w:rsidRDefault="0077351E" w:rsidP="0077351E">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That she changed small notes to big notes and some of those transactions were not recorded in the bank system.</w:t>
      </w:r>
    </w:p>
    <w:p w:rsidR="0077351E" w:rsidRDefault="0077351E" w:rsidP="0077351E">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 xml:space="preserve">That she handled cash which she was not </w:t>
      </w:r>
      <w:r w:rsidR="000F15D6">
        <w:rPr>
          <w:rFonts w:ascii="Tahoma" w:hAnsi="Tahoma" w:cs="Tahoma"/>
          <w:sz w:val="24"/>
          <w:szCs w:val="24"/>
        </w:rPr>
        <w:t>supposed</w:t>
      </w:r>
      <w:r>
        <w:rPr>
          <w:rFonts w:ascii="Tahoma" w:hAnsi="Tahoma" w:cs="Tahoma"/>
          <w:sz w:val="24"/>
          <w:szCs w:val="24"/>
        </w:rPr>
        <w:t xml:space="preserve"> to handle.</w:t>
      </w:r>
    </w:p>
    <w:p w:rsidR="0077351E" w:rsidRDefault="0077351E" w:rsidP="0077351E">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That she processed transaction out of the view of the clients.</w:t>
      </w:r>
    </w:p>
    <w:p w:rsidR="0077351E" w:rsidRDefault="0077351E" w:rsidP="0077351E">
      <w:pPr>
        <w:spacing w:line="360" w:lineRule="auto"/>
        <w:ind w:firstLine="720"/>
        <w:jc w:val="both"/>
        <w:rPr>
          <w:rFonts w:ascii="Tahoma" w:hAnsi="Tahoma" w:cs="Tahoma"/>
          <w:sz w:val="24"/>
          <w:szCs w:val="24"/>
        </w:rPr>
      </w:pPr>
      <w:r>
        <w:rPr>
          <w:rFonts w:ascii="Tahoma" w:hAnsi="Tahoma" w:cs="Tahoma"/>
          <w:sz w:val="24"/>
          <w:szCs w:val="24"/>
        </w:rPr>
        <w:t>It is common cause that,</w:t>
      </w:r>
    </w:p>
    <w:p w:rsidR="0077351E" w:rsidRDefault="0077351E" w:rsidP="0077351E">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The second Respondent was promoted to the position of the team leader.</w:t>
      </w:r>
    </w:p>
    <w:p w:rsidR="0077351E" w:rsidRDefault="0077351E" w:rsidP="0077351E">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The second Respondent did not have a job description.</w:t>
      </w:r>
    </w:p>
    <w:p w:rsidR="0077351E" w:rsidRDefault="0077351E" w:rsidP="0077351E">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Godfrey Mubvumbi was the sole witness in the hearing.</w:t>
      </w:r>
    </w:p>
    <w:p w:rsidR="0077351E" w:rsidRDefault="0077351E" w:rsidP="0077351E">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The CCTV footage which was the source</w:t>
      </w:r>
      <w:r w:rsidR="002C14F7">
        <w:rPr>
          <w:rFonts w:ascii="Tahoma" w:hAnsi="Tahoma" w:cs="Tahoma"/>
          <w:sz w:val="24"/>
          <w:szCs w:val="24"/>
        </w:rPr>
        <w:t xml:space="preserve"> of</w:t>
      </w:r>
      <w:r>
        <w:rPr>
          <w:rFonts w:ascii="Tahoma" w:hAnsi="Tahoma" w:cs="Tahoma"/>
          <w:sz w:val="24"/>
          <w:szCs w:val="24"/>
        </w:rPr>
        <w:t xml:space="preserve"> evidence during the hearing was not adduced during the hearing.</w:t>
      </w:r>
    </w:p>
    <w:p w:rsidR="0077351E" w:rsidRDefault="00207158" w:rsidP="00207158">
      <w:pPr>
        <w:spacing w:line="360" w:lineRule="auto"/>
        <w:ind w:firstLine="720"/>
        <w:jc w:val="both"/>
        <w:rPr>
          <w:rFonts w:ascii="Tahoma" w:hAnsi="Tahoma" w:cs="Tahoma"/>
          <w:sz w:val="24"/>
          <w:szCs w:val="24"/>
        </w:rPr>
      </w:pPr>
      <w:r>
        <w:rPr>
          <w:rFonts w:ascii="Tahoma" w:hAnsi="Tahoma" w:cs="Tahoma"/>
          <w:sz w:val="24"/>
          <w:szCs w:val="24"/>
        </w:rPr>
        <w:t>What is to be decided is whether or not the Labour Officer erred in her findings.</w:t>
      </w:r>
    </w:p>
    <w:p w:rsidR="00207158" w:rsidRDefault="00207158" w:rsidP="00207158">
      <w:pPr>
        <w:spacing w:line="360" w:lineRule="auto"/>
        <w:ind w:firstLine="720"/>
        <w:jc w:val="both"/>
        <w:rPr>
          <w:rFonts w:ascii="Tahoma" w:hAnsi="Tahoma" w:cs="Tahoma"/>
          <w:sz w:val="24"/>
          <w:szCs w:val="24"/>
        </w:rPr>
      </w:pPr>
      <w:r>
        <w:rPr>
          <w:rFonts w:ascii="Tahoma" w:hAnsi="Tahoma" w:cs="Tahoma"/>
          <w:sz w:val="24"/>
          <w:szCs w:val="24"/>
        </w:rPr>
        <w:t>A proper job description would have assisted the Disciplinary Committee to assess whether or not the 2</w:t>
      </w:r>
      <w:r w:rsidRPr="00207158">
        <w:rPr>
          <w:rFonts w:ascii="Tahoma" w:hAnsi="Tahoma" w:cs="Tahoma"/>
          <w:sz w:val="24"/>
          <w:szCs w:val="24"/>
          <w:vertAlign w:val="superscript"/>
        </w:rPr>
        <w:t>nd</w:t>
      </w:r>
      <w:r>
        <w:rPr>
          <w:rFonts w:ascii="Tahoma" w:hAnsi="Tahoma" w:cs="Tahoma"/>
          <w:sz w:val="24"/>
          <w:szCs w:val="24"/>
        </w:rPr>
        <w:t xml:space="preserve"> Respondent could handle cash. It would have assisted the Disciplinary Committee in assessing whether the 2</w:t>
      </w:r>
      <w:r w:rsidRPr="00207158">
        <w:rPr>
          <w:rFonts w:ascii="Tahoma" w:hAnsi="Tahoma" w:cs="Tahoma"/>
          <w:sz w:val="24"/>
          <w:szCs w:val="24"/>
          <w:vertAlign w:val="superscript"/>
        </w:rPr>
        <w:t>nd</w:t>
      </w:r>
      <w:r>
        <w:rPr>
          <w:rFonts w:ascii="Tahoma" w:hAnsi="Tahoma" w:cs="Tahoma"/>
          <w:sz w:val="24"/>
          <w:szCs w:val="24"/>
        </w:rPr>
        <w:t xml:space="preserve"> Respondent was guilty of acts on omissions inconsistent with her contract of employment.</w:t>
      </w:r>
    </w:p>
    <w:p w:rsidR="00207158" w:rsidRDefault="00207158" w:rsidP="00207158">
      <w:pPr>
        <w:spacing w:line="360" w:lineRule="auto"/>
        <w:ind w:firstLine="720"/>
        <w:jc w:val="both"/>
        <w:rPr>
          <w:rFonts w:ascii="Tahoma" w:hAnsi="Tahoma" w:cs="Tahoma"/>
          <w:sz w:val="24"/>
          <w:szCs w:val="24"/>
        </w:rPr>
      </w:pPr>
      <w:r>
        <w:rPr>
          <w:rFonts w:ascii="Tahoma" w:hAnsi="Tahoma" w:cs="Tahoma"/>
          <w:sz w:val="24"/>
          <w:szCs w:val="24"/>
        </w:rPr>
        <w:lastRenderedPageBreak/>
        <w:t>Mr Mubvumbi could not even state whether 2</w:t>
      </w:r>
      <w:r w:rsidRPr="00207158">
        <w:rPr>
          <w:rFonts w:ascii="Tahoma" w:hAnsi="Tahoma" w:cs="Tahoma"/>
          <w:sz w:val="24"/>
          <w:szCs w:val="24"/>
          <w:vertAlign w:val="superscript"/>
        </w:rPr>
        <w:t>nd</w:t>
      </w:r>
      <w:r>
        <w:rPr>
          <w:rFonts w:ascii="Tahoma" w:hAnsi="Tahoma" w:cs="Tahoma"/>
          <w:sz w:val="24"/>
          <w:szCs w:val="24"/>
        </w:rPr>
        <w:t xml:space="preserve"> Respondent was a branch manager or Team Leader. During cross-examination he stated that a team leader could handle cash whenever the need arises.  From this it is not clear as to whether or not a team leader could handle cash. It was therefore not disputed that as a Team Leader she was responsible for both sales and operation duties and thus at times she could perform Teller duties. </w:t>
      </w:r>
    </w:p>
    <w:p w:rsidR="00207158" w:rsidRDefault="00207158" w:rsidP="00207158">
      <w:pPr>
        <w:spacing w:line="360" w:lineRule="auto"/>
        <w:ind w:firstLine="720"/>
        <w:jc w:val="both"/>
        <w:rPr>
          <w:rFonts w:ascii="Tahoma" w:hAnsi="Tahoma" w:cs="Tahoma"/>
          <w:sz w:val="24"/>
          <w:szCs w:val="24"/>
        </w:rPr>
      </w:pPr>
      <w:r>
        <w:rPr>
          <w:rFonts w:ascii="Tahoma" w:hAnsi="Tahoma" w:cs="Tahoma"/>
          <w:sz w:val="24"/>
          <w:szCs w:val="24"/>
        </w:rPr>
        <w:t>Godfrey Mubvumbi was the only witness in this case. It has not been disputed that Mubvimbi just relied on the charge letter. There is no evidence of</w:t>
      </w:r>
      <w:r w:rsidR="00726E1D">
        <w:rPr>
          <w:rFonts w:ascii="Tahoma" w:hAnsi="Tahoma" w:cs="Tahoma"/>
          <w:sz w:val="24"/>
          <w:szCs w:val="24"/>
        </w:rPr>
        <w:t xml:space="preserve"> </w:t>
      </w:r>
      <w:r>
        <w:rPr>
          <w:rFonts w:ascii="Tahoma" w:hAnsi="Tahoma" w:cs="Tahoma"/>
          <w:sz w:val="24"/>
          <w:szCs w:val="24"/>
        </w:rPr>
        <w:t>substance that</w:t>
      </w:r>
      <w:r w:rsidR="00726E1D">
        <w:rPr>
          <w:rFonts w:ascii="Tahoma" w:hAnsi="Tahoma" w:cs="Tahoma"/>
          <w:sz w:val="24"/>
          <w:szCs w:val="24"/>
        </w:rPr>
        <w:t xml:space="preserve"> he adduced. The investigation report was not adduced. Even the auditor who compiled the report did not attend the hearing.</w:t>
      </w:r>
    </w:p>
    <w:p w:rsidR="00726E1D" w:rsidRDefault="00726E1D" w:rsidP="00207158">
      <w:pPr>
        <w:spacing w:line="360" w:lineRule="auto"/>
        <w:ind w:firstLine="720"/>
        <w:jc w:val="both"/>
        <w:rPr>
          <w:rFonts w:ascii="Tahoma" w:hAnsi="Tahoma" w:cs="Tahoma"/>
          <w:sz w:val="24"/>
          <w:szCs w:val="24"/>
        </w:rPr>
      </w:pPr>
      <w:r w:rsidRPr="00726E1D">
        <w:rPr>
          <w:rFonts w:ascii="Tahoma" w:hAnsi="Tahoma" w:cs="Tahoma"/>
          <w:sz w:val="24"/>
          <w:szCs w:val="24"/>
          <w:u w:val="single"/>
        </w:rPr>
        <w:t>Hoffman and Zerfort in SA Law of Evidence 4</w:t>
      </w:r>
      <w:r w:rsidRPr="00726E1D">
        <w:rPr>
          <w:rFonts w:ascii="Tahoma" w:hAnsi="Tahoma" w:cs="Tahoma"/>
          <w:sz w:val="24"/>
          <w:szCs w:val="24"/>
          <w:u w:val="single"/>
          <w:vertAlign w:val="superscript"/>
        </w:rPr>
        <w:t>th</w:t>
      </w:r>
      <w:r w:rsidRPr="00726E1D">
        <w:rPr>
          <w:rFonts w:ascii="Tahoma" w:hAnsi="Tahoma" w:cs="Tahoma"/>
          <w:sz w:val="24"/>
          <w:szCs w:val="24"/>
          <w:u w:val="single"/>
        </w:rPr>
        <w:t xml:space="preserve"> Edition</w:t>
      </w:r>
      <w:r>
        <w:rPr>
          <w:rFonts w:ascii="Tahoma" w:hAnsi="Tahoma" w:cs="Tahoma"/>
          <w:sz w:val="24"/>
          <w:szCs w:val="24"/>
        </w:rPr>
        <w:t xml:space="preserve"> at page 263 stated that,</w:t>
      </w:r>
    </w:p>
    <w:p w:rsidR="00726E1D" w:rsidRPr="00726E1D" w:rsidRDefault="00726E1D" w:rsidP="00726E1D">
      <w:pPr>
        <w:ind w:left="720"/>
        <w:jc w:val="both"/>
        <w:rPr>
          <w:rFonts w:ascii="Tahoma" w:hAnsi="Tahoma" w:cs="Tahoma"/>
        </w:rPr>
      </w:pPr>
      <w:r w:rsidRPr="00726E1D">
        <w:rPr>
          <w:rFonts w:ascii="Tahoma" w:hAnsi="Tahoma" w:cs="Tahoma"/>
        </w:rPr>
        <w:t>“Oral or written statements by persons who are not parties and are not called as witnesses are</w:t>
      </w:r>
      <w:r w:rsidR="00950FD3">
        <w:rPr>
          <w:rFonts w:ascii="Tahoma" w:hAnsi="Tahoma" w:cs="Tahoma"/>
        </w:rPr>
        <w:t xml:space="preserve"> inadmissible to prove the truth</w:t>
      </w:r>
      <w:r w:rsidRPr="00726E1D">
        <w:rPr>
          <w:rFonts w:ascii="Tahoma" w:hAnsi="Tahoma" w:cs="Tahoma"/>
        </w:rPr>
        <w:t xml:space="preserve"> of the matters stated.”</w:t>
      </w:r>
    </w:p>
    <w:p w:rsidR="00726E1D" w:rsidRDefault="00726E1D" w:rsidP="00207158">
      <w:pPr>
        <w:spacing w:line="360" w:lineRule="auto"/>
        <w:ind w:firstLine="720"/>
        <w:jc w:val="both"/>
        <w:rPr>
          <w:rFonts w:ascii="Tahoma" w:hAnsi="Tahoma" w:cs="Tahoma"/>
          <w:sz w:val="24"/>
          <w:szCs w:val="24"/>
        </w:rPr>
      </w:pPr>
      <w:r>
        <w:rPr>
          <w:rFonts w:ascii="Tahoma" w:hAnsi="Tahoma" w:cs="Tahoma"/>
          <w:sz w:val="24"/>
          <w:szCs w:val="24"/>
        </w:rPr>
        <w:t>Mubvumbi just stated what was in the charge sheet.  The auditor’s report cannot be relied on since he did not appear before the hearing officer to relate his findings. In the circumstances their evidence is inadmissible. It is also a trite principle of law that he who alleges should prove.</w:t>
      </w:r>
    </w:p>
    <w:p w:rsidR="000C5458" w:rsidRDefault="00726E1D" w:rsidP="00207158">
      <w:pPr>
        <w:spacing w:line="360" w:lineRule="auto"/>
        <w:ind w:firstLine="720"/>
        <w:jc w:val="both"/>
        <w:rPr>
          <w:rFonts w:ascii="Tahoma" w:hAnsi="Tahoma" w:cs="Tahoma"/>
          <w:sz w:val="24"/>
          <w:szCs w:val="24"/>
        </w:rPr>
      </w:pPr>
      <w:r>
        <w:rPr>
          <w:rFonts w:ascii="Tahoma" w:hAnsi="Tahoma" w:cs="Tahoma"/>
          <w:sz w:val="24"/>
          <w:szCs w:val="24"/>
        </w:rPr>
        <w:t>Mubvumbi also indicated in his evidence that the CCTV was his evidence but</w:t>
      </w:r>
      <w:r w:rsidR="000C5458">
        <w:rPr>
          <w:rFonts w:ascii="Tahoma" w:hAnsi="Tahoma" w:cs="Tahoma"/>
          <w:sz w:val="24"/>
          <w:szCs w:val="24"/>
        </w:rPr>
        <w:t xml:space="preserve"> the CCTV was not produced. It is the 1</w:t>
      </w:r>
      <w:r w:rsidR="000C5458" w:rsidRPr="000C5458">
        <w:rPr>
          <w:rFonts w:ascii="Tahoma" w:hAnsi="Tahoma" w:cs="Tahoma"/>
          <w:sz w:val="24"/>
          <w:szCs w:val="24"/>
          <w:vertAlign w:val="superscript"/>
        </w:rPr>
        <w:t>st</w:t>
      </w:r>
      <w:r w:rsidR="000C5458">
        <w:rPr>
          <w:rFonts w:ascii="Tahoma" w:hAnsi="Tahoma" w:cs="Tahoma"/>
          <w:sz w:val="24"/>
          <w:szCs w:val="24"/>
        </w:rPr>
        <w:t xml:space="preserve"> Respondent’s submission that the 2</w:t>
      </w:r>
      <w:r w:rsidR="000C5458" w:rsidRPr="000C5458">
        <w:rPr>
          <w:rFonts w:ascii="Tahoma" w:hAnsi="Tahoma" w:cs="Tahoma"/>
          <w:sz w:val="24"/>
          <w:szCs w:val="24"/>
          <w:vertAlign w:val="superscript"/>
        </w:rPr>
        <w:t>nd</w:t>
      </w:r>
      <w:r w:rsidR="000C5458">
        <w:rPr>
          <w:rFonts w:ascii="Tahoma" w:hAnsi="Tahoma" w:cs="Tahoma"/>
          <w:sz w:val="24"/>
          <w:szCs w:val="24"/>
        </w:rPr>
        <w:t xml:space="preserve"> Respondent refused to view the footage. There is nothing on record to prove that 2</w:t>
      </w:r>
      <w:r w:rsidR="000C5458" w:rsidRPr="000C5458">
        <w:rPr>
          <w:rFonts w:ascii="Tahoma" w:hAnsi="Tahoma" w:cs="Tahoma"/>
          <w:sz w:val="24"/>
          <w:szCs w:val="24"/>
          <w:vertAlign w:val="superscript"/>
        </w:rPr>
        <w:t>nd</w:t>
      </w:r>
      <w:r w:rsidR="000C5458">
        <w:rPr>
          <w:rFonts w:ascii="Tahoma" w:hAnsi="Tahoma" w:cs="Tahoma"/>
          <w:sz w:val="24"/>
          <w:szCs w:val="24"/>
        </w:rPr>
        <w:t xml:space="preserve"> Respondent refused to view the CCTV. On page 158 the Mr Mubvumbi refused to bring witnesses. He also said that,</w:t>
      </w:r>
    </w:p>
    <w:p w:rsidR="000C5458" w:rsidRPr="000C5458" w:rsidRDefault="000C5458" w:rsidP="000C5458">
      <w:pPr>
        <w:ind w:left="720"/>
        <w:jc w:val="both"/>
        <w:rPr>
          <w:rFonts w:ascii="Tahoma" w:hAnsi="Tahoma" w:cs="Tahoma"/>
        </w:rPr>
      </w:pPr>
      <w:r w:rsidRPr="000C5458">
        <w:rPr>
          <w:rFonts w:ascii="Tahoma" w:hAnsi="Tahoma" w:cs="Tahoma"/>
        </w:rPr>
        <w:t>“CM argued that it was not her duty to present that evidence as the witnesses in question were Complainant’s witnesses and the CCTV was also Complainant’s evidence.”</w:t>
      </w:r>
    </w:p>
    <w:p w:rsidR="00726E1D" w:rsidRDefault="000C5458" w:rsidP="00207158">
      <w:pPr>
        <w:spacing w:line="360" w:lineRule="auto"/>
        <w:ind w:firstLine="720"/>
        <w:jc w:val="both"/>
        <w:rPr>
          <w:rFonts w:ascii="Tahoma" w:hAnsi="Tahoma" w:cs="Tahoma"/>
          <w:sz w:val="24"/>
          <w:szCs w:val="24"/>
        </w:rPr>
      </w:pPr>
      <w:r>
        <w:rPr>
          <w:rFonts w:ascii="Tahoma" w:hAnsi="Tahoma" w:cs="Tahoma"/>
          <w:sz w:val="24"/>
          <w:szCs w:val="24"/>
        </w:rPr>
        <w:t>The hearing officer therefore did not see the footage and thus had no evidence</w:t>
      </w:r>
      <w:r w:rsidR="00726E1D">
        <w:rPr>
          <w:rFonts w:ascii="Tahoma" w:hAnsi="Tahoma" w:cs="Tahoma"/>
          <w:sz w:val="24"/>
          <w:szCs w:val="24"/>
        </w:rPr>
        <w:t xml:space="preserve"> </w:t>
      </w:r>
      <w:r>
        <w:rPr>
          <w:rFonts w:ascii="Tahoma" w:hAnsi="Tahoma" w:cs="Tahoma"/>
          <w:sz w:val="24"/>
          <w:szCs w:val="24"/>
        </w:rPr>
        <w:t xml:space="preserve">to </w:t>
      </w:r>
      <w:r w:rsidR="000F15D6">
        <w:rPr>
          <w:rFonts w:ascii="Tahoma" w:hAnsi="Tahoma" w:cs="Tahoma"/>
          <w:sz w:val="24"/>
          <w:szCs w:val="24"/>
        </w:rPr>
        <w:t>come</w:t>
      </w:r>
      <w:r>
        <w:rPr>
          <w:rFonts w:ascii="Tahoma" w:hAnsi="Tahoma" w:cs="Tahoma"/>
          <w:sz w:val="24"/>
          <w:szCs w:val="24"/>
        </w:rPr>
        <w:t xml:space="preserve"> up with the finding that he made.</w:t>
      </w:r>
    </w:p>
    <w:p w:rsidR="001F62AF" w:rsidRDefault="001F62AF" w:rsidP="00207158">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1F62AF">
        <w:rPr>
          <w:rFonts w:ascii="Tahoma" w:hAnsi="Tahoma" w:cs="Tahoma"/>
          <w:i/>
          <w:sz w:val="24"/>
          <w:szCs w:val="24"/>
        </w:rPr>
        <w:t>National Foods Limited</w:t>
      </w:r>
      <w:r>
        <w:rPr>
          <w:rFonts w:ascii="Tahoma" w:hAnsi="Tahoma" w:cs="Tahoma"/>
          <w:sz w:val="24"/>
          <w:szCs w:val="24"/>
        </w:rPr>
        <w:t xml:space="preserve"> vs </w:t>
      </w:r>
      <w:r w:rsidRPr="001F62AF">
        <w:rPr>
          <w:rFonts w:ascii="Tahoma" w:hAnsi="Tahoma" w:cs="Tahoma"/>
          <w:i/>
          <w:sz w:val="24"/>
          <w:szCs w:val="24"/>
        </w:rPr>
        <w:t>Masukusa</w:t>
      </w:r>
      <w:r>
        <w:rPr>
          <w:rFonts w:ascii="Tahoma" w:hAnsi="Tahoma" w:cs="Tahoma"/>
          <w:sz w:val="24"/>
          <w:szCs w:val="24"/>
        </w:rPr>
        <w:t xml:space="preserve"> 1994 ZLR 160 it was held that, </w:t>
      </w:r>
    </w:p>
    <w:p w:rsidR="001F62AF" w:rsidRPr="000F15D6" w:rsidRDefault="001F62AF" w:rsidP="000F15D6">
      <w:pPr>
        <w:ind w:left="720"/>
        <w:jc w:val="both"/>
        <w:rPr>
          <w:rFonts w:ascii="Tahoma" w:hAnsi="Tahoma" w:cs="Tahoma"/>
        </w:rPr>
      </w:pPr>
      <w:r w:rsidRPr="000F15D6">
        <w:rPr>
          <w:rFonts w:ascii="Tahoma" w:hAnsi="Tahoma" w:cs="Tahoma"/>
        </w:rPr>
        <w:lastRenderedPageBreak/>
        <w:t>“For a person to be convicted of committing any act or omission inconsistent with the express or implied conditions of his contract of employment the conduct complained of must be such as to show that the employee disregarded the essential conditions of hi</w:t>
      </w:r>
      <w:r w:rsidR="00BB4611">
        <w:rPr>
          <w:rFonts w:ascii="Tahoma" w:hAnsi="Tahoma" w:cs="Tahoma"/>
        </w:rPr>
        <w:t>s contract of service express or</w:t>
      </w:r>
      <w:r w:rsidRPr="000F15D6">
        <w:rPr>
          <w:rFonts w:ascii="Tahoma" w:hAnsi="Tahoma" w:cs="Tahoma"/>
        </w:rPr>
        <w:t xml:space="preserve"> implied to the extent that the substructure of employer … employee in relations was destroyed.”</w:t>
      </w:r>
    </w:p>
    <w:p w:rsidR="001F62AF" w:rsidRDefault="001F62AF" w:rsidP="00207158">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1F62AF">
        <w:rPr>
          <w:rFonts w:ascii="Tahoma" w:hAnsi="Tahoma" w:cs="Tahoma"/>
          <w:i/>
          <w:sz w:val="24"/>
          <w:szCs w:val="24"/>
        </w:rPr>
        <w:t>Tobacco Sales Floor Limited</w:t>
      </w:r>
      <w:r>
        <w:rPr>
          <w:rFonts w:ascii="Tahoma" w:hAnsi="Tahoma" w:cs="Tahoma"/>
          <w:sz w:val="24"/>
          <w:szCs w:val="24"/>
        </w:rPr>
        <w:t xml:space="preserve"> v </w:t>
      </w:r>
      <w:r w:rsidRPr="001F62AF">
        <w:rPr>
          <w:rFonts w:ascii="Tahoma" w:hAnsi="Tahoma" w:cs="Tahoma"/>
          <w:i/>
          <w:sz w:val="24"/>
          <w:szCs w:val="24"/>
        </w:rPr>
        <w:t>Chimwala</w:t>
      </w:r>
      <w:r>
        <w:rPr>
          <w:rFonts w:ascii="Tahoma" w:hAnsi="Tahoma" w:cs="Tahoma"/>
          <w:sz w:val="24"/>
          <w:szCs w:val="24"/>
        </w:rPr>
        <w:t xml:space="preserve"> 1987 (2) ZLR 210 it was held that,</w:t>
      </w:r>
    </w:p>
    <w:p w:rsidR="001F62AF" w:rsidRPr="000F15D6" w:rsidRDefault="001F62AF" w:rsidP="000F15D6">
      <w:pPr>
        <w:ind w:left="720"/>
        <w:jc w:val="both"/>
        <w:rPr>
          <w:rFonts w:ascii="Tahoma" w:hAnsi="Tahoma" w:cs="Tahoma"/>
        </w:rPr>
      </w:pPr>
      <w:r>
        <w:rPr>
          <w:rFonts w:ascii="Tahoma" w:hAnsi="Tahoma" w:cs="Tahoma"/>
          <w:sz w:val="24"/>
          <w:szCs w:val="24"/>
        </w:rPr>
        <w:t>“</w:t>
      </w:r>
      <w:r w:rsidRPr="000F15D6">
        <w:rPr>
          <w:rFonts w:ascii="Tahoma" w:hAnsi="Tahoma" w:cs="Tahoma"/>
        </w:rPr>
        <w:t>It is also submitted that for an inconsistent act to warrant dismissal</w:t>
      </w:r>
      <w:r w:rsidR="00497662" w:rsidRPr="000F15D6">
        <w:rPr>
          <w:rFonts w:ascii="Tahoma" w:hAnsi="Tahoma" w:cs="Tahoma"/>
        </w:rPr>
        <w:t>, it should amount to disowning in or repudiating the contract of employment which is not the case in the present matter.”</w:t>
      </w:r>
    </w:p>
    <w:p w:rsidR="00497662" w:rsidRDefault="00497662" w:rsidP="00207158">
      <w:pPr>
        <w:spacing w:line="360" w:lineRule="auto"/>
        <w:ind w:firstLine="720"/>
        <w:jc w:val="both"/>
        <w:rPr>
          <w:rFonts w:ascii="Tahoma" w:hAnsi="Tahoma" w:cs="Tahoma"/>
          <w:sz w:val="24"/>
          <w:szCs w:val="24"/>
        </w:rPr>
      </w:pPr>
      <w:r>
        <w:rPr>
          <w:rFonts w:ascii="Tahoma" w:hAnsi="Tahoma" w:cs="Tahoma"/>
          <w:sz w:val="24"/>
          <w:szCs w:val="24"/>
        </w:rPr>
        <w:t xml:space="preserve">The </w:t>
      </w:r>
      <w:r w:rsidR="00BF3304">
        <w:rPr>
          <w:rFonts w:ascii="Tahoma" w:hAnsi="Tahoma" w:cs="Tahoma"/>
          <w:sz w:val="24"/>
          <w:szCs w:val="24"/>
        </w:rPr>
        <w:t>first</w:t>
      </w:r>
      <w:bookmarkStart w:id="0" w:name="_GoBack"/>
      <w:bookmarkEnd w:id="0"/>
      <w:r>
        <w:rPr>
          <w:rFonts w:ascii="Tahoma" w:hAnsi="Tahoma" w:cs="Tahoma"/>
          <w:sz w:val="24"/>
          <w:szCs w:val="24"/>
        </w:rPr>
        <w:t xml:space="preserve"> Respondent failed to prove it</w:t>
      </w:r>
      <w:r w:rsidR="005C0E85">
        <w:rPr>
          <w:rFonts w:ascii="Tahoma" w:hAnsi="Tahoma" w:cs="Tahoma"/>
          <w:sz w:val="24"/>
          <w:szCs w:val="24"/>
        </w:rPr>
        <w:t>s</w:t>
      </w:r>
      <w:r>
        <w:rPr>
          <w:rFonts w:ascii="Tahoma" w:hAnsi="Tahoma" w:cs="Tahoma"/>
          <w:sz w:val="24"/>
          <w:szCs w:val="24"/>
        </w:rPr>
        <w:t xml:space="preserve"> case before the hearing officer because the CCTV footage was not adduced, valid evidence from witnesses was not adduced and the contract of employment for the 2</w:t>
      </w:r>
      <w:r w:rsidRPr="00497662">
        <w:rPr>
          <w:rFonts w:ascii="Tahoma" w:hAnsi="Tahoma" w:cs="Tahoma"/>
          <w:sz w:val="24"/>
          <w:szCs w:val="24"/>
          <w:vertAlign w:val="superscript"/>
        </w:rPr>
        <w:t>nd</w:t>
      </w:r>
      <w:r>
        <w:rPr>
          <w:rFonts w:ascii="Tahoma" w:hAnsi="Tahoma" w:cs="Tahoma"/>
          <w:sz w:val="24"/>
          <w:szCs w:val="24"/>
        </w:rPr>
        <w:t xml:space="preserve"> Respondent was not produced.</w:t>
      </w:r>
    </w:p>
    <w:p w:rsidR="00497662" w:rsidRDefault="00497662" w:rsidP="00497662">
      <w:pPr>
        <w:spacing w:line="360" w:lineRule="auto"/>
        <w:ind w:firstLine="720"/>
        <w:jc w:val="both"/>
        <w:rPr>
          <w:rFonts w:ascii="Tahoma" w:hAnsi="Tahoma" w:cs="Tahoma"/>
          <w:sz w:val="24"/>
          <w:szCs w:val="24"/>
        </w:rPr>
      </w:pPr>
      <w:r>
        <w:rPr>
          <w:rFonts w:ascii="Tahoma" w:hAnsi="Tahoma" w:cs="Tahoma"/>
          <w:sz w:val="24"/>
          <w:szCs w:val="24"/>
        </w:rPr>
        <w:t>In the circumstances it is ordered that,</w:t>
      </w:r>
    </w:p>
    <w:p w:rsidR="00497662" w:rsidRDefault="00497662" w:rsidP="00497662">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 xml:space="preserve">The ruling by the Labour </w:t>
      </w:r>
      <w:r w:rsidR="000F15D6">
        <w:rPr>
          <w:rFonts w:ascii="Tahoma" w:hAnsi="Tahoma" w:cs="Tahoma"/>
          <w:sz w:val="24"/>
          <w:szCs w:val="24"/>
        </w:rPr>
        <w:t>Officer Brenda Garudzo dated 8</w:t>
      </w:r>
      <w:r w:rsidR="000F15D6" w:rsidRPr="000F15D6">
        <w:rPr>
          <w:rFonts w:ascii="Tahoma" w:hAnsi="Tahoma" w:cs="Tahoma"/>
          <w:sz w:val="24"/>
          <w:szCs w:val="24"/>
          <w:vertAlign w:val="superscript"/>
        </w:rPr>
        <w:t>th</w:t>
      </w:r>
      <w:r w:rsidR="000F15D6">
        <w:rPr>
          <w:rFonts w:ascii="Tahoma" w:hAnsi="Tahoma" w:cs="Tahoma"/>
          <w:sz w:val="24"/>
          <w:szCs w:val="24"/>
        </w:rPr>
        <w:t xml:space="preserve"> March 2019 be and is hereby confirmed.</w:t>
      </w:r>
    </w:p>
    <w:p w:rsidR="000F15D6" w:rsidRDefault="000F15D6" w:rsidP="00497662">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The 2</w:t>
      </w:r>
      <w:r w:rsidRPr="000F15D6">
        <w:rPr>
          <w:rFonts w:ascii="Tahoma" w:hAnsi="Tahoma" w:cs="Tahoma"/>
          <w:sz w:val="24"/>
          <w:szCs w:val="24"/>
          <w:vertAlign w:val="superscript"/>
        </w:rPr>
        <w:t>nd</w:t>
      </w:r>
      <w:r>
        <w:rPr>
          <w:rFonts w:ascii="Tahoma" w:hAnsi="Tahoma" w:cs="Tahoma"/>
          <w:sz w:val="24"/>
          <w:szCs w:val="24"/>
        </w:rPr>
        <w:t xml:space="preserve"> Respondent be and is hereby reinstated to her original position without loss of salary and benefits within 30 days of receiving this ruling.</w:t>
      </w:r>
    </w:p>
    <w:p w:rsidR="000F15D6" w:rsidRDefault="000F15D6" w:rsidP="00497662">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If reinstatement is no longer an option either party can approach Labour Officer for quantification of damages in lieu of reinstatement.</w:t>
      </w:r>
    </w:p>
    <w:p w:rsidR="000F15D6" w:rsidRDefault="000F15D6" w:rsidP="00497662">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The 1</w:t>
      </w:r>
      <w:r w:rsidRPr="000F15D6">
        <w:rPr>
          <w:rFonts w:ascii="Tahoma" w:hAnsi="Tahoma" w:cs="Tahoma"/>
          <w:sz w:val="24"/>
          <w:szCs w:val="24"/>
          <w:vertAlign w:val="superscript"/>
        </w:rPr>
        <w:t>st</w:t>
      </w:r>
      <w:r>
        <w:rPr>
          <w:rFonts w:ascii="Tahoma" w:hAnsi="Tahoma" w:cs="Tahoma"/>
          <w:sz w:val="24"/>
          <w:szCs w:val="24"/>
        </w:rPr>
        <w:t xml:space="preserve"> Respondent shall pay costs in the sum of $73-00 within 21 days of this order.</w:t>
      </w:r>
    </w:p>
    <w:p w:rsidR="000F15D6" w:rsidRDefault="000F15D6" w:rsidP="000F15D6">
      <w:pPr>
        <w:spacing w:line="360" w:lineRule="auto"/>
        <w:jc w:val="both"/>
        <w:rPr>
          <w:rFonts w:ascii="Tahoma" w:hAnsi="Tahoma" w:cs="Tahoma"/>
          <w:sz w:val="24"/>
          <w:szCs w:val="24"/>
        </w:rPr>
      </w:pPr>
    </w:p>
    <w:p w:rsidR="000F15D6" w:rsidRDefault="000F15D6" w:rsidP="000F15D6">
      <w:pPr>
        <w:spacing w:line="360" w:lineRule="auto"/>
        <w:jc w:val="both"/>
        <w:rPr>
          <w:rFonts w:ascii="Tahoma" w:hAnsi="Tahoma" w:cs="Tahoma"/>
          <w:sz w:val="24"/>
          <w:szCs w:val="24"/>
        </w:rPr>
      </w:pPr>
    </w:p>
    <w:p w:rsidR="000F15D6" w:rsidRDefault="000F15D6" w:rsidP="000F15D6">
      <w:pPr>
        <w:spacing w:line="240" w:lineRule="auto"/>
        <w:jc w:val="both"/>
        <w:rPr>
          <w:rFonts w:ascii="Tahoma" w:hAnsi="Tahoma" w:cs="Tahoma"/>
          <w:sz w:val="24"/>
          <w:szCs w:val="24"/>
        </w:rPr>
      </w:pPr>
      <w:r w:rsidRPr="000F15D6">
        <w:rPr>
          <w:rFonts w:ascii="Tahoma" w:hAnsi="Tahoma" w:cs="Tahoma"/>
          <w:i/>
          <w:sz w:val="24"/>
          <w:szCs w:val="24"/>
        </w:rPr>
        <w:t>Scanlen &amp; Holderness</w:t>
      </w:r>
      <w:r>
        <w:rPr>
          <w:rFonts w:ascii="Tahoma" w:hAnsi="Tahoma" w:cs="Tahoma"/>
          <w:sz w:val="24"/>
          <w:szCs w:val="24"/>
        </w:rPr>
        <w:t>, 1</w:t>
      </w:r>
      <w:r w:rsidRPr="000F15D6">
        <w:rPr>
          <w:rFonts w:ascii="Tahoma" w:hAnsi="Tahoma" w:cs="Tahoma"/>
          <w:sz w:val="24"/>
          <w:szCs w:val="24"/>
          <w:vertAlign w:val="superscript"/>
        </w:rPr>
        <w:t>st</w:t>
      </w:r>
      <w:r>
        <w:rPr>
          <w:rFonts w:ascii="Tahoma" w:hAnsi="Tahoma" w:cs="Tahoma"/>
          <w:sz w:val="24"/>
          <w:szCs w:val="24"/>
        </w:rPr>
        <w:t xml:space="preserve"> respondent’s legal practitioners</w:t>
      </w:r>
    </w:p>
    <w:p w:rsidR="0077351E" w:rsidRPr="0077351E" w:rsidRDefault="000F15D6" w:rsidP="000F15D6">
      <w:pPr>
        <w:spacing w:line="240" w:lineRule="auto"/>
        <w:jc w:val="both"/>
        <w:rPr>
          <w:rFonts w:ascii="Tahoma" w:hAnsi="Tahoma" w:cs="Tahoma"/>
          <w:sz w:val="24"/>
          <w:szCs w:val="24"/>
        </w:rPr>
      </w:pPr>
      <w:r w:rsidRPr="000F15D6">
        <w:rPr>
          <w:rFonts w:ascii="Tahoma" w:hAnsi="Tahoma" w:cs="Tahoma"/>
          <w:i/>
          <w:sz w:val="24"/>
          <w:szCs w:val="24"/>
        </w:rPr>
        <w:t>Munyaradzi Gwisai and Partners</w:t>
      </w:r>
      <w:r>
        <w:rPr>
          <w:rFonts w:ascii="Tahoma" w:hAnsi="Tahoma" w:cs="Tahoma"/>
          <w:sz w:val="24"/>
          <w:szCs w:val="24"/>
        </w:rPr>
        <w:t>, 2</w:t>
      </w:r>
      <w:r w:rsidRPr="000F15D6">
        <w:rPr>
          <w:rFonts w:ascii="Tahoma" w:hAnsi="Tahoma" w:cs="Tahoma"/>
          <w:sz w:val="24"/>
          <w:szCs w:val="24"/>
          <w:vertAlign w:val="superscript"/>
        </w:rPr>
        <w:t>nd</w:t>
      </w:r>
      <w:r>
        <w:rPr>
          <w:rFonts w:ascii="Tahoma" w:hAnsi="Tahoma" w:cs="Tahoma"/>
          <w:sz w:val="24"/>
          <w:szCs w:val="24"/>
        </w:rPr>
        <w:t xml:space="preserve"> respondent’s legal practitioners</w:t>
      </w:r>
    </w:p>
    <w:p w:rsidR="009E0EB0" w:rsidRPr="009E0EB0" w:rsidRDefault="009E0EB0" w:rsidP="009E0EB0">
      <w:pPr>
        <w:spacing w:line="360" w:lineRule="auto"/>
        <w:ind w:left="720"/>
        <w:jc w:val="both"/>
        <w:rPr>
          <w:rFonts w:ascii="Tahoma" w:hAnsi="Tahoma" w:cs="Tahoma"/>
          <w:sz w:val="24"/>
          <w:szCs w:val="24"/>
        </w:rPr>
      </w:pP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80C" w:rsidRDefault="003F180C" w:rsidP="00CB145F">
      <w:pPr>
        <w:spacing w:after="0" w:line="240" w:lineRule="auto"/>
      </w:pPr>
      <w:r>
        <w:separator/>
      </w:r>
    </w:p>
  </w:endnote>
  <w:endnote w:type="continuationSeparator" w:id="0">
    <w:p w:rsidR="003F180C" w:rsidRDefault="003F180C"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BF3304">
          <w:rPr>
            <w:noProof/>
          </w:rPr>
          <w:t>4</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80C" w:rsidRDefault="003F180C" w:rsidP="00CB145F">
      <w:pPr>
        <w:spacing w:after="0" w:line="240" w:lineRule="auto"/>
      </w:pPr>
      <w:r>
        <w:separator/>
      </w:r>
    </w:p>
  </w:footnote>
  <w:footnote w:type="continuationSeparator" w:id="0">
    <w:p w:rsidR="003F180C" w:rsidRDefault="003F180C"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CB145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7544E8"/>
    <w:multiLevelType w:val="hybridMultilevel"/>
    <w:tmpl w:val="79C4D510"/>
    <w:lvl w:ilvl="0" w:tplc="8578BEA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BA1764F"/>
    <w:multiLevelType w:val="hybridMultilevel"/>
    <w:tmpl w:val="1C4CF544"/>
    <w:lvl w:ilvl="0" w:tplc="CF9E87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6BC144D"/>
    <w:multiLevelType w:val="hybridMultilevel"/>
    <w:tmpl w:val="EDF6A8CA"/>
    <w:lvl w:ilvl="0" w:tplc="D0FCDB7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A427AE6"/>
    <w:multiLevelType w:val="hybridMultilevel"/>
    <w:tmpl w:val="8AE4C3C0"/>
    <w:lvl w:ilvl="0" w:tplc="A7CE350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6"/>
  </w:num>
  <w:num w:numId="5">
    <w:abstractNumId w:val="0"/>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0C5458"/>
    <w:rsid w:val="000F15D6"/>
    <w:rsid w:val="0010711F"/>
    <w:rsid w:val="001A45C3"/>
    <w:rsid w:val="001F62AF"/>
    <w:rsid w:val="00207158"/>
    <w:rsid w:val="00274B7B"/>
    <w:rsid w:val="002C14F7"/>
    <w:rsid w:val="00320FDF"/>
    <w:rsid w:val="003F180C"/>
    <w:rsid w:val="00413059"/>
    <w:rsid w:val="00414B04"/>
    <w:rsid w:val="00446DC5"/>
    <w:rsid w:val="00497662"/>
    <w:rsid w:val="004E4AF9"/>
    <w:rsid w:val="005B2A1B"/>
    <w:rsid w:val="005B56E6"/>
    <w:rsid w:val="005C0E85"/>
    <w:rsid w:val="005E6E86"/>
    <w:rsid w:val="006034E3"/>
    <w:rsid w:val="0060430A"/>
    <w:rsid w:val="00612355"/>
    <w:rsid w:val="00726E1D"/>
    <w:rsid w:val="007366FD"/>
    <w:rsid w:val="00763A12"/>
    <w:rsid w:val="00770B2B"/>
    <w:rsid w:val="0077351E"/>
    <w:rsid w:val="0077793E"/>
    <w:rsid w:val="007C04D0"/>
    <w:rsid w:val="00875054"/>
    <w:rsid w:val="008C3229"/>
    <w:rsid w:val="00906CB1"/>
    <w:rsid w:val="00950FD3"/>
    <w:rsid w:val="00987FE3"/>
    <w:rsid w:val="009C2BF9"/>
    <w:rsid w:val="009E0EB0"/>
    <w:rsid w:val="00A0161F"/>
    <w:rsid w:val="00A464AA"/>
    <w:rsid w:val="00A55384"/>
    <w:rsid w:val="00A65B0A"/>
    <w:rsid w:val="00AF0492"/>
    <w:rsid w:val="00B02893"/>
    <w:rsid w:val="00BB4611"/>
    <w:rsid w:val="00BC46F6"/>
    <w:rsid w:val="00BF3304"/>
    <w:rsid w:val="00C175B6"/>
    <w:rsid w:val="00CA52B4"/>
    <w:rsid w:val="00CB145F"/>
    <w:rsid w:val="00CB1766"/>
    <w:rsid w:val="00CE0983"/>
    <w:rsid w:val="00E25EA0"/>
    <w:rsid w:val="00E30763"/>
    <w:rsid w:val="00F3741E"/>
    <w:rsid w:val="00F63036"/>
    <w:rsid w:val="00FE3C94"/>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13</cp:revision>
  <dcterms:created xsi:type="dcterms:W3CDTF">2020-11-25T12:24:00Z</dcterms:created>
  <dcterms:modified xsi:type="dcterms:W3CDTF">2020-11-26T10:35:00Z</dcterms:modified>
</cp:coreProperties>
</file>