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B4" w:rsidRDefault="00F34C1D" w:rsidP="00ED4ECF">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BORDER TIMBERS LIMITED </w:t>
      </w:r>
    </w:p>
    <w:p w:rsidR="00F34C1D" w:rsidRDefault="00F34C1D" w:rsidP="00ED4ECF">
      <w:pPr>
        <w:spacing w:after="0" w:line="240" w:lineRule="auto"/>
        <w:jc w:val="both"/>
        <w:rPr>
          <w:rFonts w:ascii="Times New Roman" w:hAnsi="Times New Roman" w:cs="Times New Roman"/>
          <w:sz w:val="24"/>
        </w:rPr>
      </w:pPr>
      <w:r>
        <w:rPr>
          <w:rFonts w:ascii="Times New Roman" w:hAnsi="Times New Roman" w:cs="Times New Roman"/>
          <w:sz w:val="24"/>
        </w:rPr>
        <w:t>(Under judicial management)</w:t>
      </w:r>
    </w:p>
    <w:p w:rsidR="00F34C1D" w:rsidRDefault="00F34C1D" w:rsidP="00ED4ECF">
      <w:pPr>
        <w:spacing w:after="0" w:line="240" w:lineRule="auto"/>
        <w:jc w:val="both"/>
        <w:rPr>
          <w:rFonts w:ascii="Times New Roman" w:hAnsi="Times New Roman" w:cs="Times New Roman"/>
          <w:sz w:val="24"/>
        </w:rPr>
      </w:pPr>
      <w:r>
        <w:rPr>
          <w:rFonts w:ascii="Times New Roman" w:hAnsi="Times New Roman" w:cs="Times New Roman"/>
          <w:sz w:val="24"/>
        </w:rPr>
        <w:t xml:space="preserve">versus </w:t>
      </w:r>
    </w:p>
    <w:p w:rsidR="00F34C1D" w:rsidRDefault="00F34C1D" w:rsidP="00ED4ECF">
      <w:pPr>
        <w:spacing w:after="0" w:line="240" w:lineRule="auto"/>
        <w:jc w:val="both"/>
        <w:rPr>
          <w:rFonts w:ascii="Times New Roman" w:hAnsi="Times New Roman" w:cs="Times New Roman"/>
          <w:sz w:val="24"/>
        </w:rPr>
      </w:pPr>
      <w:r>
        <w:rPr>
          <w:rFonts w:ascii="Times New Roman" w:hAnsi="Times New Roman" w:cs="Times New Roman"/>
          <w:sz w:val="24"/>
        </w:rPr>
        <w:t xml:space="preserve">KUGUTA KUSHINGA MINING SYNDICATE </w:t>
      </w:r>
    </w:p>
    <w:p w:rsidR="00F34C1D" w:rsidRDefault="00F34C1D" w:rsidP="00ED4ECF">
      <w:pPr>
        <w:spacing w:after="0" w:line="240" w:lineRule="auto"/>
        <w:jc w:val="both"/>
        <w:rPr>
          <w:rFonts w:ascii="Times New Roman" w:hAnsi="Times New Roman" w:cs="Times New Roman"/>
          <w:sz w:val="24"/>
        </w:rPr>
      </w:pPr>
      <w:r>
        <w:rPr>
          <w:rFonts w:ascii="Times New Roman" w:hAnsi="Times New Roman" w:cs="Times New Roman"/>
          <w:sz w:val="24"/>
        </w:rPr>
        <w:t>and</w:t>
      </w:r>
    </w:p>
    <w:p w:rsidR="00F34C1D" w:rsidRDefault="00F34C1D" w:rsidP="00ED4ECF">
      <w:pPr>
        <w:spacing w:after="0" w:line="240" w:lineRule="auto"/>
        <w:jc w:val="both"/>
        <w:rPr>
          <w:rFonts w:ascii="Times New Roman" w:hAnsi="Times New Roman" w:cs="Times New Roman"/>
          <w:sz w:val="24"/>
        </w:rPr>
      </w:pPr>
      <w:r>
        <w:rPr>
          <w:rFonts w:ascii="Times New Roman" w:hAnsi="Times New Roman" w:cs="Times New Roman"/>
          <w:sz w:val="24"/>
        </w:rPr>
        <w:t xml:space="preserve">THE MINING COMMISSIONER MANICALAND </w:t>
      </w:r>
      <w:r w:rsidR="007B3C54">
        <w:rPr>
          <w:rFonts w:ascii="Times New Roman" w:hAnsi="Times New Roman" w:cs="Times New Roman"/>
          <w:sz w:val="24"/>
        </w:rPr>
        <w:t xml:space="preserve">N.O </w:t>
      </w:r>
    </w:p>
    <w:p w:rsidR="007B3C54" w:rsidRDefault="007B3C54" w:rsidP="00ED4ECF">
      <w:pPr>
        <w:spacing w:after="0" w:line="240" w:lineRule="auto"/>
        <w:jc w:val="both"/>
        <w:rPr>
          <w:rFonts w:ascii="Times New Roman" w:hAnsi="Times New Roman" w:cs="Times New Roman"/>
          <w:sz w:val="24"/>
        </w:rPr>
      </w:pPr>
    </w:p>
    <w:p w:rsidR="007B3C54" w:rsidRDefault="007B3C54" w:rsidP="00ED4ECF">
      <w:pPr>
        <w:spacing w:after="0" w:line="240" w:lineRule="auto"/>
        <w:jc w:val="both"/>
        <w:rPr>
          <w:rFonts w:ascii="Times New Roman" w:hAnsi="Times New Roman" w:cs="Times New Roman"/>
          <w:sz w:val="24"/>
        </w:rPr>
      </w:pPr>
    </w:p>
    <w:p w:rsidR="007B3C54" w:rsidRDefault="007B3C54" w:rsidP="00ED4ECF">
      <w:pPr>
        <w:spacing w:after="0" w:line="240" w:lineRule="auto"/>
        <w:jc w:val="both"/>
        <w:rPr>
          <w:rFonts w:ascii="Times New Roman" w:hAnsi="Times New Roman" w:cs="Times New Roman"/>
          <w:sz w:val="24"/>
        </w:rPr>
      </w:pPr>
      <w:r>
        <w:rPr>
          <w:rFonts w:ascii="Times New Roman" w:hAnsi="Times New Roman" w:cs="Times New Roman"/>
          <w:sz w:val="24"/>
        </w:rPr>
        <w:t xml:space="preserve">HIGH COUR OF ZIMBABWE </w:t>
      </w:r>
    </w:p>
    <w:p w:rsidR="007B3C54" w:rsidRDefault="007B3C54" w:rsidP="00ED4ECF">
      <w:pPr>
        <w:spacing w:after="0" w:line="240" w:lineRule="auto"/>
        <w:jc w:val="both"/>
        <w:rPr>
          <w:rFonts w:ascii="Times New Roman" w:hAnsi="Times New Roman" w:cs="Times New Roman"/>
          <w:sz w:val="24"/>
        </w:rPr>
      </w:pPr>
      <w:r>
        <w:rPr>
          <w:rFonts w:ascii="Times New Roman" w:hAnsi="Times New Roman" w:cs="Times New Roman"/>
          <w:sz w:val="24"/>
        </w:rPr>
        <w:t>MWAYERA AND MUZENDA JJ</w:t>
      </w:r>
    </w:p>
    <w:p w:rsidR="007B3C54" w:rsidRDefault="007B3C54" w:rsidP="00ED4ECF">
      <w:pPr>
        <w:spacing w:after="0" w:line="240" w:lineRule="auto"/>
        <w:jc w:val="both"/>
        <w:rPr>
          <w:rFonts w:ascii="Times New Roman" w:hAnsi="Times New Roman" w:cs="Times New Roman"/>
          <w:sz w:val="24"/>
        </w:rPr>
      </w:pPr>
      <w:r>
        <w:rPr>
          <w:rFonts w:ascii="Times New Roman" w:hAnsi="Times New Roman" w:cs="Times New Roman"/>
          <w:sz w:val="24"/>
        </w:rPr>
        <w:t xml:space="preserve">MUTARE, 21 October and </w:t>
      </w:r>
      <w:r w:rsidR="00CB46AE">
        <w:rPr>
          <w:rFonts w:ascii="Times New Roman" w:hAnsi="Times New Roman" w:cs="Times New Roman"/>
          <w:sz w:val="24"/>
        </w:rPr>
        <w:t>26</w:t>
      </w:r>
      <w:r>
        <w:rPr>
          <w:rFonts w:ascii="Times New Roman" w:hAnsi="Times New Roman" w:cs="Times New Roman"/>
          <w:sz w:val="24"/>
        </w:rPr>
        <w:t xml:space="preserve"> November 2020</w:t>
      </w:r>
    </w:p>
    <w:p w:rsidR="00D639F5" w:rsidRDefault="00D639F5" w:rsidP="00ED4ECF">
      <w:pPr>
        <w:spacing w:after="0" w:line="240" w:lineRule="auto"/>
        <w:jc w:val="both"/>
        <w:rPr>
          <w:rFonts w:ascii="Times New Roman" w:hAnsi="Times New Roman" w:cs="Times New Roman"/>
          <w:sz w:val="24"/>
        </w:rPr>
      </w:pPr>
    </w:p>
    <w:p w:rsidR="00D639F5" w:rsidRDefault="00D639F5" w:rsidP="00ED4ECF">
      <w:pPr>
        <w:spacing w:after="0" w:line="240" w:lineRule="auto"/>
        <w:jc w:val="both"/>
        <w:rPr>
          <w:rFonts w:ascii="Times New Roman" w:hAnsi="Times New Roman" w:cs="Times New Roman"/>
          <w:sz w:val="24"/>
        </w:rPr>
      </w:pPr>
    </w:p>
    <w:p w:rsidR="00D639F5" w:rsidRDefault="00D639F5" w:rsidP="00ED4ECF">
      <w:pPr>
        <w:spacing w:after="0" w:line="240" w:lineRule="auto"/>
        <w:jc w:val="both"/>
        <w:rPr>
          <w:rFonts w:ascii="Times New Roman" w:hAnsi="Times New Roman" w:cs="Times New Roman"/>
          <w:b/>
          <w:sz w:val="24"/>
        </w:rPr>
      </w:pPr>
      <w:r>
        <w:rPr>
          <w:rFonts w:ascii="Times New Roman" w:hAnsi="Times New Roman" w:cs="Times New Roman"/>
          <w:b/>
          <w:sz w:val="24"/>
        </w:rPr>
        <w:t xml:space="preserve">Civil Appeal </w:t>
      </w:r>
    </w:p>
    <w:p w:rsidR="00D639F5" w:rsidRDefault="00D639F5" w:rsidP="00ED4ECF">
      <w:pPr>
        <w:spacing w:after="0" w:line="240" w:lineRule="auto"/>
        <w:jc w:val="both"/>
        <w:rPr>
          <w:rFonts w:ascii="Times New Roman" w:hAnsi="Times New Roman" w:cs="Times New Roman"/>
          <w:b/>
          <w:sz w:val="24"/>
        </w:rPr>
      </w:pPr>
    </w:p>
    <w:p w:rsidR="00D639F5" w:rsidRDefault="00D639F5" w:rsidP="00ED4ECF">
      <w:pPr>
        <w:spacing w:after="0" w:line="240" w:lineRule="auto"/>
        <w:jc w:val="both"/>
        <w:rPr>
          <w:rFonts w:ascii="Times New Roman" w:hAnsi="Times New Roman" w:cs="Times New Roman"/>
          <w:b/>
          <w:sz w:val="24"/>
        </w:rPr>
      </w:pPr>
    </w:p>
    <w:p w:rsidR="00D639F5" w:rsidRDefault="00D639F5" w:rsidP="00ED4ECF">
      <w:pPr>
        <w:spacing w:after="0" w:line="240" w:lineRule="auto"/>
        <w:jc w:val="both"/>
        <w:rPr>
          <w:rFonts w:ascii="Times New Roman" w:hAnsi="Times New Roman" w:cs="Times New Roman"/>
          <w:sz w:val="24"/>
        </w:rPr>
      </w:pPr>
      <w:r>
        <w:rPr>
          <w:rFonts w:ascii="Times New Roman" w:hAnsi="Times New Roman" w:cs="Times New Roman"/>
          <w:sz w:val="24"/>
        </w:rPr>
        <w:t xml:space="preserve">Advocate </w:t>
      </w:r>
      <w:r>
        <w:rPr>
          <w:rFonts w:ascii="Times New Roman" w:hAnsi="Times New Roman" w:cs="Times New Roman"/>
          <w:i/>
          <w:sz w:val="24"/>
        </w:rPr>
        <w:t>G. R. Sithole</w:t>
      </w:r>
      <w:r>
        <w:rPr>
          <w:rFonts w:ascii="Times New Roman" w:hAnsi="Times New Roman" w:cs="Times New Roman"/>
          <w:sz w:val="24"/>
        </w:rPr>
        <w:t xml:space="preserve"> assisted by </w:t>
      </w:r>
      <w:r>
        <w:rPr>
          <w:rFonts w:ascii="Times New Roman" w:hAnsi="Times New Roman" w:cs="Times New Roman"/>
          <w:i/>
          <w:sz w:val="24"/>
        </w:rPr>
        <w:t>C. Maunga</w:t>
      </w:r>
      <w:r>
        <w:rPr>
          <w:rFonts w:ascii="Times New Roman" w:hAnsi="Times New Roman" w:cs="Times New Roman"/>
          <w:sz w:val="24"/>
        </w:rPr>
        <w:t>, for the appellant</w:t>
      </w:r>
    </w:p>
    <w:p w:rsidR="00D639F5" w:rsidRDefault="00D639F5" w:rsidP="00ED4ECF">
      <w:pPr>
        <w:spacing w:after="0" w:line="240" w:lineRule="auto"/>
        <w:jc w:val="both"/>
        <w:rPr>
          <w:rFonts w:ascii="Times New Roman" w:hAnsi="Times New Roman" w:cs="Times New Roman"/>
          <w:sz w:val="24"/>
        </w:rPr>
      </w:pPr>
      <w:r>
        <w:rPr>
          <w:rFonts w:ascii="Times New Roman" w:hAnsi="Times New Roman" w:cs="Times New Roman"/>
          <w:i/>
          <w:sz w:val="24"/>
        </w:rPr>
        <w:t>B. N Mungure</w:t>
      </w:r>
      <w:r>
        <w:rPr>
          <w:rFonts w:ascii="Times New Roman" w:hAnsi="Times New Roman" w:cs="Times New Roman"/>
          <w:sz w:val="24"/>
        </w:rPr>
        <w:t>, for the 1</w:t>
      </w:r>
      <w:r w:rsidRPr="00D639F5">
        <w:rPr>
          <w:rFonts w:ascii="Times New Roman" w:hAnsi="Times New Roman" w:cs="Times New Roman"/>
          <w:sz w:val="24"/>
          <w:vertAlign w:val="superscript"/>
        </w:rPr>
        <w:t>st</w:t>
      </w:r>
      <w:r>
        <w:rPr>
          <w:rFonts w:ascii="Times New Roman" w:hAnsi="Times New Roman" w:cs="Times New Roman"/>
          <w:sz w:val="24"/>
        </w:rPr>
        <w:t xml:space="preserve"> respondent </w:t>
      </w:r>
    </w:p>
    <w:p w:rsidR="00695017" w:rsidRDefault="00D639F5" w:rsidP="00ED4ECF">
      <w:pPr>
        <w:spacing w:after="0" w:line="240" w:lineRule="auto"/>
        <w:jc w:val="both"/>
        <w:rPr>
          <w:rFonts w:ascii="Times New Roman" w:hAnsi="Times New Roman" w:cs="Times New Roman"/>
          <w:sz w:val="24"/>
        </w:rPr>
      </w:pPr>
      <w:r>
        <w:rPr>
          <w:rFonts w:ascii="Times New Roman" w:hAnsi="Times New Roman" w:cs="Times New Roman"/>
          <w:i/>
          <w:sz w:val="24"/>
        </w:rPr>
        <w:t>P Garwe</w:t>
      </w:r>
      <w:r>
        <w:rPr>
          <w:rFonts w:ascii="Times New Roman" w:hAnsi="Times New Roman" w:cs="Times New Roman"/>
          <w:sz w:val="24"/>
        </w:rPr>
        <w:t>, for the 2</w:t>
      </w:r>
      <w:r w:rsidRPr="00D639F5">
        <w:rPr>
          <w:rFonts w:ascii="Times New Roman" w:hAnsi="Times New Roman" w:cs="Times New Roman"/>
          <w:sz w:val="24"/>
          <w:vertAlign w:val="superscript"/>
        </w:rPr>
        <w:t>nd</w:t>
      </w:r>
      <w:r>
        <w:rPr>
          <w:rFonts w:ascii="Times New Roman" w:hAnsi="Times New Roman" w:cs="Times New Roman"/>
          <w:sz w:val="24"/>
        </w:rPr>
        <w:t xml:space="preserve"> respondent </w:t>
      </w:r>
    </w:p>
    <w:p w:rsidR="00695017" w:rsidRDefault="00695017" w:rsidP="00ED4ECF">
      <w:pPr>
        <w:spacing w:after="0" w:line="240" w:lineRule="auto"/>
        <w:jc w:val="both"/>
        <w:rPr>
          <w:rFonts w:ascii="Times New Roman" w:hAnsi="Times New Roman" w:cs="Times New Roman"/>
          <w:sz w:val="24"/>
        </w:rPr>
      </w:pPr>
    </w:p>
    <w:p w:rsidR="00695017" w:rsidRDefault="00695017" w:rsidP="00ED4ECF">
      <w:pPr>
        <w:spacing w:after="0" w:line="240" w:lineRule="auto"/>
        <w:jc w:val="both"/>
        <w:rPr>
          <w:rFonts w:ascii="Times New Roman" w:hAnsi="Times New Roman" w:cs="Times New Roman"/>
          <w:sz w:val="24"/>
        </w:rPr>
      </w:pPr>
    </w:p>
    <w:p w:rsidR="00166D96" w:rsidRDefault="00695017" w:rsidP="00695017">
      <w:pPr>
        <w:spacing w:after="0" w:line="360" w:lineRule="auto"/>
        <w:jc w:val="both"/>
        <w:rPr>
          <w:rFonts w:ascii="Times New Roman" w:hAnsi="Times New Roman" w:cs="Times New Roman"/>
          <w:sz w:val="24"/>
        </w:rPr>
      </w:pPr>
      <w:r>
        <w:rPr>
          <w:rFonts w:ascii="Times New Roman" w:hAnsi="Times New Roman" w:cs="Times New Roman"/>
          <w:sz w:val="24"/>
        </w:rPr>
        <w:tab/>
        <w:t>MUZENDA J: This is an appeal against the determination of the Provincial Mining Director Manicaland,</w:t>
      </w:r>
      <w:r w:rsidR="00592CBF">
        <w:rPr>
          <w:rFonts w:ascii="Times New Roman" w:hAnsi="Times New Roman" w:cs="Times New Roman"/>
          <w:sz w:val="24"/>
        </w:rPr>
        <w:t xml:space="preserve"> sitting at Mutare</w:t>
      </w:r>
      <w:r w:rsidR="00C773D5">
        <w:rPr>
          <w:rFonts w:ascii="Times New Roman" w:hAnsi="Times New Roman" w:cs="Times New Roman"/>
          <w:sz w:val="24"/>
        </w:rPr>
        <w:t xml:space="preserve"> on 10 M</w:t>
      </w:r>
      <w:r w:rsidR="00592CBF">
        <w:rPr>
          <w:rFonts w:ascii="Times New Roman" w:hAnsi="Times New Roman" w:cs="Times New Roman"/>
          <w:sz w:val="24"/>
        </w:rPr>
        <w:t>arch 2020 where he ordered co-existence between the now appellant and firs respondent, allowing the first respondent to carry out sustainable mining operations in the plantation of the appellant.</w:t>
      </w:r>
    </w:p>
    <w:p w:rsidR="00D42F9C" w:rsidRDefault="00166D96" w:rsidP="00695017">
      <w:pPr>
        <w:spacing w:after="0" w:line="360" w:lineRule="auto"/>
        <w:jc w:val="both"/>
        <w:rPr>
          <w:rFonts w:ascii="Times New Roman" w:hAnsi="Times New Roman" w:cs="Times New Roman"/>
          <w:sz w:val="24"/>
        </w:rPr>
      </w:pPr>
      <w:r>
        <w:rPr>
          <w:rFonts w:ascii="Times New Roman" w:hAnsi="Times New Roman" w:cs="Times New Roman"/>
          <w:sz w:val="24"/>
        </w:rPr>
        <w:tab/>
        <w:t xml:space="preserve">On 12 May 2020 the appellant filed notice and grounds of appeal as follows: </w:t>
      </w:r>
    </w:p>
    <w:p w:rsidR="00D42F9C" w:rsidRDefault="00D42F9C" w:rsidP="00695017">
      <w:pPr>
        <w:spacing w:after="0" w:line="360" w:lineRule="auto"/>
        <w:jc w:val="both"/>
        <w:rPr>
          <w:rFonts w:ascii="Times New Roman" w:hAnsi="Times New Roman" w:cs="Times New Roman"/>
          <w:sz w:val="24"/>
        </w:rPr>
      </w:pPr>
    </w:p>
    <w:p w:rsidR="00D42F9C" w:rsidRDefault="00D42F9C" w:rsidP="00695017">
      <w:pPr>
        <w:spacing w:after="0" w:line="360" w:lineRule="auto"/>
        <w:jc w:val="both"/>
        <w:rPr>
          <w:rFonts w:ascii="Times New Roman" w:hAnsi="Times New Roman" w:cs="Times New Roman"/>
          <w:sz w:val="24"/>
        </w:rPr>
      </w:pPr>
      <w:r>
        <w:rPr>
          <w:rFonts w:ascii="Times New Roman" w:hAnsi="Times New Roman" w:cs="Times New Roman"/>
          <w:sz w:val="24"/>
        </w:rPr>
        <w:t>GROUNDS OF APPEAL</w:t>
      </w:r>
    </w:p>
    <w:p w:rsidR="005E29F2" w:rsidRDefault="00D42F9C" w:rsidP="00D42F9C">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Mining Commissioner/Provincial Mining Director </w:t>
      </w:r>
      <w:r>
        <w:rPr>
          <w:rFonts w:ascii="Times New Roman" w:hAnsi="Times New Roman" w:cs="Times New Roman"/>
          <w:i/>
          <w:sz w:val="24"/>
        </w:rPr>
        <w:t>a quo</w:t>
      </w:r>
      <w:r>
        <w:rPr>
          <w:rFonts w:ascii="Times New Roman" w:hAnsi="Times New Roman" w:cs="Times New Roman"/>
          <w:sz w:val="24"/>
        </w:rPr>
        <w:t xml:space="preserve"> grossly misdirected himself and erred at law when he failed to determine the issue whether or not the first respondent had prior to commencing its mining operations on reserved land, obtained the appellant’s written consent in terms of s 31 (1) (a) of the Mines and Minerals Act [</w:t>
      </w:r>
      <w:r>
        <w:rPr>
          <w:rFonts w:ascii="Times New Roman" w:hAnsi="Times New Roman" w:cs="Times New Roman"/>
          <w:i/>
          <w:sz w:val="24"/>
        </w:rPr>
        <w:t>Chapter 21:05</w:t>
      </w:r>
      <w:r>
        <w:rPr>
          <w:rFonts w:ascii="Times New Roman" w:hAnsi="Times New Roman" w:cs="Times New Roman"/>
          <w:sz w:val="24"/>
        </w:rPr>
        <w:t xml:space="preserve">]. </w:t>
      </w:r>
      <w:r w:rsidRPr="00D42F9C">
        <w:rPr>
          <w:rFonts w:ascii="Times New Roman" w:hAnsi="Times New Roman" w:cs="Times New Roman"/>
          <w:sz w:val="24"/>
        </w:rPr>
        <w:t xml:space="preserve"> </w:t>
      </w:r>
      <w:r w:rsidR="00592CBF" w:rsidRPr="00D42F9C">
        <w:rPr>
          <w:rFonts w:ascii="Times New Roman" w:hAnsi="Times New Roman" w:cs="Times New Roman"/>
          <w:sz w:val="24"/>
        </w:rPr>
        <w:t xml:space="preserve"> </w:t>
      </w:r>
      <w:r w:rsidR="00695017" w:rsidRPr="00D42F9C">
        <w:rPr>
          <w:rFonts w:ascii="Times New Roman" w:hAnsi="Times New Roman" w:cs="Times New Roman"/>
          <w:sz w:val="24"/>
        </w:rPr>
        <w:t xml:space="preserve"> </w:t>
      </w:r>
    </w:p>
    <w:p w:rsidR="00E00AA2" w:rsidRDefault="005E29F2" w:rsidP="00D42F9C">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Mining Commissioner/Provincial Mining Director erred at law and grossly misdirected himself  on the facts and evidence before him when he effectively found and came up to a conclusion not supported by reasons that, appellant had unreasonably held its consent in writing, to the first respondent, such finding being contrary to the evidence on record.  </w:t>
      </w:r>
    </w:p>
    <w:p w:rsidR="006C304D" w:rsidRDefault="00E00AA2" w:rsidP="00D42F9C">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i/>
          <w:sz w:val="24"/>
        </w:rPr>
        <w:t>fortiori</w:t>
      </w:r>
      <w:r>
        <w:rPr>
          <w:rFonts w:ascii="Times New Roman" w:hAnsi="Times New Roman" w:cs="Times New Roman"/>
          <w:sz w:val="24"/>
        </w:rPr>
        <w:t xml:space="preserve"> the Provincial Mining Director </w:t>
      </w:r>
      <w:r>
        <w:rPr>
          <w:rFonts w:ascii="Times New Roman" w:hAnsi="Times New Roman" w:cs="Times New Roman"/>
          <w:i/>
          <w:sz w:val="24"/>
        </w:rPr>
        <w:t>a quo</w:t>
      </w:r>
      <w:r>
        <w:rPr>
          <w:rFonts w:ascii="Times New Roman" w:hAnsi="Times New Roman" w:cs="Times New Roman"/>
          <w:sz w:val="24"/>
        </w:rPr>
        <w:t xml:space="preserve"> erred at law and grossly misdirected himself when he invoked and applied</w:t>
      </w:r>
      <w:r w:rsidR="006C304D">
        <w:rPr>
          <w:rFonts w:ascii="Times New Roman" w:hAnsi="Times New Roman" w:cs="Times New Roman"/>
          <w:sz w:val="24"/>
        </w:rPr>
        <w:t xml:space="preserve"> </w:t>
      </w:r>
      <w:r w:rsidR="006C304D">
        <w:rPr>
          <w:rFonts w:ascii="Times New Roman" w:hAnsi="Times New Roman" w:cs="Times New Roman"/>
          <w:i/>
          <w:sz w:val="24"/>
        </w:rPr>
        <w:t>mero motu</w:t>
      </w:r>
      <w:r w:rsidR="006C304D">
        <w:rPr>
          <w:rFonts w:ascii="Times New Roman" w:hAnsi="Times New Roman" w:cs="Times New Roman"/>
          <w:sz w:val="24"/>
        </w:rPr>
        <w:t xml:space="preserve"> the provisions of s 31 (1) (g) (iii) of </w:t>
      </w:r>
      <w:r w:rsidR="006C304D">
        <w:rPr>
          <w:rFonts w:ascii="Times New Roman" w:hAnsi="Times New Roman" w:cs="Times New Roman"/>
          <w:sz w:val="24"/>
        </w:rPr>
        <w:lastRenderedPageBreak/>
        <w:t>the Mines and Minerals Act, in circumstances where the factual basis for such an approach did not exist.</w:t>
      </w:r>
    </w:p>
    <w:p w:rsidR="00D639F5" w:rsidRDefault="006C304D" w:rsidP="00D42F9C">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Provincial Mining Director erred at law and grossly misdirected himself when he held that there was in existence a tacit agreement between appellant and the first respondent which agreement authorised first respondent to carry out its unlawful mining activities, such finding being contradictory to the requirements of a written consent in terms of s 31 (1) of the Mines and Minerals Act.  </w:t>
      </w:r>
    </w:p>
    <w:p w:rsidR="005C5DF1" w:rsidRDefault="005C5DF1" w:rsidP="00D42F9C">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Provincial Mining Director </w:t>
      </w:r>
      <w:r w:rsidR="00904B79">
        <w:rPr>
          <w:rFonts w:ascii="Times New Roman" w:hAnsi="Times New Roman" w:cs="Times New Roman"/>
          <w:sz w:val="24"/>
        </w:rPr>
        <w:t>erred</w:t>
      </w:r>
      <w:r>
        <w:rPr>
          <w:rFonts w:ascii="Times New Roman" w:hAnsi="Times New Roman" w:cs="Times New Roman"/>
          <w:sz w:val="24"/>
        </w:rPr>
        <w:t xml:space="preserve"> at law and grossly misdirected himself when he failed to order the first respondent as he ought </w:t>
      </w:r>
      <w:r w:rsidR="00987EFE">
        <w:rPr>
          <w:rFonts w:ascii="Times New Roman" w:hAnsi="Times New Roman" w:cs="Times New Roman"/>
          <w:sz w:val="24"/>
        </w:rPr>
        <w:t xml:space="preserve">to have done, to cease mining operations and vacate from the appellant’s private property pending first respondent regularising its operations in terms of the law. </w:t>
      </w:r>
    </w:p>
    <w:p w:rsidR="00987EFE" w:rsidRDefault="00987EFE" w:rsidP="00987EFE">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The appeal is being opposed by the first respondent. </w:t>
      </w:r>
    </w:p>
    <w:p w:rsidR="00186F8C" w:rsidRDefault="00186F8C" w:rsidP="00186F8C">
      <w:pPr>
        <w:spacing w:after="0" w:line="360" w:lineRule="auto"/>
        <w:jc w:val="both"/>
        <w:rPr>
          <w:rFonts w:ascii="Times New Roman" w:hAnsi="Times New Roman" w:cs="Times New Roman"/>
          <w:sz w:val="24"/>
        </w:rPr>
      </w:pPr>
    </w:p>
    <w:p w:rsidR="00186F8C" w:rsidRPr="00186F8C" w:rsidRDefault="00186F8C" w:rsidP="00186F8C">
      <w:pPr>
        <w:spacing w:after="0" w:line="360" w:lineRule="auto"/>
        <w:jc w:val="both"/>
        <w:rPr>
          <w:rFonts w:ascii="Times New Roman" w:hAnsi="Times New Roman" w:cs="Times New Roman"/>
          <w:sz w:val="24"/>
          <w:u w:val="single"/>
        </w:rPr>
      </w:pPr>
      <w:r w:rsidRPr="00186F8C">
        <w:rPr>
          <w:rFonts w:ascii="Times New Roman" w:hAnsi="Times New Roman" w:cs="Times New Roman"/>
          <w:sz w:val="24"/>
          <w:u w:val="single"/>
        </w:rPr>
        <w:t xml:space="preserve">Factual background </w:t>
      </w:r>
    </w:p>
    <w:p w:rsidR="00D639F5" w:rsidRDefault="0005189D" w:rsidP="00695017">
      <w:pPr>
        <w:spacing w:after="0" w:line="360" w:lineRule="auto"/>
        <w:jc w:val="both"/>
        <w:rPr>
          <w:rFonts w:ascii="Times New Roman" w:hAnsi="Times New Roman" w:cs="Times New Roman"/>
          <w:sz w:val="24"/>
        </w:rPr>
      </w:pPr>
      <w:r>
        <w:rPr>
          <w:rFonts w:ascii="Times New Roman" w:hAnsi="Times New Roman" w:cs="Times New Roman"/>
          <w:sz w:val="24"/>
        </w:rPr>
        <w:tab/>
        <w:t xml:space="preserve">Border Timbers Limited owns numerous timber plantations in Manicaland and one of these plantations is Sheba Estate in Penhalonga. On 5 September 2018 the appellant became aware of the presence of first respondent mining gold in its plantation. It filed a report with the police. First respondent was moved out of </w:t>
      </w:r>
      <w:r w:rsidR="00B951C6">
        <w:rPr>
          <w:rFonts w:ascii="Times New Roman" w:hAnsi="Times New Roman" w:cs="Times New Roman"/>
          <w:sz w:val="24"/>
        </w:rPr>
        <w:t>appellant’s</w:t>
      </w:r>
      <w:r w:rsidR="000659B0">
        <w:rPr>
          <w:rFonts w:ascii="Times New Roman" w:hAnsi="Times New Roman" w:cs="Times New Roman"/>
          <w:sz w:val="24"/>
        </w:rPr>
        <w:t xml:space="preserve"> </w:t>
      </w:r>
      <w:r>
        <w:rPr>
          <w:rFonts w:ascii="Times New Roman" w:hAnsi="Times New Roman" w:cs="Times New Roman"/>
          <w:sz w:val="24"/>
        </w:rPr>
        <w:t xml:space="preserve">piece of land. The first respondent applied for permission to mine in the </w:t>
      </w:r>
      <w:r w:rsidR="00B951C6">
        <w:rPr>
          <w:rFonts w:ascii="Times New Roman" w:hAnsi="Times New Roman" w:cs="Times New Roman"/>
          <w:sz w:val="24"/>
        </w:rPr>
        <w:t xml:space="preserve">latter’s plantation. Appellant requested first respondent to avail to it a number of documentary requirements. To this end the parties agreed that the foregoing is common cause. </w:t>
      </w:r>
    </w:p>
    <w:p w:rsidR="006C13D1" w:rsidRDefault="003A2853" w:rsidP="00695017">
      <w:pPr>
        <w:spacing w:after="0" w:line="360" w:lineRule="auto"/>
        <w:jc w:val="both"/>
        <w:rPr>
          <w:rFonts w:ascii="Times New Roman" w:hAnsi="Times New Roman" w:cs="Times New Roman"/>
          <w:sz w:val="24"/>
        </w:rPr>
      </w:pPr>
      <w:r>
        <w:rPr>
          <w:rFonts w:ascii="Times New Roman" w:hAnsi="Times New Roman" w:cs="Times New Roman"/>
          <w:sz w:val="24"/>
        </w:rPr>
        <w:tab/>
        <w:t>On 11 October 2018 appellant learnt that first respondent was already in possession of a Certificate of Registration over part of Sheba Estate, the certificate was issued by the Provincial Mining Director, Manicaland, dated 6 October 2017. On 29 January 2019 firs</w:t>
      </w:r>
      <w:r w:rsidR="00B8448C">
        <w:rPr>
          <w:rFonts w:ascii="Times New Roman" w:hAnsi="Times New Roman" w:cs="Times New Roman"/>
          <w:sz w:val="24"/>
        </w:rPr>
        <w:t xml:space="preserve">t respondent reoccupied the mining claim and started operations without the consent of the </w:t>
      </w:r>
      <w:r w:rsidR="001A0131">
        <w:rPr>
          <w:rFonts w:ascii="Times New Roman" w:hAnsi="Times New Roman" w:cs="Times New Roman"/>
          <w:sz w:val="24"/>
        </w:rPr>
        <w:t xml:space="preserve">appellant. The appellant approached Provincial Mining Director to have the certificate of registration cancelled. On 10 March 2020 the Provincial Mining Director determined the matter by ordering co-existence. It is that determination that the appellant is appealing against. </w:t>
      </w:r>
    </w:p>
    <w:p w:rsidR="00D202C7" w:rsidRDefault="006C13D1" w:rsidP="00695017">
      <w:pPr>
        <w:spacing w:after="0" w:line="360" w:lineRule="auto"/>
        <w:jc w:val="both"/>
        <w:rPr>
          <w:rFonts w:ascii="Times New Roman" w:hAnsi="Times New Roman" w:cs="Times New Roman"/>
          <w:sz w:val="24"/>
        </w:rPr>
      </w:pPr>
      <w:r>
        <w:rPr>
          <w:rFonts w:ascii="Times New Roman" w:hAnsi="Times New Roman" w:cs="Times New Roman"/>
          <w:sz w:val="24"/>
        </w:rPr>
        <w:tab/>
        <w:t xml:space="preserve">On the date of hearing of the appeal Advocate </w:t>
      </w:r>
      <w:r>
        <w:rPr>
          <w:rFonts w:ascii="Times New Roman" w:hAnsi="Times New Roman" w:cs="Times New Roman"/>
          <w:i/>
          <w:sz w:val="24"/>
        </w:rPr>
        <w:t xml:space="preserve">G. R </w:t>
      </w:r>
      <w:r w:rsidR="004C33B3">
        <w:rPr>
          <w:rFonts w:ascii="Times New Roman" w:hAnsi="Times New Roman" w:cs="Times New Roman"/>
          <w:i/>
          <w:sz w:val="24"/>
        </w:rPr>
        <w:t xml:space="preserve">Sithole </w:t>
      </w:r>
      <w:r w:rsidR="004C33B3">
        <w:rPr>
          <w:rFonts w:ascii="Times New Roman" w:hAnsi="Times New Roman" w:cs="Times New Roman"/>
          <w:sz w:val="24"/>
        </w:rPr>
        <w:t>for</w:t>
      </w:r>
      <w:r>
        <w:rPr>
          <w:rFonts w:ascii="Times New Roman" w:hAnsi="Times New Roman" w:cs="Times New Roman"/>
          <w:sz w:val="24"/>
        </w:rPr>
        <w:t xml:space="preserve"> the appellant applied that the citation of second respondent be struck out and whatever documentation filed on his behalf b</w:t>
      </w:r>
      <w:r w:rsidR="005766AC">
        <w:rPr>
          <w:rFonts w:ascii="Times New Roman" w:hAnsi="Times New Roman" w:cs="Times New Roman"/>
          <w:sz w:val="24"/>
        </w:rPr>
        <w:t>e expunged, the Provincial Mining Director for purposes of an appeal was not supposed to be involved</w:t>
      </w:r>
      <w:r w:rsidR="00AB270A">
        <w:rPr>
          <w:rFonts w:ascii="Times New Roman" w:hAnsi="Times New Roman" w:cs="Times New Roman"/>
          <w:sz w:val="24"/>
        </w:rPr>
        <w:t xml:space="preserve">. The application was not opposed by both respondents and hence the citation of </w:t>
      </w:r>
      <w:r w:rsidR="00AB270A">
        <w:rPr>
          <w:rFonts w:ascii="Times New Roman" w:hAnsi="Times New Roman" w:cs="Times New Roman"/>
          <w:sz w:val="24"/>
        </w:rPr>
        <w:lastRenderedPageBreak/>
        <w:t xml:space="preserve">second respondent was expunged. As a result the first respondent will henceforth be referred to as </w:t>
      </w:r>
      <w:r w:rsidR="00D202C7">
        <w:rPr>
          <w:rFonts w:ascii="Times New Roman" w:hAnsi="Times New Roman" w:cs="Times New Roman"/>
          <w:sz w:val="24"/>
        </w:rPr>
        <w:t xml:space="preserve">the respondent in this matter. </w:t>
      </w:r>
    </w:p>
    <w:p w:rsidR="00D202C7" w:rsidRDefault="00D202C7" w:rsidP="00695017">
      <w:pPr>
        <w:spacing w:after="0" w:line="360" w:lineRule="auto"/>
        <w:jc w:val="both"/>
        <w:rPr>
          <w:rFonts w:ascii="Times New Roman" w:hAnsi="Times New Roman" w:cs="Times New Roman"/>
          <w:sz w:val="24"/>
        </w:rPr>
      </w:pPr>
    </w:p>
    <w:p w:rsidR="00D202C7" w:rsidRDefault="00D202C7" w:rsidP="00695017">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 xml:space="preserve">Submissions by the parties before the Provincial Mining Director </w:t>
      </w:r>
      <w:r>
        <w:rPr>
          <w:rFonts w:ascii="Times New Roman" w:hAnsi="Times New Roman" w:cs="Times New Roman"/>
          <w:i/>
          <w:sz w:val="24"/>
          <w:u w:val="single"/>
        </w:rPr>
        <w:t>a quo</w:t>
      </w:r>
    </w:p>
    <w:p w:rsidR="00247312" w:rsidRDefault="008A4E84" w:rsidP="00695017">
      <w:pPr>
        <w:spacing w:after="0" w:line="360" w:lineRule="auto"/>
        <w:jc w:val="both"/>
        <w:rPr>
          <w:rFonts w:ascii="Times New Roman" w:hAnsi="Times New Roman" w:cs="Times New Roman"/>
          <w:sz w:val="24"/>
        </w:rPr>
      </w:pPr>
      <w:r>
        <w:rPr>
          <w:rFonts w:ascii="Times New Roman" w:hAnsi="Times New Roman" w:cs="Times New Roman"/>
          <w:sz w:val="24"/>
        </w:rPr>
        <w:tab/>
      </w:r>
      <w:r w:rsidR="00077BD8">
        <w:rPr>
          <w:rFonts w:ascii="Times New Roman" w:hAnsi="Times New Roman" w:cs="Times New Roman"/>
          <w:sz w:val="24"/>
        </w:rPr>
        <w:t xml:space="preserve">The appellant’s argument before the Provincial Mining Director was to the effect that, the part of Sheba Estate was not open to prospecting in terms of s 31 of the Act. </w:t>
      </w:r>
      <w:r w:rsidR="00037BAE">
        <w:rPr>
          <w:rFonts w:ascii="Times New Roman" w:hAnsi="Times New Roman" w:cs="Times New Roman"/>
          <w:sz w:val="24"/>
        </w:rPr>
        <w:t>It</w:t>
      </w:r>
      <w:r w:rsidR="008954FE">
        <w:rPr>
          <w:rFonts w:ascii="Times New Roman" w:hAnsi="Times New Roman" w:cs="Times New Roman"/>
          <w:sz w:val="24"/>
        </w:rPr>
        <w:t xml:space="preserve"> </w:t>
      </w:r>
      <w:r w:rsidR="00037BAE">
        <w:rPr>
          <w:rFonts w:ascii="Times New Roman" w:hAnsi="Times New Roman" w:cs="Times New Roman"/>
          <w:sz w:val="24"/>
        </w:rPr>
        <w:t>was</w:t>
      </w:r>
      <w:r w:rsidR="008954FE">
        <w:rPr>
          <w:rFonts w:ascii="Times New Roman" w:hAnsi="Times New Roman" w:cs="Times New Roman"/>
          <w:sz w:val="24"/>
        </w:rPr>
        <w:t xml:space="preserve"> sonly after the land owner would have given his </w:t>
      </w:r>
      <w:r w:rsidR="00037BAE">
        <w:rPr>
          <w:rFonts w:ascii="Times New Roman" w:hAnsi="Times New Roman" w:cs="Times New Roman"/>
          <w:sz w:val="24"/>
        </w:rPr>
        <w:t xml:space="preserve">or its consent in writing that prospecting would be allowed. The appellant further submitted that in the absence of a written consent the certificate of registration was improperly issued and must be cancelled in terms of s 50 of the Act. </w:t>
      </w:r>
    </w:p>
    <w:p w:rsidR="004850E0" w:rsidRDefault="00247312" w:rsidP="00695017">
      <w:pPr>
        <w:spacing w:after="0" w:line="360" w:lineRule="auto"/>
        <w:jc w:val="both"/>
        <w:rPr>
          <w:rFonts w:ascii="Times New Roman" w:hAnsi="Times New Roman" w:cs="Times New Roman"/>
          <w:sz w:val="24"/>
        </w:rPr>
      </w:pPr>
      <w:r>
        <w:rPr>
          <w:rFonts w:ascii="Times New Roman" w:hAnsi="Times New Roman" w:cs="Times New Roman"/>
          <w:sz w:val="24"/>
        </w:rPr>
        <w:tab/>
        <w:t xml:space="preserve">On the other hand the respondent contended before the </w:t>
      </w:r>
      <w:r w:rsidR="00633CC0">
        <w:rPr>
          <w:rFonts w:ascii="Times New Roman" w:hAnsi="Times New Roman" w:cs="Times New Roman"/>
          <w:sz w:val="24"/>
        </w:rPr>
        <w:t>Provincial</w:t>
      </w:r>
      <w:r>
        <w:rPr>
          <w:rFonts w:ascii="Times New Roman" w:hAnsi="Times New Roman" w:cs="Times New Roman"/>
          <w:sz w:val="24"/>
        </w:rPr>
        <w:t xml:space="preserve"> Mining Director </w:t>
      </w:r>
      <w:r>
        <w:rPr>
          <w:rFonts w:ascii="Times New Roman" w:hAnsi="Times New Roman" w:cs="Times New Roman"/>
          <w:i/>
          <w:sz w:val="24"/>
        </w:rPr>
        <w:t>a quo</w:t>
      </w:r>
      <w:r>
        <w:rPr>
          <w:rFonts w:ascii="Times New Roman" w:hAnsi="Times New Roman" w:cs="Times New Roman"/>
          <w:sz w:val="24"/>
        </w:rPr>
        <w:t xml:space="preserve"> that after approaching the appellant, it was given a list of requirements it has to fulfil and obtained a letter </w:t>
      </w:r>
      <w:r w:rsidR="00633CC0">
        <w:rPr>
          <w:rFonts w:ascii="Times New Roman" w:hAnsi="Times New Roman" w:cs="Times New Roman"/>
          <w:sz w:val="24"/>
        </w:rPr>
        <w:t>from</w:t>
      </w:r>
      <w:r>
        <w:rPr>
          <w:rFonts w:ascii="Times New Roman" w:hAnsi="Times New Roman" w:cs="Times New Roman"/>
          <w:sz w:val="24"/>
        </w:rPr>
        <w:t xml:space="preserve"> the appellant’s director. It has met all the obligations specified and </w:t>
      </w:r>
      <w:r w:rsidR="00633CC0">
        <w:rPr>
          <w:rFonts w:ascii="Times New Roman" w:hAnsi="Times New Roman" w:cs="Times New Roman"/>
          <w:sz w:val="24"/>
        </w:rPr>
        <w:t>obtained</w:t>
      </w:r>
      <w:r>
        <w:rPr>
          <w:rFonts w:ascii="Times New Roman" w:hAnsi="Times New Roman" w:cs="Times New Roman"/>
          <w:sz w:val="24"/>
        </w:rPr>
        <w:t xml:space="preserve"> the certificate of registration. The respondent th</w:t>
      </w:r>
      <w:r w:rsidR="004307A4">
        <w:rPr>
          <w:rFonts w:ascii="Times New Roman" w:hAnsi="Times New Roman" w:cs="Times New Roman"/>
          <w:sz w:val="24"/>
        </w:rPr>
        <w:t>ought that having met all the requirements spelt out by the appellant it genuinely believed that it was not proper for the appellant to make a U-turn</w:t>
      </w:r>
      <w:r w:rsidR="00B90A31">
        <w:rPr>
          <w:rFonts w:ascii="Times New Roman" w:hAnsi="Times New Roman" w:cs="Times New Roman"/>
          <w:sz w:val="24"/>
        </w:rPr>
        <w:t xml:space="preserve"> and seek to evict it from the claim. Respondent moved the Provincial Mining Director to order co-existence between the appellant and the respondent. </w:t>
      </w:r>
      <w:r w:rsidR="004307A4">
        <w:rPr>
          <w:rFonts w:ascii="Times New Roman" w:hAnsi="Times New Roman" w:cs="Times New Roman"/>
          <w:sz w:val="24"/>
        </w:rPr>
        <w:t xml:space="preserve"> </w:t>
      </w:r>
      <w:r w:rsidR="00B8448C">
        <w:rPr>
          <w:rFonts w:ascii="Times New Roman" w:hAnsi="Times New Roman" w:cs="Times New Roman"/>
          <w:sz w:val="24"/>
        </w:rPr>
        <w:t xml:space="preserve"> </w:t>
      </w:r>
      <w:r w:rsidR="003A2853">
        <w:rPr>
          <w:rFonts w:ascii="Times New Roman" w:hAnsi="Times New Roman" w:cs="Times New Roman"/>
          <w:sz w:val="24"/>
        </w:rPr>
        <w:t xml:space="preserve"> </w:t>
      </w:r>
    </w:p>
    <w:p w:rsidR="004850E0" w:rsidRDefault="004850E0" w:rsidP="00695017">
      <w:pPr>
        <w:spacing w:after="0" w:line="360" w:lineRule="auto"/>
        <w:jc w:val="both"/>
        <w:rPr>
          <w:rFonts w:ascii="Times New Roman" w:hAnsi="Times New Roman" w:cs="Times New Roman"/>
          <w:sz w:val="24"/>
        </w:rPr>
      </w:pPr>
    </w:p>
    <w:p w:rsidR="004850E0" w:rsidRPr="00E85CCF" w:rsidRDefault="004850E0" w:rsidP="00695017">
      <w:pPr>
        <w:spacing w:after="0" w:line="360" w:lineRule="auto"/>
        <w:jc w:val="both"/>
        <w:rPr>
          <w:rFonts w:ascii="Times New Roman" w:hAnsi="Times New Roman" w:cs="Times New Roman"/>
          <w:sz w:val="24"/>
          <w:u w:val="single"/>
        </w:rPr>
      </w:pPr>
      <w:r w:rsidRPr="00E85CCF">
        <w:rPr>
          <w:rFonts w:ascii="Times New Roman" w:hAnsi="Times New Roman" w:cs="Times New Roman"/>
          <w:sz w:val="24"/>
          <w:u w:val="single"/>
        </w:rPr>
        <w:t>Prayer being sought by the applicant</w:t>
      </w:r>
      <w:r w:rsidRPr="00E85CCF">
        <w:rPr>
          <w:rFonts w:ascii="Times New Roman" w:hAnsi="Times New Roman" w:cs="Times New Roman"/>
          <w:sz w:val="24"/>
        </w:rPr>
        <w:t>.</w:t>
      </w:r>
    </w:p>
    <w:p w:rsidR="004850E0" w:rsidRDefault="004850E0" w:rsidP="00695017">
      <w:pPr>
        <w:spacing w:after="0" w:line="360" w:lineRule="auto"/>
        <w:jc w:val="both"/>
        <w:rPr>
          <w:rFonts w:ascii="Times New Roman" w:hAnsi="Times New Roman" w:cs="Times New Roman"/>
          <w:sz w:val="24"/>
        </w:rPr>
      </w:pPr>
      <w:r>
        <w:rPr>
          <w:rFonts w:ascii="Times New Roman" w:hAnsi="Times New Roman" w:cs="Times New Roman"/>
          <w:sz w:val="24"/>
        </w:rPr>
        <w:tab/>
        <w:t>The appellant seeks the following relief:</w:t>
      </w:r>
    </w:p>
    <w:p w:rsidR="00B951C6" w:rsidRDefault="004850E0" w:rsidP="004850E0">
      <w:pPr>
        <w:spacing w:after="0" w:line="360" w:lineRule="auto"/>
        <w:ind w:left="360"/>
        <w:jc w:val="both"/>
        <w:rPr>
          <w:rFonts w:ascii="Times New Roman" w:hAnsi="Times New Roman" w:cs="Times New Roman"/>
          <w:sz w:val="24"/>
        </w:rPr>
      </w:pPr>
      <w:r w:rsidRPr="004850E0">
        <w:rPr>
          <w:rFonts w:ascii="Times New Roman" w:hAnsi="Times New Roman" w:cs="Times New Roman"/>
          <w:sz w:val="24"/>
        </w:rPr>
        <w:t xml:space="preserve">i) </w:t>
      </w:r>
      <w:r>
        <w:rPr>
          <w:rFonts w:ascii="Times New Roman" w:hAnsi="Times New Roman" w:cs="Times New Roman"/>
          <w:sz w:val="24"/>
        </w:rPr>
        <w:tab/>
        <w:t>that the instant appeal succeeds with costs.</w:t>
      </w:r>
    </w:p>
    <w:p w:rsidR="00DF3C9A" w:rsidRDefault="004850E0" w:rsidP="004850E0">
      <w:pPr>
        <w:spacing w:after="0" w:line="360" w:lineRule="auto"/>
        <w:ind w:left="720" w:hanging="360"/>
        <w:jc w:val="both"/>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24"/>
        </w:rPr>
        <w:tab/>
        <w:t xml:space="preserve">that the determination of the Provincial Mining Director Manicaland </w:t>
      </w:r>
      <w:r>
        <w:rPr>
          <w:rFonts w:ascii="Times New Roman" w:hAnsi="Times New Roman" w:cs="Times New Roman"/>
          <w:i/>
          <w:sz w:val="24"/>
        </w:rPr>
        <w:t>a quo</w:t>
      </w:r>
      <w:r>
        <w:rPr>
          <w:rFonts w:ascii="Times New Roman" w:hAnsi="Times New Roman" w:cs="Times New Roman"/>
          <w:sz w:val="24"/>
        </w:rPr>
        <w:t xml:space="preserve"> dated 10 March 2020 be set aside and in its place substituted by the following:</w:t>
      </w:r>
    </w:p>
    <w:p w:rsidR="004850E0" w:rsidRDefault="00DF3C9A" w:rsidP="004850E0">
      <w:pPr>
        <w:spacing w:after="0" w:line="360" w:lineRule="auto"/>
        <w:ind w:left="720" w:hanging="360"/>
        <w:jc w:val="both"/>
        <w:rPr>
          <w:rFonts w:ascii="Times New Roman" w:hAnsi="Times New Roman" w:cs="Times New Roman"/>
          <w:sz w:val="24"/>
        </w:rPr>
      </w:pPr>
      <w:r>
        <w:rPr>
          <w:rFonts w:ascii="Times New Roman" w:hAnsi="Times New Roman" w:cs="Times New Roman"/>
          <w:sz w:val="24"/>
        </w:rPr>
        <w:tab/>
        <w:t xml:space="preserve">“The certificate of Registration number G4761 that was issued in favour of Kuguta Kushinga Mining Syndicate be and is hereby cancelled.” </w:t>
      </w:r>
      <w:r w:rsidR="004850E0">
        <w:rPr>
          <w:rFonts w:ascii="Times New Roman" w:hAnsi="Times New Roman" w:cs="Times New Roman"/>
          <w:sz w:val="24"/>
        </w:rPr>
        <w:t xml:space="preserve"> </w:t>
      </w:r>
    </w:p>
    <w:p w:rsidR="00130302" w:rsidRDefault="00130302" w:rsidP="00130302">
      <w:pPr>
        <w:spacing w:after="0" w:line="360" w:lineRule="auto"/>
        <w:jc w:val="both"/>
        <w:rPr>
          <w:rFonts w:ascii="Times New Roman" w:hAnsi="Times New Roman" w:cs="Times New Roman"/>
          <w:sz w:val="24"/>
        </w:rPr>
      </w:pPr>
      <w:r>
        <w:rPr>
          <w:rFonts w:ascii="Times New Roman" w:hAnsi="Times New Roman" w:cs="Times New Roman"/>
          <w:sz w:val="24"/>
        </w:rPr>
        <w:tab/>
      </w:r>
      <w:r w:rsidR="0058342B">
        <w:rPr>
          <w:rFonts w:ascii="Times New Roman" w:hAnsi="Times New Roman" w:cs="Times New Roman"/>
          <w:sz w:val="24"/>
        </w:rPr>
        <w:t xml:space="preserve">In my view after having heard the appellant and respondent’s arguments, the central issue for determination is whether the certificate of registration issued </w:t>
      </w:r>
      <w:r w:rsidR="007F1F20">
        <w:rPr>
          <w:rFonts w:ascii="Times New Roman" w:hAnsi="Times New Roman" w:cs="Times New Roman"/>
          <w:sz w:val="24"/>
        </w:rPr>
        <w:t>by</w:t>
      </w:r>
      <w:r w:rsidR="0058342B">
        <w:rPr>
          <w:rFonts w:ascii="Times New Roman" w:hAnsi="Times New Roman" w:cs="Times New Roman"/>
          <w:sz w:val="24"/>
        </w:rPr>
        <w:t xml:space="preserve"> the Provincial Mining Director has to be annulled and cancelled? </w:t>
      </w:r>
      <w:r w:rsidR="00893907">
        <w:rPr>
          <w:rFonts w:ascii="Times New Roman" w:hAnsi="Times New Roman" w:cs="Times New Roman"/>
          <w:sz w:val="24"/>
        </w:rPr>
        <w:t>If it is to be cancelled, whether such a cancellation of the certificate of registration should be attained through an appeal or that the aggrieved party, the appellant had to apply for review of the proceedings of the Provincial Mining Director in this court o</w:t>
      </w:r>
      <w:r w:rsidR="00F96B42">
        <w:rPr>
          <w:rFonts w:ascii="Times New Roman" w:hAnsi="Times New Roman" w:cs="Times New Roman"/>
          <w:sz w:val="24"/>
        </w:rPr>
        <w:t>r seek an</w:t>
      </w:r>
      <w:r w:rsidR="00893907">
        <w:rPr>
          <w:rFonts w:ascii="Times New Roman" w:hAnsi="Times New Roman" w:cs="Times New Roman"/>
          <w:sz w:val="24"/>
        </w:rPr>
        <w:t xml:space="preserve"> appeal to the Admini</w:t>
      </w:r>
      <w:r w:rsidR="0013207E">
        <w:rPr>
          <w:rFonts w:ascii="Times New Roman" w:hAnsi="Times New Roman" w:cs="Times New Roman"/>
          <w:sz w:val="24"/>
        </w:rPr>
        <w:t>strative Court? I am fortified</w:t>
      </w:r>
      <w:r w:rsidR="00893907">
        <w:rPr>
          <w:rFonts w:ascii="Times New Roman" w:hAnsi="Times New Roman" w:cs="Times New Roman"/>
          <w:sz w:val="24"/>
        </w:rPr>
        <w:t xml:space="preserve"> </w:t>
      </w:r>
      <w:r w:rsidR="005A4D84">
        <w:rPr>
          <w:rFonts w:ascii="Times New Roman" w:hAnsi="Times New Roman" w:cs="Times New Roman"/>
          <w:sz w:val="24"/>
        </w:rPr>
        <w:t xml:space="preserve">in this approach by the nature of relief sought </w:t>
      </w:r>
      <w:r w:rsidR="00893907">
        <w:rPr>
          <w:rFonts w:ascii="Times New Roman" w:hAnsi="Times New Roman" w:cs="Times New Roman"/>
          <w:sz w:val="24"/>
        </w:rPr>
        <w:t>and the enquiry should be whether</w:t>
      </w:r>
      <w:r w:rsidR="00E6085A">
        <w:rPr>
          <w:rFonts w:ascii="Times New Roman" w:hAnsi="Times New Roman" w:cs="Times New Roman"/>
          <w:sz w:val="24"/>
        </w:rPr>
        <w:t xml:space="preserve"> the Provincial Mining Director in issuing the certificate of registration failed to observe the statutory requirements stipulated in s 31 of the </w:t>
      </w:r>
      <w:r w:rsidR="009D3873">
        <w:rPr>
          <w:rFonts w:ascii="Times New Roman" w:hAnsi="Times New Roman" w:cs="Times New Roman"/>
          <w:sz w:val="24"/>
        </w:rPr>
        <w:t>Mines and Minerals Act. During o</w:t>
      </w:r>
      <w:r w:rsidR="00E6085A">
        <w:rPr>
          <w:rFonts w:ascii="Times New Roman" w:hAnsi="Times New Roman" w:cs="Times New Roman"/>
          <w:sz w:val="24"/>
        </w:rPr>
        <w:t xml:space="preserve">ral submissions in court both counsel agreed that </w:t>
      </w:r>
      <w:r w:rsidR="00E6085A">
        <w:rPr>
          <w:rFonts w:ascii="Times New Roman" w:hAnsi="Times New Roman" w:cs="Times New Roman"/>
          <w:sz w:val="24"/>
        </w:rPr>
        <w:lastRenderedPageBreak/>
        <w:t>the requirement</w:t>
      </w:r>
      <w:r w:rsidR="009D3873">
        <w:rPr>
          <w:rFonts w:ascii="Times New Roman" w:hAnsi="Times New Roman" w:cs="Times New Roman"/>
          <w:sz w:val="24"/>
        </w:rPr>
        <w:t>s</w:t>
      </w:r>
      <w:r w:rsidR="00E6085A">
        <w:rPr>
          <w:rFonts w:ascii="Times New Roman" w:hAnsi="Times New Roman" w:cs="Times New Roman"/>
          <w:sz w:val="24"/>
        </w:rPr>
        <w:t xml:space="preserve"> of s 30 and s 31 of the Act are peremptory and ought to have been complied with by the Provincial Mining Director, that is a written consent by Border Timbers authorising respondent to mine in its plantation was a pre-requisite before a certificate was issued.</w:t>
      </w:r>
    </w:p>
    <w:p w:rsidR="009A6BE2" w:rsidRDefault="009A6BE2" w:rsidP="00130302">
      <w:pPr>
        <w:spacing w:after="0" w:line="360" w:lineRule="auto"/>
        <w:jc w:val="both"/>
        <w:rPr>
          <w:rFonts w:ascii="Times New Roman" w:hAnsi="Times New Roman" w:cs="Times New Roman"/>
          <w:sz w:val="24"/>
        </w:rPr>
      </w:pPr>
      <w:r>
        <w:rPr>
          <w:rFonts w:ascii="Times New Roman" w:hAnsi="Times New Roman" w:cs="Times New Roman"/>
          <w:sz w:val="24"/>
        </w:rPr>
        <w:tab/>
        <w:t xml:space="preserve">Generally an appeal is based on the argument that the decision appealed against is wrong on the facts or law. The grounds for the review of a purely administrative decision as </w:t>
      </w:r>
      <w:r>
        <w:rPr>
          <w:rFonts w:ascii="Times New Roman" w:hAnsi="Times New Roman" w:cs="Times New Roman"/>
          <w:i/>
          <w:sz w:val="24"/>
        </w:rPr>
        <w:t>in casu</w:t>
      </w:r>
      <w:r>
        <w:rPr>
          <w:rFonts w:ascii="Times New Roman" w:hAnsi="Times New Roman" w:cs="Times New Roman"/>
          <w:sz w:val="24"/>
        </w:rPr>
        <w:t xml:space="preserve"> are restricted </w:t>
      </w:r>
      <w:r w:rsidR="00A65AF3">
        <w:rPr>
          <w:rFonts w:ascii="Times New Roman" w:hAnsi="Times New Roman" w:cs="Times New Roman"/>
          <w:sz w:val="24"/>
        </w:rPr>
        <w:t>to the following</w:t>
      </w:r>
      <w:r w:rsidR="001A795F">
        <w:rPr>
          <w:rFonts w:ascii="Times New Roman" w:hAnsi="Times New Roman" w:cs="Times New Roman"/>
          <w:sz w:val="24"/>
        </w:rPr>
        <w:t>:</w:t>
      </w:r>
    </w:p>
    <w:p w:rsidR="001A795F" w:rsidRDefault="001A795F" w:rsidP="00FB668C">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The decision made was outside the powers of the authpority, it was </w:t>
      </w:r>
      <w:r>
        <w:rPr>
          <w:rFonts w:ascii="Times New Roman" w:hAnsi="Times New Roman" w:cs="Times New Roman"/>
          <w:i/>
          <w:sz w:val="24"/>
        </w:rPr>
        <w:t>ultra vires</w:t>
      </w:r>
      <w:r>
        <w:rPr>
          <w:rFonts w:ascii="Times New Roman" w:hAnsi="Times New Roman" w:cs="Times New Roman"/>
          <w:sz w:val="24"/>
        </w:rPr>
        <w:t>.</w:t>
      </w:r>
    </w:p>
    <w:p w:rsidR="000D67B8" w:rsidRDefault="00640C53" w:rsidP="00FB668C">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There was fraud, bad fai</w:t>
      </w:r>
      <w:r w:rsidR="001A795F">
        <w:rPr>
          <w:rFonts w:ascii="Times New Roman" w:hAnsi="Times New Roman" w:cs="Times New Roman"/>
          <w:sz w:val="24"/>
        </w:rPr>
        <w:t xml:space="preserve">th or improper motives on the part of the person making the decision, he was </w:t>
      </w:r>
      <w:r w:rsidR="001A795F">
        <w:rPr>
          <w:rFonts w:ascii="Times New Roman" w:hAnsi="Times New Roman" w:cs="Times New Roman"/>
          <w:i/>
          <w:sz w:val="24"/>
        </w:rPr>
        <w:t>mala fides</w:t>
      </w:r>
      <w:r w:rsidR="001A795F">
        <w:rPr>
          <w:rFonts w:ascii="Times New Roman" w:hAnsi="Times New Roman" w:cs="Times New Roman"/>
          <w:sz w:val="24"/>
        </w:rPr>
        <w:t xml:space="preserve">. </w:t>
      </w:r>
    </w:p>
    <w:p w:rsidR="00FB668C" w:rsidRDefault="000D67B8" w:rsidP="00FB668C">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No decision was made or any discretion exercised by the person required to make the decision or exercise the discretion.</w:t>
      </w:r>
      <w:r w:rsidR="00CF2A8C">
        <w:rPr>
          <w:rStyle w:val="FootnoteReference"/>
          <w:rFonts w:ascii="Times New Roman" w:hAnsi="Times New Roman" w:cs="Times New Roman"/>
          <w:sz w:val="24"/>
        </w:rPr>
        <w:footnoteReference w:id="1"/>
      </w:r>
      <w:r w:rsidR="001A795F">
        <w:rPr>
          <w:rFonts w:ascii="Times New Roman" w:hAnsi="Times New Roman" w:cs="Times New Roman"/>
          <w:sz w:val="24"/>
        </w:rPr>
        <w:t xml:space="preserve"> </w:t>
      </w:r>
    </w:p>
    <w:p w:rsidR="00236C1A" w:rsidRDefault="00CF3DA4" w:rsidP="007330D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It is not disputed by the appellant that whatever </w:t>
      </w:r>
      <w:r w:rsidR="007330DE">
        <w:rPr>
          <w:rFonts w:ascii="Times New Roman" w:hAnsi="Times New Roman" w:cs="Times New Roman"/>
          <w:sz w:val="24"/>
        </w:rPr>
        <w:t>the</w:t>
      </w:r>
      <w:r>
        <w:rPr>
          <w:rFonts w:ascii="Times New Roman" w:hAnsi="Times New Roman" w:cs="Times New Roman"/>
          <w:sz w:val="24"/>
        </w:rPr>
        <w:t xml:space="preserve"> Provincial Director did, he did </w:t>
      </w:r>
      <w:r w:rsidR="007330DE">
        <w:rPr>
          <w:rFonts w:ascii="Times New Roman" w:hAnsi="Times New Roman" w:cs="Times New Roman"/>
          <w:sz w:val="24"/>
        </w:rPr>
        <w:t>so</w:t>
      </w:r>
      <w:r>
        <w:rPr>
          <w:rFonts w:ascii="Times New Roman" w:hAnsi="Times New Roman" w:cs="Times New Roman"/>
          <w:sz w:val="24"/>
        </w:rPr>
        <w:t xml:space="preserve"> in his administrative function and this court on a properly filed review will in terms of s 28 of the High </w:t>
      </w:r>
      <w:r w:rsidR="007330DE">
        <w:rPr>
          <w:rFonts w:ascii="Times New Roman" w:hAnsi="Times New Roman" w:cs="Times New Roman"/>
          <w:sz w:val="24"/>
        </w:rPr>
        <w:t>Court</w:t>
      </w:r>
      <w:r>
        <w:rPr>
          <w:rFonts w:ascii="Times New Roman" w:hAnsi="Times New Roman" w:cs="Times New Roman"/>
          <w:sz w:val="24"/>
        </w:rPr>
        <w:t xml:space="preserve"> set aside, or correct the proceedings or decision and where the public body or an individual exc</w:t>
      </w:r>
      <w:r w:rsidR="00640C53">
        <w:rPr>
          <w:rFonts w:ascii="Times New Roman" w:hAnsi="Times New Roman" w:cs="Times New Roman"/>
          <w:sz w:val="24"/>
        </w:rPr>
        <w:t>e</w:t>
      </w:r>
      <w:r>
        <w:rPr>
          <w:rFonts w:ascii="Times New Roman" w:hAnsi="Times New Roman" w:cs="Times New Roman"/>
          <w:sz w:val="24"/>
        </w:rPr>
        <w:t xml:space="preserve">eds its or his or her powers this court will exercise a restraining influence. This </w:t>
      </w:r>
      <w:r w:rsidR="007330DE">
        <w:rPr>
          <w:rFonts w:ascii="Times New Roman" w:hAnsi="Times New Roman" w:cs="Times New Roman"/>
          <w:sz w:val="24"/>
        </w:rPr>
        <w:t>power</w:t>
      </w:r>
      <w:r>
        <w:rPr>
          <w:rFonts w:ascii="Times New Roman" w:hAnsi="Times New Roman" w:cs="Times New Roman"/>
          <w:sz w:val="24"/>
        </w:rPr>
        <w:t xml:space="preserve"> cannot be exercised when a wrong form of procedure is chosen by a litigant.</w:t>
      </w:r>
    </w:p>
    <w:p w:rsidR="00D466FC" w:rsidRDefault="00236C1A" w:rsidP="007330DE">
      <w:pPr>
        <w:spacing w:after="0" w:line="360" w:lineRule="auto"/>
        <w:ind w:firstLine="720"/>
        <w:jc w:val="both"/>
        <w:rPr>
          <w:rFonts w:ascii="Times New Roman" w:hAnsi="Times New Roman" w:cs="Times New Roman"/>
          <w:sz w:val="24"/>
        </w:rPr>
      </w:pPr>
      <w:r>
        <w:rPr>
          <w:rFonts w:ascii="Times New Roman" w:hAnsi="Times New Roman" w:cs="Times New Roman"/>
          <w:sz w:val="24"/>
        </w:rPr>
        <w:t>The bone of contention by the appellant is that the Provincial Mining Director ought not have issued a certificate of registration where there was no written consent in conformity of the statute, that argument as already alluded to herein above is common cause to both parties, but what could have been the recourse to the appellant, on appeal to the Administrative Court or application for review to this court or an appeal to this court?</w:t>
      </w:r>
    </w:p>
    <w:p w:rsidR="006F63B5" w:rsidRDefault="00D466FC" w:rsidP="007330D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 agree </w:t>
      </w:r>
      <w:r w:rsidR="00640C53">
        <w:rPr>
          <w:rFonts w:ascii="Times New Roman" w:hAnsi="Times New Roman" w:cs="Times New Roman"/>
          <w:sz w:val="24"/>
        </w:rPr>
        <w:t>with</w:t>
      </w:r>
      <w:r>
        <w:rPr>
          <w:rFonts w:ascii="Times New Roman" w:hAnsi="Times New Roman" w:cs="Times New Roman"/>
          <w:sz w:val="24"/>
        </w:rPr>
        <w:t xml:space="preserve"> the respondent’s counsel that the appropriate recourse to the appellant was an appeal to the Administrative </w:t>
      </w:r>
      <w:r w:rsidR="003509D8">
        <w:rPr>
          <w:rFonts w:ascii="Times New Roman" w:hAnsi="Times New Roman" w:cs="Times New Roman"/>
          <w:sz w:val="24"/>
        </w:rPr>
        <w:t>Court</w:t>
      </w:r>
      <w:r>
        <w:rPr>
          <w:rFonts w:ascii="Times New Roman" w:hAnsi="Times New Roman" w:cs="Times New Roman"/>
          <w:sz w:val="24"/>
        </w:rPr>
        <w:t xml:space="preserve"> in terms of s 32 of the Act. Alternatively the appellant could </w:t>
      </w:r>
      <w:r w:rsidR="003509D8">
        <w:rPr>
          <w:rFonts w:ascii="Times New Roman" w:hAnsi="Times New Roman" w:cs="Times New Roman"/>
          <w:sz w:val="24"/>
        </w:rPr>
        <w:t>have</w:t>
      </w:r>
      <w:r>
        <w:rPr>
          <w:rFonts w:ascii="Times New Roman" w:hAnsi="Times New Roman" w:cs="Times New Roman"/>
          <w:sz w:val="24"/>
        </w:rPr>
        <w:t xml:space="preserve"> brought the matter to this court by way of review, appellant </w:t>
      </w:r>
      <w:r w:rsidR="003509D8">
        <w:rPr>
          <w:rFonts w:ascii="Times New Roman" w:hAnsi="Times New Roman" w:cs="Times New Roman"/>
          <w:sz w:val="24"/>
        </w:rPr>
        <w:t>did</w:t>
      </w:r>
      <w:r>
        <w:rPr>
          <w:rFonts w:ascii="Times New Roman" w:hAnsi="Times New Roman" w:cs="Times New Roman"/>
          <w:sz w:val="24"/>
        </w:rPr>
        <w:t xml:space="preserve"> not do either. I am  satisfied that the appellant adopted a wrong procedure in bringing the matter on appeal and the appeal is not properly before us and it ought to be struck off the roll.</w:t>
      </w:r>
    </w:p>
    <w:p w:rsidR="006E1FE7" w:rsidRDefault="006E1FE7" w:rsidP="007330D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On the question of </w:t>
      </w:r>
      <w:r w:rsidR="005D18FA">
        <w:rPr>
          <w:rFonts w:ascii="Times New Roman" w:hAnsi="Times New Roman" w:cs="Times New Roman"/>
          <w:sz w:val="24"/>
        </w:rPr>
        <w:t>costs, the</w:t>
      </w:r>
      <w:r>
        <w:rPr>
          <w:rFonts w:ascii="Times New Roman" w:hAnsi="Times New Roman" w:cs="Times New Roman"/>
          <w:sz w:val="24"/>
        </w:rPr>
        <w:t xml:space="preserve"> appellant was legally represented. It must have occurred to the appellant that it had adopted a wrong procedure to assert its rights against a determination by the Provincial Mining Director. This is a matter where the appellant has to pay the wasted costs of the respondent.</w:t>
      </w:r>
    </w:p>
    <w:p w:rsidR="006E1FE7" w:rsidRDefault="006E1FE7" w:rsidP="007330D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As a </w:t>
      </w:r>
      <w:r w:rsidR="005D18FA">
        <w:rPr>
          <w:rFonts w:ascii="Times New Roman" w:hAnsi="Times New Roman" w:cs="Times New Roman"/>
          <w:sz w:val="24"/>
        </w:rPr>
        <w:t>result the</w:t>
      </w:r>
      <w:r>
        <w:rPr>
          <w:rFonts w:ascii="Times New Roman" w:hAnsi="Times New Roman" w:cs="Times New Roman"/>
          <w:sz w:val="24"/>
        </w:rPr>
        <w:t xml:space="preserve"> following order is given:</w:t>
      </w:r>
    </w:p>
    <w:p w:rsidR="00254931" w:rsidRDefault="006E1FE7" w:rsidP="007330DE">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matter is struck </w:t>
      </w:r>
      <w:r w:rsidR="00635A3C">
        <w:rPr>
          <w:rFonts w:ascii="Times New Roman" w:hAnsi="Times New Roman" w:cs="Times New Roman"/>
          <w:sz w:val="24"/>
        </w:rPr>
        <w:t>off the</w:t>
      </w:r>
      <w:r>
        <w:rPr>
          <w:rFonts w:ascii="Times New Roman" w:hAnsi="Times New Roman" w:cs="Times New Roman"/>
          <w:sz w:val="24"/>
        </w:rPr>
        <w:t xml:space="preserve"> roll and the appellant has to pay respondent’s wasted cost.</w:t>
      </w:r>
      <w:r w:rsidR="00D466FC">
        <w:rPr>
          <w:rFonts w:ascii="Times New Roman" w:hAnsi="Times New Roman" w:cs="Times New Roman"/>
          <w:sz w:val="24"/>
        </w:rPr>
        <w:t xml:space="preserve"> </w:t>
      </w:r>
      <w:r w:rsidR="00CF3DA4">
        <w:rPr>
          <w:rFonts w:ascii="Times New Roman" w:hAnsi="Times New Roman" w:cs="Times New Roman"/>
          <w:sz w:val="24"/>
        </w:rPr>
        <w:t xml:space="preserve"> </w:t>
      </w:r>
    </w:p>
    <w:p w:rsidR="00635A3C" w:rsidRDefault="00635A3C" w:rsidP="00635A3C">
      <w:pPr>
        <w:spacing w:after="0" w:line="360" w:lineRule="auto"/>
        <w:jc w:val="both"/>
        <w:rPr>
          <w:rFonts w:ascii="Times New Roman" w:hAnsi="Times New Roman" w:cs="Times New Roman"/>
          <w:sz w:val="24"/>
        </w:rPr>
      </w:pPr>
    </w:p>
    <w:p w:rsidR="00635A3C" w:rsidRDefault="00635A3C" w:rsidP="00635A3C">
      <w:pPr>
        <w:spacing w:after="0" w:line="360" w:lineRule="auto"/>
        <w:jc w:val="both"/>
        <w:rPr>
          <w:rFonts w:ascii="Times New Roman" w:hAnsi="Times New Roman" w:cs="Times New Roman"/>
          <w:sz w:val="24"/>
        </w:rPr>
      </w:pPr>
    </w:p>
    <w:p w:rsidR="00635A3C" w:rsidRDefault="00635A3C" w:rsidP="00635A3C">
      <w:pPr>
        <w:spacing w:after="0" w:line="360" w:lineRule="auto"/>
        <w:jc w:val="both"/>
        <w:rPr>
          <w:rFonts w:ascii="Times New Roman" w:hAnsi="Times New Roman" w:cs="Times New Roman"/>
          <w:sz w:val="24"/>
        </w:rPr>
      </w:pPr>
    </w:p>
    <w:p w:rsidR="00635A3C" w:rsidRDefault="00635A3C" w:rsidP="00635A3C">
      <w:pPr>
        <w:spacing w:after="0" w:line="360" w:lineRule="auto"/>
        <w:jc w:val="both"/>
        <w:rPr>
          <w:rFonts w:ascii="Times New Roman" w:hAnsi="Times New Roman" w:cs="Times New Roman"/>
          <w:sz w:val="24"/>
        </w:rPr>
      </w:pPr>
    </w:p>
    <w:p w:rsidR="00635A3C" w:rsidRDefault="00635A3C" w:rsidP="00635A3C">
      <w:pPr>
        <w:spacing w:after="0" w:line="360" w:lineRule="auto"/>
        <w:jc w:val="both"/>
        <w:rPr>
          <w:rFonts w:ascii="Times New Roman" w:hAnsi="Times New Roman" w:cs="Times New Roman"/>
          <w:sz w:val="24"/>
        </w:rPr>
      </w:pPr>
    </w:p>
    <w:p w:rsidR="00635A3C" w:rsidRDefault="00635A3C" w:rsidP="00635A3C">
      <w:pPr>
        <w:spacing w:after="0" w:line="360" w:lineRule="auto"/>
        <w:jc w:val="both"/>
        <w:rPr>
          <w:rFonts w:ascii="Times New Roman" w:hAnsi="Times New Roman" w:cs="Times New Roman"/>
          <w:sz w:val="24"/>
        </w:rPr>
      </w:pPr>
    </w:p>
    <w:p w:rsidR="00635A3C" w:rsidRPr="00254931" w:rsidRDefault="00635A3C" w:rsidP="00635A3C">
      <w:pPr>
        <w:spacing w:after="0" w:line="360" w:lineRule="auto"/>
        <w:jc w:val="both"/>
        <w:rPr>
          <w:rFonts w:ascii="Times New Roman" w:hAnsi="Times New Roman" w:cs="Times New Roman"/>
          <w:sz w:val="24"/>
        </w:rPr>
      </w:pPr>
      <w:r>
        <w:rPr>
          <w:rFonts w:ascii="Times New Roman" w:hAnsi="Times New Roman" w:cs="Times New Roman"/>
          <w:sz w:val="24"/>
        </w:rPr>
        <w:t>MWAYERA J agrees ___________________</w:t>
      </w:r>
    </w:p>
    <w:p w:rsidR="00D639F5" w:rsidRDefault="00D639F5" w:rsidP="00695017">
      <w:pPr>
        <w:spacing w:after="0" w:line="360" w:lineRule="auto"/>
        <w:jc w:val="both"/>
        <w:rPr>
          <w:rFonts w:ascii="Times New Roman" w:hAnsi="Times New Roman" w:cs="Times New Roman"/>
          <w:sz w:val="24"/>
        </w:rPr>
      </w:pPr>
    </w:p>
    <w:p w:rsidR="00D639F5" w:rsidRDefault="00D639F5" w:rsidP="00ED4ECF">
      <w:pPr>
        <w:spacing w:after="0" w:line="240" w:lineRule="auto"/>
        <w:jc w:val="both"/>
        <w:rPr>
          <w:rFonts w:ascii="Times New Roman" w:hAnsi="Times New Roman" w:cs="Times New Roman"/>
          <w:sz w:val="24"/>
        </w:rPr>
      </w:pPr>
    </w:p>
    <w:p w:rsidR="004D06D6" w:rsidRDefault="004D06D6" w:rsidP="00ED4ECF">
      <w:pPr>
        <w:spacing w:after="0" w:line="240" w:lineRule="auto"/>
        <w:jc w:val="both"/>
        <w:rPr>
          <w:rFonts w:ascii="Times New Roman" w:hAnsi="Times New Roman" w:cs="Times New Roman"/>
          <w:sz w:val="24"/>
        </w:rPr>
      </w:pPr>
      <w:r>
        <w:rPr>
          <w:rFonts w:ascii="Times New Roman" w:hAnsi="Times New Roman" w:cs="Times New Roman"/>
          <w:i/>
          <w:sz w:val="24"/>
        </w:rPr>
        <w:t>Maunga Maanda &amp; Associates</w:t>
      </w:r>
      <w:r>
        <w:rPr>
          <w:rFonts w:ascii="Times New Roman" w:hAnsi="Times New Roman" w:cs="Times New Roman"/>
          <w:sz w:val="24"/>
        </w:rPr>
        <w:t xml:space="preserve">, appellant’s legal practitioners </w:t>
      </w:r>
    </w:p>
    <w:p w:rsidR="004D06D6" w:rsidRPr="004D06D6" w:rsidRDefault="004D06D6" w:rsidP="00ED4ECF">
      <w:pPr>
        <w:spacing w:after="0" w:line="240" w:lineRule="auto"/>
        <w:jc w:val="both"/>
        <w:rPr>
          <w:rFonts w:ascii="Times New Roman" w:hAnsi="Times New Roman" w:cs="Times New Roman"/>
          <w:sz w:val="24"/>
        </w:rPr>
      </w:pPr>
      <w:r>
        <w:rPr>
          <w:rFonts w:ascii="Times New Roman" w:hAnsi="Times New Roman" w:cs="Times New Roman"/>
          <w:i/>
          <w:sz w:val="24"/>
        </w:rPr>
        <w:t>Makombe &amp; Associates</w:t>
      </w:r>
      <w:r>
        <w:rPr>
          <w:rFonts w:ascii="Times New Roman" w:hAnsi="Times New Roman" w:cs="Times New Roman"/>
          <w:sz w:val="24"/>
        </w:rPr>
        <w:t xml:space="preserve">, respondent’s legal practitioners </w:t>
      </w:r>
    </w:p>
    <w:p w:rsidR="00F34C1D" w:rsidRDefault="00F34C1D" w:rsidP="00ED4ECF">
      <w:pPr>
        <w:spacing w:after="0" w:line="240" w:lineRule="auto"/>
        <w:jc w:val="both"/>
        <w:rPr>
          <w:rFonts w:ascii="Times New Roman" w:hAnsi="Times New Roman" w:cs="Times New Roman"/>
          <w:sz w:val="24"/>
        </w:rPr>
      </w:pPr>
    </w:p>
    <w:p w:rsidR="00F34C1D" w:rsidRDefault="00F34C1D" w:rsidP="00ED4ECF">
      <w:pPr>
        <w:spacing w:after="0" w:line="240" w:lineRule="auto"/>
        <w:jc w:val="both"/>
        <w:rPr>
          <w:rFonts w:ascii="Times New Roman" w:hAnsi="Times New Roman" w:cs="Times New Roman"/>
          <w:sz w:val="24"/>
        </w:rPr>
      </w:pPr>
    </w:p>
    <w:p w:rsidR="00F34C1D" w:rsidRDefault="00F34C1D" w:rsidP="00ED4ECF">
      <w:pPr>
        <w:spacing w:after="0" w:line="240" w:lineRule="auto"/>
        <w:jc w:val="both"/>
        <w:rPr>
          <w:rFonts w:ascii="Times New Roman" w:hAnsi="Times New Roman" w:cs="Times New Roman"/>
          <w:sz w:val="24"/>
        </w:rPr>
      </w:pPr>
    </w:p>
    <w:p w:rsidR="00F34C1D" w:rsidRPr="00ED4ECF" w:rsidRDefault="00F34C1D" w:rsidP="00ED4ECF">
      <w:pPr>
        <w:spacing w:after="0" w:line="240" w:lineRule="auto"/>
        <w:jc w:val="both"/>
        <w:rPr>
          <w:rFonts w:ascii="Times New Roman" w:hAnsi="Times New Roman" w:cs="Times New Roman"/>
          <w:sz w:val="24"/>
        </w:rPr>
      </w:pPr>
    </w:p>
    <w:sectPr w:rsidR="00F34C1D" w:rsidRPr="00ED4E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095" w:rsidRDefault="00797095" w:rsidP="00E84E4F">
      <w:pPr>
        <w:spacing w:after="0" w:line="240" w:lineRule="auto"/>
      </w:pPr>
      <w:r>
        <w:separator/>
      </w:r>
    </w:p>
  </w:endnote>
  <w:endnote w:type="continuationSeparator" w:id="0">
    <w:p w:rsidR="00797095" w:rsidRDefault="00797095" w:rsidP="00E8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2C" w:rsidRDefault="005D5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2C" w:rsidRDefault="005D55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2C" w:rsidRDefault="005D5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095" w:rsidRDefault="00797095" w:rsidP="00E84E4F">
      <w:pPr>
        <w:spacing w:after="0" w:line="240" w:lineRule="auto"/>
      </w:pPr>
      <w:r>
        <w:separator/>
      </w:r>
    </w:p>
  </w:footnote>
  <w:footnote w:type="continuationSeparator" w:id="0">
    <w:p w:rsidR="00797095" w:rsidRDefault="00797095" w:rsidP="00E84E4F">
      <w:pPr>
        <w:spacing w:after="0" w:line="240" w:lineRule="auto"/>
      </w:pPr>
      <w:r>
        <w:continuationSeparator/>
      </w:r>
    </w:p>
  </w:footnote>
  <w:footnote w:id="1">
    <w:p w:rsidR="00CF2A8C" w:rsidRDefault="00CF2A8C">
      <w:pPr>
        <w:pStyle w:val="FootnoteText"/>
      </w:pPr>
      <w:r>
        <w:rPr>
          <w:rStyle w:val="FootnoteReference"/>
        </w:rPr>
        <w:footnoteRef/>
      </w:r>
      <w:r>
        <w:t xml:space="preserve"> See African Reality Trust v Johannesburg Municipality 1906 TH 179-182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2C" w:rsidRDefault="005D5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850359"/>
      <w:docPartObj>
        <w:docPartGallery w:val="Page Numbers (Top of Page)"/>
        <w:docPartUnique/>
      </w:docPartObj>
    </w:sdtPr>
    <w:sdtEndPr>
      <w:rPr>
        <w:noProof/>
      </w:rPr>
    </w:sdtEndPr>
    <w:sdtContent>
      <w:p w:rsidR="00E84E4F" w:rsidRDefault="00E84E4F">
        <w:pPr>
          <w:pStyle w:val="Header"/>
          <w:jc w:val="right"/>
          <w:rPr>
            <w:noProof/>
          </w:rPr>
        </w:pPr>
        <w:r>
          <w:fldChar w:fldCharType="begin"/>
        </w:r>
        <w:r>
          <w:instrText xml:space="preserve"> PAGE   \* MERGEFORMAT </w:instrText>
        </w:r>
        <w:r>
          <w:fldChar w:fldCharType="separate"/>
        </w:r>
        <w:r w:rsidR="00DD446A">
          <w:rPr>
            <w:noProof/>
          </w:rPr>
          <w:t>1</w:t>
        </w:r>
        <w:r>
          <w:rPr>
            <w:noProof/>
          </w:rPr>
          <w:fldChar w:fldCharType="end"/>
        </w:r>
      </w:p>
      <w:p w:rsidR="00E84E4F" w:rsidRDefault="00E84E4F">
        <w:pPr>
          <w:pStyle w:val="Header"/>
          <w:jc w:val="right"/>
          <w:rPr>
            <w:noProof/>
          </w:rPr>
        </w:pPr>
        <w:r>
          <w:rPr>
            <w:noProof/>
          </w:rPr>
          <w:t>HMT</w:t>
        </w:r>
        <w:r w:rsidR="005D552C">
          <w:rPr>
            <w:noProof/>
          </w:rPr>
          <w:t xml:space="preserve"> 88-20</w:t>
        </w:r>
      </w:p>
      <w:p w:rsidR="00E84E4F" w:rsidRDefault="00E84E4F">
        <w:pPr>
          <w:pStyle w:val="Header"/>
          <w:jc w:val="right"/>
        </w:pPr>
        <w:r>
          <w:rPr>
            <w:noProof/>
          </w:rPr>
          <w:t>CIV “A” 14/20</w:t>
        </w:r>
      </w:p>
    </w:sdtContent>
  </w:sdt>
  <w:p w:rsidR="00E84E4F" w:rsidRDefault="00E84E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52C" w:rsidRDefault="005D5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F7761"/>
    <w:multiLevelType w:val="hybridMultilevel"/>
    <w:tmpl w:val="4290F090"/>
    <w:lvl w:ilvl="0" w:tplc="30090017">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397C04F1"/>
    <w:multiLevelType w:val="hybridMultilevel"/>
    <w:tmpl w:val="752C78E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0DA3AF4"/>
    <w:multiLevelType w:val="hybridMultilevel"/>
    <w:tmpl w:val="CCCE9E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3BF2ADB"/>
    <w:multiLevelType w:val="hybridMultilevel"/>
    <w:tmpl w:val="83D28422"/>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C3F621D"/>
    <w:multiLevelType w:val="hybridMultilevel"/>
    <w:tmpl w:val="6FEE99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F993A6F"/>
    <w:multiLevelType w:val="hybridMultilevel"/>
    <w:tmpl w:val="E59C43F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CF"/>
    <w:rsid w:val="00037BAE"/>
    <w:rsid w:val="0005189D"/>
    <w:rsid w:val="000659B0"/>
    <w:rsid w:val="00077BD8"/>
    <w:rsid w:val="000D67B8"/>
    <w:rsid w:val="00130302"/>
    <w:rsid w:val="0013207E"/>
    <w:rsid w:val="00166D96"/>
    <w:rsid w:val="001774EC"/>
    <w:rsid w:val="00186F8C"/>
    <w:rsid w:val="001A0131"/>
    <w:rsid w:val="001A795F"/>
    <w:rsid w:val="001C36A7"/>
    <w:rsid w:val="00236C1A"/>
    <w:rsid w:val="00247312"/>
    <w:rsid w:val="00254931"/>
    <w:rsid w:val="002E7E14"/>
    <w:rsid w:val="003375E5"/>
    <w:rsid w:val="003509D8"/>
    <w:rsid w:val="003A2853"/>
    <w:rsid w:val="004307A4"/>
    <w:rsid w:val="004376BB"/>
    <w:rsid w:val="00463B89"/>
    <w:rsid w:val="004850E0"/>
    <w:rsid w:val="004C33B3"/>
    <w:rsid w:val="004D06D6"/>
    <w:rsid w:val="005766AC"/>
    <w:rsid w:val="0058342B"/>
    <w:rsid w:val="00592CBF"/>
    <w:rsid w:val="005A4D84"/>
    <w:rsid w:val="005C5DF1"/>
    <w:rsid w:val="005D18FA"/>
    <w:rsid w:val="005D552C"/>
    <w:rsid w:val="005E29F2"/>
    <w:rsid w:val="00633CC0"/>
    <w:rsid w:val="00635A3C"/>
    <w:rsid w:val="00640C53"/>
    <w:rsid w:val="00695017"/>
    <w:rsid w:val="006C13D1"/>
    <w:rsid w:val="006C304D"/>
    <w:rsid w:val="006E1FE7"/>
    <w:rsid w:val="006F63B5"/>
    <w:rsid w:val="007330DE"/>
    <w:rsid w:val="00797095"/>
    <w:rsid w:val="007B3C54"/>
    <w:rsid w:val="007E3C43"/>
    <w:rsid w:val="007F1F20"/>
    <w:rsid w:val="007F7CB4"/>
    <w:rsid w:val="00893907"/>
    <w:rsid w:val="008954FE"/>
    <w:rsid w:val="008A4E84"/>
    <w:rsid w:val="00904B79"/>
    <w:rsid w:val="00987EFE"/>
    <w:rsid w:val="009A6BE2"/>
    <w:rsid w:val="009D3873"/>
    <w:rsid w:val="009F13BE"/>
    <w:rsid w:val="00A14CF7"/>
    <w:rsid w:val="00A65AF3"/>
    <w:rsid w:val="00A93CEC"/>
    <w:rsid w:val="00AB270A"/>
    <w:rsid w:val="00AB33D2"/>
    <w:rsid w:val="00B45416"/>
    <w:rsid w:val="00B8448C"/>
    <w:rsid w:val="00B90A31"/>
    <w:rsid w:val="00B951C6"/>
    <w:rsid w:val="00C773D5"/>
    <w:rsid w:val="00C94047"/>
    <w:rsid w:val="00CB46AE"/>
    <w:rsid w:val="00CC3CA6"/>
    <w:rsid w:val="00CF2A8C"/>
    <w:rsid w:val="00CF3DA4"/>
    <w:rsid w:val="00D13C24"/>
    <w:rsid w:val="00D202C7"/>
    <w:rsid w:val="00D42F9C"/>
    <w:rsid w:val="00D466FC"/>
    <w:rsid w:val="00D639F5"/>
    <w:rsid w:val="00D91E7C"/>
    <w:rsid w:val="00DD446A"/>
    <w:rsid w:val="00DE5DF0"/>
    <w:rsid w:val="00DF3C9A"/>
    <w:rsid w:val="00E00AA2"/>
    <w:rsid w:val="00E1600C"/>
    <w:rsid w:val="00E6085A"/>
    <w:rsid w:val="00E84C71"/>
    <w:rsid w:val="00E84E4F"/>
    <w:rsid w:val="00E85CCF"/>
    <w:rsid w:val="00E96AC0"/>
    <w:rsid w:val="00ED4ECF"/>
    <w:rsid w:val="00ED7199"/>
    <w:rsid w:val="00F05DB3"/>
    <w:rsid w:val="00F34C1D"/>
    <w:rsid w:val="00F6259F"/>
    <w:rsid w:val="00F96B42"/>
    <w:rsid w:val="00FB668C"/>
    <w:rsid w:val="00FF41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A9628-BE06-4702-BC5E-BE23E36A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E4F"/>
  </w:style>
  <w:style w:type="paragraph" w:styleId="Footer">
    <w:name w:val="footer"/>
    <w:basedOn w:val="Normal"/>
    <w:link w:val="FooterChar"/>
    <w:uiPriority w:val="99"/>
    <w:unhideWhenUsed/>
    <w:rsid w:val="00E84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E4F"/>
  </w:style>
  <w:style w:type="paragraph" w:styleId="ListParagraph">
    <w:name w:val="List Paragraph"/>
    <w:basedOn w:val="Normal"/>
    <w:uiPriority w:val="34"/>
    <w:qFormat/>
    <w:rsid w:val="00D42F9C"/>
    <w:pPr>
      <w:ind w:left="720"/>
      <w:contextualSpacing/>
    </w:pPr>
  </w:style>
  <w:style w:type="paragraph" w:styleId="FootnoteText">
    <w:name w:val="footnote text"/>
    <w:basedOn w:val="Normal"/>
    <w:link w:val="FootnoteTextChar"/>
    <w:uiPriority w:val="99"/>
    <w:semiHidden/>
    <w:unhideWhenUsed/>
    <w:rsid w:val="00CF2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A8C"/>
    <w:rPr>
      <w:sz w:val="20"/>
      <w:szCs w:val="20"/>
    </w:rPr>
  </w:style>
  <w:style w:type="character" w:styleId="FootnoteReference">
    <w:name w:val="footnote reference"/>
    <w:basedOn w:val="DefaultParagraphFont"/>
    <w:uiPriority w:val="99"/>
    <w:semiHidden/>
    <w:unhideWhenUsed/>
    <w:rsid w:val="00CF2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E1F05-3924-4177-A8D9-923AF304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2020-12-09T07:39:00Z</dcterms:created>
  <dcterms:modified xsi:type="dcterms:W3CDTF">2020-12-09T07:39:00Z</dcterms:modified>
</cp:coreProperties>
</file>