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77" w:rsidRDefault="000A78B6" w:rsidP="000A78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BONANG FAKAZI DUBE</w:t>
      </w:r>
    </w:p>
    <w:p w:rsidR="000A78B6" w:rsidRPr="002B15E4" w:rsidRDefault="002B15E4" w:rsidP="000A78B6">
      <w:pPr>
        <w:spacing w:line="240" w:lineRule="auto"/>
        <w:contextualSpacing/>
        <w:jc w:val="both"/>
        <w:rPr>
          <w:rFonts w:ascii="Times New Roman" w:hAnsi="Times New Roman" w:cs="Times New Roman"/>
          <w:b/>
          <w:sz w:val="24"/>
          <w:szCs w:val="24"/>
        </w:rPr>
      </w:pPr>
      <w:proofErr w:type="gramStart"/>
      <w:r w:rsidRPr="002B15E4">
        <w:rPr>
          <w:rFonts w:ascii="Times New Roman" w:hAnsi="Times New Roman" w:cs="Times New Roman"/>
          <w:b/>
          <w:sz w:val="24"/>
          <w:szCs w:val="24"/>
        </w:rPr>
        <w:t>versus</w:t>
      </w:r>
      <w:proofErr w:type="gramEnd"/>
    </w:p>
    <w:p w:rsidR="000A78B6" w:rsidRDefault="000A78B6" w:rsidP="000A78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EKHETHELENG ROSELYN DUBE (nee NOKO)</w:t>
      </w:r>
    </w:p>
    <w:p w:rsidR="000A78B6" w:rsidRDefault="000A78B6" w:rsidP="000A78B6">
      <w:pPr>
        <w:spacing w:line="240" w:lineRule="auto"/>
        <w:contextualSpacing/>
        <w:jc w:val="both"/>
        <w:rPr>
          <w:rFonts w:ascii="Times New Roman" w:hAnsi="Times New Roman" w:cs="Times New Roman"/>
          <w:sz w:val="24"/>
          <w:szCs w:val="24"/>
        </w:rPr>
      </w:pPr>
    </w:p>
    <w:p w:rsidR="000A78B6" w:rsidRDefault="000A78B6" w:rsidP="000A78B6">
      <w:pPr>
        <w:spacing w:line="240" w:lineRule="auto"/>
        <w:contextualSpacing/>
        <w:jc w:val="both"/>
        <w:rPr>
          <w:rFonts w:ascii="Times New Roman" w:hAnsi="Times New Roman" w:cs="Times New Roman"/>
          <w:sz w:val="24"/>
          <w:szCs w:val="24"/>
        </w:rPr>
      </w:pPr>
    </w:p>
    <w:p w:rsidR="000A78B6" w:rsidRDefault="000A78B6" w:rsidP="000A78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0A78B6" w:rsidRDefault="000A78B6" w:rsidP="000A78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MABHIKWA J</w:t>
      </w:r>
    </w:p>
    <w:p w:rsidR="000A78B6" w:rsidRDefault="000A78B6" w:rsidP="000A78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BULAWAYO </w:t>
      </w:r>
      <w:r w:rsidR="00DB2F70">
        <w:rPr>
          <w:rFonts w:ascii="Times New Roman" w:hAnsi="Times New Roman" w:cs="Times New Roman"/>
          <w:sz w:val="24"/>
          <w:szCs w:val="24"/>
        </w:rPr>
        <w:t>28 FEBRUARY 2019 AND 2 MAY 2019</w:t>
      </w:r>
    </w:p>
    <w:p w:rsidR="002B15E4" w:rsidRDefault="002B15E4" w:rsidP="000A78B6">
      <w:pPr>
        <w:spacing w:line="240" w:lineRule="auto"/>
        <w:contextualSpacing/>
        <w:jc w:val="both"/>
        <w:rPr>
          <w:rFonts w:ascii="Times New Roman" w:hAnsi="Times New Roman" w:cs="Times New Roman"/>
          <w:sz w:val="24"/>
          <w:szCs w:val="24"/>
        </w:rPr>
      </w:pPr>
    </w:p>
    <w:p w:rsidR="002B15E4" w:rsidRDefault="002B15E4" w:rsidP="000A78B6">
      <w:pPr>
        <w:spacing w:line="240" w:lineRule="auto"/>
        <w:contextualSpacing/>
        <w:jc w:val="both"/>
        <w:rPr>
          <w:rFonts w:ascii="Times New Roman" w:hAnsi="Times New Roman" w:cs="Times New Roman"/>
          <w:sz w:val="24"/>
          <w:szCs w:val="24"/>
        </w:rPr>
      </w:pPr>
    </w:p>
    <w:p w:rsidR="002B15E4" w:rsidRPr="00461D92" w:rsidRDefault="00DB2F70" w:rsidP="000A78B6">
      <w:pPr>
        <w:spacing w:line="240" w:lineRule="auto"/>
        <w:contextualSpacing/>
        <w:jc w:val="both"/>
        <w:rPr>
          <w:rFonts w:ascii="Times New Roman" w:hAnsi="Times New Roman" w:cs="Times New Roman"/>
          <w:b/>
          <w:sz w:val="24"/>
          <w:szCs w:val="24"/>
        </w:rPr>
      </w:pPr>
      <w:r w:rsidRPr="00461D92">
        <w:rPr>
          <w:rFonts w:ascii="Times New Roman" w:hAnsi="Times New Roman" w:cs="Times New Roman"/>
          <w:b/>
          <w:sz w:val="24"/>
          <w:szCs w:val="24"/>
        </w:rPr>
        <w:t>Opposed Application</w:t>
      </w:r>
    </w:p>
    <w:p w:rsidR="00DB2F70" w:rsidRDefault="00DB2F70" w:rsidP="000A78B6">
      <w:pPr>
        <w:spacing w:line="240" w:lineRule="auto"/>
        <w:contextualSpacing/>
        <w:jc w:val="both"/>
        <w:rPr>
          <w:rFonts w:ascii="Times New Roman" w:hAnsi="Times New Roman" w:cs="Times New Roman"/>
          <w:sz w:val="24"/>
          <w:szCs w:val="24"/>
        </w:rPr>
      </w:pPr>
    </w:p>
    <w:p w:rsidR="00DB2F70" w:rsidRDefault="00DB2F70" w:rsidP="000A78B6">
      <w:pPr>
        <w:spacing w:line="240" w:lineRule="auto"/>
        <w:contextualSpacing/>
        <w:jc w:val="both"/>
        <w:rPr>
          <w:rFonts w:ascii="Times New Roman" w:hAnsi="Times New Roman" w:cs="Times New Roman"/>
          <w:sz w:val="24"/>
          <w:szCs w:val="24"/>
        </w:rPr>
      </w:pPr>
    </w:p>
    <w:p w:rsidR="002B15E4" w:rsidRDefault="00DB2F70" w:rsidP="000A78B6">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Masiye-Moyo</w:t>
      </w:r>
      <w:proofErr w:type="spellEnd"/>
      <w:r>
        <w:rPr>
          <w:rFonts w:ascii="Times New Roman" w:hAnsi="Times New Roman" w:cs="Times New Roman"/>
          <w:i/>
          <w:sz w:val="24"/>
          <w:szCs w:val="24"/>
        </w:rPr>
        <w:t xml:space="preserve"> </w:t>
      </w:r>
      <w:r w:rsidR="002B15E4">
        <w:rPr>
          <w:rFonts w:ascii="Times New Roman" w:hAnsi="Times New Roman" w:cs="Times New Roman"/>
          <w:sz w:val="24"/>
          <w:szCs w:val="24"/>
        </w:rPr>
        <w:t>for the applicant</w:t>
      </w:r>
    </w:p>
    <w:p w:rsidR="002B15E4" w:rsidRDefault="00DB2F70" w:rsidP="000A78B6">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N </w:t>
      </w:r>
      <w:proofErr w:type="spellStart"/>
      <w:r>
        <w:rPr>
          <w:rFonts w:ascii="Times New Roman" w:hAnsi="Times New Roman" w:cs="Times New Roman"/>
          <w:i/>
          <w:sz w:val="24"/>
          <w:szCs w:val="24"/>
        </w:rPr>
        <w:t>Mazibuko</w:t>
      </w:r>
      <w:proofErr w:type="spellEnd"/>
      <w:r>
        <w:rPr>
          <w:rFonts w:ascii="Times New Roman" w:hAnsi="Times New Roman" w:cs="Times New Roman"/>
          <w:i/>
          <w:sz w:val="24"/>
          <w:szCs w:val="24"/>
        </w:rPr>
        <w:t xml:space="preserve"> </w:t>
      </w:r>
      <w:r w:rsidR="002B15E4">
        <w:rPr>
          <w:rFonts w:ascii="Times New Roman" w:hAnsi="Times New Roman" w:cs="Times New Roman"/>
          <w:sz w:val="24"/>
          <w:szCs w:val="24"/>
        </w:rPr>
        <w:t>for the respondent</w:t>
      </w:r>
    </w:p>
    <w:p w:rsidR="002B15E4" w:rsidRDefault="002B15E4" w:rsidP="000A78B6">
      <w:pPr>
        <w:spacing w:line="240" w:lineRule="auto"/>
        <w:contextualSpacing/>
        <w:jc w:val="both"/>
        <w:rPr>
          <w:rFonts w:ascii="Times New Roman" w:hAnsi="Times New Roman" w:cs="Times New Roman"/>
          <w:sz w:val="24"/>
          <w:szCs w:val="24"/>
        </w:rPr>
      </w:pPr>
    </w:p>
    <w:p w:rsidR="002B15E4" w:rsidRDefault="002B15E4" w:rsidP="000A78B6">
      <w:pPr>
        <w:spacing w:line="240" w:lineRule="auto"/>
        <w:contextualSpacing/>
        <w:jc w:val="both"/>
        <w:rPr>
          <w:rFonts w:ascii="Times New Roman" w:hAnsi="Times New Roman" w:cs="Times New Roman"/>
          <w:sz w:val="24"/>
          <w:szCs w:val="24"/>
        </w:rPr>
      </w:pPr>
    </w:p>
    <w:p w:rsidR="004C70B8" w:rsidRDefault="004C70B8" w:rsidP="000A78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B15E4" w:rsidRDefault="002B15E4"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2B15E4">
        <w:rPr>
          <w:rFonts w:ascii="Times New Roman" w:hAnsi="Times New Roman" w:cs="Times New Roman"/>
          <w:b/>
          <w:sz w:val="24"/>
          <w:szCs w:val="24"/>
        </w:rPr>
        <w:t xml:space="preserve">MABHIKWA J: </w:t>
      </w:r>
      <w:r w:rsidRPr="002B15E4">
        <w:rPr>
          <w:rFonts w:ascii="Times New Roman" w:hAnsi="Times New Roman" w:cs="Times New Roman"/>
          <w:b/>
          <w:sz w:val="24"/>
          <w:szCs w:val="24"/>
        </w:rPr>
        <w:tab/>
      </w:r>
      <w:r w:rsidR="00AE75C8">
        <w:rPr>
          <w:rFonts w:ascii="Times New Roman" w:hAnsi="Times New Roman" w:cs="Times New Roman"/>
          <w:sz w:val="24"/>
          <w:szCs w:val="24"/>
        </w:rPr>
        <w:t>This is an application wherein the applicant sought the following relief:</w:t>
      </w:r>
    </w:p>
    <w:p w:rsidR="00AE75C8" w:rsidRDefault="00AE75C8" w:rsidP="00E251DB">
      <w:pPr>
        <w:spacing w:line="36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respondent be ordered to sign all the necessary papers for the sale and transfer of stand number 598 Scone Drive, Killarney, Bulawayo, which sale and transfe</w:t>
      </w:r>
      <w:r w:rsidR="00DB2F70">
        <w:rPr>
          <w:rFonts w:ascii="Times New Roman" w:hAnsi="Times New Roman" w:cs="Times New Roman"/>
          <w:sz w:val="24"/>
          <w:szCs w:val="24"/>
        </w:rPr>
        <w:t xml:space="preserve">r shall be to the highest </w:t>
      </w:r>
      <w:proofErr w:type="spellStart"/>
      <w:r w:rsidR="00DB2F70">
        <w:rPr>
          <w:rFonts w:ascii="Times New Roman" w:hAnsi="Times New Roman" w:cs="Times New Roman"/>
          <w:sz w:val="24"/>
          <w:szCs w:val="24"/>
        </w:rPr>
        <w:t>offere</w:t>
      </w:r>
      <w:r>
        <w:rPr>
          <w:rFonts w:ascii="Times New Roman" w:hAnsi="Times New Roman" w:cs="Times New Roman"/>
          <w:sz w:val="24"/>
          <w:szCs w:val="24"/>
        </w:rPr>
        <w:t>e</w:t>
      </w:r>
      <w:proofErr w:type="spellEnd"/>
      <w:r>
        <w:rPr>
          <w:rFonts w:ascii="Times New Roman" w:hAnsi="Times New Roman" w:cs="Times New Roman"/>
          <w:sz w:val="24"/>
          <w:szCs w:val="24"/>
        </w:rPr>
        <w:t xml:space="preserve"> or above US$140,000-00 as may be secured by the first of the following state agents; John </w:t>
      </w:r>
      <w:proofErr w:type="spellStart"/>
      <w:r>
        <w:rPr>
          <w:rFonts w:ascii="Times New Roman" w:hAnsi="Times New Roman" w:cs="Times New Roman"/>
          <w:sz w:val="24"/>
          <w:szCs w:val="24"/>
        </w:rPr>
        <w:t>Pocock</w:t>
      </w:r>
      <w:proofErr w:type="spellEnd"/>
      <w:r>
        <w:rPr>
          <w:rFonts w:ascii="Times New Roman" w:hAnsi="Times New Roman" w:cs="Times New Roman"/>
          <w:sz w:val="24"/>
          <w:szCs w:val="24"/>
        </w:rPr>
        <w:t xml:space="preserve"> and Co. (Pvt) Ltd, Ken Estates agents: </w:t>
      </w:r>
      <w:proofErr w:type="spellStart"/>
      <w:r>
        <w:rPr>
          <w:rFonts w:ascii="Times New Roman" w:hAnsi="Times New Roman" w:cs="Times New Roman"/>
          <w:sz w:val="24"/>
          <w:szCs w:val="24"/>
        </w:rPr>
        <w:t>Rodor</w:t>
      </w:r>
      <w:proofErr w:type="spellEnd"/>
      <w:r>
        <w:rPr>
          <w:rFonts w:ascii="Times New Roman" w:hAnsi="Times New Roman" w:cs="Times New Roman"/>
          <w:sz w:val="24"/>
          <w:szCs w:val="24"/>
        </w:rPr>
        <w:t xml:space="preserve"> Properties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 and Bulawayo Real Estates agents</w:t>
      </w:r>
      <w:r w:rsidR="00DB2F70">
        <w:rPr>
          <w:rFonts w:ascii="Times New Roman" w:hAnsi="Times New Roman" w:cs="Times New Roman"/>
          <w:sz w:val="24"/>
          <w:szCs w:val="24"/>
        </w:rPr>
        <w:t>,</w:t>
      </w:r>
      <w:r>
        <w:rPr>
          <w:rFonts w:ascii="Times New Roman" w:hAnsi="Times New Roman" w:cs="Times New Roman"/>
          <w:sz w:val="24"/>
          <w:szCs w:val="24"/>
        </w:rPr>
        <w:t xml:space="preserve"> </w:t>
      </w:r>
      <w:r w:rsidR="00DA4C5B">
        <w:rPr>
          <w:rFonts w:ascii="Times New Roman" w:hAnsi="Times New Roman" w:cs="Times New Roman"/>
          <w:sz w:val="24"/>
          <w:szCs w:val="24"/>
        </w:rPr>
        <w:t>failing</w:t>
      </w:r>
      <w:r>
        <w:rPr>
          <w:rFonts w:ascii="Times New Roman" w:hAnsi="Times New Roman" w:cs="Times New Roman"/>
          <w:sz w:val="24"/>
          <w:szCs w:val="24"/>
        </w:rPr>
        <w:t xml:space="preserve"> which the Deputy Sheriff be authorized to sign the said papers.</w:t>
      </w:r>
    </w:p>
    <w:p w:rsidR="00AE75C8" w:rsidRDefault="00AE75C8" w:rsidP="00E251DB">
      <w:pPr>
        <w:spacing w:line="36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respondent pays the cost of this application on a scale as between a legal practitioner and his client.</w:t>
      </w:r>
    </w:p>
    <w:p w:rsidR="00AE75C8" w:rsidRDefault="00AE75C8"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brief facts are that on 30 April 2018, applicant filed his application, where</w:t>
      </w:r>
      <w:r w:rsidR="00DB2F70">
        <w:rPr>
          <w:rFonts w:ascii="Times New Roman" w:hAnsi="Times New Roman" w:cs="Times New Roman"/>
          <w:sz w:val="24"/>
          <w:szCs w:val="24"/>
        </w:rPr>
        <w:t>in</w:t>
      </w:r>
      <w:r>
        <w:rPr>
          <w:rFonts w:ascii="Times New Roman" w:hAnsi="Times New Roman" w:cs="Times New Roman"/>
          <w:sz w:val="24"/>
          <w:szCs w:val="24"/>
        </w:rPr>
        <w:t xml:space="preserve"> he stated that the application was premised on the common and undisputed following facts:</w:t>
      </w:r>
    </w:p>
    <w:p w:rsidR="00AE75C8" w:rsidRDefault="00AE75C8" w:rsidP="003E4536">
      <w:pPr>
        <w:spacing w:line="36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he presently resides at the said number 598 Scone Drive, Killarney, </w:t>
      </w:r>
      <w:proofErr w:type="gramStart"/>
      <w:r>
        <w:rPr>
          <w:rFonts w:ascii="Times New Roman" w:hAnsi="Times New Roman" w:cs="Times New Roman"/>
          <w:sz w:val="24"/>
          <w:szCs w:val="24"/>
        </w:rPr>
        <w:t>Bulawayo</w:t>
      </w:r>
      <w:proofErr w:type="gramEnd"/>
      <w:r>
        <w:rPr>
          <w:rFonts w:ascii="Times New Roman" w:hAnsi="Times New Roman" w:cs="Times New Roman"/>
          <w:sz w:val="24"/>
          <w:szCs w:val="24"/>
        </w:rPr>
        <w:t xml:space="preserve"> whilst the respondent resides in the United Kingdom.</w:t>
      </w:r>
    </w:p>
    <w:p w:rsidR="00AE75C8" w:rsidRDefault="00AE75C8" w:rsidP="003E4536">
      <w:pPr>
        <w:spacing w:line="36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That the parties were married but later divorced in terms of a judgment of the court by the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w:t>
      </w:r>
      <w:r w:rsidR="00DA4C5B" w:rsidRPr="00DA4C5B">
        <w:rPr>
          <w:rFonts w:ascii="Times New Roman" w:hAnsi="Times New Roman" w:cs="Times New Roman"/>
          <w:szCs w:val="24"/>
        </w:rPr>
        <w:t xml:space="preserve">JUSTICE MATHONSI </w:t>
      </w:r>
      <w:r>
        <w:rPr>
          <w:rFonts w:ascii="Times New Roman" w:hAnsi="Times New Roman" w:cs="Times New Roman"/>
          <w:sz w:val="24"/>
          <w:szCs w:val="24"/>
        </w:rPr>
        <w:t>handed down on 23 February 2018 in case number HB 33-17 (HC 2790-14)</w:t>
      </w:r>
    </w:p>
    <w:p w:rsidR="00AE75C8" w:rsidRDefault="00AE75C8" w:rsidP="003E4536">
      <w:pPr>
        <w:spacing w:line="36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That in terms of paragraphs 4, 5, and 6 of the said judgment the matrimonial home (No. 598, Killarney, Bulaw</w:t>
      </w:r>
      <w:r w:rsidR="00577800">
        <w:rPr>
          <w:rFonts w:ascii="Times New Roman" w:hAnsi="Times New Roman" w:cs="Times New Roman"/>
          <w:sz w:val="24"/>
          <w:szCs w:val="24"/>
        </w:rPr>
        <w:t>a</w:t>
      </w:r>
      <w:r>
        <w:rPr>
          <w:rFonts w:ascii="Times New Roman" w:hAnsi="Times New Roman" w:cs="Times New Roman"/>
          <w:sz w:val="24"/>
          <w:szCs w:val="24"/>
        </w:rPr>
        <w:t xml:space="preserve">yo) was awarded to both parties in equal shares.  </w:t>
      </w:r>
      <w:r w:rsidR="009A6F6D">
        <w:rPr>
          <w:rFonts w:ascii="Times New Roman" w:hAnsi="Times New Roman" w:cs="Times New Roman"/>
          <w:sz w:val="24"/>
          <w:szCs w:val="24"/>
        </w:rPr>
        <w:t xml:space="preserve">Firstly, </w:t>
      </w:r>
      <w:r>
        <w:rPr>
          <w:rFonts w:ascii="Times New Roman" w:hAnsi="Times New Roman" w:cs="Times New Roman"/>
          <w:sz w:val="24"/>
          <w:szCs w:val="24"/>
        </w:rPr>
        <w:t xml:space="preserve">that the property be valued by Estates agents appointed by the Registrar of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to determine its value</w:t>
      </w:r>
      <w:r w:rsidR="009A6F6D">
        <w:rPr>
          <w:rFonts w:ascii="Times New Roman" w:hAnsi="Times New Roman" w:cs="Times New Roman"/>
          <w:sz w:val="24"/>
          <w:szCs w:val="24"/>
        </w:rPr>
        <w:t>, and;</w:t>
      </w:r>
    </w:p>
    <w:p w:rsidR="00AE75C8" w:rsidRDefault="00AE75C8"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A6F6D">
        <w:rPr>
          <w:rFonts w:ascii="Times New Roman" w:hAnsi="Times New Roman" w:cs="Times New Roman"/>
          <w:sz w:val="24"/>
          <w:szCs w:val="24"/>
        </w:rPr>
        <w:t>Secon</w:t>
      </w:r>
      <w:r>
        <w:rPr>
          <w:rFonts w:ascii="Times New Roman" w:hAnsi="Times New Roman" w:cs="Times New Roman"/>
          <w:sz w:val="24"/>
          <w:szCs w:val="24"/>
        </w:rPr>
        <w:t xml:space="preserve">dly, that each party </w:t>
      </w:r>
      <w:r w:rsidR="009A6F6D">
        <w:rPr>
          <w:rFonts w:ascii="Times New Roman" w:hAnsi="Times New Roman" w:cs="Times New Roman"/>
          <w:sz w:val="24"/>
          <w:szCs w:val="24"/>
        </w:rPr>
        <w:t>be</w:t>
      </w:r>
      <w:r>
        <w:rPr>
          <w:rFonts w:ascii="Times New Roman" w:hAnsi="Times New Roman" w:cs="Times New Roman"/>
          <w:sz w:val="24"/>
          <w:szCs w:val="24"/>
        </w:rPr>
        <w:t xml:space="preserve"> granted the right to buy out the other </w:t>
      </w:r>
      <w:r w:rsidR="0075022C">
        <w:rPr>
          <w:rFonts w:ascii="Times New Roman" w:hAnsi="Times New Roman" w:cs="Times New Roman"/>
          <w:sz w:val="24"/>
          <w:szCs w:val="24"/>
        </w:rPr>
        <w:t>within three months following such evaluation failing which the house would be sold by estate agents to the best advantage and the proceeds be shared equally between the parties.</w:t>
      </w:r>
    </w:p>
    <w:p w:rsidR="0075022C" w:rsidRDefault="0075022C"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It was also common cause according to applicant that the Registrar of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at the </w:t>
      </w:r>
      <w:r w:rsidR="001524E4">
        <w:rPr>
          <w:rFonts w:ascii="Times New Roman" w:hAnsi="Times New Roman" w:cs="Times New Roman"/>
          <w:sz w:val="24"/>
          <w:szCs w:val="24"/>
        </w:rPr>
        <w:t>instance</w:t>
      </w:r>
      <w:r>
        <w:rPr>
          <w:rFonts w:ascii="Times New Roman" w:hAnsi="Times New Roman" w:cs="Times New Roman"/>
          <w:sz w:val="24"/>
          <w:szCs w:val="24"/>
        </w:rPr>
        <w:t xml:space="preserve"> of the parties, appointed estate agents who valued the property </w:t>
      </w:r>
      <w:r w:rsidR="001524E4">
        <w:rPr>
          <w:rFonts w:ascii="Times New Roman" w:hAnsi="Times New Roman" w:cs="Times New Roman"/>
          <w:sz w:val="24"/>
          <w:szCs w:val="24"/>
        </w:rPr>
        <w:t xml:space="preserve">at </w:t>
      </w:r>
      <w:r>
        <w:rPr>
          <w:rFonts w:ascii="Times New Roman" w:hAnsi="Times New Roman" w:cs="Times New Roman"/>
          <w:sz w:val="24"/>
          <w:szCs w:val="24"/>
        </w:rPr>
        <w:t>US$65 000-00.  Respondent indicated by letter</w:t>
      </w:r>
      <w:r w:rsidR="001524E4">
        <w:rPr>
          <w:rFonts w:ascii="Times New Roman" w:hAnsi="Times New Roman" w:cs="Times New Roman"/>
          <w:sz w:val="24"/>
          <w:szCs w:val="24"/>
        </w:rPr>
        <w:t>,</w:t>
      </w:r>
      <w:r>
        <w:rPr>
          <w:rFonts w:ascii="Times New Roman" w:hAnsi="Times New Roman" w:cs="Times New Roman"/>
          <w:sz w:val="24"/>
          <w:szCs w:val="24"/>
        </w:rPr>
        <w:t xml:space="preserve"> her disapproval of the evaluation amount.  Applicant concurred</w:t>
      </w:r>
      <w:r w:rsidR="001524E4">
        <w:rPr>
          <w:rFonts w:ascii="Times New Roman" w:hAnsi="Times New Roman" w:cs="Times New Roman"/>
          <w:sz w:val="24"/>
          <w:szCs w:val="24"/>
        </w:rPr>
        <w:t xml:space="preserve"> with her</w:t>
      </w:r>
      <w:r>
        <w:rPr>
          <w:rFonts w:ascii="Times New Roman" w:hAnsi="Times New Roman" w:cs="Times New Roman"/>
          <w:sz w:val="24"/>
          <w:szCs w:val="24"/>
        </w:rPr>
        <w:t>.</w:t>
      </w:r>
    </w:p>
    <w:p w:rsidR="0075022C" w:rsidRDefault="0075022C"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Documents attached also show that thereafter and for some time, the parties agreed to have various Estate agents marketing the house to </w:t>
      </w:r>
      <w:r w:rsidR="001524E4">
        <w:rPr>
          <w:rFonts w:ascii="Times New Roman" w:hAnsi="Times New Roman" w:cs="Times New Roman"/>
          <w:sz w:val="24"/>
          <w:szCs w:val="24"/>
        </w:rPr>
        <w:t xml:space="preserve">the </w:t>
      </w:r>
      <w:r>
        <w:rPr>
          <w:rFonts w:ascii="Times New Roman" w:hAnsi="Times New Roman" w:cs="Times New Roman"/>
          <w:sz w:val="24"/>
          <w:szCs w:val="24"/>
        </w:rPr>
        <w:t>highest bidder.  They eventually got an offer of US$140</w:t>
      </w:r>
      <w:r w:rsidR="001524E4">
        <w:rPr>
          <w:rFonts w:ascii="Times New Roman" w:hAnsi="Times New Roman" w:cs="Times New Roman"/>
          <w:sz w:val="24"/>
          <w:szCs w:val="24"/>
        </w:rPr>
        <w:t xml:space="preserve"> </w:t>
      </w:r>
      <w:r>
        <w:rPr>
          <w:rFonts w:ascii="Times New Roman" w:hAnsi="Times New Roman" w:cs="Times New Roman"/>
          <w:sz w:val="24"/>
          <w:szCs w:val="24"/>
        </w:rPr>
        <w:t>000-00 although they had been of the view that the house was valued at US</w:t>
      </w:r>
      <w:r w:rsidR="00E251DB">
        <w:rPr>
          <w:rFonts w:ascii="Times New Roman" w:hAnsi="Times New Roman" w:cs="Times New Roman"/>
          <w:sz w:val="24"/>
          <w:szCs w:val="24"/>
        </w:rPr>
        <w:t>$</w:t>
      </w:r>
      <w:r>
        <w:rPr>
          <w:rFonts w:ascii="Times New Roman" w:hAnsi="Times New Roman" w:cs="Times New Roman"/>
          <w:sz w:val="24"/>
          <w:szCs w:val="24"/>
        </w:rPr>
        <w:t>15</w:t>
      </w:r>
      <w:r w:rsidR="001524E4">
        <w:rPr>
          <w:rFonts w:ascii="Times New Roman" w:hAnsi="Times New Roman" w:cs="Times New Roman"/>
          <w:sz w:val="24"/>
          <w:szCs w:val="24"/>
        </w:rPr>
        <w:t>0 00</w:t>
      </w:r>
      <w:r>
        <w:rPr>
          <w:rFonts w:ascii="Times New Roman" w:hAnsi="Times New Roman" w:cs="Times New Roman"/>
          <w:sz w:val="24"/>
          <w:szCs w:val="24"/>
        </w:rPr>
        <w:t>0</w:t>
      </w:r>
      <w:r w:rsidR="00645F90">
        <w:rPr>
          <w:rFonts w:ascii="Times New Roman" w:hAnsi="Times New Roman" w:cs="Times New Roman"/>
          <w:sz w:val="24"/>
          <w:szCs w:val="24"/>
        </w:rPr>
        <w:t>-00</w:t>
      </w:r>
      <w:r w:rsidR="001524E4">
        <w:rPr>
          <w:rFonts w:ascii="Times New Roman" w:hAnsi="Times New Roman" w:cs="Times New Roman"/>
          <w:sz w:val="24"/>
          <w:szCs w:val="24"/>
        </w:rPr>
        <w:t xml:space="preserve"> or more</w:t>
      </w:r>
      <w:r>
        <w:rPr>
          <w:rFonts w:ascii="Times New Roman" w:hAnsi="Times New Roman" w:cs="Times New Roman"/>
          <w:sz w:val="24"/>
          <w:szCs w:val="24"/>
        </w:rPr>
        <w:t xml:space="preserve">.  As the parties had agreed to sell the house to the highest bidder, applicant says he instructed his legal practitioners to accept that offer as it was apparent </w:t>
      </w:r>
      <w:r w:rsidR="001524E4">
        <w:rPr>
          <w:rFonts w:ascii="Times New Roman" w:hAnsi="Times New Roman" w:cs="Times New Roman"/>
          <w:sz w:val="24"/>
          <w:szCs w:val="24"/>
        </w:rPr>
        <w:t xml:space="preserve">that </w:t>
      </w:r>
      <w:r>
        <w:rPr>
          <w:rFonts w:ascii="Times New Roman" w:hAnsi="Times New Roman" w:cs="Times New Roman"/>
          <w:sz w:val="24"/>
          <w:szCs w:val="24"/>
        </w:rPr>
        <w:t>it was the highest.  He was advised by his legal practitioners that they were still waiting to hear from the respondent’s legal practitioners.</w:t>
      </w:r>
    </w:p>
    <w:p w:rsidR="002860DA" w:rsidRDefault="001524E4"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Respondent then ultimately ren</w:t>
      </w:r>
      <w:r w:rsidR="0075022C">
        <w:rPr>
          <w:rFonts w:ascii="Times New Roman" w:hAnsi="Times New Roman" w:cs="Times New Roman"/>
          <w:sz w:val="24"/>
          <w:szCs w:val="24"/>
        </w:rPr>
        <w:t>eged on the agreement to sell to the highest bidder.</w:t>
      </w:r>
      <w:r w:rsidR="002860DA">
        <w:rPr>
          <w:rFonts w:ascii="Times New Roman" w:hAnsi="Times New Roman" w:cs="Times New Roman"/>
          <w:sz w:val="24"/>
          <w:szCs w:val="24"/>
        </w:rPr>
        <w:t xml:space="preserve">  Instead, her legal practitioners advised by letter that she had decided “to work harder” towards buying out the applicant</w:t>
      </w:r>
      <w:r>
        <w:rPr>
          <w:rFonts w:ascii="Times New Roman" w:hAnsi="Times New Roman" w:cs="Times New Roman"/>
          <w:sz w:val="24"/>
          <w:szCs w:val="24"/>
        </w:rPr>
        <w:t>.  Applicant</w:t>
      </w:r>
      <w:r w:rsidR="002860DA">
        <w:rPr>
          <w:rFonts w:ascii="Times New Roman" w:hAnsi="Times New Roman" w:cs="Times New Roman"/>
          <w:sz w:val="24"/>
          <w:szCs w:val="24"/>
        </w:rPr>
        <w:t xml:space="preserve"> felt that this new stance by the respondent was contrary to the order of the court as well as the agreement by the parties to sell to the highest bidder through Estate agents and share the proceeds equally.  Applicant </w:t>
      </w:r>
      <w:r w:rsidR="003E4536">
        <w:rPr>
          <w:rFonts w:ascii="Times New Roman" w:hAnsi="Times New Roman" w:cs="Times New Roman"/>
          <w:sz w:val="24"/>
          <w:szCs w:val="24"/>
        </w:rPr>
        <w:t>averred</w:t>
      </w:r>
      <w:r w:rsidR="002860DA">
        <w:rPr>
          <w:rFonts w:ascii="Times New Roman" w:hAnsi="Times New Roman" w:cs="Times New Roman"/>
          <w:sz w:val="24"/>
          <w:szCs w:val="24"/>
        </w:rPr>
        <w:t xml:space="preserve"> and argued that whilst he </w:t>
      </w:r>
      <w:r>
        <w:rPr>
          <w:rFonts w:ascii="Times New Roman" w:hAnsi="Times New Roman" w:cs="Times New Roman"/>
          <w:sz w:val="24"/>
          <w:szCs w:val="24"/>
        </w:rPr>
        <w:t>has</w:t>
      </w:r>
      <w:r w:rsidR="002860DA">
        <w:rPr>
          <w:rFonts w:ascii="Times New Roman" w:hAnsi="Times New Roman" w:cs="Times New Roman"/>
          <w:sz w:val="24"/>
          <w:szCs w:val="24"/>
        </w:rPr>
        <w:t xml:space="preserve"> continuously resided in the said property for so many years, the respondent is now a citizen of the United Kingdom and that her conduct and change of goal posts was motivated by malice and meant to frustrate him.  He argued that whilst he had the capacity to buy out the respondent himself, he submitted himself to the agreement the parties entered into</w:t>
      </w:r>
      <w:r w:rsidRPr="001524E4">
        <w:rPr>
          <w:rFonts w:ascii="Times New Roman" w:hAnsi="Times New Roman" w:cs="Times New Roman"/>
          <w:sz w:val="24"/>
          <w:szCs w:val="24"/>
        </w:rPr>
        <w:t xml:space="preserve"> </w:t>
      </w:r>
      <w:r>
        <w:rPr>
          <w:rFonts w:ascii="Times New Roman" w:hAnsi="Times New Roman" w:cs="Times New Roman"/>
          <w:sz w:val="24"/>
          <w:szCs w:val="24"/>
        </w:rPr>
        <w:t>and more importantly to the judgment of the court</w:t>
      </w:r>
      <w:r w:rsidR="002860DA">
        <w:rPr>
          <w:rFonts w:ascii="Times New Roman" w:hAnsi="Times New Roman" w:cs="Times New Roman"/>
          <w:sz w:val="24"/>
          <w:szCs w:val="24"/>
        </w:rPr>
        <w:t>.</w:t>
      </w:r>
    </w:p>
    <w:p w:rsidR="002860DA" w:rsidRDefault="002860DA"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respondent on the other hand, opposed the application and filed a counter application seeking the following relief.</w:t>
      </w:r>
    </w:p>
    <w:p w:rsidR="002860DA" w:rsidRDefault="002860DA"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1)</w:t>
      </w:r>
      <w:r>
        <w:rPr>
          <w:rFonts w:ascii="Times New Roman" w:hAnsi="Times New Roman" w:cs="Times New Roman"/>
          <w:sz w:val="24"/>
          <w:szCs w:val="24"/>
        </w:rPr>
        <w:tab/>
        <w:t>That the counter respondent’s application be dismissed with costs.</w:t>
      </w:r>
    </w:p>
    <w:p w:rsidR="00DA4C5B" w:rsidRDefault="00C90158" w:rsidP="00DA4C5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t>2)</w:t>
      </w:r>
      <w:r w:rsidR="00590E5D">
        <w:rPr>
          <w:rFonts w:ascii="Times New Roman" w:hAnsi="Times New Roman" w:cs="Times New Roman"/>
          <w:sz w:val="24"/>
          <w:szCs w:val="24"/>
        </w:rPr>
        <w:tab/>
        <w:t xml:space="preserve">That it be declared that due to the parties’ rejection of the valuation report by </w:t>
      </w:r>
    </w:p>
    <w:p w:rsidR="00347A19" w:rsidRDefault="00590E5D" w:rsidP="00DA4C5B">
      <w:pPr>
        <w:spacing w:line="36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Knight Frank dated 31 May 2017, in respect of stand 598 Marvel Township 2 of Marvel A Bulawayo measuring 4 940 square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in extant also known as No. 598, Scone Road, Killarney, Bulawayo, the option given to either party to buy </w:t>
      </w:r>
      <w:r w:rsidR="00347A19">
        <w:rPr>
          <w:rFonts w:ascii="Times New Roman" w:hAnsi="Times New Roman" w:cs="Times New Roman"/>
          <w:sz w:val="24"/>
          <w:szCs w:val="24"/>
        </w:rPr>
        <w:t>the other out within 3 months as per No. HB 33/2007 did not come into effect and remained available to either party pending a further valuation.</w:t>
      </w:r>
    </w:p>
    <w:p w:rsidR="00347A19" w:rsidRDefault="00347A19"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In opposing the application, the respondent in short and in effect argues that it is true she never agreed with the initial evaluation report of US$65</w:t>
      </w:r>
      <w:r w:rsidR="001524E4">
        <w:rPr>
          <w:rFonts w:ascii="Times New Roman" w:hAnsi="Times New Roman" w:cs="Times New Roman"/>
          <w:sz w:val="24"/>
          <w:szCs w:val="24"/>
        </w:rPr>
        <w:t xml:space="preserve"> </w:t>
      </w:r>
      <w:r>
        <w:rPr>
          <w:rFonts w:ascii="Times New Roman" w:hAnsi="Times New Roman" w:cs="Times New Roman"/>
          <w:sz w:val="24"/>
          <w:szCs w:val="24"/>
        </w:rPr>
        <w:t xml:space="preserve">000-00 by Knight </w:t>
      </w:r>
      <w:r w:rsidR="00DA4C5B">
        <w:rPr>
          <w:rFonts w:ascii="Times New Roman" w:hAnsi="Times New Roman" w:cs="Times New Roman"/>
          <w:sz w:val="24"/>
          <w:szCs w:val="24"/>
        </w:rPr>
        <w:t>Frank</w:t>
      </w:r>
      <w:r>
        <w:rPr>
          <w:rFonts w:ascii="Times New Roman" w:hAnsi="Times New Roman" w:cs="Times New Roman"/>
          <w:sz w:val="24"/>
          <w:szCs w:val="24"/>
        </w:rPr>
        <w:t xml:space="preserve"> which applicant </w:t>
      </w:r>
      <w:r w:rsidR="001524E4">
        <w:rPr>
          <w:rFonts w:ascii="Times New Roman" w:hAnsi="Times New Roman" w:cs="Times New Roman"/>
          <w:sz w:val="24"/>
          <w:szCs w:val="24"/>
        </w:rPr>
        <w:t>also</w:t>
      </w:r>
      <w:r>
        <w:rPr>
          <w:rFonts w:ascii="Times New Roman" w:hAnsi="Times New Roman" w:cs="Times New Roman"/>
          <w:sz w:val="24"/>
          <w:szCs w:val="24"/>
        </w:rPr>
        <w:t xml:space="preserve"> rejected.  She argues further that she never agreed that US$140</w:t>
      </w:r>
      <w:r w:rsidR="001524E4">
        <w:rPr>
          <w:rFonts w:ascii="Times New Roman" w:hAnsi="Times New Roman" w:cs="Times New Roman"/>
          <w:sz w:val="24"/>
          <w:szCs w:val="24"/>
        </w:rPr>
        <w:t xml:space="preserve"> </w:t>
      </w:r>
      <w:r>
        <w:rPr>
          <w:rFonts w:ascii="Times New Roman" w:hAnsi="Times New Roman" w:cs="Times New Roman"/>
          <w:sz w:val="24"/>
          <w:szCs w:val="24"/>
        </w:rPr>
        <w:t>000-00 was to the best advantage.</w:t>
      </w:r>
    </w:p>
    <w:p w:rsidR="009F7864" w:rsidRDefault="009F7864"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Respondent argues that she insisted that there be a better offer than US$140</w:t>
      </w:r>
      <w:r w:rsidR="00645F90">
        <w:rPr>
          <w:rFonts w:ascii="Times New Roman" w:hAnsi="Times New Roman" w:cs="Times New Roman"/>
          <w:sz w:val="24"/>
          <w:szCs w:val="24"/>
        </w:rPr>
        <w:t xml:space="preserve"> </w:t>
      </w:r>
      <w:r>
        <w:rPr>
          <w:rFonts w:ascii="Times New Roman" w:hAnsi="Times New Roman" w:cs="Times New Roman"/>
          <w:sz w:val="24"/>
          <w:szCs w:val="24"/>
        </w:rPr>
        <w:t xml:space="preserve">000-00, but that after </w:t>
      </w:r>
      <w:r w:rsidR="003E4536">
        <w:rPr>
          <w:rFonts w:ascii="Times New Roman" w:hAnsi="Times New Roman" w:cs="Times New Roman"/>
          <w:sz w:val="24"/>
          <w:szCs w:val="24"/>
        </w:rPr>
        <w:t>realizing</w:t>
      </w:r>
      <w:r>
        <w:rPr>
          <w:rFonts w:ascii="Times New Roman" w:hAnsi="Times New Roman" w:cs="Times New Roman"/>
          <w:sz w:val="24"/>
          <w:szCs w:val="24"/>
        </w:rPr>
        <w:t xml:space="preserve"> that the applicant was content with the US$140</w:t>
      </w:r>
      <w:r w:rsidR="00645F90">
        <w:rPr>
          <w:rFonts w:ascii="Times New Roman" w:hAnsi="Times New Roman" w:cs="Times New Roman"/>
          <w:sz w:val="24"/>
          <w:szCs w:val="24"/>
        </w:rPr>
        <w:t xml:space="preserve"> </w:t>
      </w:r>
      <w:r>
        <w:rPr>
          <w:rFonts w:ascii="Times New Roman" w:hAnsi="Times New Roman" w:cs="Times New Roman"/>
          <w:sz w:val="24"/>
          <w:szCs w:val="24"/>
        </w:rPr>
        <w:t xml:space="preserve">000-00 offered, she then decided </w:t>
      </w:r>
      <w:r w:rsidR="00AD1785">
        <w:rPr>
          <w:rFonts w:ascii="Times New Roman" w:hAnsi="Times New Roman" w:cs="Times New Roman"/>
          <w:sz w:val="24"/>
          <w:szCs w:val="24"/>
        </w:rPr>
        <w:t xml:space="preserve">to </w:t>
      </w:r>
      <w:r>
        <w:rPr>
          <w:rFonts w:ascii="Times New Roman" w:hAnsi="Times New Roman" w:cs="Times New Roman"/>
          <w:sz w:val="24"/>
          <w:szCs w:val="24"/>
        </w:rPr>
        <w:t xml:space="preserve">buy him out of that price-albeit long after the expiry of the three months grace period to buy out as ordered in </w:t>
      </w:r>
      <w:r w:rsidRPr="00DA4C5B">
        <w:rPr>
          <w:rFonts w:ascii="Times New Roman" w:hAnsi="Times New Roman" w:cs="Times New Roman"/>
          <w:szCs w:val="24"/>
        </w:rPr>
        <w:t>MATHONSI J</w:t>
      </w:r>
      <w:r>
        <w:rPr>
          <w:rFonts w:ascii="Times New Roman" w:hAnsi="Times New Roman" w:cs="Times New Roman"/>
          <w:sz w:val="24"/>
          <w:szCs w:val="24"/>
        </w:rPr>
        <w:t>’s judgment.</w:t>
      </w:r>
      <w:r w:rsidR="00AD1785">
        <w:rPr>
          <w:rFonts w:ascii="Times New Roman" w:hAnsi="Times New Roman" w:cs="Times New Roman"/>
          <w:sz w:val="24"/>
          <w:szCs w:val="24"/>
        </w:rPr>
        <w:t xml:space="preserve">  </w:t>
      </w:r>
      <w:r>
        <w:rPr>
          <w:rFonts w:ascii="Times New Roman" w:hAnsi="Times New Roman" w:cs="Times New Roman"/>
          <w:sz w:val="24"/>
          <w:szCs w:val="24"/>
        </w:rPr>
        <w:tab/>
        <w:t>Respondent therefore c</w:t>
      </w:r>
      <w:r w:rsidR="00AD1785">
        <w:rPr>
          <w:rFonts w:ascii="Times New Roman" w:hAnsi="Times New Roman" w:cs="Times New Roman"/>
          <w:sz w:val="24"/>
          <w:szCs w:val="24"/>
        </w:rPr>
        <w:t>ontends that she</w:t>
      </w:r>
      <w:r w:rsidR="009A6F6D">
        <w:rPr>
          <w:rFonts w:ascii="Times New Roman" w:hAnsi="Times New Roman" w:cs="Times New Roman"/>
          <w:sz w:val="24"/>
          <w:szCs w:val="24"/>
        </w:rPr>
        <w:t xml:space="preserve"> should be</w:t>
      </w:r>
      <w:r w:rsidR="00AD1785">
        <w:rPr>
          <w:rFonts w:ascii="Times New Roman" w:hAnsi="Times New Roman" w:cs="Times New Roman"/>
          <w:sz w:val="24"/>
          <w:szCs w:val="24"/>
        </w:rPr>
        <w:t xml:space="preserve"> allowed to work</w:t>
      </w:r>
      <w:r>
        <w:rPr>
          <w:rFonts w:ascii="Times New Roman" w:hAnsi="Times New Roman" w:cs="Times New Roman"/>
          <w:sz w:val="24"/>
          <w:szCs w:val="24"/>
        </w:rPr>
        <w:t xml:space="preserve"> towards buying out the applicant on the offered amount or, alternatively, a new evaluation be done and the three months grace period starts counting afresh.  Her counter application is somewhat similar </w:t>
      </w:r>
      <w:r w:rsidR="00AD1785">
        <w:rPr>
          <w:rFonts w:ascii="Times New Roman" w:hAnsi="Times New Roman" w:cs="Times New Roman"/>
          <w:sz w:val="24"/>
          <w:szCs w:val="24"/>
        </w:rPr>
        <w:t>to her notice of opposition with</w:t>
      </w:r>
      <w:r>
        <w:rPr>
          <w:rFonts w:ascii="Times New Roman" w:hAnsi="Times New Roman" w:cs="Times New Roman"/>
          <w:sz w:val="24"/>
          <w:szCs w:val="24"/>
        </w:rPr>
        <w:t xml:space="preserve"> minor modifications.  She submits that applicant in the main application will not be prejudiced in any way if she buys him out</w:t>
      </w:r>
      <w:r w:rsidR="00AD1785">
        <w:rPr>
          <w:rFonts w:ascii="Times New Roman" w:hAnsi="Times New Roman" w:cs="Times New Roman"/>
          <w:sz w:val="24"/>
          <w:szCs w:val="24"/>
        </w:rPr>
        <w:t>.  S</w:t>
      </w:r>
      <w:r>
        <w:rPr>
          <w:rFonts w:ascii="Times New Roman" w:hAnsi="Times New Roman" w:cs="Times New Roman"/>
          <w:sz w:val="24"/>
          <w:szCs w:val="24"/>
        </w:rPr>
        <w:t xml:space="preserve">he then submits also that CABS </w:t>
      </w:r>
      <w:r w:rsidRPr="009F7864">
        <w:rPr>
          <w:rFonts w:ascii="Times New Roman" w:hAnsi="Times New Roman" w:cs="Times New Roman"/>
          <w:sz w:val="24"/>
          <w:szCs w:val="24"/>
          <w:u w:val="single"/>
        </w:rPr>
        <w:t>is willing and able</w:t>
      </w:r>
      <w:r>
        <w:rPr>
          <w:rFonts w:ascii="Times New Roman" w:hAnsi="Times New Roman" w:cs="Times New Roman"/>
          <w:sz w:val="24"/>
          <w:szCs w:val="24"/>
        </w:rPr>
        <w:t xml:space="preserve"> to provide the finance to enable her to buy out the applicant (underlining is mine).</w:t>
      </w:r>
    </w:p>
    <w:p w:rsidR="009F7864" w:rsidRPr="00AD1785" w:rsidRDefault="009F7864"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She thus seeks an order compelling applicant (respondent in-reconvention) “to co-operate with </w:t>
      </w:r>
      <w:r w:rsidRPr="00AD1785">
        <w:rPr>
          <w:rFonts w:ascii="Times New Roman" w:hAnsi="Times New Roman" w:cs="Times New Roman"/>
          <w:sz w:val="24"/>
          <w:szCs w:val="24"/>
          <w:u w:val="single"/>
        </w:rPr>
        <w:t>CABS” including signing all relevant papers</w:t>
      </w:r>
      <w:r>
        <w:rPr>
          <w:rFonts w:ascii="Times New Roman" w:hAnsi="Times New Roman" w:cs="Times New Roman"/>
          <w:sz w:val="24"/>
          <w:szCs w:val="24"/>
        </w:rPr>
        <w:t xml:space="preserve"> “</w:t>
      </w:r>
      <w:r w:rsidRPr="00AD1785">
        <w:rPr>
          <w:rFonts w:ascii="Times New Roman" w:hAnsi="Times New Roman" w:cs="Times New Roman"/>
          <w:sz w:val="24"/>
          <w:szCs w:val="24"/>
          <w:u w:val="single"/>
        </w:rPr>
        <w:t>to enable CABS to process the mortgage finance.”</w:t>
      </w:r>
      <w:r w:rsidR="00AD1785">
        <w:rPr>
          <w:rFonts w:ascii="Times New Roman" w:hAnsi="Times New Roman" w:cs="Times New Roman"/>
          <w:sz w:val="24"/>
          <w:szCs w:val="24"/>
        </w:rPr>
        <w:t xml:space="preserve"> (Underlining is mine)</w:t>
      </w:r>
    </w:p>
    <w:p w:rsidR="009F7864" w:rsidRPr="00AD1785" w:rsidRDefault="009F7864" w:rsidP="002B15E4">
      <w:pPr>
        <w:spacing w:line="360" w:lineRule="auto"/>
        <w:contextualSpacing/>
        <w:jc w:val="both"/>
        <w:rPr>
          <w:rFonts w:ascii="Times New Roman" w:hAnsi="Times New Roman" w:cs="Times New Roman"/>
          <w:sz w:val="24"/>
          <w:szCs w:val="24"/>
          <w:u w:val="single"/>
        </w:rPr>
      </w:pPr>
    </w:p>
    <w:p w:rsidR="009F7864" w:rsidRPr="00DA4C5B" w:rsidRDefault="009F7864" w:rsidP="002B15E4">
      <w:pPr>
        <w:spacing w:line="360" w:lineRule="auto"/>
        <w:contextualSpacing/>
        <w:jc w:val="both"/>
        <w:rPr>
          <w:rFonts w:ascii="Times New Roman" w:hAnsi="Times New Roman" w:cs="Times New Roman"/>
          <w:sz w:val="24"/>
          <w:szCs w:val="24"/>
          <w:u w:val="single"/>
        </w:rPr>
      </w:pPr>
      <w:r w:rsidRPr="00DA4C5B">
        <w:rPr>
          <w:rFonts w:ascii="Times New Roman" w:hAnsi="Times New Roman" w:cs="Times New Roman"/>
          <w:sz w:val="24"/>
          <w:szCs w:val="24"/>
          <w:u w:val="single"/>
        </w:rPr>
        <w:t>The Law</w:t>
      </w:r>
    </w:p>
    <w:p w:rsidR="009F7864" w:rsidRDefault="009F7864"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Court judgments and orders should be read and understood for what they say without contaminating them.  Unless appealed against, set aside or otherwise reviewed by a superior court, their legal force and scope are common knowledge</w:t>
      </w:r>
      <w:r w:rsidR="00AD1785">
        <w:rPr>
          <w:rFonts w:ascii="Times New Roman" w:hAnsi="Times New Roman" w:cs="Times New Roman"/>
          <w:sz w:val="24"/>
          <w:szCs w:val="24"/>
        </w:rPr>
        <w:t>, and binding</w:t>
      </w:r>
      <w:r>
        <w:rPr>
          <w:rFonts w:ascii="Times New Roman" w:hAnsi="Times New Roman" w:cs="Times New Roman"/>
          <w:sz w:val="24"/>
          <w:szCs w:val="24"/>
        </w:rPr>
        <w:t>.</w:t>
      </w:r>
    </w:p>
    <w:p w:rsidR="00BE1151" w:rsidRDefault="009F7864"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3E4536">
        <w:rPr>
          <w:rFonts w:ascii="Times New Roman" w:hAnsi="Times New Roman" w:cs="Times New Roman"/>
          <w:sz w:val="24"/>
          <w:szCs w:val="24"/>
        </w:rPr>
        <w:t>Paragraph</w:t>
      </w:r>
      <w:r>
        <w:rPr>
          <w:rFonts w:ascii="Times New Roman" w:hAnsi="Times New Roman" w:cs="Times New Roman"/>
          <w:sz w:val="24"/>
          <w:szCs w:val="24"/>
        </w:rPr>
        <w:t xml:space="preserve"> 5 and 6 of </w:t>
      </w:r>
      <w:r w:rsidRPr="00DA4C5B">
        <w:rPr>
          <w:rFonts w:ascii="Times New Roman" w:hAnsi="Times New Roman" w:cs="Times New Roman"/>
          <w:szCs w:val="24"/>
        </w:rPr>
        <w:t>MATHO</w:t>
      </w:r>
      <w:r w:rsidR="00CB116A">
        <w:rPr>
          <w:rFonts w:ascii="Times New Roman" w:hAnsi="Times New Roman" w:cs="Times New Roman"/>
          <w:szCs w:val="24"/>
        </w:rPr>
        <w:t>N</w:t>
      </w:r>
      <w:r w:rsidRPr="00DA4C5B">
        <w:rPr>
          <w:rFonts w:ascii="Times New Roman" w:hAnsi="Times New Roman" w:cs="Times New Roman"/>
          <w:szCs w:val="24"/>
        </w:rPr>
        <w:t>SI J</w:t>
      </w:r>
      <w:r>
        <w:rPr>
          <w:rFonts w:ascii="Times New Roman" w:hAnsi="Times New Roman" w:cs="Times New Roman"/>
          <w:sz w:val="24"/>
          <w:szCs w:val="24"/>
        </w:rPr>
        <w:t xml:space="preserve">’s order of 23 </w:t>
      </w:r>
      <w:r w:rsidR="003E4536">
        <w:rPr>
          <w:rFonts w:ascii="Times New Roman" w:hAnsi="Times New Roman" w:cs="Times New Roman"/>
          <w:sz w:val="24"/>
          <w:szCs w:val="24"/>
        </w:rPr>
        <w:t>February</w:t>
      </w:r>
      <w:r>
        <w:rPr>
          <w:rFonts w:ascii="Times New Roman" w:hAnsi="Times New Roman" w:cs="Times New Roman"/>
          <w:sz w:val="24"/>
          <w:szCs w:val="24"/>
        </w:rPr>
        <w:t xml:space="preserve"> 2017 was clear and unambiguous.  In </w:t>
      </w:r>
      <w:r w:rsidR="003E4536">
        <w:rPr>
          <w:rFonts w:ascii="Times New Roman" w:hAnsi="Times New Roman" w:cs="Times New Roman"/>
          <w:sz w:val="24"/>
          <w:szCs w:val="24"/>
        </w:rPr>
        <w:t>respect</w:t>
      </w:r>
      <w:r>
        <w:rPr>
          <w:rFonts w:ascii="Times New Roman" w:hAnsi="Times New Roman" w:cs="Times New Roman"/>
          <w:sz w:val="24"/>
          <w:szCs w:val="24"/>
        </w:rPr>
        <w:t xml:space="preserve"> of the matrimonial home, subject of this application anyway, the parties were granted either option (1) contained in </w:t>
      </w:r>
      <w:r w:rsidR="003E4536">
        <w:rPr>
          <w:rFonts w:ascii="Times New Roman" w:hAnsi="Times New Roman" w:cs="Times New Roman"/>
          <w:sz w:val="24"/>
          <w:szCs w:val="24"/>
        </w:rPr>
        <w:t>paragraph</w:t>
      </w:r>
      <w:r>
        <w:rPr>
          <w:rFonts w:ascii="Times New Roman" w:hAnsi="Times New Roman" w:cs="Times New Roman"/>
          <w:sz w:val="24"/>
          <w:szCs w:val="24"/>
        </w:rPr>
        <w:t xml:space="preserve"> 5 of the order, failing which, option (2), which is contained in paragraph 6 of the order would then kick in.  There was </w:t>
      </w:r>
      <w:r w:rsidR="003E4536">
        <w:rPr>
          <w:rFonts w:ascii="Times New Roman" w:hAnsi="Times New Roman" w:cs="Times New Roman"/>
          <w:sz w:val="24"/>
          <w:szCs w:val="24"/>
        </w:rPr>
        <w:t xml:space="preserve">no room and in fact there </w:t>
      </w:r>
      <w:proofErr w:type="gramStart"/>
      <w:r w:rsidR="003E4536">
        <w:rPr>
          <w:rFonts w:ascii="Times New Roman" w:hAnsi="Times New Roman" w:cs="Times New Roman"/>
          <w:sz w:val="24"/>
          <w:szCs w:val="24"/>
        </w:rPr>
        <w:t>is no reasons</w:t>
      </w:r>
      <w:proofErr w:type="gramEnd"/>
      <w:r w:rsidR="003E4536">
        <w:rPr>
          <w:rFonts w:ascii="Times New Roman" w:hAnsi="Times New Roman" w:cs="Times New Roman"/>
          <w:sz w:val="24"/>
          <w:szCs w:val="24"/>
        </w:rPr>
        <w:t xml:space="preserve"> for </w:t>
      </w:r>
      <w:r w:rsidR="00DA4C5B">
        <w:rPr>
          <w:rFonts w:ascii="Times New Roman" w:hAnsi="Times New Roman" w:cs="Times New Roman"/>
          <w:sz w:val="24"/>
          <w:szCs w:val="24"/>
        </w:rPr>
        <w:t>any</w:t>
      </w:r>
      <w:r w:rsidR="00BE1151">
        <w:rPr>
          <w:rFonts w:ascii="Times New Roman" w:hAnsi="Times New Roman" w:cs="Times New Roman"/>
          <w:sz w:val="24"/>
          <w:szCs w:val="24"/>
        </w:rPr>
        <w:t xml:space="preserve"> one party to surmise, speculate or</w:t>
      </w:r>
      <w:r w:rsidR="00DA4C5B">
        <w:rPr>
          <w:rFonts w:ascii="Times New Roman" w:hAnsi="Times New Roman" w:cs="Times New Roman"/>
          <w:sz w:val="24"/>
          <w:szCs w:val="24"/>
        </w:rPr>
        <w:t xml:space="preserve"> re</w:t>
      </w:r>
      <w:r w:rsidR="003E4536">
        <w:rPr>
          <w:rFonts w:ascii="Times New Roman" w:hAnsi="Times New Roman" w:cs="Times New Roman"/>
          <w:sz w:val="24"/>
          <w:szCs w:val="24"/>
        </w:rPr>
        <w:t>-negotiate the order, including the three months grace period after evaluation of the house by an Estate agent appoint by the Registrar</w:t>
      </w:r>
      <w:r w:rsidR="004D524C">
        <w:rPr>
          <w:rFonts w:ascii="Times New Roman" w:hAnsi="Times New Roman" w:cs="Times New Roman"/>
          <w:sz w:val="24"/>
          <w:szCs w:val="24"/>
        </w:rPr>
        <w:t>.</w:t>
      </w:r>
      <w:r w:rsidR="00BE1151">
        <w:rPr>
          <w:rFonts w:ascii="Times New Roman" w:hAnsi="Times New Roman" w:cs="Times New Roman"/>
          <w:sz w:val="24"/>
          <w:szCs w:val="24"/>
        </w:rPr>
        <w:t xml:space="preserve">  </w:t>
      </w:r>
      <w:r w:rsidR="004D524C">
        <w:rPr>
          <w:rFonts w:ascii="Times New Roman" w:hAnsi="Times New Roman" w:cs="Times New Roman"/>
          <w:sz w:val="24"/>
          <w:szCs w:val="24"/>
        </w:rPr>
        <w:t xml:space="preserve">It should be noted that the order also does </w:t>
      </w:r>
      <w:r w:rsidR="00DA4C5B">
        <w:rPr>
          <w:rFonts w:ascii="Times New Roman" w:hAnsi="Times New Roman" w:cs="Times New Roman"/>
          <w:sz w:val="24"/>
          <w:szCs w:val="24"/>
        </w:rPr>
        <w:t>to</w:t>
      </w:r>
      <w:r w:rsidR="004D524C">
        <w:rPr>
          <w:rFonts w:ascii="Times New Roman" w:hAnsi="Times New Roman" w:cs="Times New Roman"/>
          <w:sz w:val="24"/>
          <w:szCs w:val="24"/>
        </w:rPr>
        <w:t xml:space="preserve"> give anyone party the monopoly of first option to buy out the other as respondent now appears to behave as if she had that monopoly.  </w:t>
      </w:r>
    </w:p>
    <w:p w:rsidR="00BE1151" w:rsidRDefault="004D524C" w:rsidP="00BE115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reading of the court order by </w:t>
      </w:r>
      <w:r w:rsidRPr="00DA4C5B">
        <w:rPr>
          <w:rFonts w:ascii="Times New Roman" w:hAnsi="Times New Roman" w:cs="Times New Roman"/>
          <w:szCs w:val="24"/>
        </w:rPr>
        <w:t>MATHONSI J</w:t>
      </w:r>
      <w:r>
        <w:rPr>
          <w:rFonts w:ascii="Times New Roman" w:hAnsi="Times New Roman" w:cs="Times New Roman"/>
          <w:sz w:val="24"/>
          <w:szCs w:val="24"/>
        </w:rPr>
        <w:t xml:space="preserve"> particularly </w:t>
      </w:r>
      <w:r w:rsidR="00BE1151">
        <w:rPr>
          <w:rFonts w:ascii="Times New Roman" w:hAnsi="Times New Roman" w:cs="Times New Roman"/>
          <w:sz w:val="24"/>
          <w:szCs w:val="24"/>
        </w:rPr>
        <w:t>clause</w:t>
      </w:r>
      <w:r>
        <w:rPr>
          <w:rFonts w:ascii="Times New Roman" w:hAnsi="Times New Roman" w:cs="Times New Roman"/>
          <w:sz w:val="24"/>
          <w:szCs w:val="24"/>
        </w:rPr>
        <w:t xml:space="preserve"> 6 </w:t>
      </w:r>
      <w:r w:rsidR="00BE1151">
        <w:rPr>
          <w:rFonts w:ascii="Times New Roman" w:hAnsi="Times New Roman" w:cs="Times New Roman"/>
          <w:sz w:val="24"/>
          <w:szCs w:val="24"/>
        </w:rPr>
        <w:t>clearly means to me that if for any reason the parties fail to comply with</w:t>
      </w:r>
      <w:r w:rsidR="009A6F6D">
        <w:rPr>
          <w:rFonts w:ascii="Times New Roman" w:hAnsi="Times New Roman" w:cs="Times New Roman"/>
          <w:sz w:val="24"/>
          <w:szCs w:val="24"/>
        </w:rPr>
        <w:t>,</w:t>
      </w:r>
      <w:r w:rsidR="00BE1151">
        <w:rPr>
          <w:rFonts w:ascii="Times New Roman" w:hAnsi="Times New Roman" w:cs="Times New Roman"/>
          <w:sz w:val="24"/>
          <w:szCs w:val="24"/>
        </w:rPr>
        <w:t xml:space="preserve"> or decide not to take the option in clause 5, then clause 6 kicks in.  </w:t>
      </w:r>
      <w:proofErr w:type="gramStart"/>
      <w:r w:rsidR="00BE1151">
        <w:rPr>
          <w:rFonts w:ascii="Times New Roman" w:hAnsi="Times New Roman" w:cs="Times New Roman"/>
          <w:sz w:val="24"/>
          <w:szCs w:val="24"/>
        </w:rPr>
        <w:t>it</w:t>
      </w:r>
      <w:proofErr w:type="gramEnd"/>
      <w:r w:rsidR="00BE1151">
        <w:rPr>
          <w:rFonts w:ascii="Times New Roman" w:hAnsi="Times New Roman" w:cs="Times New Roman"/>
          <w:sz w:val="24"/>
          <w:szCs w:val="24"/>
        </w:rPr>
        <w:t xml:space="preserve"> reads as follows:</w:t>
      </w:r>
    </w:p>
    <w:p w:rsidR="00DA4C5B" w:rsidRDefault="004D524C" w:rsidP="00DA4C5B">
      <w:pPr>
        <w:spacing w:line="240" w:lineRule="auto"/>
        <w:ind w:lef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“In the event of the parties’ failure to exercise the option given to them by </w:t>
      </w:r>
      <w:r w:rsidR="00DA4C5B">
        <w:rPr>
          <w:rFonts w:ascii="Times New Roman" w:hAnsi="Times New Roman" w:cs="Times New Roman"/>
          <w:sz w:val="24"/>
          <w:szCs w:val="24"/>
        </w:rPr>
        <w:t>clause</w:t>
      </w:r>
      <w:r>
        <w:rPr>
          <w:rFonts w:ascii="Times New Roman" w:hAnsi="Times New Roman" w:cs="Times New Roman"/>
          <w:sz w:val="24"/>
          <w:szCs w:val="24"/>
        </w:rPr>
        <w:t xml:space="preserve"> 5 herein, then ----.”</w:t>
      </w:r>
      <w:proofErr w:type="gramEnd"/>
      <w:r>
        <w:rPr>
          <w:rFonts w:ascii="Times New Roman" w:hAnsi="Times New Roman" w:cs="Times New Roman"/>
          <w:sz w:val="24"/>
          <w:szCs w:val="24"/>
        </w:rPr>
        <w:t xml:space="preserve">  </w:t>
      </w:r>
    </w:p>
    <w:p w:rsidR="00DA4C5B" w:rsidRDefault="00DA4C5B" w:rsidP="00DA4C5B">
      <w:pPr>
        <w:spacing w:line="240" w:lineRule="auto"/>
        <w:ind w:left="720"/>
        <w:contextualSpacing/>
        <w:jc w:val="both"/>
        <w:rPr>
          <w:rFonts w:ascii="Times New Roman" w:hAnsi="Times New Roman" w:cs="Times New Roman"/>
          <w:sz w:val="24"/>
          <w:szCs w:val="24"/>
        </w:rPr>
      </w:pPr>
    </w:p>
    <w:p w:rsidR="004D524C" w:rsidRDefault="004D524C"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In the court’s view, that is what the applicant is sticking to whilst respondent is seeking either a re-interpreted or a re-negotiated clause 5.  This is what is shown by Annexure “K” (page 50) of the application and the generality of her opposing affidavit.  In fact in her counter application and relief sought, she a</w:t>
      </w:r>
      <w:r w:rsidR="00BE1151">
        <w:rPr>
          <w:rFonts w:ascii="Times New Roman" w:hAnsi="Times New Roman" w:cs="Times New Roman"/>
          <w:sz w:val="24"/>
          <w:szCs w:val="24"/>
        </w:rPr>
        <w:t>rgues</w:t>
      </w:r>
      <w:r>
        <w:rPr>
          <w:rFonts w:ascii="Times New Roman" w:hAnsi="Times New Roman" w:cs="Times New Roman"/>
          <w:sz w:val="24"/>
          <w:szCs w:val="24"/>
        </w:rPr>
        <w:t xml:space="preserve"> that applicant should, in effect</w:t>
      </w:r>
      <w:r w:rsidR="00BE1151">
        <w:rPr>
          <w:rFonts w:ascii="Times New Roman" w:hAnsi="Times New Roman" w:cs="Times New Roman"/>
          <w:sz w:val="24"/>
          <w:szCs w:val="24"/>
        </w:rPr>
        <w:t>,</w:t>
      </w:r>
      <w:r>
        <w:rPr>
          <w:rFonts w:ascii="Times New Roman" w:hAnsi="Times New Roman" w:cs="Times New Roman"/>
          <w:sz w:val="24"/>
          <w:szCs w:val="24"/>
        </w:rPr>
        <w:t xml:space="preserve"> assist her to obtain the funds to buy him out.  She does not even have the money but instead wants him to assist her </w:t>
      </w:r>
      <w:r w:rsidR="00BE1151">
        <w:rPr>
          <w:rFonts w:ascii="Times New Roman" w:hAnsi="Times New Roman" w:cs="Times New Roman"/>
          <w:sz w:val="24"/>
          <w:szCs w:val="24"/>
        </w:rPr>
        <w:t xml:space="preserve">get </w:t>
      </w:r>
      <w:r>
        <w:rPr>
          <w:rFonts w:ascii="Times New Roman" w:hAnsi="Times New Roman" w:cs="Times New Roman"/>
          <w:sz w:val="24"/>
          <w:szCs w:val="24"/>
        </w:rPr>
        <w:t>that money.  If he does not</w:t>
      </w:r>
      <w:r w:rsidR="00BE1151">
        <w:rPr>
          <w:rFonts w:ascii="Times New Roman" w:hAnsi="Times New Roman" w:cs="Times New Roman"/>
          <w:sz w:val="24"/>
          <w:szCs w:val="24"/>
        </w:rPr>
        <w:t>,</w:t>
      </w:r>
      <w:r>
        <w:rPr>
          <w:rFonts w:ascii="Times New Roman" w:hAnsi="Times New Roman" w:cs="Times New Roman"/>
          <w:sz w:val="24"/>
          <w:szCs w:val="24"/>
        </w:rPr>
        <w:t xml:space="preserve"> then she seeks an order from the court compelling him to do so.  Surely, nothing can be stranger in the circumstances</w:t>
      </w:r>
      <w:r w:rsidR="009A6F6D">
        <w:rPr>
          <w:rFonts w:ascii="Times New Roman" w:hAnsi="Times New Roman" w:cs="Times New Roman"/>
          <w:sz w:val="24"/>
          <w:szCs w:val="24"/>
        </w:rPr>
        <w:t>.  I</w:t>
      </w:r>
      <w:bookmarkStart w:id="0" w:name="_GoBack"/>
      <w:bookmarkEnd w:id="0"/>
      <w:r w:rsidR="00BE1151">
        <w:rPr>
          <w:rFonts w:ascii="Times New Roman" w:hAnsi="Times New Roman" w:cs="Times New Roman"/>
          <w:sz w:val="24"/>
          <w:szCs w:val="24"/>
        </w:rPr>
        <w:t>t is the height of absurdity.</w:t>
      </w:r>
      <w:r>
        <w:rPr>
          <w:rFonts w:ascii="Times New Roman" w:hAnsi="Times New Roman" w:cs="Times New Roman"/>
          <w:sz w:val="24"/>
          <w:szCs w:val="24"/>
        </w:rPr>
        <w:t xml:space="preserve"> </w:t>
      </w:r>
    </w:p>
    <w:p w:rsidR="004D524C" w:rsidRDefault="004D524C"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Further, the sum total and effect of the order sought in her counter application is a complete review of the judgment by </w:t>
      </w:r>
      <w:r w:rsidRPr="004D524C">
        <w:rPr>
          <w:rFonts w:ascii="Times New Roman" w:hAnsi="Times New Roman" w:cs="Times New Roman"/>
          <w:szCs w:val="24"/>
        </w:rPr>
        <w:t>MATHONSI J</w:t>
      </w:r>
      <w:r>
        <w:rPr>
          <w:rFonts w:ascii="Times New Roman" w:hAnsi="Times New Roman" w:cs="Times New Roman"/>
          <w:sz w:val="24"/>
          <w:szCs w:val="24"/>
        </w:rPr>
        <w:t>.</w:t>
      </w:r>
    </w:p>
    <w:p w:rsidR="004D524C" w:rsidRDefault="004D524C"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4D524C">
        <w:rPr>
          <w:rFonts w:ascii="Times New Roman" w:hAnsi="Times New Roman" w:cs="Times New Roman"/>
          <w:i/>
          <w:sz w:val="24"/>
          <w:szCs w:val="24"/>
        </w:rPr>
        <w:t>Godza</w:t>
      </w:r>
      <w:proofErr w:type="spellEnd"/>
      <w:r>
        <w:rPr>
          <w:rFonts w:ascii="Times New Roman" w:hAnsi="Times New Roman" w:cs="Times New Roman"/>
          <w:sz w:val="24"/>
          <w:szCs w:val="24"/>
        </w:rPr>
        <w:t xml:space="preserve"> v </w:t>
      </w:r>
      <w:proofErr w:type="spellStart"/>
      <w:r w:rsidRPr="004D524C">
        <w:rPr>
          <w:rFonts w:ascii="Times New Roman" w:hAnsi="Times New Roman" w:cs="Times New Roman"/>
          <w:i/>
          <w:sz w:val="24"/>
          <w:szCs w:val="24"/>
        </w:rPr>
        <w:t>Sibanda</w:t>
      </w:r>
      <w:proofErr w:type="spellEnd"/>
      <w:r w:rsidRPr="004D524C">
        <w:rPr>
          <w:rFonts w:ascii="Times New Roman" w:hAnsi="Times New Roman" w:cs="Times New Roman"/>
          <w:i/>
          <w:sz w:val="24"/>
          <w:szCs w:val="24"/>
        </w:rPr>
        <w:t xml:space="preserve"> and Another</w:t>
      </w:r>
      <w:r>
        <w:rPr>
          <w:rFonts w:ascii="Times New Roman" w:hAnsi="Times New Roman" w:cs="Times New Roman"/>
          <w:sz w:val="24"/>
          <w:szCs w:val="24"/>
        </w:rPr>
        <w:t xml:space="preserve"> -2013 (2) ZLR 175 (H) per </w:t>
      </w:r>
      <w:r w:rsidRPr="004D524C">
        <w:rPr>
          <w:rFonts w:ascii="Times New Roman" w:hAnsi="Times New Roman" w:cs="Times New Roman"/>
          <w:szCs w:val="24"/>
        </w:rPr>
        <w:t xml:space="preserve">GUVAVA J </w:t>
      </w:r>
      <w:r>
        <w:rPr>
          <w:rFonts w:ascii="Times New Roman" w:hAnsi="Times New Roman" w:cs="Times New Roman"/>
          <w:sz w:val="24"/>
          <w:szCs w:val="24"/>
        </w:rPr>
        <w:t xml:space="preserve">(as she then was) the parties lived in an unregistered customary law union.  They agreed that they had a tacit universal partnership which had broken down leading to the need to share the assets they had acquired during the partnership.  After initially disputing over the sharing of the said assets, they eventually resolved the dispute by entering into a deed of settlement.  On 16 November 2010, the Deed of Settlement was incorporated into a court granted by </w:t>
      </w:r>
      <w:r w:rsidRPr="004D524C">
        <w:rPr>
          <w:rFonts w:ascii="Times New Roman" w:hAnsi="Times New Roman" w:cs="Times New Roman"/>
          <w:szCs w:val="24"/>
        </w:rPr>
        <w:t>GUVAVA J</w:t>
      </w:r>
      <w:r>
        <w:rPr>
          <w:rFonts w:ascii="Times New Roman" w:hAnsi="Times New Roman" w:cs="Times New Roman"/>
          <w:sz w:val="24"/>
          <w:szCs w:val="24"/>
        </w:rPr>
        <w:t xml:space="preserve"> (again as she then was)</w:t>
      </w:r>
      <w:r w:rsidR="000B617A">
        <w:rPr>
          <w:rFonts w:ascii="Times New Roman" w:hAnsi="Times New Roman" w:cs="Times New Roman"/>
          <w:sz w:val="24"/>
          <w:szCs w:val="24"/>
        </w:rPr>
        <w:t>.  The court order read in short that;</w:t>
      </w:r>
    </w:p>
    <w:p w:rsidR="000B617A" w:rsidRDefault="000B617A"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It is ordered that;</w:t>
      </w:r>
    </w:p>
    <w:p w:rsidR="000B617A" w:rsidRDefault="000B617A"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dissolution of </w:t>
      </w:r>
      <w:r w:rsidR="00AB1D41">
        <w:rPr>
          <w:rFonts w:ascii="Times New Roman" w:hAnsi="Times New Roman" w:cs="Times New Roman"/>
          <w:sz w:val="24"/>
          <w:szCs w:val="24"/>
        </w:rPr>
        <w:t>the universal partnership of the parties be and is hereby confirmed.</w:t>
      </w:r>
    </w:p>
    <w:p w:rsidR="00AB1D41" w:rsidRDefault="00AB1D41"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deed of settlement signed by the parties be and is hereby incorporated into this order.</w:t>
      </w:r>
    </w:p>
    <w:p w:rsidR="00AB1D41" w:rsidRDefault="00AB1D41"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B116A">
        <w:rPr>
          <w:rFonts w:ascii="Times New Roman" w:hAnsi="Times New Roman" w:cs="Times New Roman"/>
          <w:sz w:val="24"/>
          <w:szCs w:val="24"/>
        </w:rPr>
        <w:t>Each</w:t>
      </w:r>
      <w:r>
        <w:rPr>
          <w:rFonts w:ascii="Times New Roman" w:hAnsi="Times New Roman" w:cs="Times New Roman"/>
          <w:sz w:val="24"/>
          <w:szCs w:val="24"/>
        </w:rPr>
        <w:t xml:space="preserve"> party bears his or her own costs.</w:t>
      </w:r>
    </w:p>
    <w:p w:rsidR="00AB1D41" w:rsidRDefault="00AB1D41"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It was common cause that the parties had not strictly complied with the court order.  They had sold the </w:t>
      </w:r>
      <w:proofErr w:type="spellStart"/>
      <w:r>
        <w:rPr>
          <w:rFonts w:ascii="Times New Roman" w:hAnsi="Times New Roman" w:cs="Times New Roman"/>
          <w:sz w:val="24"/>
          <w:szCs w:val="24"/>
        </w:rPr>
        <w:t>Helensvale</w:t>
      </w:r>
      <w:proofErr w:type="spellEnd"/>
      <w:r>
        <w:rPr>
          <w:rFonts w:ascii="Times New Roman" w:hAnsi="Times New Roman" w:cs="Times New Roman"/>
          <w:sz w:val="24"/>
          <w:szCs w:val="24"/>
        </w:rPr>
        <w:t xml:space="preserve"> property through Robert Root instead of Kennan properties.  They further agreed </w:t>
      </w:r>
      <w:r w:rsidR="00DA4C5B">
        <w:rPr>
          <w:rFonts w:ascii="Times New Roman" w:hAnsi="Times New Roman" w:cs="Times New Roman"/>
          <w:sz w:val="24"/>
          <w:szCs w:val="24"/>
        </w:rPr>
        <w:t>that</w:t>
      </w:r>
      <w:r>
        <w:rPr>
          <w:rFonts w:ascii="Times New Roman" w:hAnsi="Times New Roman" w:cs="Times New Roman"/>
          <w:sz w:val="24"/>
          <w:szCs w:val="24"/>
        </w:rPr>
        <w:t xml:space="preserve"> the applicant’s share of in the </w:t>
      </w:r>
      <w:proofErr w:type="spellStart"/>
      <w:r>
        <w:rPr>
          <w:rFonts w:ascii="Times New Roman" w:hAnsi="Times New Roman" w:cs="Times New Roman"/>
          <w:sz w:val="24"/>
          <w:szCs w:val="24"/>
        </w:rPr>
        <w:t>Helensvale</w:t>
      </w:r>
      <w:proofErr w:type="spellEnd"/>
      <w:r>
        <w:rPr>
          <w:rFonts w:ascii="Times New Roman" w:hAnsi="Times New Roman" w:cs="Times New Roman"/>
          <w:sz w:val="24"/>
          <w:szCs w:val="24"/>
        </w:rPr>
        <w:t xml:space="preserve"> property be retained by the respondent as </w:t>
      </w:r>
      <w:r w:rsidR="00DA4C5B">
        <w:rPr>
          <w:rFonts w:ascii="Times New Roman" w:hAnsi="Times New Roman" w:cs="Times New Roman"/>
          <w:sz w:val="24"/>
          <w:szCs w:val="24"/>
        </w:rPr>
        <w:t>part</w:t>
      </w:r>
      <w:r>
        <w:rPr>
          <w:rFonts w:ascii="Times New Roman" w:hAnsi="Times New Roman" w:cs="Times New Roman"/>
          <w:sz w:val="24"/>
          <w:szCs w:val="24"/>
        </w:rPr>
        <w:t xml:space="preserve"> payment of the buying out of her share in the </w:t>
      </w:r>
      <w:proofErr w:type="spellStart"/>
      <w:r>
        <w:rPr>
          <w:rFonts w:ascii="Times New Roman" w:hAnsi="Times New Roman" w:cs="Times New Roman"/>
          <w:sz w:val="24"/>
          <w:szCs w:val="24"/>
        </w:rPr>
        <w:t>Eastlea</w:t>
      </w:r>
      <w:proofErr w:type="spellEnd"/>
      <w:r>
        <w:rPr>
          <w:rFonts w:ascii="Times New Roman" w:hAnsi="Times New Roman" w:cs="Times New Roman"/>
          <w:sz w:val="24"/>
          <w:szCs w:val="24"/>
        </w:rPr>
        <w:t xml:space="preserve"> property.  In </w:t>
      </w:r>
      <w:r w:rsidR="00DA4C5B">
        <w:rPr>
          <w:rFonts w:ascii="Times New Roman" w:hAnsi="Times New Roman" w:cs="Times New Roman"/>
          <w:sz w:val="24"/>
          <w:szCs w:val="24"/>
        </w:rPr>
        <w:t>short</w:t>
      </w:r>
      <w:r>
        <w:rPr>
          <w:rFonts w:ascii="Times New Roman" w:hAnsi="Times New Roman" w:cs="Times New Roman"/>
          <w:sz w:val="24"/>
          <w:szCs w:val="24"/>
        </w:rPr>
        <w:t xml:space="preserve">, they, in a number of ways acted in contract to the terms of the court order.  </w:t>
      </w:r>
      <w:proofErr w:type="gramStart"/>
      <w:r>
        <w:rPr>
          <w:rFonts w:ascii="Times New Roman" w:hAnsi="Times New Roman" w:cs="Times New Roman"/>
          <w:sz w:val="24"/>
          <w:szCs w:val="24"/>
        </w:rPr>
        <w:t xml:space="preserve">When the eventually disagreed again, one of them wanted </w:t>
      </w:r>
      <w:r w:rsidR="00DA4C5B">
        <w:rPr>
          <w:rFonts w:ascii="Times New Roman" w:hAnsi="Times New Roman" w:cs="Times New Roman"/>
          <w:sz w:val="24"/>
          <w:szCs w:val="24"/>
        </w:rPr>
        <w:t>them</w:t>
      </w:r>
      <w:r>
        <w:rPr>
          <w:rFonts w:ascii="Times New Roman" w:hAnsi="Times New Roman" w:cs="Times New Roman"/>
          <w:sz w:val="24"/>
          <w:szCs w:val="24"/>
        </w:rPr>
        <w:t xml:space="preserve"> to stick to the court order </w:t>
      </w:r>
      <w:r w:rsidR="00DA4C5B">
        <w:rPr>
          <w:rFonts w:ascii="Times New Roman" w:hAnsi="Times New Roman" w:cs="Times New Roman"/>
          <w:sz w:val="24"/>
          <w:szCs w:val="24"/>
        </w:rPr>
        <w:t>whilst</w:t>
      </w:r>
      <w:r>
        <w:rPr>
          <w:rFonts w:ascii="Times New Roman" w:hAnsi="Times New Roman" w:cs="Times New Roman"/>
          <w:sz w:val="24"/>
          <w:szCs w:val="24"/>
        </w:rPr>
        <w:t xml:space="preserve"> the other wanted novation, which in my view is the scenario in </w:t>
      </w:r>
      <w:proofErr w:type="spellStart"/>
      <w:r w:rsidRPr="00DA4C5B">
        <w:rPr>
          <w:rFonts w:ascii="Times New Roman" w:hAnsi="Times New Roman" w:cs="Times New Roman"/>
          <w:i/>
          <w:sz w:val="24"/>
          <w:szCs w:val="24"/>
        </w:rPr>
        <w:t>casu</w:t>
      </w:r>
      <w:proofErr w:type="spellEnd"/>
      <w:r>
        <w:rPr>
          <w:rFonts w:ascii="Times New Roman" w:hAnsi="Times New Roman" w:cs="Times New Roman"/>
          <w:sz w:val="24"/>
          <w:szCs w:val="24"/>
        </w:rPr>
        <w:t>.</w:t>
      </w:r>
      <w:proofErr w:type="gramEnd"/>
      <w:r w:rsidR="00072650">
        <w:rPr>
          <w:rFonts w:ascii="Times New Roman" w:hAnsi="Times New Roman" w:cs="Times New Roman"/>
          <w:sz w:val="24"/>
          <w:szCs w:val="24"/>
        </w:rPr>
        <w:t xml:space="preserve">   </w:t>
      </w:r>
      <w:r w:rsidRPr="00DA4C5B">
        <w:rPr>
          <w:rFonts w:ascii="Times New Roman" w:hAnsi="Times New Roman" w:cs="Times New Roman"/>
          <w:szCs w:val="24"/>
        </w:rPr>
        <w:t xml:space="preserve">UCHENA J </w:t>
      </w:r>
      <w:r>
        <w:rPr>
          <w:rFonts w:ascii="Times New Roman" w:hAnsi="Times New Roman" w:cs="Times New Roman"/>
          <w:sz w:val="24"/>
          <w:szCs w:val="24"/>
        </w:rPr>
        <w:t xml:space="preserve">then </w:t>
      </w:r>
      <w:r w:rsidR="00072650">
        <w:rPr>
          <w:rFonts w:ascii="Times New Roman" w:hAnsi="Times New Roman" w:cs="Times New Roman"/>
          <w:sz w:val="24"/>
          <w:szCs w:val="24"/>
        </w:rPr>
        <w:t xml:space="preserve">held that the </w:t>
      </w:r>
      <w:r>
        <w:rPr>
          <w:rFonts w:ascii="Times New Roman" w:hAnsi="Times New Roman" w:cs="Times New Roman"/>
          <w:sz w:val="24"/>
          <w:szCs w:val="24"/>
        </w:rPr>
        <w:t xml:space="preserve">parties cannot </w:t>
      </w:r>
      <w:proofErr w:type="spellStart"/>
      <w:r>
        <w:rPr>
          <w:rFonts w:ascii="Times New Roman" w:hAnsi="Times New Roman" w:cs="Times New Roman"/>
          <w:sz w:val="24"/>
          <w:szCs w:val="24"/>
        </w:rPr>
        <w:t>novate</w:t>
      </w:r>
      <w:proofErr w:type="spellEnd"/>
      <w:r>
        <w:rPr>
          <w:rFonts w:ascii="Times New Roman" w:hAnsi="Times New Roman" w:cs="Times New Roman"/>
          <w:sz w:val="24"/>
          <w:szCs w:val="24"/>
        </w:rPr>
        <w:t xml:space="preserve"> a court order, even in circumstances where their own agreement had been incorporated into a court order.  The </w:t>
      </w:r>
      <w:r w:rsidR="00072650">
        <w:rPr>
          <w:rFonts w:ascii="Times New Roman" w:hAnsi="Times New Roman" w:cs="Times New Roman"/>
          <w:sz w:val="24"/>
          <w:szCs w:val="24"/>
        </w:rPr>
        <w:t>esteemed judge</w:t>
      </w:r>
      <w:r>
        <w:rPr>
          <w:rFonts w:ascii="Times New Roman" w:hAnsi="Times New Roman" w:cs="Times New Roman"/>
          <w:sz w:val="24"/>
          <w:szCs w:val="24"/>
        </w:rPr>
        <w:t xml:space="preserve"> quoted with approval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w:t>
      </w:r>
      <w:r w:rsidR="00DA4C5B">
        <w:rPr>
          <w:rFonts w:ascii="Times New Roman" w:hAnsi="Times New Roman" w:cs="Times New Roman"/>
          <w:sz w:val="24"/>
          <w:szCs w:val="24"/>
        </w:rPr>
        <w:t>V</w:t>
      </w:r>
      <w:r>
        <w:rPr>
          <w:rFonts w:ascii="Times New Roman" w:hAnsi="Times New Roman" w:cs="Times New Roman"/>
          <w:sz w:val="24"/>
          <w:szCs w:val="24"/>
        </w:rPr>
        <w:t xml:space="preserve">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proofErr w:type="gramStart"/>
      <w:r w:rsidRPr="00DA4C5B">
        <w:rPr>
          <w:rFonts w:ascii="Times New Roman" w:hAnsi="Times New Roman" w:cs="Times New Roman"/>
          <w:i/>
          <w:sz w:val="24"/>
          <w:szCs w:val="24"/>
        </w:rPr>
        <w:t>The</w:t>
      </w:r>
      <w:proofErr w:type="gramEnd"/>
      <w:r w:rsidRPr="00DA4C5B">
        <w:rPr>
          <w:rFonts w:ascii="Times New Roman" w:hAnsi="Times New Roman" w:cs="Times New Roman"/>
          <w:i/>
          <w:sz w:val="24"/>
          <w:szCs w:val="24"/>
        </w:rPr>
        <w:t xml:space="preserve"> Civil Practice of the Superior Courts in South Africa</w:t>
      </w:r>
      <w:r>
        <w:rPr>
          <w:rFonts w:ascii="Times New Roman" w:hAnsi="Times New Roman" w:cs="Times New Roman"/>
          <w:sz w:val="24"/>
          <w:szCs w:val="24"/>
        </w:rPr>
        <w:t xml:space="preserve"> 3</w:t>
      </w:r>
      <w:r w:rsidRPr="00AB1D41">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at page 464 wherein commenting on the effect of a court order, the esteemed authors said;</w:t>
      </w:r>
    </w:p>
    <w:p w:rsidR="00AB1D41" w:rsidRDefault="00AB1D41" w:rsidP="00DA4C5B">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“As long as it stands </w:t>
      </w:r>
      <w:r w:rsidR="00072650">
        <w:rPr>
          <w:rFonts w:ascii="Times New Roman" w:hAnsi="Times New Roman" w:cs="Times New Roman"/>
          <w:sz w:val="24"/>
          <w:szCs w:val="24"/>
        </w:rPr>
        <w:t>unaltered</w:t>
      </w:r>
      <w:r>
        <w:rPr>
          <w:rFonts w:ascii="Times New Roman" w:hAnsi="Times New Roman" w:cs="Times New Roman"/>
          <w:sz w:val="24"/>
          <w:szCs w:val="24"/>
        </w:rPr>
        <w:t xml:space="preserve"> or </w:t>
      </w:r>
      <w:proofErr w:type="spellStart"/>
      <w:r>
        <w:rPr>
          <w:rFonts w:ascii="Times New Roman" w:hAnsi="Times New Roman" w:cs="Times New Roman"/>
          <w:sz w:val="24"/>
          <w:szCs w:val="24"/>
        </w:rPr>
        <w:t>un</w:t>
      </w:r>
      <w:r w:rsidR="00072650">
        <w:rPr>
          <w:rFonts w:ascii="Times New Roman" w:hAnsi="Times New Roman" w:cs="Times New Roman"/>
          <w:sz w:val="24"/>
          <w:szCs w:val="24"/>
        </w:rPr>
        <w:t>rescinded</w:t>
      </w:r>
      <w:proofErr w:type="spellEnd"/>
      <w:r>
        <w:rPr>
          <w:rFonts w:ascii="Times New Roman" w:hAnsi="Times New Roman" w:cs="Times New Roman"/>
          <w:sz w:val="24"/>
          <w:szCs w:val="24"/>
        </w:rPr>
        <w:t>, it is the conclusive proof as against the parties of finding of facts directly in issue in the case actually decided by the court.”</w:t>
      </w:r>
    </w:p>
    <w:p w:rsidR="00DA4C5B" w:rsidRDefault="00DA4C5B" w:rsidP="00DA4C5B">
      <w:pPr>
        <w:spacing w:line="240" w:lineRule="auto"/>
        <w:ind w:left="720"/>
        <w:contextualSpacing/>
        <w:jc w:val="both"/>
        <w:rPr>
          <w:rFonts w:ascii="Times New Roman" w:hAnsi="Times New Roman" w:cs="Times New Roman"/>
          <w:sz w:val="24"/>
          <w:szCs w:val="24"/>
        </w:rPr>
      </w:pPr>
    </w:p>
    <w:p w:rsidR="00AB1D41" w:rsidRDefault="00AB1D41"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court held further that a court order has the same effect as a court’s judgment, even if it was granted by consent.  The parties must apply for its am</w:t>
      </w:r>
      <w:r w:rsidR="00072650">
        <w:rPr>
          <w:rFonts w:ascii="Times New Roman" w:hAnsi="Times New Roman" w:cs="Times New Roman"/>
          <w:sz w:val="24"/>
          <w:szCs w:val="24"/>
        </w:rPr>
        <w:t>endment or variation if they wan</w:t>
      </w:r>
      <w:r>
        <w:rPr>
          <w:rFonts w:ascii="Times New Roman" w:hAnsi="Times New Roman" w:cs="Times New Roman"/>
          <w:sz w:val="24"/>
          <w:szCs w:val="24"/>
        </w:rPr>
        <w:t xml:space="preserve">t to depart from its terms.  The court hearing </w:t>
      </w:r>
      <w:r w:rsidR="00072650">
        <w:rPr>
          <w:rFonts w:ascii="Times New Roman" w:hAnsi="Times New Roman" w:cs="Times New Roman"/>
          <w:sz w:val="24"/>
          <w:szCs w:val="24"/>
        </w:rPr>
        <w:t>a</w:t>
      </w:r>
      <w:r>
        <w:rPr>
          <w:rFonts w:ascii="Times New Roman" w:hAnsi="Times New Roman" w:cs="Times New Roman"/>
          <w:sz w:val="24"/>
          <w:szCs w:val="24"/>
        </w:rPr>
        <w:t xml:space="preserve"> subsequent dispute is bound by the terms of the initial court order or judgment.  It </w:t>
      </w:r>
      <w:r w:rsidR="00DA4C5B">
        <w:rPr>
          <w:rFonts w:ascii="Times New Roman" w:hAnsi="Times New Roman" w:cs="Times New Roman"/>
          <w:sz w:val="24"/>
          <w:szCs w:val="24"/>
        </w:rPr>
        <w:t>cannot</w:t>
      </w:r>
      <w:r>
        <w:rPr>
          <w:rFonts w:ascii="Times New Roman" w:hAnsi="Times New Roman" w:cs="Times New Roman"/>
          <w:sz w:val="24"/>
          <w:szCs w:val="24"/>
        </w:rPr>
        <w:t xml:space="preserve"> grant a court order which conflicts with its previous order.</w:t>
      </w:r>
    </w:p>
    <w:p w:rsidR="00AB1D41" w:rsidRDefault="00AB1D41"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Also in </w:t>
      </w:r>
      <w:proofErr w:type="spellStart"/>
      <w:r w:rsidRPr="00DA4C5B">
        <w:rPr>
          <w:rFonts w:ascii="Times New Roman" w:hAnsi="Times New Roman" w:cs="Times New Roman"/>
          <w:i/>
          <w:sz w:val="24"/>
          <w:szCs w:val="24"/>
        </w:rPr>
        <w:t>Kassi</w:t>
      </w:r>
      <w:r w:rsidR="00DA4C5B">
        <w:rPr>
          <w:rFonts w:ascii="Times New Roman" w:hAnsi="Times New Roman" w:cs="Times New Roman"/>
          <w:i/>
          <w:sz w:val="24"/>
          <w:szCs w:val="24"/>
        </w:rPr>
        <w:t>m</w:t>
      </w:r>
      <w:proofErr w:type="spellEnd"/>
      <w:r>
        <w:rPr>
          <w:rFonts w:ascii="Times New Roman" w:hAnsi="Times New Roman" w:cs="Times New Roman"/>
          <w:sz w:val="24"/>
          <w:szCs w:val="24"/>
        </w:rPr>
        <w:t xml:space="preserve"> v </w:t>
      </w:r>
      <w:proofErr w:type="spellStart"/>
      <w:r w:rsidR="00DA4C5B">
        <w:rPr>
          <w:rFonts w:ascii="Times New Roman" w:hAnsi="Times New Roman" w:cs="Times New Roman"/>
          <w:i/>
          <w:sz w:val="24"/>
          <w:szCs w:val="24"/>
        </w:rPr>
        <w:t>K</w:t>
      </w:r>
      <w:r w:rsidRPr="00DA4C5B">
        <w:rPr>
          <w:rFonts w:ascii="Times New Roman" w:hAnsi="Times New Roman" w:cs="Times New Roman"/>
          <w:i/>
          <w:sz w:val="24"/>
          <w:szCs w:val="24"/>
        </w:rPr>
        <w:t>assim</w:t>
      </w:r>
      <w:proofErr w:type="spellEnd"/>
      <w:r>
        <w:rPr>
          <w:rFonts w:ascii="Times New Roman" w:hAnsi="Times New Roman" w:cs="Times New Roman"/>
          <w:sz w:val="24"/>
          <w:szCs w:val="24"/>
        </w:rPr>
        <w:t xml:space="preserve"> 1989 (3) ZLR 234 (H) the court dealt with division of assets in a matrimonial matter and the extent to which the court may later expand or supplement its own orders.</w:t>
      </w:r>
    </w:p>
    <w:p w:rsidR="00AB1D41" w:rsidRDefault="00AB1D41"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It is clear from precedents, that the general principle is that once a court has dully pronounced a final judgment or order, it has </w:t>
      </w:r>
      <w:r w:rsidR="00DA4C5B">
        <w:rPr>
          <w:rFonts w:ascii="Times New Roman" w:hAnsi="Times New Roman" w:cs="Times New Roman"/>
          <w:sz w:val="24"/>
          <w:szCs w:val="24"/>
        </w:rPr>
        <w:t>no authority</w:t>
      </w:r>
      <w:r>
        <w:rPr>
          <w:rFonts w:ascii="Times New Roman" w:hAnsi="Times New Roman" w:cs="Times New Roman"/>
          <w:sz w:val="24"/>
          <w:szCs w:val="24"/>
        </w:rPr>
        <w:t xml:space="preserve"> to correct, alter or sup</w:t>
      </w:r>
      <w:r w:rsidR="00DA4C5B">
        <w:rPr>
          <w:rFonts w:ascii="Times New Roman" w:hAnsi="Times New Roman" w:cs="Times New Roman"/>
          <w:sz w:val="24"/>
          <w:szCs w:val="24"/>
        </w:rPr>
        <w:t xml:space="preserve">plement it because it becomes </w:t>
      </w:r>
      <w:proofErr w:type="spellStart"/>
      <w:r w:rsidR="00DA4C5B" w:rsidRPr="00DA4C5B">
        <w:rPr>
          <w:rFonts w:ascii="Times New Roman" w:hAnsi="Times New Roman" w:cs="Times New Roman"/>
          <w:i/>
          <w:sz w:val="24"/>
          <w:szCs w:val="24"/>
        </w:rPr>
        <w:t>f</w:t>
      </w:r>
      <w:r w:rsidRPr="00DA4C5B">
        <w:rPr>
          <w:rFonts w:ascii="Times New Roman" w:hAnsi="Times New Roman" w:cs="Times New Roman"/>
          <w:i/>
          <w:sz w:val="24"/>
          <w:szCs w:val="24"/>
        </w:rPr>
        <w:t>uctus</w:t>
      </w:r>
      <w:proofErr w:type="spellEnd"/>
      <w:r w:rsidRPr="00DA4C5B">
        <w:rPr>
          <w:rFonts w:ascii="Times New Roman" w:hAnsi="Times New Roman" w:cs="Times New Roman"/>
          <w:i/>
          <w:sz w:val="24"/>
          <w:szCs w:val="24"/>
        </w:rPr>
        <w:t xml:space="preserve"> officio</w:t>
      </w:r>
      <w:r>
        <w:rPr>
          <w:rFonts w:ascii="Times New Roman" w:hAnsi="Times New Roman" w:cs="Times New Roman"/>
          <w:sz w:val="24"/>
          <w:szCs w:val="24"/>
        </w:rPr>
        <w:t xml:space="preserve">.  The </w:t>
      </w:r>
      <w:r w:rsidR="00DA4C5B">
        <w:rPr>
          <w:rFonts w:ascii="Times New Roman" w:hAnsi="Times New Roman" w:cs="Times New Roman"/>
          <w:sz w:val="24"/>
          <w:szCs w:val="24"/>
        </w:rPr>
        <w:t>principal</w:t>
      </w:r>
      <w:r>
        <w:rPr>
          <w:rFonts w:ascii="Times New Roman" w:hAnsi="Times New Roman" w:cs="Times New Roman"/>
          <w:sz w:val="24"/>
          <w:szCs w:val="24"/>
        </w:rPr>
        <w:t xml:space="preserve"> judgment or order may be supplemented only in respect of accessory or consequential matters such as costs of suit or the interest on a judgment debt, which the court had overlooked or </w:t>
      </w:r>
      <w:r w:rsidR="00DA4C5B">
        <w:rPr>
          <w:rFonts w:ascii="Times New Roman" w:hAnsi="Times New Roman" w:cs="Times New Roman"/>
          <w:sz w:val="24"/>
          <w:szCs w:val="24"/>
        </w:rPr>
        <w:t>inadvertently</w:t>
      </w:r>
      <w:r>
        <w:rPr>
          <w:rFonts w:ascii="Times New Roman" w:hAnsi="Times New Roman" w:cs="Times New Roman"/>
          <w:sz w:val="24"/>
          <w:szCs w:val="24"/>
        </w:rPr>
        <w:t xml:space="preserve"> omitted.  This</w:t>
      </w:r>
      <w:r w:rsidR="00DA4C5B">
        <w:rPr>
          <w:rFonts w:ascii="Times New Roman" w:hAnsi="Times New Roman" w:cs="Times New Roman"/>
          <w:sz w:val="24"/>
          <w:szCs w:val="24"/>
        </w:rPr>
        <w:t xml:space="preserve"> </w:t>
      </w:r>
      <w:r>
        <w:rPr>
          <w:rFonts w:ascii="Times New Roman" w:hAnsi="Times New Roman" w:cs="Times New Roman"/>
          <w:sz w:val="24"/>
          <w:szCs w:val="24"/>
        </w:rPr>
        <w:t xml:space="preserve">is a power exercisable by a judge or court, </w:t>
      </w:r>
      <w:r w:rsidR="00D46D8B">
        <w:rPr>
          <w:rFonts w:ascii="Times New Roman" w:hAnsi="Times New Roman" w:cs="Times New Roman"/>
          <w:sz w:val="24"/>
          <w:szCs w:val="24"/>
        </w:rPr>
        <w:t>irrespective of whether he, she or it had made the original order.</w:t>
      </w:r>
    </w:p>
    <w:p w:rsidR="00D46D8B" w:rsidRDefault="00D46D8B"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These were the sentiments of the court also in </w:t>
      </w:r>
      <w:r w:rsidRPr="00E24EDF">
        <w:rPr>
          <w:rFonts w:ascii="Times New Roman" w:hAnsi="Times New Roman" w:cs="Times New Roman"/>
          <w:i/>
          <w:sz w:val="24"/>
          <w:szCs w:val="24"/>
        </w:rPr>
        <w:t>Baron</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sidRPr="00E24EDF">
        <w:rPr>
          <w:rFonts w:ascii="Times New Roman" w:hAnsi="Times New Roman" w:cs="Times New Roman"/>
          <w:i/>
          <w:sz w:val="24"/>
          <w:szCs w:val="24"/>
        </w:rPr>
        <w:t>George</w:t>
      </w:r>
      <w:r>
        <w:rPr>
          <w:rFonts w:ascii="Times New Roman" w:hAnsi="Times New Roman" w:cs="Times New Roman"/>
          <w:sz w:val="24"/>
          <w:szCs w:val="24"/>
        </w:rPr>
        <w:t xml:space="preserve"> -1994 (2) ZLR 141 (S) as well as in </w:t>
      </w:r>
      <w:r w:rsidRPr="00DA4C5B">
        <w:rPr>
          <w:rFonts w:ascii="Times New Roman" w:hAnsi="Times New Roman" w:cs="Times New Roman"/>
          <w:i/>
          <w:sz w:val="24"/>
          <w:szCs w:val="24"/>
        </w:rPr>
        <w:t xml:space="preserve">Bottom Armature </w:t>
      </w:r>
      <w:r w:rsidR="00DA4C5B" w:rsidRPr="00DA4C5B">
        <w:rPr>
          <w:rFonts w:ascii="Times New Roman" w:hAnsi="Times New Roman" w:cs="Times New Roman"/>
          <w:i/>
          <w:sz w:val="24"/>
          <w:szCs w:val="24"/>
        </w:rPr>
        <w:t>W</w:t>
      </w:r>
      <w:r w:rsidRPr="00DA4C5B">
        <w:rPr>
          <w:rFonts w:ascii="Times New Roman" w:hAnsi="Times New Roman" w:cs="Times New Roman"/>
          <w:i/>
          <w:sz w:val="24"/>
          <w:szCs w:val="24"/>
        </w:rPr>
        <w:t>inding (</w:t>
      </w:r>
      <w:proofErr w:type="spellStart"/>
      <w:r w:rsidRPr="00DA4C5B">
        <w:rPr>
          <w:rFonts w:ascii="Times New Roman" w:hAnsi="Times New Roman" w:cs="Times New Roman"/>
          <w:i/>
          <w:sz w:val="24"/>
          <w:szCs w:val="24"/>
        </w:rPr>
        <w:t>Pvt</w:t>
      </w:r>
      <w:proofErr w:type="spellEnd"/>
      <w:r w:rsidRPr="00DA4C5B">
        <w:rPr>
          <w:rFonts w:ascii="Times New Roman" w:hAnsi="Times New Roman" w:cs="Times New Roman"/>
          <w:i/>
          <w:sz w:val="24"/>
          <w:szCs w:val="24"/>
        </w:rPr>
        <w:t>) Limited</w:t>
      </w:r>
      <w:r>
        <w:rPr>
          <w:rFonts w:ascii="Times New Roman" w:hAnsi="Times New Roman" w:cs="Times New Roman"/>
          <w:sz w:val="24"/>
          <w:szCs w:val="24"/>
        </w:rPr>
        <w:t xml:space="preserve"> v </w:t>
      </w:r>
      <w:proofErr w:type="spellStart"/>
      <w:r w:rsidRPr="00DA4C5B">
        <w:rPr>
          <w:rFonts w:ascii="Times New Roman" w:hAnsi="Times New Roman" w:cs="Times New Roman"/>
          <w:i/>
          <w:sz w:val="24"/>
          <w:szCs w:val="24"/>
        </w:rPr>
        <w:t>Clamison</w:t>
      </w:r>
      <w:proofErr w:type="spellEnd"/>
      <w:r w:rsidRPr="00DA4C5B">
        <w:rPr>
          <w:rFonts w:ascii="Times New Roman" w:hAnsi="Times New Roman" w:cs="Times New Roman"/>
          <w:i/>
          <w:sz w:val="24"/>
          <w:szCs w:val="24"/>
        </w:rPr>
        <w:t xml:space="preserve"> and </w:t>
      </w:r>
      <w:proofErr w:type="spellStart"/>
      <w:r w:rsidRPr="00DA4C5B">
        <w:rPr>
          <w:rFonts w:ascii="Times New Roman" w:hAnsi="Times New Roman" w:cs="Times New Roman"/>
          <w:i/>
          <w:sz w:val="24"/>
          <w:szCs w:val="24"/>
        </w:rPr>
        <w:t>Plaskit</w:t>
      </w:r>
      <w:proofErr w:type="spellEnd"/>
      <w:r w:rsidRPr="00DA4C5B">
        <w:rPr>
          <w:rFonts w:ascii="Times New Roman" w:hAnsi="Times New Roman" w:cs="Times New Roman"/>
          <w:i/>
          <w:sz w:val="24"/>
          <w:szCs w:val="24"/>
        </w:rPr>
        <w:t xml:space="preserve"> (</w:t>
      </w:r>
      <w:proofErr w:type="spellStart"/>
      <w:r w:rsidRPr="00DA4C5B">
        <w:rPr>
          <w:rFonts w:ascii="Times New Roman" w:hAnsi="Times New Roman" w:cs="Times New Roman"/>
          <w:i/>
          <w:sz w:val="24"/>
          <w:szCs w:val="24"/>
        </w:rPr>
        <w:t>Pvt</w:t>
      </w:r>
      <w:proofErr w:type="spellEnd"/>
      <w:r w:rsidRPr="00DA4C5B">
        <w:rPr>
          <w:rFonts w:ascii="Times New Roman" w:hAnsi="Times New Roman" w:cs="Times New Roman"/>
          <w:i/>
          <w:sz w:val="24"/>
          <w:szCs w:val="24"/>
        </w:rPr>
        <w:t>) Limited and Another</w:t>
      </w:r>
      <w:r>
        <w:rPr>
          <w:rFonts w:ascii="Times New Roman" w:hAnsi="Times New Roman" w:cs="Times New Roman"/>
          <w:sz w:val="24"/>
          <w:szCs w:val="24"/>
        </w:rPr>
        <w:t xml:space="preserve"> HB 38/18.</w:t>
      </w:r>
    </w:p>
    <w:p w:rsidR="00D46D8B" w:rsidRDefault="00D46D8B"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It is clear in </w:t>
      </w:r>
      <w:proofErr w:type="spellStart"/>
      <w:r w:rsidRPr="00DA4C5B">
        <w:rPr>
          <w:rFonts w:ascii="Times New Roman" w:hAnsi="Times New Roman" w:cs="Times New Roman"/>
          <w:i/>
          <w:sz w:val="24"/>
          <w:szCs w:val="24"/>
        </w:rPr>
        <w:t>casu</w:t>
      </w:r>
      <w:proofErr w:type="spellEnd"/>
      <w:r>
        <w:rPr>
          <w:rFonts w:ascii="Times New Roman" w:hAnsi="Times New Roman" w:cs="Times New Roman"/>
          <w:sz w:val="24"/>
          <w:szCs w:val="24"/>
        </w:rPr>
        <w:t xml:space="preserve"> that when the parties rejected the valuation of the house in terms of clause 5 which gave the value of US$65000-00 the intention and the effect was that clause 6 comes into effect.  Respondent cannot be allowed to try and create a mixture of clause 5 and 6 to her advantage, neither can I be persuaded to revisit and purport to review a judgment reached and pronounced by my brother judge.</w:t>
      </w:r>
    </w:p>
    <w:p w:rsidR="00D46D8B" w:rsidRDefault="00D46D8B"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 re-iterate that judges need to take care and guard against the growing temptation to be asked and dragged by legal practitioners into revisiting their own earlier judgments or court orders.</w:t>
      </w:r>
    </w:p>
    <w:p w:rsidR="00D46D8B" w:rsidRDefault="00D46D8B"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Accordingly, the application by applicant succeeds and it is ordered that;</w:t>
      </w:r>
    </w:p>
    <w:p w:rsidR="00D46D8B" w:rsidRDefault="00D46D8B" w:rsidP="00D46D8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Respondent be and </w:t>
      </w:r>
      <w:r w:rsidR="00072650">
        <w:rPr>
          <w:rFonts w:ascii="Times New Roman" w:hAnsi="Times New Roman" w:cs="Times New Roman"/>
          <w:sz w:val="24"/>
          <w:szCs w:val="24"/>
        </w:rPr>
        <w:t xml:space="preserve">is </w:t>
      </w:r>
      <w:r>
        <w:rPr>
          <w:rFonts w:ascii="Times New Roman" w:hAnsi="Times New Roman" w:cs="Times New Roman"/>
          <w:sz w:val="24"/>
          <w:szCs w:val="24"/>
        </w:rPr>
        <w:t xml:space="preserve">hereby ordered to sign all the necessary papers for the sale transfer of stand number 598 Scone Drive, Killarney, Bulawayo which sale and transfer shall be to the highest </w:t>
      </w:r>
      <w:proofErr w:type="spellStart"/>
      <w:r>
        <w:rPr>
          <w:rFonts w:ascii="Times New Roman" w:hAnsi="Times New Roman" w:cs="Times New Roman"/>
          <w:sz w:val="24"/>
          <w:szCs w:val="24"/>
        </w:rPr>
        <w:t>offeree</w:t>
      </w:r>
      <w:proofErr w:type="spellEnd"/>
      <w:r>
        <w:rPr>
          <w:rFonts w:ascii="Times New Roman" w:hAnsi="Times New Roman" w:cs="Times New Roman"/>
          <w:sz w:val="24"/>
          <w:szCs w:val="24"/>
        </w:rPr>
        <w:t xml:space="preserve"> at or above US$140 000-00 as may be secured by the first of the following estate agents; John </w:t>
      </w:r>
      <w:proofErr w:type="spellStart"/>
      <w:r>
        <w:rPr>
          <w:rFonts w:ascii="Times New Roman" w:hAnsi="Times New Roman" w:cs="Times New Roman"/>
          <w:sz w:val="24"/>
          <w:szCs w:val="24"/>
        </w:rPr>
        <w:t>Pocock</w:t>
      </w:r>
      <w:proofErr w:type="spellEnd"/>
      <w:r>
        <w:rPr>
          <w:rFonts w:ascii="Times New Roman" w:hAnsi="Times New Roman" w:cs="Times New Roman"/>
          <w:sz w:val="24"/>
          <w:szCs w:val="24"/>
        </w:rPr>
        <w:t xml:space="preserve"> and Company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Limited, Ken estate Agents, </w:t>
      </w:r>
      <w:proofErr w:type="spellStart"/>
      <w:r>
        <w:rPr>
          <w:rFonts w:ascii="Times New Roman" w:hAnsi="Times New Roman" w:cs="Times New Roman"/>
          <w:sz w:val="24"/>
          <w:szCs w:val="24"/>
        </w:rPr>
        <w:t>Rodor</w:t>
      </w:r>
      <w:proofErr w:type="spellEnd"/>
      <w:r>
        <w:rPr>
          <w:rFonts w:ascii="Times New Roman" w:hAnsi="Times New Roman" w:cs="Times New Roman"/>
          <w:sz w:val="24"/>
          <w:szCs w:val="24"/>
        </w:rPr>
        <w:t xml:space="preserve"> Properties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Limited, and Bulawayo Real Estate Agents failing which the Deputy Sheriff be and is hereby authorized to sign all the said papers.</w:t>
      </w:r>
    </w:p>
    <w:p w:rsidR="00D46D8B" w:rsidRDefault="00D46D8B"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to pay the costs of this application.</w:t>
      </w:r>
    </w:p>
    <w:p w:rsidR="00D46D8B" w:rsidRDefault="00D46D8B" w:rsidP="002B15E4">
      <w:pPr>
        <w:spacing w:line="360" w:lineRule="auto"/>
        <w:contextualSpacing/>
        <w:jc w:val="both"/>
        <w:rPr>
          <w:rFonts w:ascii="Times New Roman" w:hAnsi="Times New Roman" w:cs="Times New Roman"/>
          <w:sz w:val="24"/>
          <w:szCs w:val="24"/>
        </w:rPr>
      </w:pPr>
    </w:p>
    <w:p w:rsidR="00DA4C5B" w:rsidRDefault="00DA4C5B" w:rsidP="002B15E4">
      <w:pPr>
        <w:spacing w:line="360" w:lineRule="auto"/>
        <w:contextualSpacing/>
        <w:jc w:val="both"/>
        <w:rPr>
          <w:rFonts w:ascii="Times New Roman" w:hAnsi="Times New Roman" w:cs="Times New Roman"/>
          <w:sz w:val="24"/>
          <w:szCs w:val="24"/>
        </w:rPr>
      </w:pPr>
    </w:p>
    <w:p w:rsidR="00E24EDF" w:rsidRDefault="00E24EDF" w:rsidP="002B15E4">
      <w:pPr>
        <w:spacing w:line="360" w:lineRule="auto"/>
        <w:contextualSpacing/>
        <w:jc w:val="both"/>
        <w:rPr>
          <w:rFonts w:ascii="Times New Roman" w:hAnsi="Times New Roman" w:cs="Times New Roman"/>
          <w:sz w:val="24"/>
          <w:szCs w:val="24"/>
        </w:rPr>
      </w:pPr>
    </w:p>
    <w:p w:rsidR="00DA4C5B" w:rsidRDefault="00DA4C5B" w:rsidP="00DA4C5B">
      <w:pPr>
        <w:spacing w:line="240" w:lineRule="auto"/>
        <w:contextualSpacing/>
        <w:jc w:val="both"/>
        <w:rPr>
          <w:rFonts w:ascii="Times New Roman" w:hAnsi="Times New Roman" w:cs="Times New Roman"/>
          <w:sz w:val="24"/>
          <w:szCs w:val="24"/>
        </w:rPr>
      </w:pPr>
      <w:proofErr w:type="spellStart"/>
      <w:r w:rsidRPr="00DA4C5B">
        <w:rPr>
          <w:rFonts w:ascii="Times New Roman" w:hAnsi="Times New Roman" w:cs="Times New Roman"/>
          <w:i/>
          <w:sz w:val="24"/>
          <w:szCs w:val="24"/>
        </w:rPr>
        <w:t>Masiye-Moyo</w:t>
      </w:r>
      <w:proofErr w:type="spellEnd"/>
      <w:r w:rsidRPr="00DA4C5B">
        <w:rPr>
          <w:rFonts w:ascii="Times New Roman" w:hAnsi="Times New Roman" w:cs="Times New Roman"/>
          <w:i/>
          <w:sz w:val="24"/>
          <w:szCs w:val="24"/>
        </w:rPr>
        <w:t xml:space="preserve"> and Associates</w:t>
      </w:r>
      <w:r>
        <w:rPr>
          <w:rFonts w:ascii="Times New Roman" w:hAnsi="Times New Roman" w:cs="Times New Roman"/>
          <w:sz w:val="24"/>
          <w:szCs w:val="24"/>
        </w:rPr>
        <w:t>, applicant’s legal practitioners</w:t>
      </w:r>
    </w:p>
    <w:p w:rsidR="0075022C" w:rsidRDefault="00DA4C5B" w:rsidP="00DA4C5B">
      <w:pPr>
        <w:spacing w:line="240" w:lineRule="auto"/>
        <w:contextualSpacing/>
        <w:jc w:val="both"/>
        <w:rPr>
          <w:rFonts w:ascii="Times New Roman" w:hAnsi="Times New Roman" w:cs="Times New Roman"/>
          <w:sz w:val="24"/>
          <w:szCs w:val="24"/>
        </w:rPr>
      </w:pPr>
      <w:proofErr w:type="spellStart"/>
      <w:r w:rsidRPr="00DA4C5B">
        <w:rPr>
          <w:rFonts w:ascii="Times New Roman" w:hAnsi="Times New Roman" w:cs="Times New Roman"/>
          <w:i/>
          <w:sz w:val="24"/>
          <w:szCs w:val="24"/>
        </w:rPr>
        <w:t>Messrs</w:t>
      </w:r>
      <w:proofErr w:type="spellEnd"/>
      <w:r w:rsidRPr="00DA4C5B">
        <w:rPr>
          <w:rFonts w:ascii="Times New Roman" w:hAnsi="Times New Roman" w:cs="Times New Roman"/>
          <w:i/>
          <w:sz w:val="24"/>
          <w:szCs w:val="24"/>
        </w:rPr>
        <w:t xml:space="preserve"> Calderwood Bryce, </w:t>
      </w:r>
      <w:proofErr w:type="spellStart"/>
      <w:r w:rsidRPr="00DA4C5B">
        <w:rPr>
          <w:rFonts w:ascii="Times New Roman" w:hAnsi="Times New Roman" w:cs="Times New Roman"/>
          <w:i/>
          <w:sz w:val="24"/>
          <w:szCs w:val="24"/>
        </w:rPr>
        <w:t>Hendrie</w:t>
      </w:r>
      <w:proofErr w:type="spellEnd"/>
      <w:r w:rsidRPr="00DA4C5B">
        <w:rPr>
          <w:rFonts w:ascii="Times New Roman" w:hAnsi="Times New Roman" w:cs="Times New Roman"/>
          <w:i/>
          <w:sz w:val="24"/>
          <w:szCs w:val="24"/>
        </w:rPr>
        <w:t xml:space="preserve"> and partners</w:t>
      </w:r>
      <w:r>
        <w:rPr>
          <w:rFonts w:ascii="Times New Roman" w:hAnsi="Times New Roman" w:cs="Times New Roman"/>
          <w:sz w:val="24"/>
          <w:szCs w:val="24"/>
        </w:rPr>
        <w:t>, respondent’s legal practitioners</w:t>
      </w:r>
      <w:r w:rsidR="00347A19">
        <w:rPr>
          <w:rFonts w:ascii="Times New Roman" w:hAnsi="Times New Roman" w:cs="Times New Roman"/>
          <w:sz w:val="24"/>
          <w:szCs w:val="24"/>
        </w:rPr>
        <w:tab/>
      </w:r>
      <w:r w:rsidR="0075022C">
        <w:rPr>
          <w:rFonts w:ascii="Times New Roman" w:hAnsi="Times New Roman" w:cs="Times New Roman"/>
          <w:sz w:val="24"/>
          <w:szCs w:val="24"/>
        </w:rPr>
        <w:t xml:space="preserve"> </w:t>
      </w:r>
    </w:p>
    <w:p w:rsidR="0075022C" w:rsidRPr="00AE75C8" w:rsidRDefault="0075022C" w:rsidP="002B15E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2B15E4" w:rsidRDefault="002B15E4" w:rsidP="000A78B6">
      <w:pPr>
        <w:spacing w:line="240" w:lineRule="auto"/>
        <w:contextualSpacing/>
        <w:jc w:val="both"/>
        <w:rPr>
          <w:rFonts w:ascii="Times New Roman" w:hAnsi="Times New Roman" w:cs="Times New Roman"/>
          <w:sz w:val="24"/>
          <w:szCs w:val="24"/>
        </w:rPr>
      </w:pPr>
    </w:p>
    <w:p w:rsidR="002B15E4" w:rsidRPr="000A78B6" w:rsidRDefault="002B15E4" w:rsidP="000A78B6">
      <w:pPr>
        <w:spacing w:line="240" w:lineRule="auto"/>
        <w:contextualSpacing/>
        <w:jc w:val="both"/>
        <w:rPr>
          <w:rFonts w:ascii="Times New Roman" w:hAnsi="Times New Roman" w:cs="Times New Roman"/>
          <w:sz w:val="24"/>
          <w:szCs w:val="24"/>
        </w:rPr>
      </w:pPr>
    </w:p>
    <w:sectPr w:rsidR="002B15E4" w:rsidRPr="000A78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83" w:rsidRDefault="008F5483" w:rsidP="000A78B6">
      <w:pPr>
        <w:spacing w:after="0" w:line="240" w:lineRule="auto"/>
      </w:pPr>
      <w:r>
        <w:separator/>
      </w:r>
    </w:p>
  </w:endnote>
  <w:endnote w:type="continuationSeparator" w:id="0">
    <w:p w:rsidR="008F5483" w:rsidRDefault="008F5483" w:rsidP="000A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83" w:rsidRDefault="008F5483" w:rsidP="000A78B6">
      <w:pPr>
        <w:spacing w:after="0" w:line="240" w:lineRule="auto"/>
      </w:pPr>
      <w:r>
        <w:separator/>
      </w:r>
    </w:p>
  </w:footnote>
  <w:footnote w:type="continuationSeparator" w:id="0">
    <w:p w:rsidR="008F5483" w:rsidRDefault="008F5483" w:rsidP="000A7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6629"/>
      <w:docPartObj>
        <w:docPartGallery w:val="Page Numbers (Top of Page)"/>
        <w:docPartUnique/>
      </w:docPartObj>
    </w:sdtPr>
    <w:sdtEndPr>
      <w:rPr>
        <w:noProof/>
      </w:rPr>
    </w:sdtEndPr>
    <w:sdtContent>
      <w:p w:rsidR="00AB1D41" w:rsidRDefault="00AB1D41">
        <w:pPr>
          <w:pStyle w:val="Header"/>
          <w:jc w:val="right"/>
        </w:pPr>
        <w:r>
          <w:fldChar w:fldCharType="begin"/>
        </w:r>
        <w:r>
          <w:instrText xml:space="preserve"> PAGE   \* MERGEFORMAT </w:instrText>
        </w:r>
        <w:r>
          <w:fldChar w:fldCharType="separate"/>
        </w:r>
        <w:r w:rsidR="009A6F6D">
          <w:rPr>
            <w:noProof/>
          </w:rPr>
          <w:t>4</w:t>
        </w:r>
        <w:r>
          <w:rPr>
            <w:noProof/>
          </w:rPr>
          <w:fldChar w:fldCharType="end"/>
        </w:r>
      </w:p>
    </w:sdtContent>
  </w:sdt>
  <w:p w:rsidR="00AB1D41" w:rsidRDefault="00AB1D41">
    <w:pPr>
      <w:pStyle w:val="Header"/>
    </w:pPr>
  </w:p>
  <w:p w:rsidR="00AB1D41" w:rsidRPr="000A78B6" w:rsidRDefault="00AB1D41">
    <w:pPr>
      <w:pStyle w:val="Header"/>
      <w:rPr>
        <w:rFonts w:ascii="Times New Roman" w:hAnsi="Times New Roman" w:cs="Times New Roman"/>
        <w:sz w:val="24"/>
      </w:rPr>
    </w:pPr>
    <w:r>
      <w:tab/>
    </w:r>
    <w:r>
      <w:tab/>
    </w:r>
    <w:r w:rsidRPr="000A78B6">
      <w:rPr>
        <w:rFonts w:ascii="Times New Roman" w:hAnsi="Times New Roman" w:cs="Times New Roman"/>
        <w:sz w:val="24"/>
      </w:rPr>
      <w:t>HB 62-19</w:t>
    </w:r>
  </w:p>
  <w:p w:rsidR="00AB1D41" w:rsidRPr="000A78B6" w:rsidRDefault="00AB1D41">
    <w:pPr>
      <w:pStyle w:val="Header"/>
      <w:rPr>
        <w:rFonts w:ascii="Times New Roman" w:hAnsi="Times New Roman" w:cs="Times New Roman"/>
        <w:sz w:val="24"/>
      </w:rPr>
    </w:pPr>
    <w:r w:rsidRPr="000A78B6">
      <w:rPr>
        <w:rFonts w:ascii="Times New Roman" w:hAnsi="Times New Roman" w:cs="Times New Roman"/>
        <w:sz w:val="24"/>
      </w:rPr>
      <w:tab/>
    </w:r>
    <w:r w:rsidRPr="000A78B6">
      <w:rPr>
        <w:rFonts w:ascii="Times New Roman" w:hAnsi="Times New Roman" w:cs="Times New Roman"/>
        <w:sz w:val="24"/>
      </w:rPr>
      <w:tab/>
      <w:t>HC 1242/18</w:t>
    </w:r>
  </w:p>
  <w:p w:rsidR="00AB1D41" w:rsidRPr="000A78B6" w:rsidRDefault="00AB1D41">
    <w:pPr>
      <w:pStyle w:val="Header"/>
      <w:rPr>
        <w:rFonts w:ascii="Times New Roman" w:hAnsi="Times New Roman" w:cs="Times New Roman"/>
        <w:sz w:val="24"/>
      </w:rPr>
    </w:pPr>
    <w:r w:rsidRPr="000A78B6">
      <w:rPr>
        <w:rFonts w:ascii="Times New Roman" w:hAnsi="Times New Roman" w:cs="Times New Roman"/>
        <w:sz w:val="24"/>
      </w:rPr>
      <w:tab/>
    </w:r>
    <w:r w:rsidRPr="000A78B6">
      <w:rPr>
        <w:rFonts w:ascii="Times New Roman" w:hAnsi="Times New Roman" w:cs="Times New Roman"/>
        <w:sz w:val="24"/>
      </w:rPr>
      <w:tab/>
      <w:t>XREF HC 1602/18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B6"/>
    <w:rsid w:val="00072650"/>
    <w:rsid w:val="000A05F4"/>
    <w:rsid w:val="000A78B6"/>
    <w:rsid w:val="000B617A"/>
    <w:rsid w:val="001524E4"/>
    <w:rsid w:val="001664C6"/>
    <w:rsid w:val="002860DA"/>
    <w:rsid w:val="002B15E4"/>
    <w:rsid w:val="00347A19"/>
    <w:rsid w:val="003E4536"/>
    <w:rsid w:val="00461D92"/>
    <w:rsid w:val="004C70B8"/>
    <w:rsid w:val="004D524C"/>
    <w:rsid w:val="00577800"/>
    <w:rsid w:val="00590E5D"/>
    <w:rsid w:val="00645F90"/>
    <w:rsid w:val="0075022C"/>
    <w:rsid w:val="008F5483"/>
    <w:rsid w:val="009A6F6D"/>
    <w:rsid w:val="009F7864"/>
    <w:rsid w:val="00AB1D41"/>
    <w:rsid w:val="00AD1785"/>
    <w:rsid w:val="00AE75C8"/>
    <w:rsid w:val="00BE1151"/>
    <w:rsid w:val="00C1455F"/>
    <w:rsid w:val="00C90158"/>
    <w:rsid w:val="00C9550D"/>
    <w:rsid w:val="00CB116A"/>
    <w:rsid w:val="00CC4577"/>
    <w:rsid w:val="00D46D8B"/>
    <w:rsid w:val="00DA4C5B"/>
    <w:rsid w:val="00DB2F70"/>
    <w:rsid w:val="00E24EDF"/>
    <w:rsid w:val="00E251DB"/>
    <w:rsid w:val="00F6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8B6"/>
  </w:style>
  <w:style w:type="paragraph" w:styleId="Footer">
    <w:name w:val="footer"/>
    <w:basedOn w:val="Normal"/>
    <w:link w:val="FooterChar"/>
    <w:uiPriority w:val="99"/>
    <w:unhideWhenUsed/>
    <w:rsid w:val="000A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8B6"/>
  </w:style>
  <w:style w:type="paragraph" w:styleId="BalloonText">
    <w:name w:val="Balloon Text"/>
    <w:basedOn w:val="Normal"/>
    <w:link w:val="BalloonTextChar"/>
    <w:uiPriority w:val="99"/>
    <w:semiHidden/>
    <w:unhideWhenUsed/>
    <w:rsid w:val="00461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8B6"/>
  </w:style>
  <w:style w:type="paragraph" w:styleId="Footer">
    <w:name w:val="footer"/>
    <w:basedOn w:val="Normal"/>
    <w:link w:val="FooterChar"/>
    <w:uiPriority w:val="99"/>
    <w:unhideWhenUsed/>
    <w:rsid w:val="000A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8B6"/>
  </w:style>
  <w:style w:type="paragraph" w:styleId="BalloonText">
    <w:name w:val="Balloon Text"/>
    <w:basedOn w:val="Normal"/>
    <w:link w:val="BalloonTextChar"/>
    <w:uiPriority w:val="99"/>
    <w:semiHidden/>
    <w:unhideWhenUsed/>
    <w:rsid w:val="00461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22</cp:revision>
  <cp:lastPrinted>2019-04-26T14:13:00Z</cp:lastPrinted>
  <dcterms:created xsi:type="dcterms:W3CDTF">2019-04-23T09:40:00Z</dcterms:created>
  <dcterms:modified xsi:type="dcterms:W3CDTF">2019-04-29T06:52:00Z</dcterms:modified>
</cp:coreProperties>
</file>