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446DC5" w:rsidP="00037D40">
      <w:pPr>
        <w:spacing w:line="240" w:lineRule="auto"/>
        <w:rPr>
          <w:rFonts w:ascii="Tahoma" w:hAnsi="Tahoma" w:cs="Tahoma"/>
          <w:b/>
          <w:sz w:val="24"/>
          <w:szCs w:val="24"/>
        </w:rPr>
      </w:pPr>
      <w:proofErr w:type="gramStart"/>
      <w:r w:rsidRPr="004708FE">
        <w:rPr>
          <w:rFonts w:ascii="Tahoma" w:hAnsi="Tahoma" w:cs="Tahoma"/>
          <w:b/>
          <w:sz w:val="24"/>
          <w:szCs w:val="24"/>
        </w:rPr>
        <w:t xml:space="preserve">IN THE LABOUR COURT OF ZIMBABWE      </w:t>
      </w:r>
      <w:r w:rsidR="00457CD9">
        <w:rPr>
          <w:rFonts w:ascii="Tahoma" w:hAnsi="Tahoma" w:cs="Tahoma"/>
          <w:b/>
          <w:sz w:val="24"/>
          <w:szCs w:val="24"/>
        </w:rPr>
        <w:t xml:space="preserve"> </w:t>
      </w:r>
      <w:bookmarkStart w:id="0" w:name="_GoBack"/>
      <w:bookmarkEnd w:id="0"/>
      <w:r w:rsidRPr="004708FE">
        <w:rPr>
          <w:rFonts w:ascii="Tahoma" w:hAnsi="Tahoma" w:cs="Tahoma"/>
          <w:b/>
          <w:sz w:val="24"/>
          <w:szCs w:val="24"/>
        </w:rPr>
        <w:t>JUDGMENT NO.</w:t>
      </w:r>
      <w:proofErr w:type="gramEnd"/>
      <w:r w:rsidRPr="004708FE">
        <w:rPr>
          <w:rFonts w:ascii="Tahoma" w:hAnsi="Tahoma" w:cs="Tahoma"/>
          <w:b/>
          <w:sz w:val="24"/>
          <w:szCs w:val="24"/>
        </w:rPr>
        <w:t xml:space="preserve"> LC/H/</w:t>
      </w:r>
      <w:r w:rsidR="00DD3CE7">
        <w:rPr>
          <w:rFonts w:ascii="Tahoma" w:hAnsi="Tahoma" w:cs="Tahoma"/>
          <w:b/>
          <w:sz w:val="24"/>
          <w:szCs w:val="24"/>
        </w:rPr>
        <w:t>20</w:t>
      </w:r>
      <w:r w:rsidR="00B261DF">
        <w:rPr>
          <w:rFonts w:ascii="Tahoma" w:hAnsi="Tahoma" w:cs="Tahoma"/>
          <w:b/>
          <w:sz w:val="24"/>
          <w:szCs w:val="24"/>
        </w:rPr>
        <w:t>/2020</w:t>
      </w:r>
    </w:p>
    <w:p w:rsidR="00446DC5"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B02893">
        <w:rPr>
          <w:rFonts w:ascii="Tahoma" w:hAnsi="Tahoma" w:cs="Tahoma"/>
          <w:b/>
          <w:sz w:val="24"/>
          <w:szCs w:val="24"/>
        </w:rPr>
        <w:t xml:space="preserve"> </w:t>
      </w:r>
      <w:r w:rsidR="00D2654B">
        <w:rPr>
          <w:rFonts w:ascii="Tahoma" w:hAnsi="Tahoma" w:cs="Tahoma"/>
          <w:b/>
          <w:sz w:val="24"/>
          <w:szCs w:val="24"/>
        </w:rPr>
        <w:t xml:space="preserve">8 OCTOBER </w:t>
      </w:r>
      <w:r w:rsidR="00B02893">
        <w:rPr>
          <w:rFonts w:ascii="Tahoma" w:hAnsi="Tahoma" w:cs="Tahoma"/>
          <w:b/>
          <w:sz w:val="24"/>
          <w:szCs w:val="24"/>
        </w:rPr>
        <w:t>2019</w:t>
      </w:r>
      <w:r>
        <w:rPr>
          <w:rFonts w:ascii="Tahoma" w:hAnsi="Tahoma" w:cs="Tahoma"/>
          <w:b/>
          <w:sz w:val="24"/>
          <w:szCs w:val="24"/>
        </w:rPr>
        <w:tab/>
      </w:r>
      <w:r>
        <w:rPr>
          <w:rFonts w:ascii="Tahoma" w:hAnsi="Tahoma" w:cs="Tahoma"/>
          <w:b/>
          <w:sz w:val="24"/>
          <w:szCs w:val="24"/>
        </w:rPr>
        <w:tab/>
        <w:t xml:space="preserve">           </w:t>
      </w:r>
      <w:r w:rsidR="00D2654B">
        <w:rPr>
          <w:rFonts w:ascii="Tahoma" w:hAnsi="Tahoma" w:cs="Tahoma"/>
          <w:b/>
          <w:sz w:val="24"/>
          <w:szCs w:val="24"/>
        </w:rPr>
        <w:tab/>
      </w:r>
      <w:r w:rsidR="00457CD9">
        <w:rPr>
          <w:rFonts w:ascii="Tahoma" w:hAnsi="Tahoma" w:cs="Tahoma"/>
          <w:b/>
          <w:sz w:val="24"/>
          <w:szCs w:val="24"/>
        </w:rPr>
        <w:t xml:space="preserve">   </w:t>
      </w:r>
      <w:r w:rsidRPr="004708FE">
        <w:rPr>
          <w:rFonts w:ascii="Tahoma" w:hAnsi="Tahoma" w:cs="Tahoma"/>
          <w:b/>
          <w:sz w:val="24"/>
          <w:szCs w:val="24"/>
        </w:rPr>
        <w:t>CASE NO. LC/H/</w:t>
      </w:r>
      <w:r w:rsidR="00D2654B">
        <w:rPr>
          <w:rFonts w:ascii="Tahoma" w:hAnsi="Tahoma" w:cs="Tahoma"/>
          <w:b/>
          <w:sz w:val="24"/>
          <w:szCs w:val="24"/>
        </w:rPr>
        <w:t>154/19</w:t>
      </w:r>
    </w:p>
    <w:p w:rsidR="00446DC5" w:rsidRPr="004708FE" w:rsidRDefault="00B261DF" w:rsidP="00037D40">
      <w:pPr>
        <w:spacing w:line="240" w:lineRule="auto"/>
        <w:jc w:val="both"/>
        <w:rPr>
          <w:rFonts w:ascii="Tahoma" w:hAnsi="Tahoma" w:cs="Tahoma"/>
          <w:b/>
          <w:sz w:val="24"/>
          <w:szCs w:val="24"/>
        </w:rPr>
      </w:pPr>
      <w:r>
        <w:rPr>
          <w:rFonts w:ascii="Tahoma" w:hAnsi="Tahoma" w:cs="Tahoma"/>
          <w:b/>
          <w:sz w:val="24"/>
          <w:szCs w:val="24"/>
        </w:rPr>
        <w:t>AND</w:t>
      </w:r>
      <w:r w:rsidR="00DD3CE7">
        <w:rPr>
          <w:rFonts w:ascii="Tahoma" w:hAnsi="Tahoma" w:cs="Tahoma"/>
          <w:b/>
          <w:sz w:val="24"/>
          <w:szCs w:val="24"/>
        </w:rPr>
        <w:t xml:space="preserve"> 31 JANUARY</w:t>
      </w:r>
      <w:r>
        <w:rPr>
          <w:rFonts w:ascii="Tahoma" w:hAnsi="Tahoma" w:cs="Tahoma"/>
          <w:b/>
          <w:sz w:val="24"/>
          <w:szCs w:val="24"/>
        </w:rPr>
        <w:t xml:space="preserve"> 2020</w:t>
      </w:r>
    </w:p>
    <w:p w:rsidR="00446DC5" w:rsidRDefault="00446DC5" w:rsidP="00446DC5">
      <w:pPr>
        <w:jc w:val="both"/>
        <w:rPr>
          <w:rFonts w:ascii="Tahoma" w:hAnsi="Tahoma" w:cs="Tahoma"/>
          <w:sz w:val="24"/>
          <w:szCs w:val="24"/>
        </w:rPr>
      </w:pPr>
      <w:r w:rsidRPr="004708FE">
        <w:rPr>
          <w:rFonts w:ascii="Tahoma" w:hAnsi="Tahoma" w:cs="Tahoma"/>
          <w:sz w:val="24"/>
          <w:szCs w:val="24"/>
        </w:rPr>
        <w:t>In the matter between:-</w:t>
      </w:r>
    </w:p>
    <w:p w:rsidR="00446DC5" w:rsidRPr="004708FE" w:rsidRDefault="00446DC5" w:rsidP="00037D40">
      <w:pPr>
        <w:spacing w:line="240" w:lineRule="auto"/>
        <w:jc w:val="both"/>
        <w:rPr>
          <w:rFonts w:ascii="Tahoma" w:hAnsi="Tahoma" w:cs="Tahoma"/>
          <w:sz w:val="24"/>
          <w:szCs w:val="24"/>
        </w:rPr>
      </w:pPr>
    </w:p>
    <w:p w:rsidR="00446DC5" w:rsidRPr="004708FE" w:rsidRDefault="00D2654B" w:rsidP="00037D40">
      <w:pPr>
        <w:spacing w:line="240" w:lineRule="auto"/>
        <w:jc w:val="both"/>
        <w:rPr>
          <w:rFonts w:ascii="Tahoma" w:hAnsi="Tahoma" w:cs="Tahoma"/>
          <w:b/>
          <w:sz w:val="24"/>
          <w:szCs w:val="24"/>
        </w:rPr>
      </w:pPr>
      <w:r>
        <w:rPr>
          <w:rFonts w:ascii="Tahoma" w:hAnsi="Tahoma" w:cs="Tahoma"/>
          <w:b/>
          <w:sz w:val="24"/>
          <w:szCs w:val="24"/>
        </w:rPr>
        <w:t>BLESSING MADZONGWE</w:t>
      </w:r>
      <w:r w:rsidR="00E25EA0">
        <w:rPr>
          <w:rFonts w:ascii="Tahoma" w:hAnsi="Tahoma" w:cs="Tahoma"/>
          <w:b/>
          <w:sz w:val="24"/>
          <w:szCs w:val="24"/>
        </w:rPr>
        <w:tab/>
      </w:r>
      <w:r w:rsidR="00E25EA0">
        <w:rPr>
          <w:rFonts w:ascii="Tahoma" w:hAnsi="Tahoma" w:cs="Tahoma"/>
          <w:b/>
          <w:sz w:val="24"/>
          <w:szCs w:val="24"/>
        </w:rPr>
        <w:tab/>
      </w:r>
      <w:r w:rsidR="00274B7B">
        <w:rPr>
          <w:rFonts w:ascii="Tahoma" w:hAnsi="Tahoma" w:cs="Tahoma"/>
          <w:b/>
          <w:sz w:val="24"/>
          <w:szCs w:val="24"/>
        </w:rPr>
        <w:tab/>
      </w:r>
      <w:r w:rsidR="00E25EA0">
        <w:rPr>
          <w:rFonts w:ascii="Tahoma" w:hAnsi="Tahoma" w:cs="Tahoma"/>
          <w:b/>
          <w:sz w:val="24"/>
          <w:szCs w:val="24"/>
        </w:rPr>
        <w:tab/>
      </w:r>
      <w:r w:rsidR="006509B2">
        <w:rPr>
          <w:rFonts w:ascii="Tahoma" w:hAnsi="Tahoma" w:cs="Tahoma"/>
          <w:b/>
          <w:sz w:val="24"/>
          <w:szCs w:val="24"/>
        </w:rPr>
        <w:tab/>
      </w:r>
      <w:r w:rsidR="00875054">
        <w:rPr>
          <w:rFonts w:ascii="Tahoma" w:hAnsi="Tahoma" w:cs="Tahoma"/>
          <w:b/>
          <w:sz w:val="24"/>
          <w:szCs w:val="24"/>
        </w:rPr>
        <w:t>App</w:t>
      </w:r>
      <w:r w:rsidR="006509B2">
        <w:rPr>
          <w:rFonts w:ascii="Tahoma" w:hAnsi="Tahoma" w:cs="Tahoma"/>
          <w:b/>
          <w:sz w:val="24"/>
          <w:szCs w:val="24"/>
        </w:rPr>
        <w:t>ellant</w:t>
      </w:r>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46DC5" w:rsidRDefault="006509B2" w:rsidP="00037D40">
      <w:pPr>
        <w:spacing w:line="240" w:lineRule="auto"/>
        <w:jc w:val="both"/>
        <w:rPr>
          <w:rFonts w:ascii="Tahoma" w:hAnsi="Tahoma" w:cs="Tahoma"/>
          <w:b/>
          <w:sz w:val="24"/>
          <w:szCs w:val="24"/>
        </w:rPr>
      </w:pPr>
      <w:r>
        <w:rPr>
          <w:rFonts w:ascii="Tahoma" w:hAnsi="Tahoma" w:cs="Tahoma"/>
          <w:b/>
          <w:sz w:val="24"/>
          <w:szCs w:val="24"/>
        </w:rPr>
        <w:t>PUBLIC SERVICE COMMISSION</w:t>
      </w:r>
      <w:r w:rsidR="00274B7B">
        <w:rPr>
          <w:rFonts w:ascii="Tahoma" w:hAnsi="Tahoma" w:cs="Tahoma"/>
          <w:b/>
          <w:sz w:val="24"/>
          <w:szCs w:val="24"/>
        </w:rPr>
        <w:tab/>
      </w:r>
      <w:r w:rsidR="00446DC5">
        <w:rPr>
          <w:rFonts w:ascii="Tahoma" w:hAnsi="Tahoma" w:cs="Tahoma"/>
          <w:b/>
          <w:sz w:val="24"/>
          <w:szCs w:val="24"/>
        </w:rPr>
        <w:tab/>
      </w:r>
      <w:r w:rsidR="00446DC5">
        <w:rPr>
          <w:rFonts w:ascii="Tahoma" w:hAnsi="Tahoma" w:cs="Tahoma"/>
          <w:b/>
          <w:sz w:val="24"/>
          <w:szCs w:val="24"/>
        </w:rPr>
        <w:tab/>
      </w:r>
      <w:r w:rsidR="00446DC5">
        <w:rPr>
          <w:rFonts w:ascii="Tahoma" w:hAnsi="Tahoma" w:cs="Tahoma"/>
          <w:b/>
          <w:sz w:val="24"/>
          <w:szCs w:val="24"/>
        </w:rPr>
        <w:tab/>
      </w:r>
      <w:r>
        <w:rPr>
          <w:rFonts w:ascii="Tahoma" w:hAnsi="Tahoma" w:cs="Tahoma"/>
          <w:b/>
          <w:sz w:val="24"/>
          <w:szCs w:val="24"/>
        </w:rPr>
        <w:t>1</w:t>
      </w:r>
      <w:r w:rsidRPr="006509B2">
        <w:rPr>
          <w:rFonts w:ascii="Tahoma" w:hAnsi="Tahoma" w:cs="Tahoma"/>
          <w:b/>
          <w:sz w:val="24"/>
          <w:szCs w:val="24"/>
          <w:vertAlign w:val="superscript"/>
        </w:rPr>
        <w:t>st</w:t>
      </w:r>
      <w:r>
        <w:rPr>
          <w:rFonts w:ascii="Tahoma" w:hAnsi="Tahoma" w:cs="Tahoma"/>
          <w:b/>
          <w:sz w:val="24"/>
          <w:szCs w:val="24"/>
        </w:rPr>
        <w:t xml:space="preserve"> </w:t>
      </w:r>
      <w:r w:rsidR="00446DC5" w:rsidRPr="004708FE">
        <w:rPr>
          <w:rFonts w:ascii="Tahoma" w:hAnsi="Tahoma" w:cs="Tahoma"/>
          <w:b/>
          <w:sz w:val="24"/>
          <w:szCs w:val="24"/>
        </w:rPr>
        <w:t>Respondent</w:t>
      </w:r>
    </w:p>
    <w:p w:rsidR="006509B2" w:rsidRPr="00DD3CE7" w:rsidRDefault="006509B2" w:rsidP="00037D40">
      <w:pPr>
        <w:spacing w:line="240" w:lineRule="auto"/>
        <w:jc w:val="both"/>
        <w:rPr>
          <w:rFonts w:ascii="Tahoma" w:hAnsi="Tahoma" w:cs="Tahoma"/>
          <w:sz w:val="24"/>
          <w:szCs w:val="24"/>
        </w:rPr>
      </w:pPr>
      <w:r w:rsidRPr="00DD3CE7">
        <w:rPr>
          <w:rFonts w:ascii="Tahoma" w:hAnsi="Tahoma" w:cs="Tahoma"/>
          <w:sz w:val="24"/>
          <w:szCs w:val="24"/>
        </w:rPr>
        <w:t>And</w:t>
      </w:r>
    </w:p>
    <w:p w:rsidR="006509B2" w:rsidRDefault="006509B2" w:rsidP="00037D40">
      <w:pPr>
        <w:spacing w:line="240" w:lineRule="auto"/>
        <w:jc w:val="both"/>
        <w:rPr>
          <w:rFonts w:ascii="Tahoma" w:hAnsi="Tahoma" w:cs="Tahoma"/>
          <w:b/>
          <w:sz w:val="24"/>
          <w:szCs w:val="24"/>
        </w:rPr>
      </w:pPr>
      <w:r>
        <w:rPr>
          <w:rFonts w:ascii="Tahoma" w:hAnsi="Tahoma" w:cs="Tahoma"/>
          <w:b/>
          <w:sz w:val="24"/>
          <w:szCs w:val="24"/>
        </w:rPr>
        <w:t xml:space="preserve">MINISTER OF HOME AFFAIRS </w:t>
      </w:r>
      <w:r w:rsidR="0087352D">
        <w:rPr>
          <w:rFonts w:ascii="Tahoma" w:hAnsi="Tahoma" w:cs="Tahoma"/>
          <w:b/>
          <w:sz w:val="24"/>
          <w:szCs w:val="24"/>
        </w:rPr>
        <w:t>AND</w:t>
      </w:r>
      <w:r w:rsidR="0087352D">
        <w:rPr>
          <w:rFonts w:ascii="Tahoma" w:hAnsi="Tahoma" w:cs="Tahoma"/>
          <w:b/>
          <w:sz w:val="24"/>
          <w:szCs w:val="24"/>
        </w:rPr>
        <w:tab/>
      </w:r>
      <w:r w:rsidR="0087352D">
        <w:rPr>
          <w:rFonts w:ascii="Tahoma" w:hAnsi="Tahoma" w:cs="Tahoma"/>
          <w:b/>
          <w:sz w:val="24"/>
          <w:szCs w:val="24"/>
        </w:rPr>
        <w:tab/>
      </w:r>
      <w:r w:rsidR="0087352D">
        <w:rPr>
          <w:rFonts w:ascii="Tahoma" w:hAnsi="Tahoma" w:cs="Tahoma"/>
          <w:b/>
          <w:sz w:val="24"/>
          <w:szCs w:val="24"/>
        </w:rPr>
        <w:tab/>
      </w:r>
      <w:r w:rsidR="0087352D">
        <w:rPr>
          <w:rFonts w:ascii="Tahoma" w:hAnsi="Tahoma" w:cs="Tahoma"/>
          <w:b/>
          <w:sz w:val="24"/>
          <w:szCs w:val="24"/>
        </w:rPr>
        <w:tab/>
        <w:t>2</w:t>
      </w:r>
      <w:r w:rsidR="0087352D" w:rsidRPr="0087352D">
        <w:rPr>
          <w:rFonts w:ascii="Tahoma" w:hAnsi="Tahoma" w:cs="Tahoma"/>
          <w:b/>
          <w:sz w:val="24"/>
          <w:szCs w:val="24"/>
          <w:vertAlign w:val="superscript"/>
        </w:rPr>
        <w:t>nd</w:t>
      </w:r>
      <w:r w:rsidR="0087352D">
        <w:rPr>
          <w:rFonts w:ascii="Tahoma" w:hAnsi="Tahoma" w:cs="Tahoma"/>
          <w:b/>
          <w:sz w:val="24"/>
          <w:szCs w:val="24"/>
        </w:rPr>
        <w:t xml:space="preserve"> Respondent</w:t>
      </w:r>
    </w:p>
    <w:p w:rsidR="0087352D" w:rsidRPr="004708FE" w:rsidRDefault="0087352D" w:rsidP="00037D40">
      <w:pPr>
        <w:spacing w:line="240" w:lineRule="auto"/>
        <w:jc w:val="both"/>
        <w:rPr>
          <w:rFonts w:ascii="Tahoma" w:hAnsi="Tahoma" w:cs="Tahoma"/>
          <w:b/>
          <w:sz w:val="24"/>
          <w:szCs w:val="24"/>
        </w:rPr>
      </w:pPr>
      <w:r>
        <w:rPr>
          <w:rFonts w:ascii="Tahoma" w:hAnsi="Tahoma" w:cs="Tahoma"/>
          <w:b/>
          <w:sz w:val="24"/>
          <w:szCs w:val="24"/>
        </w:rPr>
        <w:t>CULTURAL HERITAGE (N.O)</w:t>
      </w: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Honourable </w:t>
      </w:r>
      <w:r w:rsidR="00875054">
        <w:rPr>
          <w:rFonts w:ascii="Tahoma" w:hAnsi="Tahoma" w:cs="Tahoma"/>
          <w:sz w:val="24"/>
          <w:szCs w:val="24"/>
        </w:rPr>
        <w:t>B.S. Chidziva</w:t>
      </w:r>
      <w:r w:rsidRPr="004708FE">
        <w:rPr>
          <w:rFonts w:ascii="Tahoma" w:hAnsi="Tahoma" w:cs="Tahoma"/>
          <w:sz w:val="24"/>
          <w:szCs w:val="24"/>
        </w:rPr>
        <w:t xml:space="preserve">, Judge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CA0AB1" w:rsidRDefault="00875054" w:rsidP="00446DC5">
      <w:pPr>
        <w:pStyle w:val="NoSpacing"/>
        <w:spacing w:line="360" w:lineRule="auto"/>
        <w:rPr>
          <w:rFonts w:ascii="Tahoma" w:hAnsi="Tahoma" w:cs="Tahoma"/>
          <w:b/>
          <w:sz w:val="24"/>
          <w:szCs w:val="24"/>
        </w:rPr>
      </w:pPr>
      <w:r>
        <w:rPr>
          <w:rFonts w:ascii="Tahoma" w:hAnsi="Tahoma" w:cs="Tahoma"/>
          <w:b/>
          <w:sz w:val="24"/>
          <w:szCs w:val="24"/>
        </w:rPr>
        <w:t>For App</w:t>
      </w:r>
      <w:r w:rsidR="00D81A2D">
        <w:rPr>
          <w:rFonts w:ascii="Tahoma" w:hAnsi="Tahoma" w:cs="Tahoma"/>
          <w:b/>
          <w:sz w:val="24"/>
          <w:szCs w:val="24"/>
        </w:rPr>
        <w:t>ellant</w:t>
      </w:r>
      <w:r w:rsidR="00D81A2D">
        <w:rPr>
          <w:rFonts w:ascii="Tahoma" w:hAnsi="Tahoma" w:cs="Tahoma"/>
          <w:b/>
          <w:sz w:val="24"/>
          <w:szCs w:val="24"/>
        </w:rPr>
        <w:tab/>
      </w:r>
      <w:r w:rsidR="00D81A2D">
        <w:rPr>
          <w:rFonts w:ascii="Tahoma" w:hAnsi="Tahoma" w:cs="Tahoma"/>
          <w:b/>
          <w:sz w:val="24"/>
          <w:szCs w:val="24"/>
        </w:rPr>
        <w:tab/>
      </w:r>
      <w:r w:rsidR="00CA0AB1">
        <w:rPr>
          <w:rFonts w:ascii="Tahoma" w:hAnsi="Tahoma" w:cs="Tahoma"/>
          <w:b/>
          <w:sz w:val="24"/>
          <w:szCs w:val="24"/>
        </w:rPr>
        <w:t>Ms P. Mukumbiri (Legal Practitioner)</w:t>
      </w:r>
      <w:r w:rsidR="00E25EA0">
        <w:rPr>
          <w:rFonts w:ascii="Tahoma" w:hAnsi="Tahoma" w:cs="Tahoma"/>
          <w:b/>
          <w:sz w:val="24"/>
          <w:szCs w:val="24"/>
        </w:rPr>
        <w:tab/>
      </w:r>
    </w:p>
    <w:p w:rsidR="00446DC5" w:rsidRPr="008C4120"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2208F9">
        <w:rPr>
          <w:rFonts w:ascii="Tahoma" w:hAnsi="Tahoma" w:cs="Tahoma"/>
          <w:b/>
          <w:sz w:val="24"/>
          <w:szCs w:val="24"/>
        </w:rPr>
        <w:t>s</w:t>
      </w:r>
      <w:r w:rsidR="00CA0AB1">
        <w:rPr>
          <w:rFonts w:ascii="Tahoma" w:hAnsi="Tahoma" w:cs="Tahoma"/>
          <w:b/>
          <w:sz w:val="24"/>
          <w:szCs w:val="24"/>
        </w:rPr>
        <w:tab/>
      </w:r>
      <w:r w:rsidR="00CA0AB1">
        <w:rPr>
          <w:rFonts w:ascii="Tahoma" w:hAnsi="Tahoma" w:cs="Tahoma"/>
          <w:b/>
          <w:sz w:val="24"/>
          <w:szCs w:val="24"/>
        </w:rPr>
        <w:tab/>
        <w:t xml:space="preserve">Ms M. </w:t>
      </w:r>
      <w:r w:rsidR="002208F9">
        <w:rPr>
          <w:rFonts w:ascii="Tahoma" w:hAnsi="Tahoma" w:cs="Tahoma"/>
          <w:b/>
          <w:sz w:val="24"/>
          <w:szCs w:val="24"/>
        </w:rPr>
        <w:t xml:space="preserve">Mavemwa </w:t>
      </w:r>
      <w:r w:rsidR="00E20D02">
        <w:rPr>
          <w:rFonts w:ascii="Tahoma" w:hAnsi="Tahoma" w:cs="Tahoma"/>
          <w:b/>
          <w:sz w:val="24"/>
          <w:szCs w:val="24"/>
        </w:rPr>
        <w:t>(</w:t>
      </w:r>
      <w:r w:rsidR="00D42017">
        <w:rPr>
          <w:rFonts w:ascii="Tahoma" w:hAnsi="Tahoma" w:cs="Tahoma"/>
          <w:b/>
          <w:sz w:val="24"/>
          <w:szCs w:val="24"/>
        </w:rPr>
        <w:t xml:space="preserve">Legal </w:t>
      </w:r>
      <w:r w:rsidR="003F1EB6">
        <w:rPr>
          <w:rFonts w:ascii="Tahoma" w:hAnsi="Tahoma" w:cs="Tahoma"/>
          <w:b/>
          <w:sz w:val="24"/>
          <w:szCs w:val="24"/>
        </w:rPr>
        <w:t>Practitioner</w:t>
      </w:r>
      <w:r w:rsidR="00D42017">
        <w:rPr>
          <w:rFonts w:ascii="Tahoma" w:hAnsi="Tahoma" w:cs="Tahoma"/>
          <w:b/>
          <w:sz w:val="24"/>
          <w:szCs w:val="24"/>
        </w:rPr>
        <w:t>)</w:t>
      </w:r>
      <w:r w:rsidRPr="008C4120">
        <w:rPr>
          <w:rFonts w:ascii="Tahoma" w:hAnsi="Tahoma" w:cs="Tahoma"/>
          <w:b/>
          <w:sz w:val="24"/>
          <w:szCs w:val="24"/>
        </w:rPr>
        <w:tab/>
      </w:r>
    </w:p>
    <w:p w:rsidR="00446DC5" w:rsidRPr="004708FE" w:rsidRDefault="00446DC5" w:rsidP="00037D40">
      <w:pPr>
        <w:spacing w:line="240" w:lineRule="auto"/>
        <w:jc w:val="both"/>
        <w:rPr>
          <w:rFonts w:ascii="Tahoma" w:hAnsi="Tahoma" w:cs="Tahoma"/>
          <w:b/>
          <w:sz w:val="24"/>
          <w:szCs w:val="24"/>
        </w:rPr>
      </w:pPr>
    </w:p>
    <w:p w:rsidR="00446DC5" w:rsidRDefault="00875054" w:rsidP="00446DC5">
      <w:pPr>
        <w:spacing w:line="360" w:lineRule="auto"/>
        <w:jc w:val="both"/>
        <w:rPr>
          <w:rFonts w:ascii="Tahoma" w:hAnsi="Tahoma" w:cs="Tahoma"/>
          <w:b/>
          <w:sz w:val="24"/>
          <w:szCs w:val="24"/>
        </w:rPr>
      </w:pPr>
      <w:r>
        <w:rPr>
          <w:rFonts w:ascii="Tahoma" w:hAnsi="Tahoma" w:cs="Tahoma"/>
          <w:b/>
          <w:sz w:val="24"/>
          <w:szCs w:val="24"/>
        </w:rPr>
        <w:t>CHIDZIVA</w:t>
      </w:r>
      <w:r w:rsidR="00446DC5" w:rsidRPr="004708FE">
        <w:rPr>
          <w:rFonts w:ascii="Tahoma" w:hAnsi="Tahoma" w:cs="Tahoma"/>
          <w:b/>
          <w:sz w:val="24"/>
          <w:szCs w:val="24"/>
        </w:rPr>
        <w:t>, J:</w:t>
      </w:r>
    </w:p>
    <w:p w:rsidR="006034E3" w:rsidRDefault="00D42017" w:rsidP="00903319">
      <w:pPr>
        <w:spacing w:line="360" w:lineRule="auto"/>
        <w:ind w:firstLine="720"/>
        <w:jc w:val="both"/>
        <w:rPr>
          <w:rFonts w:ascii="Tahoma" w:hAnsi="Tahoma" w:cs="Tahoma"/>
          <w:sz w:val="24"/>
          <w:szCs w:val="24"/>
        </w:rPr>
      </w:pPr>
      <w:r w:rsidRPr="00903319">
        <w:rPr>
          <w:rFonts w:ascii="Tahoma" w:hAnsi="Tahoma" w:cs="Tahoma"/>
          <w:sz w:val="24"/>
          <w:szCs w:val="24"/>
        </w:rPr>
        <w:t xml:space="preserve">This is an appeal against the decision of the Disciplinary Committee </w:t>
      </w:r>
      <w:r w:rsidR="00256B9A">
        <w:rPr>
          <w:rFonts w:ascii="Tahoma" w:hAnsi="Tahoma" w:cs="Tahoma"/>
          <w:sz w:val="24"/>
          <w:szCs w:val="24"/>
        </w:rPr>
        <w:t>to dismiss the Appellant from employment</w:t>
      </w:r>
      <w:r w:rsidRPr="00903319">
        <w:rPr>
          <w:rFonts w:ascii="Tahoma" w:hAnsi="Tahoma" w:cs="Tahoma"/>
          <w:sz w:val="24"/>
          <w:szCs w:val="24"/>
        </w:rPr>
        <w:t>.</w:t>
      </w:r>
    </w:p>
    <w:p w:rsidR="00903319" w:rsidRDefault="00903319" w:rsidP="00903319">
      <w:pPr>
        <w:spacing w:line="360" w:lineRule="auto"/>
        <w:ind w:firstLine="720"/>
        <w:jc w:val="both"/>
        <w:rPr>
          <w:rFonts w:ascii="Tahoma" w:hAnsi="Tahoma" w:cs="Tahoma"/>
          <w:sz w:val="24"/>
          <w:szCs w:val="24"/>
        </w:rPr>
      </w:pPr>
      <w:r>
        <w:rPr>
          <w:rFonts w:ascii="Tahoma" w:hAnsi="Tahoma" w:cs="Tahoma"/>
          <w:sz w:val="24"/>
          <w:szCs w:val="24"/>
        </w:rPr>
        <w:t>The brief facts of the matter is that the appellant was employed as an Immigration Officer stationed at the Victoria Falls Airport. His duties included clearance of travellers entering the country</w:t>
      </w:r>
      <w:r w:rsidR="00524E93">
        <w:rPr>
          <w:rFonts w:ascii="Tahoma" w:hAnsi="Tahoma" w:cs="Tahoma"/>
          <w:sz w:val="24"/>
          <w:szCs w:val="24"/>
        </w:rPr>
        <w:t xml:space="preserve"> by scanning their passports in the electronic Border Management System. This system would reveal whether or not t</w:t>
      </w:r>
      <w:r w:rsidR="00DE7F69">
        <w:rPr>
          <w:rFonts w:ascii="Tahoma" w:hAnsi="Tahoma" w:cs="Tahoma"/>
          <w:sz w:val="24"/>
          <w:szCs w:val="24"/>
        </w:rPr>
        <w:t>he visitor</w:t>
      </w:r>
      <w:r w:rsidR="00524E93">
        <w:rPr>
          <w:rFonts w:ascii="Tahoma" w:hAnsi="Tahoma" w:cs="Tahoma"/>
          <w:sz w:val="24"/>
          <w:szCs w:val="24"/>
        </w:rPr>
        <w:t xml:space="preserve"> had applied for and obtained a visa prior to travelling. According to laid procedures</w:t>
      </w:r>
      <w:r w:rsidR="006212E0">
        <w:rPr>
          <w:rFonts w:ascii="Tahoma" w:hAnsi="Tahoma" w:cs="Tahoma"/>
          <w:sz w:val="24"/>
          <w:szCs w:val="24"/>
        </w:rPr>
        <w:t xml:space="preserve"> a visitor who presents himself to an immigration officer at the point of entry is suppose to produce and present to the clearing officer his passport and </w:t>
      </w:r>
      <w:r w:rsidR="00256B9A">
        <w:rPr>
          <w:rFonts w:ascii="Tahoma" w:hAnsi="Tahoma" w:cs="Tahoma"/>
          <w:sz w:val="24"/>
          <w:szCs w:val="24"/>
        </w:rPr>
        <w:t>a</w:t>
      </w:r>
      <w:r w:rsidR="00781861">
        <w:rPr>
          <w:rFonts w:ascii="Tahoma" w:hAnsi="Tahoma" w:cs="Tahoma"/>
          <w:sz w:val="24"/>
          <w:szCs w:val="24"/>
        </w:rPr>
        <w:t>n approval letter.</w:t>
      </w:r>
    </w:p>
    <w:p w:rsidR="00781861" w:rsidRDefault="00781861" w:rsidP="00903319">
      <w:pPr>
        <w:spacing w:line="360" w:lineRule="auto"/>
        <w:ind w:firstLine="720"/>
        <w:jc w:val="both"/>
        <w:rPr>
          <w:rFonts w:ascii="Tahoma" w:hAnsi="Tahoma" w:cs="Tahoma"/>
          <w:sz w:val="24"/>
          <w:szCs w:val="24"/>
        </w:rPr>
      </w:pPr>
      <w:r>
        <w:rPr>
          <w:rFonts w:ascii="Tahoma" w:hAnsi="Tahoma" w:cs="Tahoma"/>
          <w:sz w:val="24"/>
          <w:szCs w:val="24"/>
        </w:rPr>
        <w:t>It is alleged that on the 12</w:t>
      </w:r>
      <w:r w:rsidRPr="00781861">
        <w:rPr>
          <w:rFonts w:ascii="Tahoma" w:hAnsi="Tahoma" w:cs="Tahoma"/>
          <w:sz w:val="24"/>
          <w:szCs w:val="24"/>
          <w:vertAlign w:val="superscript"/>
        </w:rPr>
        <w:t>th</w:t>
      </w:r>
      <w:r>
        <w:rPr>
          <w:rFonts w:ascii="Tahoma" w:hAnsi="Tahoma" w:cs="Tahoma"/>
          <w:sz w:val="24"/>
          <w:szCs w:val="24"/>
        </w:rPr>
        <w:t xml:space="preserve"> of February 2019 the Appellant connived with </w:t>
      </w:r>
      <w:r w:rsidR="00952C0D">
        <w:rPr>
          <w:rFonts w:ascii="Tahoma" w:hAnsi="Tahoma" w:cs="Tahoma"/>
          <w:sz w:val="24"/>
          <w:szCs w:val="24"/>
        </w:rPr>
        <w:t xml:space="preserve">PIO Mupfurure and IO Pedzisa to manipulate the system by creating double records </w:t>
      </w:r>
      <w:r w:rsidR="00952C0D">
        <w:rPr>
          <w:rFonts w:ascii="Tahoma" w:hAnsi="Tahoma" w:cs="Tahoma"/>
          <w:sz w:val="24"/>
          <w:szCs w:val="24"/>
        </w:rPr>
        <w:lastRenderedPageBreak/>
        <w:t xml:space="preserve">for two </w:t>
      </w:r>
      <w:r w:rsidR="00A358BE">
        <w:rPr>
          <w:rFonts w:ascii="Tahoma" w:hAnsi="Tahoma" w:cs="Tahoma"/>
          <w:sz w:val="24"/>
          <w:szCs w:val="24"/>
        </w:rPr>
        <w:t>Turkish nationals Bishe</w:t>
      </w:r>
      <w:r w:rsidR="003F1EB6">
        <w:rPr>
          <w:rFonts w:ascii="Tahoma" w:hAnsi="Tahoma" w:cs="Tahoma"/>
          <w:sz w:val="24"/>
          <w:szCs w:val="24"/>
        </w:rPr>
        <w:t>r</w:t>
      </w:r>
      <w:r w:rsidR="00A358BE">
        <w:rPr>
          <w:rFonts w:ascii="Tahoma" w:hAnsi="Tahoma" w:cs="Tahoma"/>
          <w:sz w:val="24"/>
          <w:szCs w:val="24"/>
        </w:rPr>
        <w:t xml:space="preserve"> Bisher (passport number U06905157), </w:t>
      </w:r>
      <w:r w:rsidR="009676E1">
        <w:rPr>
          <w:rFonts w:ascii="Tahoma" w:hAnsi="Tahoma" w:cs="Tahoma"/>
          <w:sz w:val="24"/>
          <w:szCs w:val="24"/>
        </w:rPr>
        <w:t>Danga Bisher (passport number UO9273479) and a Korean national, Hoe Beom Lee (passport number M2</w:t>
      </w:r>
      <w:r w:rsidR="0068190E">
        <w:rPr>
          <w:rFonts w:ascii="Tahoma" w:hAnsi="Tahoma" w:cs="Tahoma"/>
          <w:sz w:val="24"/>
          <w:szCs w:val="24"/>
        </w:rPr>
        <w:t xml:space="preserve">0024295). It is alleged that the three officials scanned the above mentioned passports for both KAZA visas and ordinary single entry. This was done to cover up for the unlawful illegal issuance of single entry visa numbers ZW959769, ZW959770 </w:t>
      </w:r>
      <w:r w:rsidR="005F4D96">
        <w:rPr>
          <w:rFonts w:ascii="Tahoma" w:hAnsi="Tahoma" w:cs="Tahoma"/>
          <w:sz w:val="24"/>
          <w:szCs w:val="24"/>
        </w:rPr>
        <w:t>and</w:t>
      </w:r>
      <w:r w:rsidR="0068190E">
        <w:rPr>
          <w:rFonts w:ascii="Tahoma" w:hAnsi="Tahoma" w:cs="Tahoma"/>
          <w:sz w:val="24"/>
          <w:szCs w:val="24"/>
        </w:rPr>
        <w:t xml:space="preserve"> </w:t>
      </w:r>
      <w:r w:rsidR="005F4D96">
        <w:rPr>
          <w:rFonts w:ascii="Tahoma" w:hAnsi="Tahoma" w:cs="Tahoma"/>
          <w:sz w:val="24"/>
          <w:szCs w:val="24"/>
        </w:rPr>
        <w:t>ZW</w:t>
      </w:r>
      <w:r w:rsidR="0068190E">
        <w:rPr>
          <w:rFonts w:ascii="Tahoma" w:hAnsi="Tahoma" w:cs="Tahoma"/>
          <w:sz w:val="24"/>
          <w:szCs w:val="24"/>
        </w:rPr>
        <w:t xml:space="preserve">959864 </w:t>
      </w:r>
      <w:r w:rsidR="005F4D96">
        <w:rPr>
          <w:rFonts w:ascii="Tahoma" w:hAnsi="Tahoma" w:cs="Tahoma"/>
          <w:sz w:val="24"/>
          <w:szCs w:val="24"/>
        </w:rPr>
        <w:t xml:space="preserve">to three </w:t>
      </w:r>
      <w:r w:rsidR="0068190E">
        <w:rPr>
          <w:rFonts w:ascii="Tahoma" w:hAnsi="Tahoma" w:cs="Tahoma"/>
          <w:sz w:val="24"/>
          <w:szCs w:val="24"/>
        </w:rPr>
        <w:t xml:space="preserve">Bangladesh </w:t>
      </w:r>
      <w:r w:rsidR="005F4D96">
        <w:rPr>
          <w:rFonts w:ascii="Tahoma" w:hAnsi="Tahoma" w:cs="Tahoma"/>
          <w:sz w:val="24"/>
          <w:szCs w:val="24"/>
        </w:rPr>
        <w:t xml:space="preserve">nationals Uddina Miraj, Yeasin, and Ferosz Kazl who entered the country without </w:t>
      </w:r>
      <w:r w:rsidR="00A57806">
        <w:rPr>
          <w:rFonts w:ascii="Tahoma" w:hAnsi="Tahoma" w:cs="Tahoma"/>
          <w:sz w:val="24"/>
          <w:szCs w:val="24"/>
        </w:rPr>
        <w:t xml:space="preserve">prior visa approval. The three illegal immigrants were arrested at the Beitbridge Border Post on their way to </w:t>
      </w:r>
      <w:r w:rsidR="003F1EB6">
        <w:rPr>
          <w:rFonts w:ascii="Tahoma" w:hAnsi="Tahoma" w:cs="Tahoma"/>
          <w:sz w:val="24"/>
          <w:szCs w:val="24"/>
        </w:rPr>
        <w:t>South</w:t>
      </w:r>
      <w:r w:rsidR="00A57806">
        <w:rPr>
          <w:rFonts w:ascii="Tahoma" w:hAnsi="Tahoma" w:cs="Tahoma"/>
          <w:sz w:val="24"/>
          <w:szCs w:val="24"/>
        </w:rPr>
        <w:t xml:space="preserve"> Africa.</w:t>
      </w:r>
    </w:p>
    <w:p w:rsidR="00A57806" w:rsidRDefault="00A57806" w:rsidP="00903319">
      <w:pPr>
        <w:spacing w:line="360" w:lineRule="auto"/>
        <w:ind w:firstLine="720"/>
        <w:jc w:val="both"/>
        <w:rPr>
          <w:rFonts w:ascii="Tahoma" w:hAnsi="Tahoma" w:cs="Tahoma"/>
          <w:sz w:val="24"/>
          <w:szCs w:val="24"/>
        </w:rPr>
      </w:pPr>
      <w:r>
        <w:rPr>
          <w:rFonts w:ascii="Tahoma" w:hAnsi="Tahoma" w:cs="Tahoma"/>
          <w:sz w:val="24"/>
          <w:szCs w:val="24"/>
        </w:rPr>
        <w:t>The Appellant was then charged with,</w:t>
      </w:r>
    </w:p>
    <w:p w:rsidR="00A57806" w:rsidRDefault="001347D1" w:rsidP="00A57806">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Improper and incompetent performance of duties in terms of paragraph 2 of First Schedule.</w:t>
      </w:r>
    </w:p>
    <w:p w:rsidR="001347D1" w:rsidRDefault="001347D1" w:rsidP="00A57806">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Dishonesty – falsifying any document with fraudulent intent in terms of paragraph 13 (d) of First Schedule of the Public Service Regulations SI 1 of 2000.</w:t>
      </w:r>
    </w:p>
    <w:p w:rsidR="001347D1" w:rsidRDefault="00E17C53" w:rsidP="00E17C53">
      <w:pPr>
        <w:spacing w:line="360" w:lineRule="auto"/>
        <w:ind w:firstLine="720"/>
        <w:jc w:val="both"/>
        <w:rPr>
          <w:rFonts w:ascii="Tahoma" w:hAnsi="Tahoma" w:cs="Tahoma"/>
          <w:sz w:val="24"/>
          <w:szCs w:val="24"/>
        </w:rPr>
      </w:pPr>
      <w:r>
        <w:rPr>
          <w:rFonts w:ascii="Tahoma" w:hAnsi="Tahoma" w:cs="Tahoma"/>
          <w:sz w:val="24"/>
          <w:szCs w:val="24"/>
        </w:rPr>
        <w:t xml:space="preserve">Appellant was convicted of improper and incompetent performance of duties and dishonesty </w:t>
      </w:r>
      <w:r w:rsidR="0015721D">
        <w:rPr>
          <w:rFonts w:ascii="Tahoma" w:hAnsi="Tahoma" w:cs="Tahoma"/>
          <w:sz w:val="24"/>
          <w:szCs w:val="24"/>
        </w:rPr>
        <w:t xml:space="preserve">including wilfully giving false information in relation to any </w:t>
      </w:r>
      <w:r w:rsidR="00252F73">
        <w:rPr>
          <w:rFonts w:ascii="Tahoma" w:hAnsi="Tahoma" w:cs="Tahoma"/>
          <w:sz w:val="24"/>
          <w:szCs w:val="24"/>
        </w:rPr>
        <w:t>investigation or inquiry in terms of the Act.</w:t>
      </w:r>
    </w:p>
    <w:p w:rsidR="00252F73" w:rsidRDefault="00252F73" w:rsidP="00E17C53">
      <w:pPr>
        <w:spacing w:line="360" w:lineRule="auto"/>
        <w:ind w:firstLine="720"/>
        <w:jc w:val="both"/>
        <w:rPr>
          <w:rFonts w:ascii="Tahoma" w:hAnsi="Tahoma" w:cs="Tahoma"/>
          <w:sz w:val="24"/>
          <w:szCs w:val="24"/>
        </w:rPr>
      </w:pPr>
      <w:r>
        <w:rPr>
          <w:rFonts w:ascii="Tahoma" w:hAnsi="Tahoma" w:cs="Tahoma"/>
          <w:sz w:val="24"/>
          <w:szCs w:val="24"/>
        </w:rPr>
        <w:t>The Appellant was the</w:t>
      </w:r>
      <w:r w:rsidR="006C5AA5">
        <w:rPr>
          <w:rFonts w:ascii="Tahoma" w:hAnsi="Tahoma" w:cs="Tahoma"/>
          <w:sz w:val="24"/>
          <w:szCs w:val="24"/>
        </w:rPr>
        <w:t>n</w:t>
      </w:r>
      <w:r>
        <w:rPr>
          <w:rFonts w:ascii="Tahoma" w:hAnsi="Tahoma" w:cs="Tahoma"/>
          <w:sz w:val="24"/>
          <w:szCs w:val="24"/>
        </w:rPr>
        <w:t xml:space="preserve"> dismissed from employment with effect from 28 June 2019.</w:t>
      </w:r>
    </w:p>
    <w:p w:rsidR="00252F73" w:rsidRDefault="00252F73" w:rsidP="00E17C53">
      <w:pPr>
        <w:spacing w:line="360" w:lineRule="auto"/>
        <w:ind w:firstLine="720"/>
        <w:jc w:val="both"/>
        <w:rPr>
          <w:rFonts w:ascii="Tahoma" w:hAnsi="Tahoma" w:cs="Tahoma"/>
          <w:sz w:val="24"/>
          <w:szCs w:val="24"/>
        </w:rPr>
      </w:pPr>
      <w:r>
        <w:rPr>
          <w:rFonts w:ascii="Tahoma" w:hAnsi="Tahoma" w:cs="Tahoma"/>
          <w:sz w:val="24"/>
          <w:szCs w:val="24"/>
        </w:rPr>
        <w:t>The Appellant has filed an appeal to this court on the following grounds</w:t>
      </w:r>
      <w:r w:rsidR="002C37E8">
        <w:rPr>
          <w:rFonts w:ascii="Tahoma" w:hAnsi="Tahoma" w:cs="Tahoma"/>
          <w:sz w:val="24"/>
          <w:szCs w:val="24"/>
        </w:rPr>
        <w:t>,</w:t>
      </w:r>
    </w:p>
    <w:p w:rsidR="002C37E8" w:rsidRDefault="002C37E8" w:rsidP="002C37E8">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Disciplinary Authority grossly misdirected itself in finding the Appellant guilty of contravening section 44 (2) as read with paragraphs 2 and 13 (d) of the</w:t>
      </w:r>
      <w:r w:rsidR="00422DE6">
        <w:rPr>
          <w:rFonts w:ascii="Tahoma" w:hAnsi="Tahoma" w:cs="Tahoma"/>
          <w:sz w:val="24"/>
          <w:szCs w:val="24"/>
        </w:rPr>
        <w:t xml:space="preserve"> First Schedule (section 2) of the Public Service Regulations SI 1 of 2000 for improper and incompetent performance of duties and dishonesty including wilfully </w:t>
      </w:r>
      <w:r w:rsidR="000E44FD">
        <w:rPr>
          <w:rFonts w:ascii="Tahoma" w:hAnsi="Tahoma" w:cs="Tahoma"/>
          <w:sz w:val="24"/>
          <w:szCs w:val="24"/>
        </w:rPr>
        <w:t>giving false information in relation to any investigation or inquiry in terms of the Act</w:t>
      </w:r>
      <w:r w:rsidR="00707549">
        <w:rPr>
          <w:rFonts w:ascii="Tahoma" w:hAnsi="Tahoma" w:cs="Tahoma"/>
          <w:sz w:val="24"/>
          <w:szCs w:val="24"/>
        </w:rPr>
        <w:t xml:space="preserve"> when the Respondent failed to prove the essential element of the charges on balance of probability.</w:t>
      </w:r>
    </w:p>
    <w:p w:rsidR="00707549" w:rsidRDefault="00E52F01" w:rsidP="002C37E8">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Disciplinary Authority grossly misdirected itself in</w:t>
      </w:r>
      <w:r w:rsidR="00340A8B">
        <w:rPr>
          <w:rFonts w:ascii="Tahoma" w:hAnsi="Tahoma" w:cs="Tahoma"/>
          <w:sz w:val="24"/>
          <w:szCs w:val="24"/>
        </w:rPr>
        <w:t xml:space="preserve"> finding the Appellant guilty of the charges on the basis that she did not report loss of a stamp </w:t>
      </w:r>
      <w:r w:rsidR="00340A8B">
        <w:rPr>
          <w:rFonts w:ascii="Tahoma" w:hAnsi="Tahoma" w:cs="Tahoma"/>
          <w:sz w:val="24"/>
          <w:szCs w:val="24"/>
        </w:rPr>
        <w:lastRenderedPageBreak/>
        <w:t>or visa sti</w:t>
      </w:r>
      <w:r w:rsidR="00286C22">
        <w:rPr>
          <w:rFonts w:ascii="Tahoma" w:hAnsi="Tahoma" w:cs="Tahoma"/>
          <w:sz w:val="24"/>
          <w:szCs w:val="24"/>
        </w:rPr>
        <w:t>ckers officially allocated to him which</w:t>
      </w:r>
      <w:r w:rsidR="002D0274">
        <w:rPr>
          <w:rFonts w:ascii="Tahoma" w:hAnsi="Tahoma" w:cs="Tahoma"/>
          <w:sz w:val="24"/>
          <w:szCs w:val="24"/>
        </w:rPr>
        <w:t xml:space="preserve"> fact was not applicable to the Appellant since she had not lost any stamps or stickers and was</w:t>
      </w:r>
      <w:r w:rsidR="00B243C8">
        <w:rPr>
          <w:rFonts w:ascii="Tahoma" w:hAnsi="Tahoma" w:cs="Tahoma"/>
          <w:sz w:val="24"/>
          <w:szCs w:val="24"/>
        </w:rPr>
        <w:t xml:space="preserve"> not even the basis of the charge.</w:t>
      </w:r>
    </w:p>
    <w:p w:rsidR="00B243C8" w:rsidRDefault="00B243C8" w:rsidP="002C37E8">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Disciplinary Authority grossly misdirected itself in finding that the Appellant</w:t>
      </w:r>
      <w:r w:rsidR="001A4BBE">
        <w:rPr>
          <w:rFonts w:ascii="Tahoma" w:hAnsi="Tahoma" w:cs="Tahoma"/>
          <w:sz w:val="24"/>
          <w:szCs w:val="24"/>
        </w:rPr>
        <w:t xml:space="preserve"> </w:t>
      </w:r>
      <w:r w:rsidR="003A2B20">
        <w:rPr>
          <w:rFonts w:ascii="Tahoma" w:hAnsi="Tahoma" w:cs="Tahoma"/>
          <w:sz w:val="24"/>
          <w:szCs w:val="24"/>
        </w:rPr>
        <w:t>connived with other employees to defraud the employer when</w:t>
      </w:r>
      <w:r w:rsidR="001A4BBE">
        <w:rPr>
          <w:rFonts w:ascii="Tahoma" w:hAnsi="Tahoma" w:cs="Tahoma"/>
          <w:sz w:val="24"/>
          <w:szCs w:val="24"/>
        </w:rPr>
        <w:t xml:space="preserve"> all the evidence led including an audio recording which was confirmed by the two witnesses</w:t>
      </w:r>
      <w:r w:rsidR="003B02E8">
        <w:rPr>
          <w:rFonts w:ascii="Tahoma" w:hAnsi="Tahoma" w:cs="Tahoma"/>
          <w:sz w:val="24"/>
          <w:szCs w:val="24"/>
        </w:rPr>
        <w:t xml:space="preserve"> clearly exonerated the Appellant.</w:t>
      </w:r>
    </w:p>
    <w:p w:rsidR="00436512" w:rsidRDefault="003B02E8" w:rsidP="002C37E8">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Disciplinary Authority grossly misdirected itself in holding that the Appellant violated the laid down procedures that p</w:t>
      </w:r>
      <w:r w:rsidR="00DC354B">
        <w:rPr>
          <w:rFonts w:ascii="Tahoma" w:hAnsi="Tahoma" w:cs="Tahoma"/>
          <w:sz w:val="24"/>
          <w:szCs w:val="24"/>
        </w:rPr>
        <w:t>rohibit use of cell phone</w:t>
      </w:r>
      <w:r w:rsidR="00436512">
        <w:rPr>
          <w:rFonts w:ascii="Tahoma" w:hAnsi="Tahoma" w:cs="Tahoma"/>
          <w:sz w:val="24"/>
          <w:szCs w:val="24"/>
        </w:rPr>
        <w:t xml:space="preserve"> </w:t>
      </w:r>
      <w:r w:rsidR="00DC354B">
        <w:rPr>
          <w:rFonts w:ascii="Tahoma" w:hAnsi="Tahoma" w:cs="Tahoma"/>
          <w:sz w:val="24"/>
          <w:szCs w:val="24"/>
        </w:rPr>
        <w:t xml:space="preserve">when the Appellant was not charged for that and neither was the issue the basis of the allegations that the appellant was </w:t>
      </w:r>
      <w:r w:rsidR="00436512">
        <w:rPr>
          <w:rFonts w:ascii="Tahoma" w:hAnsi="Tahoma" w:cs="Tahoma"/>
          <w:sz w:val="24"/>
          <w:szCs w:val="24"/>
        </w:rPr>
        <w:t>facing.</w:t>
      </w:r>
    </w:p>
    <w:p w:rsidR="003B02E8" w:rsidRDefault="00436512" w:rsidP="002C37E8">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 xml:space="preserve">The dismissal penalty imposed by the Disciplinary Authority was too harsh in view of the circumstances of the case and the submitted mitigatory factors such that it induces a sense of </w:t>
      </w:r>
      <w:r w:rsidR="00AE048C">
        <w:rPr>
          <w:rFonts w:ascii="Tahoma" w:hAnsi="Tahoma" w:cs="Tahoma"/>
          <w:sz w:val="24"/>
          <w:szCs w:val="24"/>
        </w:rPr>
        <w:t>shock</w:t>
      </w:r>
      <w:r>
        <w:rPr>
          <w:rFonts w:ascii="Tahoma" w:hAnsi="Tahoma" w:cs="Tahoma"/>
          <w:sz w:val="24"/>
          <w:szCs w:val="24"/>
        </w:rPr>
        <w:t xml:space="preserve"> in the mind of a reasonable person applying </w:t>
      </w:r>
      <w:r w:rsidR="00AE048C">
        <w:rPr>
          <w:rFonts w:ascii="Tahoma" w:hAnsi="Tahoma" w:cs="Tahoma"/>
          <w:sz w:val="24"/>
          <w:szCs w:val="24"/>
        </w:rPr>
        <w:t>his mind to the issue to be decided upon.</w:t>
      </w:r>
    </w:p>
    <w:p w:rsidR="00AE048C" w:rsidRDefault="00AE048C" w:rsidP="009855FC">
      <w:pPr>
        <w:spacing w:line="360" w:lineRule="auto"/>
        <w:ind w:firstLine="720"/>
        <w:jc w:val="both"/>
        <w:rPr>
          <w:rFonts w:ascii="Tahoma" w:hAnsi="Tahoma" w:cs="Tahoma"/>
          <w:sz w:val="24"/>
          <w:szCs w:val="24"/>
        </w:rPr>
      </w:pPr>
      <w:r>
        <w:rPr>
          <w:rFonts w:ascii="Tahoma" w:hAnsi="Tahoma" w:cs="Tahoma"/>
          <w:sz w:val="24"/>
          <w:szCs w:val="24"/>
        </w:rPr>
        <w:t>In response the Respondent submitted that,</w:t>
      </w:r>
    </w:p>
    <w:p w:rsidR="00CF4D22" w:rsidRDefault="009855FC" w:rsidP="009855FC">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The Appellant was involved in an improper conduct during the clearance</w:t>
      </w:r>
      <w:r w:rsidR="00AB491E">
        <w:rPr>
          <w:rFonts w:ascii="Tahoma" w:hAnsi="Tahoma" w:cs="Tahoma"/>
          <w:sz w:val="24"/>
          <w:szCs w:val="24"/>
        </w:rPr>
        <w:t xml:space="preserve"> of the two Turks at </w:t>
      </w:r>
      <w:r w:rsidR="00AB491E" w:rsidRPr="00AB491E">
        <w:rPr>
          <w:rFonts w:ascii="Tahoma" w:hAnsi="Tahoma" w:cs="Tahoma"/>
          <w:sz w:val="24"/>
          <w:szCs w:val="24"/>
          <w:u w:val="single"/>
        </w:rPr>
        <w:t>1342</w:t>
      </w:r>
      <w:r w:rsidR="00AB491E">
        <w:rPr>
          <w:rFonts w:ascii="Tahoma" w:hAnsi="Tahoma" w:cs="Tahoma"/>
          <w:sz w:val="24"/>
          <w:szCs w:val="24"/>
        </w:rPr>
        <w:t xml:space="preserve"> hours and </w:t>
      </w:r>
      <w:r w:rsidR="00AB491E" w:rsidRPr="00AB491E">
        <w:rPr>
          <w:rFonts w:ascii="Tahoma" w:hAnsi="Tahoma" w:cs="Tahoma"/>
          <w:sz w:val="24"/>
          <w:szCs w:val="24"/>
          <w:u w:val="single"/>
        </w:rPr>
        <w:t>1344</w:t>
      </w:r>
      <w:r w:rsidR="00AB491E">
        <w:rPr>
          <w:rFonts w:ascii="Tahoma" w:hAnsi="Tahoma" w:cs="Tahoma"/>
          <w:sz w:val="24"/>
          <w:szCs w:val="24"/>
        </w:rPr>
        <w:t xml:space="preserve"> hours on the 12</w:t>
      </w:r>
      <w:r w:rsidR="00AB491E" w:rsidRPr="00AB491E">
        <w:rPr>
          <w:rFonts w:ascii="Tahoma" w:hAnsi="Tahoma" w:cs="Tahoma"/>
          <w:sz w:val="24"/>
          <w:szCs w:val="24"/>
          <w:vertAlign w:val="superscript"/>
        </w:rPr>
        <w:t xml:space="preserve">th </w:t>
      </w:r>
      <w:r w:rsidR="00AB491E">
        <w:rPr>
          <w:rFonts w:ascii="Tahoma" w:hAnsi="Tahoma" w:cs="Tahoma"/>
          <w:sz w:val="24"/>
          <w:szCs w:val="24"/>
        </w:rPr>
        <w:t>of February 2019. He</w:t>
      </w:r>
      <w:r w:rsidR="00B46FF5">
        <w:rPr>
          <w:rFonts w:ascii="Tahoma" w:hAnsi="Tahoma" w:cs="Tahoma"/>
          <w:sz w:val="24"/>
          <w:szCs w:val="24"/>
        </w:rPr>
        <w:t xml:space="preserve">r clearance of the KAZA visas requiring Turkish travellers and the issuance of ordinary single entry visas to the same two Turkish </w:t>
      </w:r>
      <w:r w:rsidR="003F1EB6">
        <w:rPr>
          <w:rFonts w:ascii="Tahoma" w:hAnsi="Tahoma" w:cs="Tahoma"/>
          <w:sz w:val="24"/>
          <w:szCs w:val="24"/>
        </w:rPr>
        <w:t>passports</w:t>
      </w:r>
      <w:r w:rsidR="00B46FF5">
        <w:rPr>
          <w:rFonts w:ascii="Tahoma" w:hAnsi="Tahoma" w:cs="Tahoma"/>
          <w:sz w:val="24"/>
          <w:szCs w:val="24"/>
        </w:rPr>
        <w:t xml:space="preserve"> could not be done without her and the two accomplices manipulating the system</w:t>
      </w:r>
      <w:r w:rsidR="00BC3905">
        <w:rPr>
          <w:rFonts w:ascii="Tahoma" w:hAnsi="Tahoma" w:cs="Tahoma"/>
          <w:sz w:val="24"/>
          <w:szCs w:val="24"/>
        </w:rPr>
        <w:t xml:space="preserve">. The swift movement and the exchange of the two Turkish passports among then </w:t>
      </w:r>
      <w:proofErr w:type="gramStart"/>
      <w:r w:rsidR="003F1EB6">
        <w:rPr>
          <w:rFonts w:ascii="Tahoma" w:hAnsi="Tahoma" w:cs="Tahoma"/>
          <w:sz w:val="24"/>
          <w:szCs w:val="24"/>
        </w:rPr>
        <w:t>show</w:t>
      </w:r>
      <w:r w:rsidR="008C247B">
        <w:rPr>
          <w:rFonts w:ascii="Tahoma" w:hAnsi="Tahoma" w:cs="Tahoma"/>
          <w:sz w:val="24"/>
          <w:szCs w:val="24"/>
        </w:rPr>
        <w:t>s</w:t>
      </w:r>
      <w:proofErr w:type="gramEnd"/>
      <w:r w:rsidR="00BC3905">
        <w:rPr>
          <w:rFonts w:ascii="Tahoma" w:hAnsi="Tahoma" w:cs="Tahoma"/>
          <w:sz w:val="24"/>
          <w:szCs w:val="24"/>
        </w:rPr>
        <w:t xml:space="preserve"> that there was convenience</w:t>
      </w:r>
      <w:r w:rsidR="00CF4D22">
        <w:rPr>
          <w:rFonts w:ascii="Tahoma" w:hAnsi="Tahoma" w:cs="Tahoma"/>
          <w:sz w:val="24"/>
          <w:szCs w:val="24"/>
        </w:rPr>
        <w:t>.</w:t>
      </w:r>
    </w:p>
    <w:p w:rsidR="00D94E3F" w:rsidRDefault="00CF4D22" w:rsidP="009855FC">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 xml:space="preserve">The exchange of the Korean and Turkish passports with her accomplice was improper and </w:t>
      </w:r>
      <w:r w:rsidR="00D94E3F">
        <w:rPr>
          <w:rFonts w:ascii="Tahoma" w:hAnsi="Tahoma" w:cs="Tahoma"/>
          <w:sz w:val="24"/>
          <w:szCs w:val="24"/>
        </w:rPr>
        <w:t>incompetent.</w:t>
      </w:r>
    </w:p>
    <w:p w:rsidR="00180697" w:rsidRDefault="00D94E3F" w:rsidP="009855FC">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The issuing of a KAZA visa by the Appellant and the issuing of single visas by her accomplices constituted</w:t>
      </w:r>
      <w:r w:rsidR="005713A2">
        <w:rPr>
          <w:rFonts w:ascii="Tahoma" w:hAnsi="Tahoma" w:cs="Tahoma"/>
          <w:sz w:val="24"/>
          <w:szCs w:val="24"/>
        </w:rPr>
        <w:t xml:space="preserve"> fraud as </w:t>
      </w:r>
      <w:r w:rsidR="00FF7644">
        <w:rPr>
          <w:rFonts w:ascii="Tahoma" w:hAnsi="Tahoma" w:cs="Tahoma"/>
          <w:sz w:val="24"/>
          <w:szCs w:val="24"/>
        </w:rPr>
        <w:t>it</w:t>
      </w:r>
      <w:r w:rsidR="005713A2">
        <w:rPr>
          <w:rFonts w:ascii="Tahoma" w:hAnsi="Tahoma" w:cs="Tahoma"/>
          <w:sz w:val="24"/>
          <w:szCs w:val="24"/>
        </w:rPr>
        <w:t xml:space="preserve"> created false </w:t>
      </w:r>
      <w:r w:rsidR="00FF7644">
        <w:rPr>
          <w:rFonts w:ascii="Tahoma" w:hAnsi="Tahoma" w:cs="Tahoma"/>
          <w:sz w:val="24"/>
          <w:szCs w:val="24"/>
        </w:rPr>
        <w:t>visas</w:t>
      </w:r>
      <w:r w:rsidR="005713A2">
        <w:rPr>
          <w:rFonts w:ascii="Tahoma" w:hAnsi="Tahoma" w:cs="Tahoma"/>
          <w:sz w:val="24"/>
          <w:szCs w:val="24"/>
        </w:rPr>
        <w:t xml:space="preserve"> </w:t>
      </w:r>
      <w:r w:rsidR="00FF7644">
        <w:rPr>
          <w:rFonts w:ascii="Tahoma" w:hAnsi="Tahoma" w:cs="Tahoma"/>
          <w:sz w:val="24"/>
          <w:szCs w:val="24"/>
        </w:rPr>
        <w:t>thereby creating false documents in the form of single entry visas</w:t>
      </w:r>
      <w:r w:rsidR="00180697">
        <w:rPr>
          <w:rFonts w:ascii="Tahoma" w:hAnsi="Tahoma" w:cs="Tahoma"/>
          <w:sz w:val="24"/>
          <w:szCs w:val="24"/>
        </w:rPr>
        <w:t>.</w:t>
      </w:r>
    </w:p>
    <w:p w:rsidR="009855FC" w:rsidRDefault="00873B0B" w:rsidP="009855FC">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lastRenderedPageBreak/>
        <w:t>Mupfurure and Pedzisa could not have been able to cover up for the illegal issuance of the single entry visas for the</w:t>
      </w:r>
      <w:r w:rsidR="00E07C61">
        <w:rPr>
          <w:rFonts w:ascii="Tahoma" w:hAnsi="Tahoma" w:cs="Tahoma"/>
          <w:sz w:val="24"/>
          <w:szCs w:val="24"/>
        </w:rPr>
        <w:t xml:space="preserve"> Korean and </w:t>
      </w:r>
      <w:r w:rsidR="00857F15">
        <w:rPr>
          <w:rFonts w:ascii="Tahoma" w:hAnsi="Tahoma" w:cs="Tahoma"/>
          <w:sz w:val="24"/>
          <w:szCs w:val="24"/>
        </w:rPr>
        <w:t>Bangladesh</w:t>
      </w:r>
      <w:r w:rsidR="00E07C61">
        <w:rPr>
          <w:rFonts w:ascii="Tahoma" w:hAnsi="Tahoma" w:cs="Tahoma"/>
          <w:sz w:val="24"/>
          <w:szCs w:val="24"/>
        </w:rPr>
        <w:t xml:space="preserve"> National with</w:t>
      </w:r>
      <w:r w:rsidR="000A4117">
        <w:rPr>
          <w:rFonts w:ascii="Tahoma" w:hAnsi="Tahoma" w:cs="Tahoma"/>
          <w:sz w:val="24"/>
          <w:szCs w:val="24"/>
        </w:rPr>
        <w:t xml:space="preserve">out </w:t>
      </w:r>
      <w:r w:rsidR="00857F15">
        <w:rPr>
          <w:rFonts w:ascii="Tahoma" w:hAnsi="Tahoma" w:cs="Tahoma"/>
          <w:sz w:val="24"/>
          <w:szCs w:val="24"/>
        </w:rPr>
        <w:t>participation</w:t>
      </w:r>
      <w:r w:rsidR="000A4117">
        <w:rPr>
          <w:rFonts w:ascii="Tahoma" w:hAnsi="Tahoma" w:cs="Tahoma"/>
          <w:sz w:val="24"/>
          <w:szCs w:val="24"/>
        </w:rPr>
        <w:t xml:space="preserve"> by the Appellant.</w:t>
      </w:r>
      <w:r w:rsidR="00FF7644">
        <w:rPr>
          <w:rFonts w:ascii="Tahoma" w:hAnsi="Tahoma" w:cs="Tahoma"/>
          <w:sz w:val="24"/>
          <w:szCs w:val="24"/>
        </w:rPr>
        <w:t xml:space="preserve"> </w:t>
      </w:r>
    </w:p>
    <w:p w:rsidR="005C3CFC" w:rsidRDefault="005C3CFC" w:rsidP="005C3CFC">
      <w:pPr>
        <w:spacing w:line="360" w:lineRule="auto"/>
        <w:ind w:firstLine="720"/>
        <w:jc w:val="both"/>
        <w:rPr>
          <w:rFonts w:ascii="Tahoma" w:hAnsi="Tahoma" w:cs="Tahoma"/>
          <w:sz w:val="24"/>
          <w:szCs w:val="24"/>
        </w:rPr>
      </w:pPr>
      <w:r>
        <w:rPr>
          <w:rFonts w:ascii="Tahoma" w:hAnsi="Tahoma" w:cs="Tahoma"/>
          <w:sz w:val="24"/>
          <w:szCs w:val="24"/>
        </w:rPr>
        <w:t>It is common cause that,</w:t>
      </w:r>
    </w:p>
    <w:p w:rsidR="009A6E93" w:rsidRDefault="009A6E93" w:rsidP="009A6E93">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On 12 February 2019 at 1311 hours IO Madzongwe issued a KAZA visa number 62323 (Annexure</w:t>
      </w:r>
      <w:r w:rsidR="00F6774D">
        <w:rPr>
          <w:rFonts w:ascii="Tahoma" w:hAnsi="Tahoma" w:cs="Tahoma"/>
          <w:sz w:val="24"/>
          <w:szCs w:val="24"/>
        </w:rPr>
        <w:t xml:space="preserve"> C) for US $50 to a Korean national</w:t>
      </w:r>
      <w:r w:rsidR="003C3262">
        <w:rPr>
          <w:rFonts w:ascii="Tahoma" w:hAnsi="Tahoma" w:cs="Tahoma"/>
          <w:sz w:val="24"/>
          <w:szCs w:val="24"/>
        </w:rPr>
        <w:t xml:space="preserve"> H</w:t>
      </w:r>
      <w:r w:rsidR="00FC10E4">
        <w:rPr>
          <w:rFonts w:ascii="Tahoma" w:hAnsi="Tahoma" w:cs="Tahoma"/>
          <w:sz w:val="24"/>
          <w:szCs w:val="24"/>
        </w:rPr>
        <w:t>o</w:t>
      </w:r>
      <w:r w:rsidR="003C3262">
        <w:rPr>
          <w:rFonts w:ascii="Tahoma" w:hAnsi="Tahoma" w:cs="Tahoma"/>
          <w:sz w:val="24"/>
          <w:szCs w:val="24"/>
        </w:rPr>
        <w:t xml:space="preserve">e Beom Lee. The KAZA visa allows a traveller to </w:t>
      </w:r>
      <w:r w:rsidR="00FC10E4">
        <w:rPr>
          <w:rFonts w:ascii="Tahoma" w:hAnsi="Tahoma" w:cs="Tahoma"/>
          <w:sz w:val="24"/>
          <w:szCs w:val="24"/>
        </w:rPr>
        <w:t>visit Botswana and Zambia using the same visa.</w:t>
      </w:r>
    </w:p>
    <w:p w:rsidR="00FC10E4" w:rsidRDefault="00FC10E4" w:rsidP="009A6E93">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At 1312 hours the same traveller Hoe B</w:t>
      </w:r>
      <w:r w:rsidR="00A42607">
        <w:rPr>
          <w:rFonts w:ascii="Tahoma" w:hAnsi="Tahoma" w:cs="Tahoma"/>
          <w:sz w:val="24"/>
          <w:szCs w:val="24"/>
        </w:rPr>
        <w:t xml:space="preserve">eom Lee was issued a single entry visa number ZW169864 (Annexure D) for US$30 by IO Pedzisa. This visa allows a traveller to </w:t>
      </w:r>
      <w:r w:rsidR="00283E2E">
        <w:rPr>
          <w:rFonts w:ascii="Tahoma" w:hAnsi="Tahoma" w:cs="Tahoma"/>
          <w:sz w:val="24"/>
          <w:szCs w:val="24"/>
        </w:rPr>
        <w:t>visit</w:t>
      </w:r>
      <w:r w:rsidR="00A42607">
        <w:rPr>
          <w:rFonts w:ascii="Tahoma" w:hAnsi="Tahoma" w:cs="Tahoma"/>
          <w:sz w:val="24"/>
          <w:szCs w:val="24"/>
        </w:rPr>
        <w:t xml:space="preserve"> Zimbabwe once and not to any other country.</w:t>
      </w:r>
    </w:p>
    <w:p w:rsidR="00112AAF" w:rsidRDefault="00283E2E" w:rsidP="009A6E93">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 xml:space="preserve">The single entry visa </w:t>
      </w:r>
      <w:r w:rsidR="00734426">
        <w:rPr>
          <w:rFonts w:ascii="Tahoma" w:hAnsi="Tahoma" w:cs="Tahoma"/>
          <w:sz w:val="24"/>
          <w:szCs w:val="24"/>
        </w:rPr>
        <w:t>number ZW 959864 was found stuck in a passport of a Bangladesh</w:t>
      </w:r>
      <w:r w:rsidR="00112AAF">
        <w:rPr>
          <w:rFonts w:ascii="Tahoma" w:hAnsi="Tahoma" w:cs="Tahoma"/>
          <w:sz w:val="24"/>
          <w:szCs w:val="24"/>
        </w:rPr>
        <w:t xml:space="preserve"> national Ferozi Kazi (passport number BT 0627703) when he was arrested at Beitbridge Border Post.</w:t>
      </w:r>
    </w:p>
    <w:p w:rsidR="00FE7BCE" w:rsidRDefault="005D085E" w:rsidP="009A6E93">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When IO Madzongwe was issuing KAZA visas to Turkish nationals Donya Bisher (passport number</w:t>
      </w:r>
      <w:r w:rsidR="006704A9">
        <w:rPr>
          <w:rFonts w:ascii="Tahoma" w:hAnsi="Tahoma" w:cs="Tahoma"/>
          <w:sz w:val="24"/>
          <w:szCs w:val="24"/>
        </w:rPr>
        <w:t xml:space="preserve"> UO9273479) and Bisher Bisher (passport number UO6905157) at 1342 hours P10 Mupfurure</w:t>
      </w:r>
      <w:r w:rsidR="00C507EF">
        <w:rPr>
          <w:rFonts w:ascii="Tahoma" w:hAnsi="Tahoma" w:cs="Tahoma"/>
          <w:sz w:val="24"/>
          <w:szCs w:val="24"/>
        </w:rPr>
        <w:t xml:space="preserve"> was issuing single entry visa to Bisher Bisher at 1342 </w:t>
      </w:r>
      <w:r w:rsidR="00FE7BCE">
        <w:rPr>
          <w:rFonts w:ascii="Tahoma" w:hAnsi="Tahoma" w:cs="Tahoma"/>
          <w:sz w:val="24"/>
          <w:szCs w:val="24"/>
        </w:rPr>
        <w:t>hours and to Donya Bisher at 1344 hours respectively.</w:t>
      </w:r>
    </w:p>
    <w:p w:rsidR="00227BF2" w:rsidRDefault="00FE7BCE" w:rsidP="009A6E93">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On the day in question IO Madzongwe and IO Pedzisa</w:t>
      </w:r>
      <w:r w:rsidR="00227BF2">
        <w:rPr>
          <w:rFonts w:ascii="Tahoma" w:hAnsi="Tahoma" w:cs="Tahoma"/>
          <w:sz w:val="24"/>
          <w:szCs w:val="24"/>
        </w:rPr>
        <w:t xml:space="preserve"> were seated next to each other in the same </w:t>
      </w:r>
      <w:r w:rsidR="00002785">
        <w:rPr>
          <w:rFonts w:ascii="Tahoma" w:hAnsi="Tahoma" w:cs="Tahoma"/>
          <w:sz w:val="24"/>
          <w:szCs w:val="24"/>
        </w:rPr>
        <w:t>cubicle</w:t>
      </w:r>
      <w:r w:rsidR="00227BF2">
        <w:rPr>
          <w:rFonts w:ascii="Tahoma" w:hAnsi="Tahoma" w:cs="Tahoma"/>
          <w:sz w:val="24"/>
          <w:szCs w:val="24"/>
        </w:rPr>
        <w:t>.</w:t>
      </w:r>
    </w:p>
    <w:p w:rsidR="00283E2E" w:rsidRDefault="00227BF2" w:rsidP="008D25B0">
      <w:pPr>
        <w:spacing w:line="360" w:lineRule="auto"/>
        <w:ind w:firstLine="720"/>
        <w:jc w:val="both"/>
        <w:rPr>
          <w:rFonts w:ascii="Tahoma" w:hAnsi="Tahoma" w:cs="Tahoma"/>
          <w:sz w:val="24"/>
          <w:szCs w:val="24"/>
        </w:rPr>
      </w:pPr>
      <w:r>
        <w:rPr>
          <w:rFonts w:ascii="Tahoma" w:hAnsi="Tahoma" w:cs="Tahoma"/>
          <w:sz w:val="24"/>
          <w:szCs w:val="24"/>
        </w:rPr>
        <w:t xml:space="preserve">What is to be </w:t>
      </w:r>
      <w:proofErr w:type="gramStart"/>
      <w:r>
        <w:rPr>
          <w:rFonts w:ascii="Tahoma" w:hAnsi="Tahoma" w:cs="Tahoma"/>
          <w:sz w:val="24"/>
          <w:szCs w:val="24"/>
        </w:rPr>
        <w:t>decide</w:t>
      </w:r>
      <w:proofErr w:type="gramEnd"/>
      <w:r>
        <w:rPr>
          <w:rFonts w:ascii="Tahoma" w:hAnsi="Tahoma" w:cs="Tahoma"/>
          <w:sz w:val="24"/>
          <w:szCs w:val="24"/>
        </w:rPr>
        <w:t xml:space="preserve"> is whether</w:t>
      </w:r>
      <w:r w:rsidR="00002785">
        <w:rPr>
          <w:rFonts w:ascii="Tahoma" w:hAnsi="Tahoma" w:cs="Tahoma"/>
          <w:sz w:val="24"/>
          <w:szCs w:val="24"/>
        </w:rPr>
        <w:t xml:space="preserve"> or not</w:t>
      </w:r>
      <w:r>
        <w:rPr>
          <w:rFonts w:ascii="Tahoma" w:hAnsi="Tahoma" w:cs="Tahoma"/>
          <w:sz w:val="24"/>
          <w:szCs w:val="24"/>
        </w:rPr>
        <w:t xml:space="preserve"> the appellant was</w:t>
      </w:r>
      <w:r w:rsidR="008D25B0">
        <w:rPr>
          <w:rFonts w:ascii="Tahoma" w:hAnsi="Tahoma" w:cs="Tahoma"/>
          <w:sz w:val="24"/>
          <w:szCs w:val="24"/>
        </w:rPr>
        <w:t xml:space="preserve"> properly charged and convicted</w:t>
      </w:r>
      <w:r w:rsidR="008D25B0" w:rsidRPr="008D25B0">
        <w:rPr>
          <w:rFonts w:ascii="Tahoma" w:hAnsi="Tahoma" w:cs="Tahoma"/>
          <w:b/>
          <w:sz w:val="24"/>
          <w:szCs w:val="24"/>
        </w:rPr>
        <w:t>.</w:t>
      </w:r>
      <w:r w:rsidR="00734426" w:rsidRPr="00227BF2">
        <w:rPr>
          <w:rFonts w:ascii="Tahoma" w:hAnsi="Tahoma" w:cs="Tahoma"/>
          <w:sz w:val="24"/>
          <w:szCs w:val="24"/>
        </w:rPr>
        <w:t xml:space="preserve"> </w:t>
      </w:r>
    </w:p>
    <w:p w:rsidR="008D25B0" w:rsidRDefault="008D25B0" w:rsidP="008D25B0">
      <w:pPr>
        <w:spacing w:line="360" w:lineRule="auto"/>
        <w:ind w:firstLine="720"/>
        <w:jc w:val="both"/>
        <w:rPr>
          <w:rFonts w:ascii="Tahoma" w:hAnsi="Tahoma" w:cs="Tahoma"/>
          <w:sz w:val="24"/>
          <w:szCs w:val="24"/>
        </w:rPr>
      </w:pPr>
      <w:r>
        <w:rPr>
          <w:rFonts w:ascii="Tahoma" w:hAnsi="Tahoma" w:cs="Tahoma"/>
          <w:sz w:val="24"/>
          <w:szCs w:val="24"/>
        </w:rPr>
        <w:t>During the hearing ARIO Mutephe (Page 36) submitted that it was abnormal for a traveller to be issued with two (2) differe</w:t>
      </w:r>
      <w:r w:rsidR="00AC4442">
        <w:rPr>
          <w:rFonts w:ascii="Tahoma" w:hAnsi="Tahoma" w:cs="Tahoma"/>
          <w:sz w:val="24"/>
          <w:szCs w:val="24"/>
        </w:rPr>
        <w:t>nt visas within a short space of time. He also stated during the hearing that once a passport has been scanned the system detects that it has already been</w:t>
      </w:r>
      <w:r w:rsidR="007A5A07">
        <w:rPr>
          <w:rFonts w:ascii="Tahoma" w:hAnsi="Tahoma" w:cs="Tahoma"/>
          <w:sz w:val="24"/>
          <w:szCs w:val="24"/>
        </w:rPr>
        <w:t xml:space="preserve"> scanned that</w:t>
      </w:r>
      <w:r w:rsidR="00002785">
        <w:rPr>
          <w:rFonts w:ascii="Tahoma" w:hAnsi="Tahoma" w:cs="Tahoma"/>
          <w:sz w:val="24"/>
          <w:szCs w:val="24"/>
        </w:rPr>
        <w:t xml:space="preserve"> is</w:t>
      </w:r>
      <w:r w:rsidR="007A5A07">
        <w:rPr>
          <w:rFonts w:ascii="Tahoma" w:hAnsi="Tahoma" w:cs="Tahoma"/>
          <w:sz w:val="24"/>
          <w:szCs w:val="24"/>
        </w:rPr>
        <w:t xml:space="preserve"> if the system is functioning well.</w:t>
      </w:r>
    </w:p>
    <w:p w:rsidR="007A5A07" w:rsidRDefault="007A5A07" w:rsidP="008D25B0">
      <w:pPr>
        <w:spacing w:line="360" w:lineRule="auto"/>
        <w:ind w:firstLine="720"/>
        <w:jc w:val="both"/>
        <w:rPr>
          <w:rFonts w:ascii="Tahoma" w:hAnsi="Tahoma" w:cs="Tahoma"/>
          <w:sz w:val="24"/>
          <w:szCs w:val="24"/>
        </w:rPr>
      </w:pPr>
      <w:r>
        <w:rPr>
          <w:rFonts w:ascii="Tahoma" w:hAnsi="Tahoma" w:cs="Tahoma"/>
          <w:sz w:val="24"/>
          <w:szCs w:val="24"/>
        </w:rPr>
        <w:t xml:space="preserve">If the Appellant was sitting in the same </w:t>
      </w:r>
      <w:r w:rsidR="00002785">
        <w:rPr>
          <w:rFonts w:ascii="Tahoma" w:hAnsi="Tahoma" w:cs="Tahoma"/>
          <w:sz w:val="24"/>
          <w:szCs w:val="24"/>
        </w:rPr>
        <w:t>cubicle</w:t>
      </w:r>
      <w:r>
        <w:rPr>
          <w:rFonts w:ascii="Tahoma" w:hAnsi="Tahoma" w:cs="Tahoma"/>
          <w:sz w:val="24"/>
          <w:szCs w:val="24"/>
        </w:rPr>
        <w:t xml:space="preserve"> with P10 </w:t>
      </w:r>
      <w:proofErr w:type="spellStart"/>
      <w:r>
        <w:rPr>
          <w:rFonts w:ascii="Tahoma" w:hAnsi="Tahoma" w:cs="Tahoma"/>
          <w:sz w:val="24"/>
          <w:szCs w:val="24"/>
        </w:rPr>
        <w:t>Mupfurure</w:t>
      </w:r>
      <w:proofErr w:type="spellEnd"/>
      <w:r>
        <w:rPr>
          <w:rFonts w:ascii="Tahoma" w:hAnsi="Tahoma" w:cs="Tahoma"/>
          <w:sz w:val="24"/>
          <w:szCs w:val="24"/>
        </w:rPr>
        <w:t xml:space="preserve"> there is no way Mupfurure could </w:t>
      </w:r>
      <w:r w:rsidR="0097454F">
        <w:rPr>
          <w:rFonts w:ascii="Tahoma" w:hAnsi="Tahoma" w:cs="Tahoma"/>
          <w:sz w:val="24"/>
          <w:szCs w:val="24"/>
        </w:rPr>
        <w:t xml:space="preserve">have grabbed the passports that she would have scanned </w:t>
      </w:r>
      <w:r w:rsidR="0097454F">
        <w:rPr>
          <w:rFonts w:ascii="Tahoma" w:hAnsi="Tahoma" w:cs="Tahoma"/>
          <w:sz w:val="24"/>
          <w:szCs w:val="24"/>
        </w:rPr>
        <w:lastRenderedPageBreak/>
        <w:t xml:space="preserve">without her noticing it. Furthermore once a traveller is served he/she is </w:t>
      </w:r>
      <w:r w:rsidR="00405809">
        <w:rPr>
          <w:rFonts w:ascii="Tahoma" w:hAnsi="Tahoma" w:cs="Tahoma"/>
          <w:sz w:val="24"/>
          <w:szCs w:val="24"/>
        </w:rPr>
        <w:t xml:space="preserve">advised by the office to collect his luggage. Therefore it would not be possible for a traveller to pay twice for the </w:t>
      </w:r>
      <w:r w:rsidR="00934E9E">
        <w:rPr>
          <w:rFonts w:ascii="Tahoma" w:hAnsi="Tahoma" w:cs="Tahoma"/>
          <w:sz w:val="24"/>
          <w:szCs w:val="24"/>
        </w:rPr>
        <w:t>same visa.</w:t>
      </w:r>
    </w:p>
    <w:p w:rsidR="00934E9E" w:rsidRDefault="00934E9E" w:rsidP="008D25B0">
      <w:pPr>
        <w:spacing w:line="360" w:lineRule="auto"/>
        <w:ind w:firstLine="720"/>
        <w:jc w:val="both"/>
        <w:rPr>
          <w:rFonts w:ascii="Tahoma" w:hAnsi="Tahoma" w:cs="Tahoma"/>
          <w:sz w:val="24"/>
          <w:szCs w:val="24"/>
        </w:rPr>
      </w:pPr>
      <w:r>
        <w:rPr>
          <w:rFonts w:ascii="Tahoma" w:hAnsi="Tahoma" w:cs="Tahoma"/>
          <w:sz w:val="24"/>
          <w:szCs w:val="24"/>
        </w:rPr>
        <w:t xml:space="preserve">ARIO Mutepfe in his evidence (Page 38) also said that on the day in question no computer was malfunctioning and if there was any fault </w:t>
      </w:r>
      <w:r w:rsidR="00B71F2D">
        <w:rPr>
          <w:rFonts w:ascii="Tahoma" w:hAnsi="Tahoma" w:cs="Tahoma"/>
          <w:sz w:val="24"/>
          <w:szCs w:val="24"/>
        </w:rPr>
        <w:t>she should have been alerted.</w:t>
      </w:r>
    </w:p>
    <w:p w:rsidR="00B71F2D" w:rsidRDefault="00B71F2D" w:rsidP="008D25B0">
      <w:pPr>
        <w:spacing w:line="360" w:lineRule="auto"/>
        <w:ind w:firstLine="720"/>
        <w:jc w:val="both"/>
        <w:rPr>
          <w:rFonts w:ascii="Tahoma" w:hAnsi="Tahoma" w:cs="Tahoma"/>
          <w:sz w:val="24"/>
          <w:szCs w:val="24"/>
        </w:rPr>
      </w:pPr>
      <w:r>
        <w:rPr>
          <w:rFonts w:ascii="Tahoma" w:hAnsi="Tahoma" w:cs="Tahoma"/>
          <w:sz w:val="24"/>
          <w:szCs w:val="24"/>
        </w:rPr>
        <w:t>In the absence of any evidence of an alarm being raised above the malfunctioning of the system I</w:t>
      </w:r>
      <w:r w:rsidR="00BE7AD6">
        <w:rPr>
          <w:rFonts w:ascii="Tahoma" w:hAnsi="Tahoma" w:cs="Tahoma"/>
          <w:sz w:val="24"/>
          <w:szCs w:val="24"/>
        </w:rPr>
        <w:t xml:space="preserve"> am of the view that the appellant and her accomplices manipulated the system. There was no way IO Pedzisa could have taken the passport of the clients </w:t>
      </w:r>
      <w:r w:rsidR="00966C47">
        <w:rPr>
          <w:rFonts w:ascii="Tahoma" w:hAnsi="Tahoma" w:cs="Tahoma"/>
          <w:sz w:val="24"/>
          <w:szCs w:val="24"/>
        </w:rPr>
        <w:t>whom Appellant had serve d and issued other visas without her noticing it because the two officers were sitting next to each other</w:t>
      </w:r>
      <w:r w:rsidR="00D449F7">
        <w:rPr>
          <w:rFonts w:ascii="Tahoma" w:hAnsi="Tahoma" w:cs="Tahoma"/>
          <w:sz w:val="24"/>
          <w:szCs w:val="24"/>
        </w:rPr>
        <w:t xml:space="preserve"> in the same </w:t>
      </w:r>
      <w:r w:rsidR="00002785">
        <w:rPr>
          <w:rFonts w:ascii="Tahoma" w:hAnsi="Tahoma" w:cs="Tahoma"/>
          <w:sz w:val="24"/>
          <w:szCs w:val="24"/>
        </w:rPr>
        <w:t>cubicle</w:t>
      </w:r>
      <w:r w:rsidR="00D449F7">
        <w:rPr>
          <w:rFonts w:ascii="Tahoma" w:hAnsi="Tahoma" w:cs="Tahoma"/>
          <w:sz w:val="24"/>
          <w:szCs w:val="24"/>
        </w:rPr>
        <w:t>. It was not possible for the client who appellant had served to be immediately served by IO Pedzisa.</w:t>
      </w:r>
    </w:p>
    <w:p w:rsidR="00D449F7" w:rsidRDefault="00D449F7" w:rsidP="008D25B0">
      <w:pPr>
        <w:spacing w:line="360" w:lineRule="auto"/>
        <w:ind w:firstLine="720"/>
        <w:jc w:val="both"/>
        <w:rPr>
          <w:rFonts w:ascii="Tahoma" w:hAnsi="Tahoma" w:cs="Tahoma"/>
          <w:sz w:val="24"/>
          <w:szCs w:val="24"/>
        </w:rPr>
      </w:pPr>
      <w:r>
        <w:rPr>
          <w:rFonts w:ascii="Tahoma" w:hAnsi="Tahoma" w:cs="Tahoma"/>
          <w:sz w:val="24"/>
          <w:szCs w:val="24"/>
        </w:rPr>
        <w:t xml:space="preserve">During the hearing evidence was led from </w:t>
      </w:r>
      <w:r w:rsidR="003E38BE">
        <w:rPr>
          <w:rFonts w:ascii="Tahoma" w:hAnsi="Tahoma" w:cs="Tahoma"/>
          <w:sz w:val="24"/>
          <w:szCs w:val="24"/>
        </w:rPr>
        <w:t xml:space="preserve">an </w:t>
      </w:r>
      <w:r>
        <w:rPr>
          <w:rFonts w:ascii="Tahoma" w:hAnsi="Tahoma" w:cs="Tahoma"/>
          <w:sz w:val="24"/>
          <w:szCs w:val="24"/>
        </w:rPr>
        <w:t xml:space="preserve">audio </w:t>
      </w:r>
      <w:r w:rsidR="003E38BE">
        <w:rPr>
          <w:rFonts w:ascii="Tahoma" w:hAnsi="Tahoma" w:cs="Tahoma"/>
          <w:sz w:val="24"/>
          <w:szCs w:val="24"/>
        </w:rPr>
        <w:t xml:space="preserve">recording </w:t>
      </w:r>
      <w:r>
        <w:rPr>
          <w:rFonts w:ascii="Tahoma" w:hAnsi="Tahoma" w:cs="Tahoma"/>
          <w:sz w:val="24"/>
          <w:szCs w:val="24"/>
        </w:rPr>
        <w:t xml:space="preserve">in </w:t>
      </w:r>
      <w:r w:rsidR="00C55FFD">
        <w:rPr>
          <w:rFonts w:ascii="Tahoma" w:hAnsi="Tahoma" w:cs="Tahoma"/>
          <w:sz w:val="24"/>
          <w:szCs w:val="24"/>
        </w:rPr>
        <w:t xml:space="preserve">which the accomplices exonerated the Appellant. It was established that Appellant used her cell phone to secretly record this audio without the knowledge or </w:t>
      </w:r>
      <w:r w:rsidR="003E38BE">
        <w:rPr>
          <w:rFonts w:ascii="Tahoma" w:hAnsi="Tahoma" w:cs="Tahoma"/>
          <w:sz w:val="24"/>
          <w:szCs w:val="24"/>
        </w:rPr>
        <w:t>approval</w:t>
      </w:r>
      <w:r w:rsidR="00C55FFD">
        <w:rPr>
          <w:rFonts w:ascii="Tahoma" w:hAnsi="Tahoma" w:cs="Tahoma"/>
          <w:sz w:val="24"/>
          <w:szCs w:val="24"/>
        </w:rPr>
        <w:t xml:space="preserve"> of the authorities. The accomplices simply stated that they are </w:t>
      </w:r>
      <w:r w:rsidR="003F1EB6">
        <w:rPr>
          <w:rFonts w:ascii="Tahoma" w:hAnsi="Tahoma" w:cs="Tahoma"/>
          <w:sz w:val="24"/>
          <w:szCs w:val="24"/>
        </w:rPr>
        <w:t>the</w:t>
      </w:r>
      <w:r w:rsidR="00C55FFD">
        <w:rPr>
          <w:rFonts w:ascii="Tahoma" w:hAnsi="Tahoma" w:cs="Tahoma"/>
          <w:sz w:val="24"/>
          <w:szCs w:val="24"/>
        </w:rPr>
        <w:t xml:space="preserve"> ones who knew what</w:t>
      </w:r>
      <w:r w:rsidR="001C5ED0">
        <w:rPr>
          <w:rFonts w:ascii="Tahoma" w:hAnsi="Tahoma" w:cs="Tahoma"/>
          <w:sz w:val="24"/>
          <w:szCs w:val="24"/>
        </w:rPr>
        <w:t xml:space="preserve"> happened but hey never clearly stated what they did which exonerates the Appellant. They simply said that,</w:t>
      </w:r>
    </w:p>
    <w:p w:rsidR="001C5ED0" w:rsidRPr="002147F4" w:rsidRDefault="001C5ED0" w:rsidP="008D25B0">
      <w:pPr>
        <w:spacing w:line="360" w:lineRule="auto"/>
        <w:ind w:firstLine="720"/>
        <w:jc w:val="both"/>
        <w:rPr>
          <w:rFonts w:ascii="Tahoma" w:hAnsi="Tahoma" w:cs="Tahoma"/>
        </w:rPr>
      </w:pPr>
      <w:r w:rsidRPr="002147F4">
        <w:rPr>
          <w:rFonts w:ascii="Tahoma" w:hAnsi="Tahoma" w:cs="Tahoma"/>
        </w:rPr>
        <w:t xml:space="preserve">“Hapana zvaari kuziva .. Isu tisu tinoziva kuti takazviita </w:t>
      </w:r>
      <w:r w:rsidR="002147F4" w:rsidRPr="002147F4">
        <w:rPr>
          <w:rFonts w:ascii="Tahoma" w:hAnsi="Tahoma" w:cs="Tahoma"/>
        </w:rPr>
        <w:t>sei.”</w:t>
      </w:r>
    </w:p>
    <w:p w:rsidR="002147F4" w:rsidRDefault="002147F4" w:rsidP="008D25B0">
      <w:pPr>
        <w:spacing w:line="360" w:lineRule="auto"/>
        <w:ind w:firstLine="720"/>
        <w:jc w:val="both"/>
        <w:rPr>
          <w:rFonts w:ascii="Tahoma" w:hAnsi="Tahoma" w:cs="Tahoma"/>
          <w:sz w:val="24"/>
          <w:szCs w:val="24"/>
        </w:rPr>
      </w:pPr>
      <w:r>
        <w:rPr>
          <w:rFonts w:ascii="Tahoma" w:hAnsi="Tahoma" w:cs="Tahoma"/>
          <w:sz w:val="24"/>
          <w:szCs w:val="24"/>
        </w:rPr>
        <w:t xml:space="preserve">Pedzisa and Mupfurure were also not called </w:t>
      </w:r>
      <w:proofErr w:type="gramStart"/>
      <w:r>
        <w:rPr>
          <w:rFonts w:ascii="Tahoma" w:hAnsi="Tahoma" w:cs="Tahoma"/>
          <w:sz w:val="24"/>
          <w:szCs w:val="24"/>
        </w:rPr>
        <w:t>as witnesses to give evidence</w:t>
      </w:r>
      <w:r w:rsidR="0040583A">
        <w:rPr>
          <w:rFonts w:ascii="Tahoma" w:hAnsi="Tahoma" w:cs="Tahoma"/>
          <w:sz w:val="24"/>
          <w:szCs w:val="24"/>
        </w:rPr>
        <w:t xml:space="preserve"> to prove</w:t>
      </w:r>
      <w:r w:rsidR="006706E5">
        <w:rPr>
          <w:rFonts w:ascii="Tahoma" w:hAnsi="Tahoma" w:cs="Tahoma"/>
          <w:sz w:val="24"/>
          <w:szCs w:val="24"/>
        </w:rPr>
        <w:t xml:space="preserve"> appellant’s</w:t>
      </w:r>
      <w:proofErr w:type="gramEnd"/>
      <w:r w:rsidR="0040583A">
        <w:rPr>
          <w:rFonts w:ascii="Tahoma" w:hAnsi="Tahoma" w:cs="Tahoma"/>
          <w:sz w:val="24"/>
          <w:szCs w:val="24"/>
        </w:rPr>
        <w:t xml:space="preserve"> innocence.</w:t>
      </w:r>
      <w:r w:rsidR="006706E5">
        <w:rPr>
          <w:rFonts w:ascii="Tahoma" w:hAnsi="Tahoma" w:cs="Tahoma"/>
          <w:sz w:val="24"/>
          <w:szCs w:val="24"/>
        </w:rPr>
        <w:t xml:space="preserve"> They never explained how the (2) two differen</w:t>
      </w:r>
      <w:r w:rsidR="00CC61A1">
        <w:rPr>
          <w:rFonts w:ascii="Tahoma" w:hAnsi="Tahoma" w:cs="Tahoma"/>
          <w:sz w:val="24"/>
          <w:szCs w:val="24"/>
        </w:rPr>
        <w:t>t visas were issued. This could have exonerated the appellant.</w:t>
      </w:r>
    </w:p>
    <w:p w:rsidR="0040583A" w:rsidRDefault="0040583A" w:rsidP="008D25B0">
      <w:pPr>
        <w:spacing w:line="360" w:lineRule="auto"/>
        <w:ind w:firstLine="720"/>
        <w:jc w:val="both"/>
        <w:rPr>
          <w:rFonts w:ascii="Tahoma" w:hAnsi="Tahoma" w:cs="Tahoma"/>
          <w:sz w:val="24"/>
          <w:szCs w:val="24"/>
        </w:rPr>
      </w:pPr>
      <w:r>
        <w:rPr>
          <w:rFonts w:ascii="Tahoma" w:hAnsi="Tahoma" w:cs="Tahoma"/>
          <w:sz w:val="24"/>
          <w:szCs w:val="24"/>
        </w:rPr>
        <w:t xml:space="preserve">In the case of </w:t>
      </w:r>
      <w:r w:rsidRPr="009F4C56">
        <w:rPr>
          <w:rFonts w:ascii="Tahoma" w:hAnsi="Tahoma" w:cs="Tahoma"/>
          <w:i/>
          <w:sz w:val="24"/>
          <w:szCs w:val="24"/>
        </w:rPr>
        <w:t>Zimbabwe Electricity Supply Authority</w:t>
      </w:r>
      <w:r>
        <w:rPr>
          <w:rFonts w:ascii="Tahoma" w:hAnsi="Tahoma" w:cs="Tahoma"/>
          <w:sz w:val="24"/>
          <w:szCs w:val="24"/>
        </w:rPr>
        <w:t xml:space="preserve"> v </w:t>
      </w:r>
      <w:r w:rsidRPr="009F4C56">
        <w:rPr>
          <w:rFonts w:ascii="Tahoma" w:hAnsi="Tahoma" w:cs="Tahoma"/>
          <w:i/>
          <w:sz w:val="24"/>
          <w:szCs w:val="24"/>
        </w:rPr>
        <w:t xml:space="preserve">Dera </w:t>
      </w:r>
      <w:r>
        <w:rPr>
          <w:rFonts w:ascii="Tahoma" w:hAnsi="Tahoma" w:cs="Tahoma"/>
          <w:sz w:val="24"/>
          <w:szCs w:val="24"/>
        </w:rPr>
        <w:t xml:space="preserve">1998 (1) ZLR 500 as read with </w:t>
      </w:r>
      <w:r w:rsidR="009F4C56" w:rsidRPr="009F4C56">
        <w:rPr>
          <w:rFonts w:ascii="Tahoma" w:hAnsi="Tahoma" w:cs="Tahoma"/>
          <w:i/>
          <w:sz w:val="24"/>
          <w:szCs w:val="24"/>
        </w:rPr>
        <w:t>Miller</w:t>
      </w:r>
      <w:r w:rsidR="009F4C56">
        <w:rPr>
          <w:rFonts w:ascii="Tahoma" w:hAnsi="Tahoma" w:cs="Tahoma"/>
          <w:sz w:val="24"/>
          <w:szCs w:val="24"/>
        </w:rPr>
        <w:t xml:space="preserve"> v </w:t>
      </w:r>
      <w:r w:rsidR="009F4C56" w:rsidRPr="009F4C56">
        <w:rPr>
          <w:rFonts w:ascii="Tahoma" w:hAnsi="Tahoma" w:cs="Tahoma"/>
          <w:i/>
          <w:sz w:val="24"/>
          <w:szCs w:val="24"/>
        </w:rPr>
        <w:t>Minister of Pensions</w:t>
      </w:r>
      <w:r w:rsidR="009F4C56">
        <w:rPr>
          <w:rFonts w:ascii="Tahoma" w:hAnsi="Tahoma" w:cs="Tahoma"/>
          <w:sz w:val="24"/>
          <w:szCs w:val="24"/>
        </w:rPr>
        <w:t xml:space="preserve"> 1947 (2) ER 372 at 374 the court held that the</w:t>
      </w:r>
      <w:r w:rsidR="00F90007">
        <w:rPr>
          <w:rFonts w:ascii="Tahoma" w:hAnsi="Tahoma" w:cs="Tahoma"/>
          <w:sz w:val="24"/>
          <w:szCs w:val="24"/>
        </w:rPr>
        <w:t xml:space="preserve"> issue of proof in civil cases is as follows,</w:t>
      </w:r>
    </w:p>
    <w:p w:rsidR="00F90007" w:rsidRPr="00D41B72" w:rsidRDefault="00F90007" w:rsidP="00D41B72">
      <w:pPr>
        <w:ind w:left="720"/>
        <w:jc w:val="both"/>
        <w:rPr>
          <w:rFonts w:ascii="Tahoma" w:hAnsi="Tahoma" w:cs="Tahoma"/>
        </w:rPr>
      </w:pPr>
      <w:r w:rsidRPr="00D41B72">
        <w:rPr>
          <w:rFonts w:ascii="Tahoma" w:hAnsi="Tahoma" w:cs="Tahoma"/>
        </w:rPr>
        <w:t>“The degree of proof</w:t>
      </w:r>
      <w:r w:rsidR="003122D0" w:rsidRPr="00D41B72">
        <w:rPr>
          <w:rFonts w:ascii="Tahoma" w:hAnsi="Tahoma" w:cs="Tahoma"/>
        </w:rPr>
        <w:t xml:space="preserve"> required by the Civil Standard is </w:t>
      </w:r>
      <w:r w:rsidR="00CC61A1">
        <w:rPr>
          <w:rFonts w:ascii="Tahoma" w:hAnsi="Tahoma" w:cs="Tahoma"/>
          <w:u w:val="single"/>
        </w:rPr>
        <w:t>easier to express in words that</w:t>
      </w:r>
      <w:r w:rsidR="003122D0" w:rsidRPr="00D41B72">
        <w:rPr>
          <w:rFonts w:ascii="Tahoma" w:hAnsi="Tahoma" w:cs="Tahoma"/>
          <w:u w:val="single"/>
        </w:rPr>
        <w:t xml:space="preserve"> the criminal standard because it involves a comparative rather than a quantitative test</w:t>
      </w:r>
      <w:r w:rsidR="003122D0" w:rsidRPr="00D41B72">
        <w:rPr>
          <w:rFonts w:ascii="Tahoma" w:hAnsi="Tahoma" w:cs="Tahoma"/>
        </w:rPr>
        <w:t>. The civil standard</w:t>
      </w:r>
      <w:r w:rsidR="003401C4" w:rsidRPr="00D41B72">
        <w:rPr>
          <w:rFonts w:ascii="Tahoma" w:hAnsi="Tahoma" w:cs="Tahoma"/>
        </w:rPr>
        <w:t xml:space="preserve"> has been formulated by Lord Deening as follows, ‘It must carry a reasonable degree of probability but not so high as is required in a criminal </w:t>
      </w:r>
      <w:r w:rsidR="003401C4" w:rsidRPr="00D41B72">
        <w:rPr>
          <w:rFonts w:ascii="Tahoma" w:hAnsi="Tahoma" w:cs="Tahoma"/>
        </w:rPr>
        <w:lastRenderedPageBreak/>
        <w:t>case. If the evidence is much than the tribunal can say</w:t>
      </w:r>
      <w:r w:rsidR="00755F93" w:rsidRPr="00D41B72">
        <w:rPr>
          <w:rFonts w:ascii="Tahoma" w:hAnsi="Tahoma" w:cs="Tahoma"/>
        </w:rPr>
        <w:t xml:space="preserve"> ‘we think it more probable than not’ the burden is discharged, but if the probabilities are equ</w:t>
      </w:r>
      <w:r w:rsidR="00D41B72" w:rsidRPr="00D41B72">
        <w:rPr>
          <w:rFonts w:ascii="Tahoma" w:hAnsi="Tahoma" w:cs="Tahoma"/>
        </w:rPr>
        <w:t>al it is not.”</w:t>
      </w:r>
    </w:p>
    <w:p w:rsidR="00D41B72" w:rsidRDefault="00D41B72" w:rsidP="008D25B0">
      <w:pPr>
        <w:spacing w:line="360" w:lineRule="auto"/>
        <w:ind w:firstLine="720"/>
        <w:jc w:val="both"/>
        <w:rPr>
          <w:rFonts w:ascii="Tahoma" w:hAnsi="Tahoma" w:cs="Tahoma"/>
          <w:sz w:val="24"/>
          <w:szCs w:val="24"/>
        </w:rPr>
      </w:pPr>
      <w:r>
        <w:rPr>
          <w:rFonts w:ascii="Tahoma" w:hAnsi="Tahoma" w:cs="Tahoma"/>
          <w:sz w:val="24"/>
          <w:szCs w:val="24"/>
        </w:rPr>
        <w:t xml:space="preserve">From the evidence before this </w:t>
      </w:r>
      <w:r w:rsidR="003F3D40">
        <w:rPr>
          <w:rFonts w:ascii="Tahoma" w:hAnsi="Tahoma" w:cs="Tahoma"/>
          <w:sz w:val="24"/>
          <w:szCs w:val="24"/>
        </w:rPr>
        <w:t xml:space="preserve">court it is more probable that the Appellant connived with her </w:t>
      </w:r>
      <w:r w:rsidR="003F1EB6">
        <w:rPr>
          <w:rFonts w:ascii="Tahoma" w:hAnsi="Tahoma" w:cs="Tahoma"/>
          <w:sz w:val="24"/>
          <w:szCs w:val="24"/>
        </w:rPr>
        <w:t>accomplices to</w:t>
      </w:r>
      <w:r w:rsidR="003F3D40">
        <w:rPr>
          <w:rFonts w:ascii="Tahoma" w:hAnsi="Tahoma" w:cs="Tahoma"/>
          <w:sz w:val="24"/>
          <w:szCs w:val="24"/>
        </w:rPr>
        <w:t xml:space="preserve"> manipulate the system by improperly creating double </w:t>
      </w:r>
      <w:r w:rsidR="00F677D7">
        <w:rPr>
          <w:rFonts w:ascii="Tahoma" w:hAnsi="Tahoma" w:cs="Tahoma"/>
          <w:sz w:val="24"/>
          <w:szCs w:val="24"/>
        </w:rPr>
        <w:t>entries for the two Turkish nationals Danya Bisher (passport number U09273</w:t>
      </w:r>
      <w:r w:rsidR="00186CFC">
        <w:rPr>
          <w:rFonts w:ascii="Tahoma" w:hAnsi="Tahoma" w:cs="Tahoma"/>
          <w:sz w:val="24"/>
          <w:szCs w:val="24"/>
        </w:rPr>
        <w:t>) and Bisher Bisher (passport number UO 6905157).</w:t>
      </w:r>
      <w:r w:rsidR="00451C91">
        <w:rPr>
          <w:rFonts w:ascii="Tahoma" w:hAnsi="Tahoma" w:cs="Tahoma"/>
          <w:sz w:val="24"/>
          <w:szCs w:val="24"/>
        </w:rPr>
        <w:t xml:space="preserve"> This is so because the 2 di</w:t>
      </w:r>
      <w:r w:rsidR="003328DA">
        <w:rPr>
          <w:rFonts w:ascii="Tahoma" w:hAnsi="Tahoma" w:cs="Tahoma"/>
          <w:sz w:val="24"/>
          <w:szCs w:val="24"/>
        </w:rPr>
        <w:t>fferent visas could not be issued within a minute.</w:t>
      </w:r>
    </w:p>
    <w:p w:rsidR="00186CFC" w:rsidRDefault="00186CFC" w:rsidP="008D25B0">
      <w:pPr>
        <w:spacing w:line="360" w:lineRule="auto"/>
        <w:ind w:firstLine="720"/>
        <w:jc w:val="both"/>
        <w:rPr>
          <w:rFonts w:ascii="Tahoma" w:hAnsi="Tahoma" w:cs="Tahoma"/>
          <w:sz w:val="24"/>
          <w:szCs w:val="24"/>
        </w:rPr>
      </w:pPr>
      <w:r>
        <w:rPr>
          <w:rFonts w:ascii="Tahoma" w:hAnsi="Tahoma" w:cs="Tahoma"/>
          <w:sz w:val="24"/>
          <w:szCs w:val="24"/>
        </w:rPr>
        <w:t xml:space="preserve">In the case of </w:t>
      </w:r>
      <w:r w:rsidRPr="003B14E7">
        <w:rPr>
          <w:rFonts w:ascii="Tahoma" w:hAnsi="Tahoma" w:cs="Tahoma"/>
          <w:i/>
          <w:sz w:val="24"/>
          <w:szCs w:val="24"/>
        </w:rPr>
        <w:t>Selamulele</w:t>
      </w:r>
      <w:r>
        <w:rPr>
          <w:rFonts w:ascii="Tahoma" w:hAnsi="Tahoma" w:cs="Tahoma"/>
          <w:sz w:val="24"/>
          <w:szCs w:val="24"/>
        </w:rPr>
        <w:t xml:space="preserve"> vs </w:t>
      </w:r>
      <w:r w:rsidRPr="003B14E7">
        <w:rPr>
          <w:rFonts w:ascii="Tahoma" w:hAnsi="Tahoma" w:cs="Tahoma"/>
          <w:i/>
          <w:sz w:val="24"/>
          <w:szCs w:val="24"/>
        </w:rPr>
        <w:t xml:space="preserve">Makhado </w:t>
      </w:r>
      <w:r>
        <w:rPr>
          <w:rFonts w:ascii="Tahoma" w:hAnsi="Tahoma" w:cs="Tahoma"/>
          <w:sz w:val="24"/>
          <w:szCs w:val="24"/>
        </w:rPr>
        <w:t>1</w:t>
      </w:r>
      <w:r w:rsidR="00C477D1">
        <w:rPr>
          <w:rFonts w:ascii="Tahoma" w:hAnsi="Tahoma" w:cs="Tahoma"/>
          <w:sz w:val="24"/>
          <w:szCs w:val="24"/>
        </w:rPr>
        <w:t xml:space="preserve">988 (2) SA 372 at 375 D – E it was also held, that, </w:t>
      </w:r>
    </w:p>
    <w:p w:rsidR="00C477D1" w:rsidRPr="00451C91" w:rsidRDefault="00C477D1" w:rsidP="00135494">
      <w:pPr>
        <w:ind w:left="720"/>
        <w:jc w:val="both"/>
        <w:rPr>
          <w:rFonts w:ascii="Tahoma" w:hAnsi="Tahoma" w:cs="Tahoma"/>
        </w:rPr>
      </w:pPr>
      <w:r w:rsidRPr="00451C91">
        <w:rPr>
          <w:rFonts w:ascii="Tahoma" w:hAnsi="Tahoma" w:cs="Tahoma"/>
        </w:rPr>
        <w:t>“It is not a mere conjecture or slight probability that will suffice</w:t>
      </w:r>
      <w:r w:rsidR="008C084F" w:rsidRPr="00451C91">
        <w:rPr>
          <w:rFonts w:ascii="Tahoma" w:hAnsi="Tahoma" w:cs="Tahoma"/>
        </w:rPr>
        <w:t>. The probability must be of sufficient force to raise a reasonable presumption in favour of the party who relies on it.  It must be of sufficient weight to show the onus on the other side to rebut it.”</w:t>
      </w:r>
    </w:p>
    <w:p w:rsidR="008C084F" w:rsidRDefault="008C084F" w:rsidP="008D25B0">
      <w:pPr>
        <w:spacing w:line="360" w:lineRule="auto"/>
        <w:ind w:firstLine="720"/>
        <w:jc w:val="both"/>
        <w:rPr>
          <w:rFonts w:ascii="Tahoma" w:hAnsi="Tahoma" w:cs="Tahoma"/>
          <w:sz w:val="24"/>
          <w:szCs w:val="24"/>
        </w:rPr>
      </w:pPr>
      <w:r>
        <w:rPr>
          <w:rFonts w:ascii="Tahoma" w:hAnsi="Tahoma" w:cs="Tahoma"/>
          <w:sz w:val="24"/>
          <w:szCs w:val="24"/>
        </w:rPr>
        <w:t>It is my view that the Respondent led suff</w:t>
      </w:r>
      <w:r w:rsidR="00135494">
        <w:rPr>
          <w:rFonts w:ascii="Tahoma" w:hAnsi="Tahoma" w:cs="Tahoma"/>
          <w:sz w:val="24"/>
          <w:szCs w:val="24"/>
        </w:rPr>
        <w:t>icient evidence which caused this court to conclude that the Appellant is guilty of the offences she was charged with.</w:t>
      </w:r>
    </w:p>
    <w:p w:rsidR="003B14E7" w:rsidRDefault="003B14E7" w:rsidP="008D25B0">
      <w:pPr>
        <w:spacing w:line="360" w:lineRule="auto"/>
        <w:ind w:firstLine="720"/>
        <w:jc w:val="both"/>
        <w:rPr>
          <w:rFonts w:ascii="Tahoma" w:hAnsi="Tahoma" w:cs="Tahoma"/>
          <w:sz w:val="24"/>
          <w:szCs w:val="24"/>
        </w:rPr>
      </w:pPr>
      <w:r>
        <w:rPr>
          <w:rFonts w:ascii="Tahoma" w:hAnsi="Tahoma" w:cs="Tahoma"/>
          <w:sz w:val="24"/>
          <w:szCs w:val="24"/>
        </w:rPr>
        <w:t xml:space="preserve">In the circumstances the appeal being unmerited it is </w:t>
      </w:r>
      <w:r w:rsidR="00451C91">
        <w:rPr>
          <w:rFonts w:ascii="Tahoma" w:hAnsi="Tahoma" w:cs="Tahoma"/>
          <w:sz w:val="24"/>
          <w:szCs w:val="24"/>
        </w:rPr>
        <w:t>ordered that,</w:t>
      </w:r>
    </w:p>
    <w:p w:rsidR="003B14E7" w:rsidRDefault="003B14E7" w:rsidP="003B14E7">
      <w:pPr>
        <w:pStyle w:val="ListParagraph"/>
        <w:numPr>
          <w:ilvl w:val="0"/>
          <w:numId w:val="5"/>
        </w:numPr>
        <w:spacing w:line="360" w:lineRule="auto"/>
        <w:jc w:val="both"/>
        <w:rPr>
          <w:rFonts w:ascii="Tahoma" w:hAnsi="Tahoma" w:cs="Tahoma"/>
          <w:sz w:val="24"/>
          <w:szCs w:val="24"/>
        </w:rPr>
      </w:pPr>
      <w:r>
        <w:rPr>
          <w:rFonts w:ascii="Tahoma" w:hAnsi="Tahoma" w:cs="Tahoma"/>
          <w:sz w:val="24"/>
          <w:szCs w:val="24"/>
        </w:rPr>
        <w:t>The appeal be and is hereby dismissed.</w:t>
      </w:r>
    </w:p>
    <w:p w:rsidR="003B14E7" w:rsidRDefault="003B14E7" w:rsidP="003B14E7">
      <w:pPr>
        <w:pStyle w:val="ListParagraph"/>
        <w:numPr>
          <w:ilvl w:val="0"/>
          <w:numId w:val="5"/>
        </w:numPr>
        <w:spacing w:line="360" w:lineRule="auto"/>
        <w:jc w:val="both"/>
        <w:rPr>
          <w:rFonts w:ascii="Tahoma" w:hAnsi="Tahoma" w:cs="Tahoma"/>
          <w:sz w:val="24"/>
          <w:szCs w:val="24"/>
        </w:rPr>
      </w:pPr>
      <w:r>
        <w:rPr>
          <w:rFonts w:ascii="Tahoma" w:hAnsi="Tahoma" w:cs="Tahoma"/>
          <w:sz w:val="24"/>
          <w:szCs w:val="24"/>
        </w:rPr>
        <w:t>Appellant shall bear costs.</w:t>
      </w:r>
    </w:p>
    <w:p w:rsidR="00693AAE" w:rsidRDefault="00693AAE" w:rsidP="00693AAE">
      <w:pPr>
        <w:spacing w:line="360" w:lineRule="auto"/>
        <w:jc w:val="both"/>
        <w:rPr>
          <w:rFonts w:ascii="Tahoma" w:hAnsi="Tahoma" w:cs="Tahoma"/>
          <w:sz w:val="24"/>
          <w:szCs w:val="24"/>
        </w:rPr>
      </w:pPr>
    </w:p>
    <w:p w:rsidR="00693AAE" w:rsidRDefault="00693AAE" w:rsidP="00693AAE">
      <w:pPr>
        <w:spacing w:line="360" w:lineRule="auto"/>
        <w:jc w:val="both"/>
        <w:rPr>
          <w:rFonts w:ascii="Tahoma" w:hAnsi="Tahoma" w:cs="Tahoma"/>
          <w:sz w:val="24"/>
          <w:szCs w:val="24"/>
        </w:rPr>
      </w:pPr>
    </w:p>
    <w:p w:rsidR="00693AAE" w:rsidRDefault="00693AAE" w:rsidP="00B43D27">
      <w:pPr>
        <w:spacing w:line="240" w:lineRule="auto"/>
        <w:jc w:val="both"/>
        <w:rPr>
          <w:rFonts w:ascii="Tahoma" w:hAnsi="Tahoma" w:cs="Tahoma"/>
          <w:sz w:val="24"/>
          <w:szCs w:val="24"/>
        </w:rPr>
      </w:pPr>
      <w:r w:rsidRPr="00B43D27">
        <w:rPr>
          <w:rFonts w:ascii="Tahoma" w:hAnsi="Tahoma" w:cs="Tahoma"/>
          <w:i/>
          <w:sz w:val="24"/>
          <w:szCs w:val="24"/>
        </w:rPr>
        <w:t>Messrs Mazhetese &amp; Partners</w:t>
      </w:r>
      <w:r>
        <w:rPr>
          <w:rFonts w:ascii="Tahoma" w:hAnsi="Tahoma" w:cs="Tahoma"/>
          <w:sz w:val="24"/>
          <w:szCs w:val="24"/>
        </w:rPr>
        <w:t xml:space="preserve">, appellant’s legal </w:t>
      </w:r>
      <w:r w:rsidR="00B43D27">
        <w:rPr>
          <w:rFonts w:ascii="Tahoma" w:hAnsi="Tahoma" w:cs="Tahoma"/>
          <w:sz w:val="24"/>
          <w:szCs w:val="24"/>
        </w:rPr>
        <w:t>practitioners</w:t>
      </w:r>
    </w:p>
    <w:p w:rsidR="00B43D27" w:rsidRPr="00693AAE" w:rsidRDefault="00B43D27" w:rsidP="00B43D27">
      <w:pPr>
        <w:spacing w:line="240" w:lineRule="auto"/>
        <w:jc w:val="both"/>
        <w:rPr>
          <w:rFonts w:ascii="Tahoma" w:hAnsi="Tahoma" w:cs="Tahoma"/>
          <w:sz w:val="24"/>
          <w:szCs w:val="24"/>
        </w:rPr>
      </w:pPr>
      <w:r w:rsidRPr="00B43D27">
        <w:rPr>
          <w:rFonts w:ascii="Tahoma" w:hAnsi="Tahoma" w:cs="Tahoma"/>
          <w:i/>
          <w:sz w:val="24"/>
          <w:szCs w:val="24"/>
        </w:rPr>
        <w:t>Civil Division of the Attorney General’s Office</w:t>
      </w:r>
      <w:r>
        <w:rPr>
          <w:rFonts w:ascii="Tahoma" w:hAnsi="Tahoma" w:cs="Tahoma"/>
          <w:sz w:val="24"/>
          <w:szCs w:val="24"/>
        </w:rPr>
        <w:t>, respondents’ legal practitioners</w:t>
      </w:r>
    </w:p>
    <w:p w:rsidR="005C3CFC" w:rsidRPr="005C3CFC" w:rsidRDefault="005C3CFC" w:rsidP="005C3CFC">
      <w:pPr>
        <w:spacing w:line="360" w:lineRule="auto"/>
        <w:jc w:val="both"/>
        <w:rPr>
          <w:rFonts w:ascii="Tahoma" w:hAnsi="Tahoma" w:cs="Tahoma"/>
          <w:sz w:val="24"/>
          <w:szCs w:val="24"/>
        </w:rPr>
      </w:pPr>
    </w:p>
    <w:p w:rsidR="00AE048C" w:rsidRPr="00AE048C" w:rsidRDefault="00AE048C" w:rsidP="00AE048C">
      <w:pPr>
        <w:spacing w:line="360" w:lineRule="auto"/>
        <w:jc w:val="both"/>
        <w:rPr>
          <w:rFonts w:ascii="Tahoma" w:hAnsi="Tahoma" w:cs="Tahoma"/>
          <w:sz w:val="24"/>
          <w:szCs w:val="24"/>
        </w:rPr>
      </w:pPr>
    </w:p>
    <w:sectPr w:rsidR="00AE048C" w:rsidRPr="00AE048C" w:rsidSect="00E159C5">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0EF" w:rsidRDefault="006E60EF" w:rsidP="00E159C5">
      <w:pPr>
        <w:spacing w:after="0" w:line="240" w:lineRule="auto"/>
      </w:pPr>
      <w:r>
        <w:separator/>
      </w:r>
    </w:p>
  </w:endnote>
  <w:endnote w:type="continuationSeparator" w:id="0">
    <w:p w:rsidR="006E60EF" w:rsidRDefault="006E60EF" w:rsidP="00E1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312223"/>
      <w:docPartObj>
        <w:docPartGallery w:val="Page Numbers (Bottom of Page)"/>
        <w:docPartUnique/>
      </w:docPartObj>
    </w:sdtPr>
    <w:sdtEndPr>
      <w:rPr>
        <w:noProof/>
      </w:rPr>
    </w:sdtEndPr>
    <w:sdtContent>
      <w:p w:rsidR="003B14E7" w:rsidRDefault="003B14E7">
        <w:pPr>
          <w:pStyle w:val="Footer"/>
          <w:jc w:val="center"/>
        </w:pPr>
        <w:r>
          <w:fldChar w:fldCharType="begin"/>
        </w:r>
        <w:r>
          <w:instrText xml:space="preserve"> PAGE   \* MERGEFORMAT </w:instrText>
        </w:r>
        <w:r>
          <w:fldChar w:fldCharType="separate"/>
        </w:r>
        <w:r w:rsidR="00E03EEC">
          <w:rPr>
            <w:noProof/>
          </w:rPr>
          <w:t>6</w:t>
        </w:r>
        <w:r>
          <w:rPr>
            <w:noProof/>
          </w:rPr>
          <w:fldChar w:fldCharType="end"/>
        </w:r>
      </w:p>
    </w:sdtContent>
  </w:sdt>
  <w:p w:rsidR="003B14E7" w:rsidRDefault="003B14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0EF" w:rsidRDefault="006E60EF" w:rsidP="00E159C5">
      <w:pPr>
        <w:spacing w:after="0" w:line="240" w:lineRule="auto"/>
      </w:pPr>
      <w:r>
        <w:separator/>
      </w:r>
    </w:p>
  </w:footnote>
  <w:footnote w:type="continuationSeparator" w:id="0">
    <w:p w:rsidR="006E60EF" w:rsidRDefault="006E60EF" w:rsidP="00E15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4E7" w:rsidRPr="00E159C5" w:rsidRDefault="00E03EEC">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LC/H/20</w:t>
    </w:r>
    <w:r w:rsidR="003B14E7">
      <w:rPr>
        <w:rFonts w:ascii="Tahoma" w:hAnsi="Tahoma" w:cs="Tahoma"/>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96C28"/>
    <w:multiLevelType w:val="hybridMultilevel"/>
    <w:tmpl w:val="EDA80A34"/>
    <w:lvl w:ilvl="0" w:tplc="D8A8597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2EB58B5"/>
    <w:multiLevelType w:val="hybridMultilevel"/>
    <w:tmpl w:val="7FDA2CC2"/>
    <w:lvl w:ilvl="0" w:tplc="6DC6C0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7E65C2F"/>
    <w:multiLevelType w:val="hybridMultilevel"/>
    <w:tmpl w:val="AC220724"/>
    <w:lvl w:ilvl="0" w:tplc="5C1AAE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2CC03D0"/>
    <w:multiLevelType w:val="hybridMultilevel"/>
    <w:tmpl w:val="4D647EAA"/>
    <w:lvl w:ilvl="0" w:tplc="ED5A330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D32336C"/>
    <w:multiLevelType w:val="hybridMultilevel"/>
    <w:tmpl w:val="30EC2174"/>
    <w:lvl w:ilvl="0" w:tplc="FB34982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02785"/>
    <w:rsid w:val="00037D40"/>
    <w:rsid w:val="00065D2D"/>
    <w:rsid w:val="000A4117"/>
    <w:rsid w:val="000E44FD"/>
    <w:rsid w:val="0010711F"/>
    <w:rsid w:val="00112AAF"/>
    <w:rsid w:val="001347D1"/>
    <w:rsid w:val="00135494"/>
    <w:rsid w:val="0015721D"/>
    <w:rsid w:val="00180697"/>
    <w:rsid w:val="00186CFC"/>
    <w:rsid w:val="001A45C3"/>
    <w:rsid w:val="001A4BBE"/>
    <w:rsid w:val="001C5ED0"/>
    <w:rsid w:val="002147F4"/>
    <w:rsid w:val="002208F9"/>
    <w:rsid w:val="00227BF2"/>
    <w:rsid w:val="00252F73"/>
    <w:rsid w:val="00256B9A"/>
    <w:rsid w:val="00274B7B"/>
    <w:rsid w:val="00283E2E"/>
    <w:rsid w:val="00286C22"/>
    <w:rsid w:val="002C37E8"/>
    <w:rsid w:val="002D0274"/>
    <w:rsid w:val="003122D0"/>
    <w:rsid w:val="00320E71"/>
    <w:rsid w:val="003328DA"/>
    <w:rsid w:val="003401C4"/>
    <w:rsid w:val="00340A8B"/>
    <w:rsid w:val="003A2B20"/>
    <w:rsid w:val="003B02E8"/>
    <w:rsid w:val="003B14E7"/>
    <w:rsid w:val="003C3262"/>
    <w:rsid w:val="003E38BE"/>
    <w:rsid w:val="003F1EB6"/>
    <w:rsid w:val="003F3D40"/>
    <w:rsid w:val="00405809"/>
    <w:rsid w:val="0040583A"/>
    <w:rsid w:val="00414B04"/>
    <w:rsid w:val="00422DE6"/>
    <w:rsid w:val="00436512"/>
    <w:rsid w:val="00446DC5"/>
    <w:rsid w:val="00451C91"/>
    <w:rsid w:val="00457CD9"/>
    <w:rsid w:val="004E4AF9"/>
    <w:rsid w:val="00524E93"/>
    <w:rsid w:val="005713A2"/>
    <w:rsid w:val="005C3CFC"/>
    <w:rsid w:val="005D085E"/>
    <w:rsid w:val="005E52C7"/>
    <w:rsid w:val="005E6E86"/>
    <w:rsid w:val="005F4D96"/>
    <w:rsid w:val="006034E3"/>
    <w:rsid w:val="0060430A"/>
    <w:rsid w:val="006212E0"/>
    <w:rsid w:val="006509B2"/>
    <w:rsid w:val="006704A9"/>
    <w:rsid w:val="006706E5"/>
    <w:rsid w:val="0068190E"/>
    <w:rsid w:val="00693AAE"/>
    <w:rsid w:val="006C5AA5"/>
    <w:rsid w:val="006E60EF"/>
    <w:rsid w:val="00707549"/>
    <w:rsid w:val="00734426"/>
    <w:rsid w:val="00755F93"/>
    <w:rsid w:val="00760710"/>
    <w:rsid w:val="00770B2B"/>
    <w:rsid w:val="0077793E"/>
    <w:rsid w:val="00781861"/>
    <w:rsid w:val="007A5A07"/>
    <w:rsid w:val="00857F15"/>
    <w:rsid w:val="0087352D"/>
    <w:rsid w:val="00873B0B"/>
    <w:rsid w:val="00875054"/>
    <w:rsid w:val="00875D2A"/>
    <w:rsid w:val="008C084F"/>
    <w:rsid w:val="008C247B"/>
    <w:rsid w:val="008C3229"/>
    <w:rsid w:val="008D25B0"/>
    <w:rsid w:val="00903319"/>
    <w:rsid w:val="00934E9E"/>
    <w:rsid w:val="00952C0D"/>
    <w:rsid w:val="00966C47"/>
    <w:rsid w:val="009676E1"/>
    <w:rsid w:val="0097454F"/>
    <w:rsid w:val="009855FC"/>
    <w:rsid w:val="009A6E93"/>
    <w:rsid w:val="009F4C56"/>
    <w:rsid w:val="00A358BE"/>
    <w:rsid w:val="00A42607"/>
    <w:rsid w:val="00A57806"/>
    <w:rsid w:val="00AB491E"/>
    <w:rsid w:val="00AC4442"/>
    <w:rsid w:val="00AE048C"/>
    <w:rsid w:val="00B02893"/>
    <w:rsid w:val="00B243C8"/>
    <w:rsid w:val="00B261DF"/>
    <w:rsid w:val="00B43D27"/>
    <w:rsid w:val="00B46FF5"/>
    <w:rsid w:val="00B71F2D"/>
    <w:rsid w:val="00BC3905"/>
    <w:rsid w:val="00BC46F6"/>
    <w:rsid w:val="00BE7AD6"/>
    <w:rsid w:val="00C477D1"/>
    <w:rsid w:val="00C507EF"/>
    <w:rsid w:val="00C55FFD"/>
    <w:rsid w:val="00CA0AB1"/>
    <w:rsid w:val="00CA52B4"/>
    <w:rsid w:val="00CB1766"/>
    <w:rsid w:val="00CC61A1"/>
    <w:rsid w:val="00CE0983"/>
    <w:rsid w:val="00CF4D22"/>
    <w:rsid w:val="00D2654B"/>
    <w:rsid w:val="00D41B72"/>
    <w:rsid w:val="00D42017"/>
    <w:rsid w:val="00D449F7"/>
    <w:rsid w:val="00D81A2D"/>
    <w:rsid w:val="00D92F92"/>
    <w:rsid w:val="00D94E3F"/>
    <w:rsid w:val="00DC354B"/>
    <w:rsid w:val="00DD3CE7"/>
    <w:rsid w:val="00DE7F69"/>
    <w:rsid w:val="00E03EEC"/>
    <w:rsid w:val="00E07C61"/>
    <w:rsid w:val="00E159C5"/>
    <w:rsid w:val="00E17C53"/>
    <w:rsid w:val="00E20D02"/>
    <w:rsid w:val="00E25EA0"/>
    <w:rsid w:val="00E52F01"/>
    <w:rsid w:val="00E70BBE"/>
    <w:rsid w:val="00F3741E"/>
    <w:rsid w:val="00F63036"/>
    <w:rsid w:val="00F6774D"/>
    <w:rsid w:val="00F677D7"/>
    <w:rsid w:val="00F77C83"/>
    <w:rsid w:val="00F90007"/>
    <w:rsid w:val="00FC10E4"/>
    <w:rsid w:val="00FE7BCE"/>
    <w:rsid w:val="00FF0A7E"/>
    <w:rsid w:val="00FF764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Header">
    <w:name w:val="header"/>
    <w:basedOn w:val="Normal"/>
    <w:link w:val="HeaderChar"/>
    <w:uiPriority w:val="99"/>
    <w:unhideWhenUsed/>
    <w:rsid w:val="00E15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9C5"/>
  </w:style>
  <w:style w:type="paragraph" w:styleId="Footer">
    <w:name w:val="footer"/>
    <w:basedOn w:val="Normal"/>
    <w:link w:val="FooterChar"/>
    <w:uiPriority w:val="99"/>
    <w:unhideWhenUsed/>
    <w:rsid w:val="00E15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9C5"/>
  </w:style>
  <w:style w:type="paragraph" w:styleId="ListParagraph">
    <w:name w:val="List Paragraph"/>
    <w:basedOn w:val="Normal"/>
    <w:uiPriority w:val="34"/>
    <w:qFormat/>
    <w:rsid w:val="00A57806"/>
    <w:pPr>
      <w:ind w:left="720"/>
      <w:contextualSpacing/>
    </w:pPr>
  </w:style>
  <w:style w:type="paragraph" w:styleId="BalloonText">
    <w:name w:val="Balloon Text"/>
    <w:basedOn w:val="Normal"/>
    <w:link w:val="BalloonTextChar"/>
    <w:uiPriority w:val="99"/>
    <w:semiHidden/>
    <w:unhideWhenUsed/>
    <w:rsid w:val="00E03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E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Header">
    <w:name w:val="header"/>
    <w:basedOn w:val="Normal"/>
    <w:link w:val="HeaderChar"/>
    <w:uiPriority w:val="99"/>
    <w:unhideWhenUsed/>
    <w:rsid w:val="00E15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9C5"/>
  </w:style>
  <w:style w:type="paragraph" w:styleId="Footer">
    <w:name w:val="footer"/>
    <w:basedOn w:val="Normal"/>
    <w:link w:val="FooterChar"/>
    <w:uiPriority w:val="99"/>
    <w:unhideWhenUsed/>
    <w:rsid w:val="00E15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9C5"/>
  </w:style>
  <w:style w:type="paragraph" w:styleId="ListParagraph">
    <w:name w:val="List Paragraph"/>
    <w:basedOn w:val="Normal"/>
    <w:uiPriority w:val="34"/>
    <w:qFormat/>
    <w:rsid w:val="00A57806"/>
    <w:pPr>
      <w:ind w:left="720"/>
      <w:contextualSpacing/>
    </w:pPr>
  </w:style>
  <w:style w:type="paragraph" w:styleId="BalloonText">
    <w:name w:val="Balloon Text"/>
    <w:basedOn w:val="Normal"/>
    <w:link w:val="BalloonTextChar"/>
    <w:uiPriority w:val="99"/>
    <w:semiHidden/>
    <w:unhideWhenUsed/>
    <w:rsid w:val="00E03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E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C12AF-F12F-4F2E-83C1-C49C9830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cp:lastPrinted>2020-01-23T07:13:00Z</cp:lastPrinted>
  <dcterms:created xsi:type="dcterms:W3CDTF">2020-01-15T08:11:00Z</dcterms:created>
  <dcterms:modified xsi:type="dcterms:W3CDTF">2020-01-23T07:16:00Z</dcterms:modified>
</cp:coreProperties>
</file>