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27E" w:rsidRPr="00D10188" w:rsidRDefault="00073CBD" w:rsidP="00F6227E">
      <w:pPr>
        <w:pStyle w:val="NoSpacing"/>
        <w:jc w:val="both"/>
        <w:rPr>
          <w:b/>
          <w:szCs w:val="24"/>
        </w:rPr>
      </w:pPr>
      <w:r>
        <w:rPr>
          <w:b/>
          <w:szCs w:val="24"/>
        </w:rPr>
        <w:t xml:space="preserve">BLESSING LUZHI </w:t>
      </w:r>
    </w:p>
    <w:p w:rsidR="00F6227E" w:rsidRPr="00D10188" w:rsidRDefault="00F6227E" w:rsidP="00F6227E">
      <w:pPr>
        <w:pStyle w:val="NoSpacing"/>
        <w:jc w:val="both"/>
        <w:rPr>
          <w:b/>
          <w:szCs w:val="24"/>
        </w:rPr>
      </w:pPr>
    </w:p>
    <w:p w:rsidR="00F6227E" w:rsidRPr="00D10188" w:rsidRDefault="00F6227E" w:rsidP="00F6227E">
      <w:pPr>
        <w:pStyle w:val="NoSpacing"/>
        <w:jc w:val="both"/>
        <w:rPr>
          <w:b/>
          <w:szCs w:val="24"/>
        </w:rPr>
      </w:pPr>
      <w:r w:rsidRPr="00D10188">
        <w:rPr>
          <w:b/>
          <w:szCs w:val="24"/>
        </w:rPr>
        <w:t>Versus</w:t>
      </w:r>
    </w:p>
    <w:p w:rsidR="00F6227E" w:rsidRPr="00D10188" w:rsidRDefault="00F6227E" w:rsidP="00F6227E">
      <w:pPr>
        <w:pStyle w:val="NoSpacing"/>
        <w:jc w:val="both"/>
        <w:rPr>
          <w:b/>
          <w:szCs w:val="24"/>
        </w:rPr>
      </w:pPr>
    </w:p>
    <w:p w:rsidR="00F6227E" w:rsidRPr="00D10188" w:rsidRDefault="00F6227E" w:rsidP="00F6227E">
      <w:pPr>
        <w:pStyle w:val="NoSpacing"/>
        <w:jc w:val="both"/>
        <w:rPr>
          <w:b/>
          <w:szCs w:val="24"/>
        </w:rPr>
      </w:pPr>
      <w:r w:rsidRPr="00D10188">
        <w:rPr>
          <w:b/>
          <w:szCs w:val="24"/>
        </w:rPr>
        <w:t>THE STATE</w:t>
      </w:r>
    </w:p>
    <w:p w:rsidR="00F6227E" w:rsidRPr="00D10188" w:rsidRDefault="00F6227E" w:rsidP="00F6227E">
      <w:pPr>
        <w:pStyle w:val="NoSpacing"/>
        <w:jc w:val="both"/>
        <w:rPr>
          <w:b/>
          <w:szCs w:val="24"/>
        </w:rPr>
      </w:pPr>
    </w:p>
    <w:p w:rsidR="00F6227E" w:rsidRPr="00D10188" w:rsidRDefault="00F6227E" w:rsidP="00F6227E">
      <w:pPr>
        <w:pStyle w:val="NoSpacing"/>
        <w:jc w:val="both"/>
        <w:rPr>
          <w:szCs w:val="24"/>
        </w:rPr>
      </w:pPr>
      <w:r w:rsidRPr="00D10188">
        <w:rPr>
          <w:szCs w:val="24"/>
        </w:rPr>
        <w:t>IN THE HIGH COURT OF ZIMBABWE</w:t>
      </w:r>
    </w:p>
    <w:p w:rsidR="00F6227E" w:rsidRPr="00D10188" w:rsidRDefault="00073CBD" w:rsidP="00F6227E">
      <w:pPr>
        <w:pStyle w:val="NoSpacing"/>
        <w:jc w:val="both"/>
        <w:rPr>
          <w:szCs w:val="24"/>
        </w:rPr>
      </w:pPr>
      <w:r>
        <w:rPr>
          <w:szCs w:val="24"/>
        </w:rPr>
        <w:t>DUBE-BANDA</w:t>
      </w:r>
      <w:r w:rsidR="00F6227E" w:rsidRPr="00D10188">
        <w:rPr>
          <w:szCs w:val="24"/>
        </w:rPr>
        <w:t xml:space="preserve"> J</w:t>
      </w:r>
    </w:p>
    <w:p w:rsidR="00F6227E" w:rsidRPr="00D10188" w:rsidRDefault="00073CBD" w:rsidP="00F6227E">
      <w:pPr>
        <w:pStyle w:val="NoSpacing"/>
        <w:jc w:val="both"/>
        <w:rPr>
          <w:szCs w:val="24"/>
        </w:rPr>
      </w:pPr>
      <w:r>
        <w:rPr>
          <w:szCs w:val="24"/>
        </w:rPr>
        <w:t>BULAWAYO 29 DECEMBER 2021 &amp; 6 JANUARY 2022</w:t>
      </w:r>
    </w:p>
    <w:p w:rsidR="00F6227E" w:rsidRPr="00D10188" w:rsidRDefault="00F6227E" w:rsidP="00F6227E">
      <w:pPr>
        <w:pStyle w:val="NoSpacing"/>
        <w:jc w:val="both"/>
        <w:rPr>
          <w:szCs w:val="24"/>
        </w:rPr>
      </w:pPr>
    </w:p>
    <w:p w:rsidR="00F6227E" w:rsidRPr="00D10188" w:rsidRDefault="00F6227E" w:rsidP="00F6227E">
      <w:pPr>
        <w:pStyle w:val="NoSpacing"/>
        <w:jc w:val="both"/>
        <w:rPr>
          <w:b/>
          <w:szCs w:val="24"/>
        </w:rPr>
      </w:pPr>
      <w:r w:rsidRPr="00D10188">
        <w:rPr>
          <w:b/>
          <w:szCs w:val="24"/>
        </w:rPr>
        <w:t>App</w:t>
      </w:r>
      <w:r w:rsidR="00F730C5">
        <w:rPr>
          <w:b/>
          <w:szCs w:val="24"/>
        </w:rPr>
        <w:t xml:space="preserve">lication for bail pending trial </w:t>
      </w:r>
    </w:p>
    <w:p w:rsidR="00F6227E" w:rsidRPr="00D10188" w:rsidRDefault="00F6227E" w:rsidP="00F6227E">
      <w:pPr>
        <w:pStyle w:val="NoSpacing"/>
        <w:jc w:val="both"/>
        <w:rPr>
          <w:szCs w:val="24"/>
        </w:rPr>
      </w:pPr>
    </w:p>
    <w:p w:rsidR="00F6227E" w:rsidRPr="00D10188" w:rsidRDefault="00F730C5" w:rsidP="00F6227E">
      <w:pPr>
        <w:pStyle w:val="NoSpacing"/>
        <w:jc w:val="both"/>
        <w:rPr>
          <w:szCs w:val="24"/>
        </w:rPr>
      </w:pPr>
      <w:r>
        <w:rPr>
          <w:i/>
          <w:szCs w:val="24"/>
        </w:rPr>
        <w:t xml:space="preserve">G. </w:t>
      </w:r>
      <w:proofErr w:type="spellStart"/>
      <w:r>
        <w:rPr>
          <w:i/>
          <w:szCs w:val="24"/>
        </w:rPr>
        <w:t>Sengweni</w:t>
      </w:r>
      <w:proofErr w:type="spellEnd"/>
      <w:r w:rsidR="007B20F0">
        <w:rPr>
          <w:i/>
          <w:szCs w:val="24"/>
        </w:rPr>
        <w:t>,</w:t>
      </w:r>
      <w:bookmarkStart w:id="0" w:name="_GoBack"/>
      <w:bookmarkEnd w:id="0"/>
      <w:r w:rsidR="00F6227E" w:rsidRPr="00D10188">
        <w:rPr>
          <w:szCs w:val="24"/>
        </w:rPr>
        <w:t xml:space="preserve"> for the applicant</w:t>
      </w:r>
    </w:p>
    <w:p w:rsidR="00F6227E" w:rsidRPr="00D10188" w:rsidRDefault="00F730C5" w:rsidP="00F6227E">
      <w:pPr>
        <w:pStyle w:val="NoSpacing"/>
        <w:jc w:val="both"/>
        <w:rPr>
          <w:szCs w:val="24"/>
        </w:rPr>
      </w:pPr>
      <w:r>
        <w:rPr>
          <w:i/>
          <w:szCs w:val="24"/>
        </w:rPr>
        <w:t xml:space="preserve">K. M. </w:t>
      </w:r>
      <w:proofErr w:type="spellStart"/>
      <w:r>
        <w:rPr>
          <w:i/>
          <w:szCs w:val="24"/>
        </w:rPr>
        <w:t>Guveya</w:t>
      </w:r>
      <w:proofErr w:type="spellEnd"/>
      <w:r w:rsidR="00833DC0">
        <w:rPr>
          <w:i/>
          <w:szCs w:val="24"/>
        </w:rPr>
        <w:t>,</w:t>
      </w:r>
      <w:r>
        <w:rPr>
          <w:i/>
          <w:szCs w:val="24"/>
        </w:rPr>
        <w:t xml:space="preserve"> </w:t>
      </w:r>
      <w:r w:rsidR="00F6227E" w:rsidRPr="00D10188">
        <w:rPr>
          <w:szCs w:val="24"/>
        </w:rPr>
        <w:t>for the respondent</w:t>
      </w:r>
    </w:p>
    <w:p w:rsidR="00DE5200" w:rsidRPr="0045111D" w:rsidRDefault="00F6227E" w:rsidP="0045111D">
      <w:pPr>
        <w:jc w:val="both"/>
        <w:rPr>
          <w:szCs w:val="24"/>
        </w:rPr>
      </w:pPr>
      <w:r w:rsidRPr="00D10188">
        <w:rPr>
          <w:szCs w:val="24"/>
        </w:rPr>
        <w:tab/>
      </w:r>
      <w:r w:rsidR="00F730C5">
        <w:rPr>
          <w:b/>
          <w:szCs w:val="24"/>
        </w:rPr>
        <w:t>DUBE-BANDA</w:t>
      </w:r>
      <w:r w:rsidRPr="00D10188">
        <w:rPr>
          <w:b/>
          <w:szCs w:val="24"/>
        </w:rPr>
        <w:t xml:space="preserve"> J:</w:t>
      </w:r>
      <w:r w:rsidR="00C1325F">
        <w:rPr>
          <w:b/>
          <w:szCs w:val="24"/>
        </w:rPr>
        <w:t xml:space="preserve"> </w:t>
      </w:r>
      <w:r w:rsidR="0041196C">
        <w:rPr>
          <w:b/>
          <w:szCs w:val="24"/>
        </w:rPr>
        <w:t xml:space="preserve"> </w:t>
      </w:r>
      <w:r w:rsidR="0041196C" w:rsidRPr="0041196C">
        <w:rPr>
          <w:szCs w:val="24"/>
        </w:rPr>
        <w:t>This is an application for bail pending trial. Applicant is being charged with the crime of robbery as defined in section 126 of the Criminal Law [Codification and Reform] Act [Chapter 9:23].</w:t>
      </w:r>
      <w:r w:rsidR="0041196C">
        <w:rPr>
          <w:szCs w:val="24"/>
        </w:rPr>
        <w:t xml:space="preserve"> </w:t>
      </w:r>
      <w:r w:rsidR="00745384">
        <w:rPr>
          <w:szCs w:val="24"/>
        </w:rPr>
        <w:t>It being alleged that on the 25</w:t>
      </w:r>
      <w:r w:rsidR="00745384" w:rsidRPr="00745384">
        <w:rPr>
          <w:szCs w:val="24"/>
          <w:vertAlign w:val="superscript"/>
        </w:rPr>
        <w:t>th</w:t>
      </w:r>
      <w:r w:rsidR="0099014B">
        <w:rPr>
          <w:szCs w:val="24"/>
        </w:rPr>
        <w:t xml:space="preserve"> November 2021, </w:t>
      </w:r>
      <w:r w:rsidR="00584F73">
        <w:rPr>
          <w:szCs w:val="24"/>
        </w:rPr>
        <w:t xml:space="preserve">using fire arms </w:t>
      </w:r>
      <w:r w:rsidR="0099014B">
        <w:rPr>
          <w:szCs w:val="24"/>
        </w:rPr>
        <w:t xml:space="preserve">applicant </w:t>
      </w:r>
      <w:r w:rsidR="00EC5B69">
        <w:rPr>
          <w:szCs w:val="24"/>
        </w:rPr>
        <w:t xml:space="preserve">and some accomplices </w:t>
      </w:r>
      <w:r w:rsidR="004861AE">
        <w:rPr>
          <w:szCs w:val="24"/>
        </w:rPr>
        <w:t xml:space="preserve">robbed a </w:t>
      </w:r>
      <w:r w:rsidR="00D071FB">
        <w:rPr>
          <w:szCs w:val="24"/>
        </w:rPr>
        <w:t xml:space="preserve">cash in transit </w:t>
      </w:r>
      <w:r w:rsidR="004861AE">
        <w:rPr>
          <w:szCs w:val="24"/>
        </w:rPr>
        <w:t xml:space="preserve">Fawcet Security </w:t>
      </w:r>
      <w:r w:rsidR="00D071FB">
        <w:rPr>
          <w:szCs w:val="24"/>
        </w:rPr>
        <w:t xml:space="preserve">vehicle travelling from Bulawayo to Harare. </w:t>
      </w:r>
      <w:r w:rsidR="00821592">
        <w:rPr>
          <w:szCs w:val="24"/>
        </w:rPr>
        <w:t xml:space="preserve">It is contended that US$305 290.00, three cell phones with buddie and net one lines, CZ pistol HO8 </w:t>
      </w:r>
      <w:r w:rsidR="0068288F">
        <w:rPr>
          <w:szCs w:val="24"/>
        </w:rPr>
        <w:t xml:space="preserve">with a magazine of six rounds valued at USD$450 00 </w:t>
      </w:r>
      <w:r w:rsidR="00131F65">
        <w:rPr>
          <w:szCs w:val="24"/>
        </w:rPr>
        <w:t>were</w:t>
      </w:r>
      <w:r w:rsidR="0068288F">
        <w:rPr>
          <w:szCs w:val="24"/>
        </w:rPr>
        <w:t xml:space="preserve"> stolen during the robbery. </w:t>
      </w:r>
      <w:r w:rsidR="00DE5200">
        <w:rPr>
          <w:szCs w:val="24"/>
        </w:rPr>
        <w:tab/>
      </w:r>
    </w:p>
    <w:p w:rsidR="006B6639" w:rsidRPr="006B6639" w:rsidRDefault="00DE5200" w:rsidP="006B6639">
      <w:pPr>
        <w:ind w:firstLine="720"/>
        <w:jc w:val="both"/>
        <w:rPr>
          <w:rFonts w:cs="Times New Roman"/>
          <w:color w:val="000000"/>
          <w:szCs w:val="24"/>
          <w:lang w:val="en-ZW"/>
        </w:rPr>
      </w:pPr>
      <w:r w:rsidRPr="0045111D">
        <w:rPr>
          <w:rFonts w:cs="Times New Roman"/>
          <w:color w:val="000000"/>
          <w:szCs w:val="24"/>
          <w:lang w:val="en-ZW"/>
        </w:rPr>
        <w:t xml:space="preserve"> In support of his bail application applican</w:t>
      </w:r>
      <w:r w:rsidR="0045111D">
        <w:rPr>
          <w:rFonts w:cs="Times New Roman"/>
          <w:color w:val="000000"/>
          <w:szCs w:val="24"/>
          <w:lang w:val="en-ZW"/>
        </w:rPr>
        <w:t>t filed a bail statement and three</w:t>
      </w:r>
      <w:r w:rsidRPr="0045111D">
        <w:rPr>
          <w:rFonts w:cs="Times New Roman"/>
          <w:color w:val="000000"/>
          <w:szCs w:val="24"/>
          <w:lang w:val="en-ZW"/>
        </w:rPr>
        <w:t xml:space="preserve"> supporting affidavits. In the bail statement he contends that it is in the interests of justice that he be released on bail pending trial.</w:t>
      </w:r>
      <w:r w:rsidR="005F122A">
        <w:rPr>
          <w:rFonts w:cs="Times New Roman"/>
          <w:color w:val="000000"/>
          <w:szCs w:val="24"/>
          <w:lang w:val="en-ZW"/>
        </w:rPr>
        <w:t xml:space="preserve"> Applicant avers that he is a</w:t>
      </w:r>
      <w:r w:rsidR="007E3517">
        <w:rPr>
          <w:rFonts w:cs="Times New Roman"/>
          <w:color w:val="000000"/>
          <w:szCs w:val="24"/>
          <w:lang w:val="en-ZW"/>
        </w:rPr>
        <w:t xml:space="preserve"> businessman and he runs a wholesale grocery shop at </w:t>
      </w:r>
      <w:proofErr w:type="spellStart"/>
      <w:r w:rsidR="007E3517">
        <w:rPr>
          <w:rFonts w:cs="Times New Roman"/>
          <w:color w:val="000000"/>
          <w:szCs w:val="24"/>
          <w:lang w:val="en-ZW"/>
        </w:rPr>
        <w:t>Renkini</w:t>
      </w:r>
      <w:proofErr w:type="spellEnd"/>
      <w:r w:rsidR="007E3517">
        <w:rPr>
          <w:rFonts w:cs="Times New Roman"/>
          <w:color w:val="000000"/>
          <w:szCs w:val="24"/>
          <w:lang w:val="en-ZW"/>
        </w:rPr>
        <w:t xml:space="preserve">, Bulawayo. </w:t>
      </w:r>
      <w:r w:rsidR="008B7594">
        <w:rPr>
          <w:rFonts w:cs="Times New Roman"/>
          <w:color w:val="000000"/>
          <w:szCs w:val="24"/>
          <w:lang w:val="en-ZW"/>
        </w:rPr>
        <w:t xml:space="preserve">He does not have any travel documents and does not have relatives abroad. He has not been outside Zimbabwe. </w:t>
      </w:r>
      <w:r w:rsidR="00960AC6">
        <w:rPr>
          <w:rFonts w:cs="Times New Roman"/>
          <w:color w:val="000000"/>
          <w:szCs w:val="24"/>
          <w:lang w:val="en-ZW"/>
        </w:rPr>
        <w:t>He neither has a previous conviction nor a pending case. H</w:t>
      </w:r>
      <w:r w:rsidR="008E73E8">
        <w:rPr>
          <w:rFonts w:cs="Times New Roman"/>
          <w:color w:val="000000"/>
          <w:szCs w:val="24"/>
          <w:lang w:val="en-ZW"/>
        </w:rPr>
        <w:t>e denies the allegations</w:t>
      </w:r>
      <w:r w:rsidR="00960AC6">
        <w:rPr>
          <w:rFonts w:cs="Times New Roman"/>
          <w:color w:val="000000"/>
          <w:szCs w:val="24"/>
          <w:lang w:val="en-ZW"/>
        </w:rPr>
        <w:t xml:space="preserve"> against him. </w:t>
      </w:r>
    </w:p>
    <w:p w:rsidR="006B6639" w:rsidRDefault="008E73E8" w:rsidP="006B6639">
      <w:pPr>
        <w:ind w:firstLine="720"/>
        <w:jc w:val="both"/>
        <w:rPr>
          <w:rFonts w:cs="Times New Roman"/>
          <w:color w:val="000000"/>
          <w:szCs w:val="24"/>
          <w:lang w:val="en-ZW"/>
        </w:rPr>
      </w:pPr>
      <w:r>
        <w:rPr>
          <w:rFonts w:cs="Times New Roman"/>
          <w:color w:val="000000"/>
          <w:szCs w:val="24"/>
          <w:lang w:val="en-ZW"/>
        </w:rPr>
        <w:t xml:space="preserve"> Further applicant</w:t>
      </w:r>
      <w:r w:rsidR="006B6639" w:rsidRPr="006B6639">
        <w:rPr>
          <w:rFonts w:cs="Times New Roman"/>
          <w:color w:val="000000"/>
          <w:szCs w:val="24"/>
          <w:lang w:val="en-ZW"/>
        </w:rPr>
        <w:t xml:space="preserve"> contends that it is in the interests of justice that he be released on bail pending trial. He argues that</w:t>
      </w:r>
      <w:r w:rsidR="00AE1B24">
        <w:rPr>
          <w:rFonts w:cs="Times New Roman"/>
          <w:color w:val="000000"/>
          <w:szCs w:val="24"/>
          <w:lang w:val="en-ZW"/>
        </w:rPr>
        <w:t xml:space="preserve"> he is not a flight risk, he is of fixed abode, he will not interfere with wit</w:t>
      </w:r>
      <w:r w:rsidR="004C01E2">
        <w:rPr>
          <w:rFonts w:cs="Times New Roman"/>
          <w:color w:val="000000"/>
          <w:szCs w:val="24"/>
          <w:lang w:val="en-ZW"/>
        </w:rPr>
        <w:t xml:space="preserve">nesses, and the state case against him is weak and the evidence linking him to the commission of the offence </w:t>
      </w:r>
      <w:r w:rsidR="00696BD0">
        <w:rPr>
          <w:rFonts w:cs="Times New Roman"/>
          <w:color w:val="000000"/>
          <w:szCs w:val="24"/>
          <w:lang w:val="en-ZW"/>
        </w:rPr>
        <w:t xml:space="preserve">is weak and would be easily rebuttable. </w:t>
      </w:r>
    </w:p>
    <w:p w:rsidR="005E52DC" w:rsidRDefault="005E52DC" w:rsidP="006B6639">
      <w:pPr>
        <w:ind w:firstLine="720"/>
        <w:jc w:val="both"/>
        <w:rPr>
          <w:rFonts w:cs="Times New Roman"/>
          <w:color w:val="000000"/>
          <w:szCs w:val="24"/>
          <w:lang w:val="en-ZW"/>
        </w:rPr>
      </w:pPr>
      <w:r>
        <w:rPr>
          <w:rFonts w:cs="Times New Roman"/>
          <w:color w:val="000000"/>
          <w:szCs w:val="24"/>
          <w:lang w:val="en-ZW"/>
        </w:rPr>
        <w:t xml:space="preserve">Applicant </w:t>
      </w:r>
      <w:r w:rsidR="00847602">
        <w:rPr>
          <w:rFonts w:cs="Times New Roman"/>
          <w:color w:val="000000"/>
          <w:szCs w:val="24"/>
          <w:lang w:val="en-ZW"/>
        </w:rPr>
        <w:t xml:space="preserve">filed </w:t>
      </w:r>
      <w:r>
        <w:rPr>
          <w:rFonts w:cs="Times New Roman"/>
          <w:color w:val="000000"/>
          <w:szCs w:val="24"/>
          <w:lang w:val="en-ZW"/>
        </w:rPr>
        <w:t>two affidavit</w:t>
      </w:r>
      <w:r w:rsidR="00BB2E7D">
        <w:rPr>
          <w:rFonts w:cs="Times New Roman"/>
          <w:color w:val="000000"/>
          <w:szCs w:val="24"/>
          <w:lang w:val="en-ZW"/>
        </w:rPr>
        <w:t>s</w:t>
      </w:r>
      <w:r>
        <w:rPr>
          <w:rFonts w:cs="Times New Roman"/>
          <w:color w:val="000000"/>
          <w:szCs w:val="24"/>
          <w:lang w:val="en-ZW"/>
        </w:rPr>
        <w:t xml:space="preserve"> deposed to by one </w:t>
      </w:r>
      <w:proofErr w:type="spellStart"/>
      <w:r>
        <w:rPr>
          <w:rFonts w:cs="Times New Roman"/>
          <w:color w:val="000000"/>
          <w:szCs w:val="24"/>
          <w:lang w:val="en-ZW"/>
        </w:rPr>
        <w:t>Endevour</w:t>
      </w:r>
      <w:proofErr w:type="spellEnd"/>
      <w:r>
        <w:rPr>
          <w:rFonts w:cs="Times New Roman"/>
          <w:color w:val="000000"/>
          <w:szCs w:val="24"/>
          <w:lang w:val="en-ZW"/>
        </w:rPr>
        <w:t xml:space="preserve"> </w:t>
      </w:r>
      <w:proofErr w:type="spellStart"/>
      <w:r>
        <w:rPr>
          <w:rFonts w:cs="Times New Roman"/>
          <w:color w:val="000000"/>
          <w:szCs w:val="24"/>
          <w:lang w:val="en-ZW"/>
        </w:rPr>
        <w:t>Mavhunduse</w:t>
      </w:r>
      <w:proofErr w:type="spellEnd"/>
      <w:r>
        <w:rPr>
          <w:rFonts w:cs="Times New Roman"/>
          <w:color w:val="000000"/>
          <w:szCs w:val="24"/>
          <w:lang w:val="en-ZW"/>
        </w:rPr>
        <w:t>.</w:t>
      </w:r>
      <w:r w:rsidR="00847602">
        <w:rPr>
          <w:rFonts w:cs="Times New Roman"/>
          <w:color w:val="000000"/>
          <w:szCs w:val="24"/>
          <w:lang w:val="en-ZW"/>
        </w:rPr>
        <w:t xml:space="preserve"> In </w:t>
      </w:r>
      <w:r w:rsidR="008B2AAD">
        <w:rPr>
          <w:rFonts w:cs="Times New Roman"/>
          <w:color w:val="000000"/>
          <w:szCs w:val="24"/>
          <w:lang w:val="en-ZW"/>
        </w:rPr>
        <w:t xml:space="preserve">the first </w:t>
      </w:r>
      <w:r w:rsidR="00847602">
        <w:rPr>
          <w:rFonts w:cs="Times New Roman"/>
          <w:color w:val="000000"/>
          <w:szCs w:val="24"/>
          <w:lang w:val="en-ZW"/>
        </w:rPr>
        <w:t>affidavit</w:t>
      </w:r>
      <w:r w:rsidR="008B2AAD">
        <w:rPr>
          <w:rFonts w:cs="Times New Roman"/>
          <w:color w:val="000000"/>
          <w:szCs w:val="24"/>
          <w:lang w:val="en-ZW"/>
        </w:rPr>
        <w:t xml:space="preserve"> the deponent</w:t>
      </w:r>
      <w:r w:rsidR="00847602">
        <w:rPr>
          <w:rFonts w:cs="Times New Roman"/>
          <w:color w:val="000000"/>
          <w:szCs w:val="24"/>
          <w:lang w:val="en-ZW"/>
        </w:rPr>
        <w:t xml:space="preserve"> avers that </w:t>
      </w:r>
      <w:r w:rsidR="00294018">
        <w:rPr>
          <w:rFonts w:cs="Times New Roman"/>
          <w:color w:val="000000"/>
          <w:szCs w:val="24"/>
          <w:lang w:val="en-ZW"/>
        </w:rPr>
        <w:t xml:space="preserve">he is employed </w:t>
      </w:r>
      <w:r w:rsidR="00C21E95">
        <w:rPr>
          <w:rFonts w:cs="Times New Roman"/>
          <w:color w:val="000000"/>
          <w:szCs w:val="24"/>
          <w:lang w:val="en-ZW"/>
        </w:rPr>
        <w:t xml:space="preserve">at Blue Lagoon wholesale and retail shop </w:t>
      </w:r>
      <w:r w:rsidR="00C21E95">
        <w:rPr>
          <w:rFonts w:cs="Times New Roman"/>
          <w:color w:val="000000"/>
          <w:szCs w:val="24"/>
          <w:lang w:val="en-ZW"/>
        </w:rPr>
        <w:lastRenderedPageBreak/>
        <w:t xml:space="preserve">located a </w:t>
      </w:r>
      <w:proofErr w:type="spellStart"/>
      <w:r w:rsidR="00C21E95">
        <w:rPr>
          <w:rFonts w:cs="Times New Roman"/>
          <w:color w:val="000000"/>
          <w:szCs w:val="24"/>
          <w:lang w:val="en-ZW"/>
        </w:rPr>
        <w:t>Re</w:t>
      </w:r>
      <w:r w:rsidR="008B2AAD">
        <w:rPr>
          <w:rFonts w:cs="Times New Roman"/>
          <w:color w:val="000000"/>
          <w:szCs w:val="24"/>
          <w:lang w:val="en-ZW"/>
        </w:rPr>
        <w:t>nkini</w:t>
      </w:r>
      <w:proofErr w:type="spellEnd"/>
      <w:r w:rsidR="008B2AAD">
        <w:rPr>
          <w:rFonts w:cs="Times New Roman"/>
          <w:color w:val="000000"/>
          <w:szCs w:val="24"/>
          <w:lang w:val="en-ZW"/>
        </w:rPr>
        <w:t xml:space="preserve">, Bulawayo (Blue lagoon). He says </w:t>
      </w:r>
      <w:r w:rsidR="00C61261">
        <w:rPr>
          <w:rFonts w:cs="Times New Roman"/>
          <w:color w:val="000000"/>
          <w:szCs w:val="24"/>
          <w:lang w:val="en-ZW"/>
        </w:rPr>
        <w:t>a</w:t>
      </w:r>
      <w:r w:rsidR="00310A73">
        <w:rPr>
          <w:rFonts w:cs="Times New Roman"/>
          <w:color w:val="000000"/>
          <w:szCs w:val="24"/>
          <w:lang w:val="en-ZW"/>
        </w:rPr>
        <w:t xml:space="preserve">pplicant </w:t>
      </w:r>
      <w:r w:rsidR="00D01D2F">
        <w:rPr>
          <w:rFonts w:cs="Times New Roman"/>
          <w:color w:val="000000"/>
          <w:szCs w:val="24"/>
          <w:lang w:val="en-ZW"/>
        </w:rPr>
        <w:t>is a manage</w:t>
      </w:r>
      <w:r w:rsidR="00C21E95">
        <w:rPr>
          <w:rFonts w:cs="Times New Roman"/>
          <w:color w:val="000000"/>
          <w:szCs w:val="24"/>
          <w:lang w:val="en-ZW"/>
        </w:rPr>
        <w:t xml:space="preserve">r and owner of Blue Lagoon. </w:t>
      </w:r>
      <w:r w:rsidR="00E654F8">
        <w:rPr>
          <w:rFonts w:cs="Times New Roman"/>
          <w:color w:val="000000"/>
          <w:szCs w:val="24"/>
          <w:lang w:val="en-ZW"/>
        </w:rPr>
        <w:t>He says on the 26</w:t>
      </w:r>
      <w:r w:rsidR="00E654F8" w:rsidRPr="00E654F8">
        <w:rPr>
          <w:rFonts w:cs="Times New Roman"/>
          <w:color w:val="000000"/>
          <w:szCs w:val="24"/>
          <w:vertAlign w:val="superscript"/>
          <w:lang w:val="en-ZW"/>
        </w:rPr>
        <w:t>th</w:t>
      </w:r>
      <w:r w:rsidR="00E654F8">
        <w:rPr>
          <w:rFonts w:cs="Times New Roman"/>
          <w:color w:val="000000"/>
          <w:szCs w:val="24"/>
          <w:lang w:val="en-ZW"/>
        </w:rPr>
        <w:t xml:space="preserve"> October 2021, th</w:t>
      </w:r>
      <w:r w:rsidR="00C83725">
        <w:rPr>
          <w:rFonts w:cs="Times New Roman"/>
          <w:color w:val="000000"/>
          <w:szCs w:val="24"/>
          <w:lang w:val="en-ZW"/>
        </w:rPr>
        <w:t>ey were advised that applicant’s relative died. As a result of the bereavement applicant was hardly in the shop</w:t>
      </w:r>
      <w:r w:rsidR="00F634D2">
        <w:rPr>
          <w:rFonts w:cs="Times New Roman"/>
          <w:color w:val="000000"/>
          <w:szCs w:val="24"/>
          <w:lang w:val="en-ZW"/>
        </w:rPr>
        <w:t xml:space="preserve"> from morning, he would only show up here and there to see if all was in order. It is said applicant got to the shop at around </w:t>
      </w:r>
      <w:r w:rsidR="003A772B">
        <w:rPr>
          <w:rFonts w:cs="Times New Roman"/>
          <w:color w:val="000000"/>
          <w:szCs w:val="24"/>
          <w:lang w:val="en-ZW"/>
        </w:rPr>
        <w:t xml:space="preserve">4 pm. The deponent says he left the shop at around 6 pm </w:t>
      </w:r>
      <w:r w:rsidR="00046774">
        <w:rPr>
          <w:rFonts w:cs="Times New Roman"/>
          <w:color w:val="000000"/>
          <w:szCs w:val="24"/>
          <w:lang w:val="en-ZW"/>
        </w:rPr>
        <w:t>and at that</w:t>
      </w:r>
      <w:r w:rsidR="00815292">
        <w:rPr>
          <w:rFonts w:cs="Times New Roman"/>
          <w:color w:val="000000"/>
          <w:szCs w:val="24"/>
          <w:lang w:val="en-ZW"/>
        </w:rPr>
        <w:t xml:space="preserve"> time applicant was still at the shop. </w:t>
      </w:r>
    </w:p>
    <w:p w:rsidR="00815292" w:rsidRDefault="00046774" w:rsidP="006B6639">
      <w:pPr>
        <w:ind w:firstLine="720"/>
        <w:jc w:val="both"/>
        <w:rPr>
          <w:rFonts w:cs="Times New Roman"/>
          <w:color w:val="000000"/>
          <w:szCs w:val="24"/>
          <w:lang w:val="en-ZW"/>
        </w:rPr>
      </w:pPr>
      <w:r>
        <w:rPr>
          <w:rFonts w:cs="Times New Roman"/>
          <w:color w:val="000000"/>
          <w:szCs w:val="24"/>
          <w:lang w:val="en-ZW"/>
        </w:rPr>
        <w:t>In the second affidavit</w:t>
      </w:r>
      <w:r w:rsidR="00815292">
        <w:rPr>
          <w:rFonts w:cs="Times New Roman"/>
          <w:color w:val="000000"/>
          <w:szCs w:val="24"/>
          <w:lang w:val="en-ZW"/>
        </w:rPr>
        <w:t xml:space="preserve"> </w:t>
      </w:r>
      <w:r>
        <w:rPr>
          <w:rFonts w:cs="Times New Roman"/>
          <w:color w:val="000000"/>
          <w:szCs w:val="24"/>
          <w:lang w:val="en-ZW"/>
        </w:rPr>
        <w:t>the deponent</w:t>
      </w:r>
      <w:r w:rsidR="00132DA2">
        <w:rPr>
          <w:rFonts w:cs="Times New Roman"/>
          <w:color w:val="000000"/>
          <w:szCs w:val="24"/>
          <w:lang w:val="en-ZW"/>
        </w:rPr>
        <w:t xml:space="preserve"> repeats that applicant is manager and owner of Blue Lagoon. </w:t>
      </w:r>
      <w:r w:rsidR="0078390D">
        <w:rPr>
          <w:rFonts w:cs="Times New Roman"/>
          <w:color w:val="000000"/>
          <w:szCs w:val="24"/>
          <w:lang w:val="en-ZW"/>
        </w:rPr>
        <w:t xml:space="preserve">Deponent is a cashier at the shop. He </w:t>
      </w:r>
      <w:r w:rsidR="00E64E5F">
        <w:rPr>
          <w:rFonts w:cs="Times New Roman"/>
          <w:color w:val="000000"/>
          <w:szCs w:val="24"/>
          <w:lang w:val="en-ZW"/>
        </w:rPr>
        <w:t>says on the 25</w:t>
      </w:r>
      <w:r w:rsidR="00E64E5F" w:rsidRPr="00E64E5F">
        <w:rPr>
          <w:rFonts w:cs="Times New Roman"/>
          <w:color w:val="000000"/>
          <w:szCs w:val="24"/>
          <w:vertAlign w:val="superscript"/>
          <w:lang w:val="en-ZW"/>
        </w:rPr>
        <w:t>th</w:t>
      </w:r>
      <w:r w:rsidR="00E64E5F">
        <w:rPr>
          <w:rFonts w:cs="Times New Roman"/>
          <w:color w:val="000000"/>
          <w:szCs w:val="24"/>
          <w:lang w:val="en-ZW"/>
        </w:rPr>
        <w:t xml:space="preserve"> October 2021 </w:t>
      </w:r>
      <w:r w:rsidR="00C355AF">
        <w:rPr>
          <w:rFonts w:cs="Times New Roman"/>
          <w:color w:val="000000"/>
          <w:szCs w:val="24"/>
          <w:lang w:val="en-ZW"/>
        </w:rPr>
        <w:t xml:space="preserve">they were advised that there was a bereavement i.e. applicant’s relative had passed on. </w:t>
      </w:r>
      <w:r w:rsidR="00087233">
        <w:rPr>
          <w:rFonts w:cs="Times New Roman"/>
          <w:color w:val="000000"/>
          <w:szCs w:val="24"/>
          <w:lang w:val="en-ZW"/>
        </w:rPr>
        <w:t xml:space="preserve">On this day it is averred that applicant opened the shop at 6 a.m. </w:t>
      </w:r>
      <w:r w:rsidR="00D52C57">
        <w:rPr>
          <w:rFonts w:cs="Times New Roman"/>
          <w:color w:val="000000"/>
          <w:szCs w:val="24"/>
          <w:lang w:val="en-ZW"/>
        </w:rPr>
        <w:t xml:space="preserve">and left at around 11 a.m. to attend the funeral of his relative. </w:t>
      </w:r>
      <w:r w:rsidR="00D40979">
        <w:rPr>
          <w:rFonts w:cs="Times New Roman"/>
          <w:color w:val="000000"/>
          <w:szCs w:val="24"/>
          <w:lang w:val="en-ZW"/>
        </w:rPr>
        <w:t xml:space="preserve">He returned to the shop at around 4 p.m. </w:t>
      </w:r>
    </w:p>
    <w:p w:rsidR="00172E34" w:rsidRDefault="00C239AD" w:rsidP="006B6639">
      <w:pPr>
        <w:ind w:firstLine="720"/>
        <w:jc w:val="both"/>
        <w:rPr>
          <w:rFonts w:cs="Times New Roman"/>
          <w:color w:val="000000"/>
          <w:szCs w:val="24"/>
          <w:lang w:val="en-ZW"/>
        </w:rPr>
      </w:pPr>
      <w:r>
        <w:rPr>
          <w:rFonts w:cs="Times New Roman"/>
          <w:color w:val="000000"/>
          <w:szCs w:val="24"/>
          <w:lang w:val="en-ZW"/>
        </w:rPr>
        <w:t xml:space="preserve">At the commencement of the hearing Mr </w:t>
      </w:r>
      <w:r w:rsidRPr="00C239AD">
        <w:rPr>
          <w:rFonts w:cs="Times New Roman"/>
          <w:i/>
          <w:color w:val="000000"/>
          <w:szCs w:val="24"/>
          <w:lang w:val="en-ZW"/>
        </w:rPr>
        <w:t>Sengweni</w:t>
      </w:r>
      <w:r w:rsidR="00FF5F0B">
        <w:rPr>
          <w:rFonts w:cs="Times New Roman"/>
          <w:color w:val="000000"/>
          <w:szCs w:val="24"/>
          <w:lang w:val="en-ZW"/>
        </w:rPr>
        <w:t xml:space="preserve"> counsel for the applicant informed the court that the </w:t>
      </w:r>
      <w:r w:rsidR="00D5382C">
        <w:rPr>
          <w:rFonts w:cs="Times New Roman"/>
          <w:color w:val="000000"/>
          <w:szCs w:val="24"/>
          <w:lang w:val="en-ZW"/>
        </w:rPr>
        <w:t>first affidavit</w:t>
      </w:r>
      <w:r w:rsidR="00FF5F0B">
        <w:rPr>
          <w:rFonts w:cs="Times New Roman"/>
          <w:color w:val="000000"/>
          <w:szCs w:val="24"/>
          <w:lang w:val="en-ZW"/>
        </w:rPr>
        <w:t xml:space="preserve"> was filed in error. He requested that the matter be postponed to enable him to get the correct affidavit which he said was at his office. </w:t>
      </w:r>
      <w:r w:rsidR="00B5396D">
        <w:rPr>
          <w:rFonts w:cs="Times New Roman"/>
          <w:color w:val="000000"/>
          <w:szCs w:val="24"/>
          <w:lang w:val="en-ZW"/>
        </w:rPr>
        <w:t xml:space="preserve">I stood down the matter to the end of the roll. When he returned Mr </w:t>
      </w:r>
      <w:r w:rsidR="00B5396D" w:rsidRPr="00B5396D">
        <w:rPr>
          <w:rFonts w:cs="Times New Roman"/>
          <w:i/>
          <w:color w:val="000000"/>
          <w:szCs w:val="24"/>
          <w:lang w:val="en-ZW"/>
        </w:rPr>
        <w:t>Sengweni</w:t>
      </w:r>
      <w:r w:rsidR="00B5396D">
        <w:rPr>
          <w:rFonts w:cs="Times New Roman"/>
          <w:color w:val="000000"/>
          <w:szCs w:val="24"/>
          <w:lang w:val="en-ZW"/>
        </w:rPr>
        <w:t xml:space="preserve"> submitted </w:t>
      </w:r>
      <w:r w:rsidR="00D5382C">
        <w:rPr>
          <w:rFonts w:cs="Times New Roman"/>
          <w:color w:val="000000"/>
          <w:szCs w:val="24"/>
          <w:lang w:val="en-ZW"/>
        </w:rPr>
        <w:t>the second affidavit referred to above</w:t>
      </w:r>
      <w:r w:rsidR="00B5396D">
        <w:rPr>
          <w:rFonts w:cs="Times New Roman"/>
          <w:color w:val="000000"/>
          <w:szCs w:val="24"/>
          <w:lang w:val="en-ZW"/>
        </w:rPr>
        <w:t xml:space="preserve"> and requested that </w:t>
      </w:r>
      <w:r w:rsidR="004C5A9F">
        <w:rPr>
          <w:rFonts w:cs="Times New Roman"/>
          <w:color w:val="000000"/>
          <w:szCs w:val="24"/>
          <w:lang w:val="en-ZW"/>
        </w:rPr>
        <w:t>the first affidavit</w:t>
      </w:r>
      <w:r w:rsidR="00B5396D">
        <w:rPr>
          <w:rFonts w:cs="Times New Roman"/>
          <w:color w:val="000000"/>
          <w:szCs w:val="24"/>
          <w:lang w:val="en-ZW"/>
        </w:rPr>
        <w:t xml:space="preserve"> be expunged from the record. I declined this request. </w:t>
      </w:r>
    </w:p>
    <w:p w:rsidR="00E627A1" w:rsidRDefault="00E627A1" w:rsidP="00E627A1">
      <w:pPr>
        <w:ind w:firstLine="720"/>
        <w:jc w:val="both"/>
        <w:rPr>
          <w:rFonts w:cs="Times New Roman"/>
          <w:color w:val="000000"/>
          <w:szCs w:val="24"/>
          <w:lang w:val="en-ZW"/>
        </w:rPr>
      </w:pPr>
      <w:r>
        <w:rPr>
          <w:rFonts w:cs="Times New Roman"/>
          <w:color w:val="000000"/>
          <w:szCs w:val="24"/>
          <w:lang w:val="en-ZW"/>
        </w:rPr>
        <w:t xml:space="preserve">What is clear is that </w:t>
      </w:r>
      <w:r w:rsidR="00F761FA">
        <w:rPr>
          <w:rFonts w:cs="Times New Roman"/>
          <w:color w:val="000000"/>
          <w:szCs w:val="24"/>
          <w:lang w:val="en-ZW"/>
        </w:rPr>
        <w:t>the first affidavit</w:t>
      </w:r>
      <w:r>
        <w:rPr>
          <w:rFonts w:cs="Times New Roman"/>
          <w:color w:val="000000"/>
          <w:szCs w:val="24"/>
          <w:lang w:val="en-ZW"/>
        </w:rPr>
        <w:t xml:space="preserve"> was meant to provide an</w:t>
      </w:r>
      <w:r w:rsidRPr="00C644FD">
        <w:rPr>
          <w:rFonts w:cs="Times New Roman"/>
          <w:i/>
          <w:color w:val="000000"/>
          <w:szCs w:val="24"/>
          <w:lang w:val="en-ZW"/>
        </w:rPr>
        <w:t xml:space="preserve"> alibi</w:t>
      </w:r>
      <w:r>
        <w:rPr>
          <w:rFonts w:cs="Times New Roman"/>
          <w:color w:val="000000"/>
          <w:szCs w:val="24"/>
          <w:lang w:val="en-ZW"/>
        </w:rPr>
        <w:t xml:space="preserve"> for the applicant. It was then realised that it related to the events of the 26 November 2021, when the offence is alleged to have been committed on the</w:t>
      </w:r>
      <w:r w:rsidR="00F761FA">
        <w:rPr>
          <w:rFonts w:cs="Times New Roman"/>
          <w:color w:val="000000"/>
          <w:szCs w:val="24"/>
          <w:lang w:val="en-ZW"/>
        </w:rPr>
        <w:t xml:space="preserve"> 25 November. Then second affidavit</w:t>
      </w:r>
      <w:r>
        <w:rPr>
          <w:rFonts w:cs="Times New Roman"/>
          <w:color w:val="000000"/>
          <w:szCs w:val="24"/>
          <w:lang w:val="en-ZW"/>
        </w:rPr>
        <w:t xml:space="preserve"> was meant to say such events occurred on the 25</w:t>
      </w:r>
      <w:r w:rsidRPr="00115C20">
        <w:rPr>
          <w:rFonts w:cs="Times New Roman"/>
          <w:color w:val="000000"/>
          <w:szCs w:val="24"/>
          <w:vertAlign w:val="superscript"/>
          <w:lang w:val="en-ZW"/>
        </w:rPr>
        <w:t>th</w:t>
      </w:r>
      <w:r>
        <w:rPr>
          <w:rFonts w:cs="Times New Roman"/>
          <w:color w:val="000000"/>
          <w:szCs w:val="24"/>
          <w:lang w:val="en-ZW"/>
        </w:rPr>
        <w:t xml:space="preserve"> Nove</w:t>
      </w:r>
      <w:r w:rsidR="00334AF6">
        <w:rPr>
          <w:rFonts w:cs="Times New Roman"/>
          <w:color w:val="000000"/>
          <w:szCs w:val="24"/>
          <w:lang w:val="en-ZW"/>
        </w:rPr>
        <w:t>mber. I take a dim</w:t>
      </w:r>
      <w:r>
        <w:rPr>
          <w:rFonts w:cs="Times New Roman"/>
          <w:color w:val="000000"/>
          <w:szCs w:val="24"/>
          <w:lang w:val="en-ZW"/>
        </w:rPr>
        <w:t xml:space="preserve"> view of this attempt to mislead this court. Mr </w:t>
      </w:r>
      <w:r w:rsidRPr="00C9551D">
        <w:rPr>
          <w:rFonts w:cs="Times New Roman"/>
          <w:i/>
          <w:color w:val="000000"/>
          <w:szCs w:val="24"/>
          <w:lang w:val="en-ZW"/>
        </w:rPr>
        <w:t>Sengweni’s</w:t>
      </w:r>
      <w:r>
        <w:rPr>
          <w:rFonts w:cs="Times New Roman"/>
          <w:color w:val="000000"/>
          <w:szCs w:val="24"/>
          <w:lang w:val="en-ZW"/>
        </w:rPr>
        <w:t xml:space="preserve"> role in all this is disconcerting. It is impo</w:t>
      </w:r>
      <w:r w:rsidR="00F92F64">
        <w:rPr>
          <w:rFonts w:cs="Times New Roman"/>
          <w:color w:val="000000"/>
          <w:szCs w:val="24"/>
          <w:lang w:val="en-ZW"/>
        </w:rPr>
        <w:t xml:space="preserve">rtant to remind counsel that he is not a mere agent </w:t>
      </w:r>
      <w:r w:rsidR="000F76D6">
        <w:rPr>
          <w:rFonts w:cs="Times New Roman"/>
          <w:color w:val="000000"/>
          <w:szCs w:val="24"/>
          <w:lang w:val="en-ZW"/>
        </w:rPr>
        <w:t>of his client but</w:t>
      </w:r>
      <w:r>
        <w:rPr>
          <w:rFonts w:cs="Times New Roman"/>
          <w:color w:val="000000"/>
          <w:szCs w:val="24"/>
          <w:lang w:val="en-ZW"/>
        </w:rPr>
        <w:t xml:space="preserve"> an officer of court and that his duty is to ensure that</w:t>
      </w:r>
      <w:r w:rsidR="007E75B3">
        <w:rPr>
          <w:rFonts w:cs="Times New Roman"/>
          <w:color w:val="000000"/>
          <w:szCs w:val="24"/>
          <w:lang w:val="en-ZW"/>
        </w:rPr>
        <w:t xml:space="preserve"> applicant gets a fair hearing </w:t>
      </w:r>
      <w:r w:rsidR="00FA5890">
        <w:rPr>
          <w:rFonts w:cs="Times New Roman"/>
          <w:color w:val="000000"/>
          <w:szCs w:val="24"/>
          <w:lang w:val="en-ZW"/>
        </w:rPr>
        <w:t xml:space="preserve">and to ensure the efficient and fair administration of justice. </w:t>
      </w:r>
      <w:r w:rsidR="00F1441E">
        <w:rPr>
          <w:rFonts w:cs="Times New Roman"/>
          <w:color w:val="000000"/>
          <w:szCs w:val="24"/>
          <w:lang w:val="en-ZW"/>
        </w:rPr>
        <w:t xml:space="preserve">Crozier B.D. </w:t>
      </w:r>
      <w:r w:rsidR="0080621E" w:rsidRPr="0080621E">
        <w:rPr>
          <w:rFonts w:cs="Times New Roman"/>
          <w:i/>
          <w:color w:val="000000"/>
          <w:szCs w:val="24"/>
          <w:lang w:val="en-ZW"/>
        </w:rPr>
        <w:t>Legal Ethics</w:t>
      </w:r>
      <w:r w:rsidR="0080621E">
        <w:rPr>
          <w:rFonts w:cs="Times New Roman"/>
          <w:color w:val="000000"/>
          <w:szCs w:val="24"/>
          <w:lang w:val="en-ZW"/>
        </w:rPr>
        <w:t xml:space="preserve"> 14. </w:t>
      </w:r>
    </w:p>
    <w:p w:rsidR="00E67F49" w:rsidRDefault="00F40CF7" w:rsidP="006B6639">
      <w:pPr>
        <w:ind w:firstLine="720"/>
        <w:jc w:val="both"/>
        <w:rPr>
          <w:color w:val="221F1F"/>
          <w:szCs w:val="24"/>
        </w:rPr>
      </w:pPr>
      <w:r w:rsidRPr="00C0718A">
        <w:rPr>
          <w:color w:val="221F1F"/>
          <w:szCs w:val="24"/>
        </w:rPr>
        <w:t xml:space="preserve">The release of the applicant on bail is opposed. </w:t>
      </w:r>
      <w:r w:rsidR="00E67F49" w:rsidRPr="00C0718A">
        <w:rPr>
          <w:color w:val="221F1F"/>
          <w:szCs w:val="24"/>
        </w:rPr>
        <w:t>It is contended that applicant is charged with an offence specified in Part 1 of the Third Schedule to the Crimi</w:t>
      </w:r>
      <w:r w:rsidR="00615FB7" w:rsidRPr="00C0718A">
        <w:rPr>
          <w:color w:val="221F1F"/>
          <w:szCs w:val="24"/>
        </w:rPr>
        <w:t xml:space="preserve">nal Procedure and Evidence Act [Chapter </w:t>
      </w:r>
      <w:r w:rsidR="00084313" w:rsidRPr="00C0718A">
        <w:rPr>
          <w:color w:val="221F1F"/>
          <w:szCs w:val="24"/>
        </w:rPr>
        <w:t xml:space="preserve">9:07], and in terms of section 115 C (2) (a) (ii) </w:t>
      </w:r>
      <w:r w:rsidR="00C34CA6" w:rsidRPr="00C0718A">
        <w:rPr>
          <w:color w:val="221F1F"/>
          <w:szCs w:val="24"/>
        </w:rPr>
        <w:t xml:space="preserve">of the Act he bears the burden of showing on a balance of probabilities that exceptional circumstances exist which in </w:t>
      </w:r>
      <w:r w:rsidR="00C34CA6" w:rsidRPr="00C0718A">
        <w:rPr>
          <w:color w:val="221F1F"/>
          <w:szCs w:val="24"/>
        </w:rPr>
        <w:lastRenderedPageBreak/>
        <w:t xml:space="preserve">the interests of justice </w:t>
      </w:r>
      <w:r w:rsidR="004D7A62" w:rsidRPr="00C0718A">
        <w:rPr>
          <w:color w:val="221F1F"/>
          <w:szCs w:val="24"/>
        </w:rPr>
        <w:t xml:space="preserve">permit his release on bail. </w:t>
      </w:r>
      <w:r w:rsidR="00A443CA" w:rsidRPr="00C0718A">
        <w:rPr>
          <w:color w:val="221F1F"/>
          <w:szCs w:val="24"/>
        </w:rPr>
        <w:t xml:space="preserve">It is argued that no exceptional circumstances have been shown to warrant his release on bail pending trial. </w:t>
      </w:r>
      <w:r w:rsidR="00B532C5" w:rsidRPr="00C0718A">
        <w:rPr>
          <w:color w:val="221F1F"/>
          <w:szCs w:val="24"/>
        </w:rPr>
        <w:t xml:space="preserve">It is argued that applicant is facing a very serious offence </w:t>
      </w:r>
      <w:r w:rsidR="00B93A43" w:rsidRPr="00C0718A">
        <w:rPr>
          <w:color w:val="221F1F"/>
          <w:szCs w:val="24"/>
        </w:rPr>
        <w:t>and the likely penalty on conviction</w:t>
      </w:r>
      <w:r w:rsidR="00B532C5" w:rsidRPr="00C0718A">
        <w:rPr>
          <w:color w:val="221F1F"/>
          <w:szCs w:val="24"/>
        </w:rPr>
        <w:t xml:space="preserve"> can induce him to abscond once released on bail. </w:t>
      </w:r>
    </w:p>
    <w:p w:rsidR="00B56C53" w:rsidRPr="00B56C53" w:rsidRDefault="00B56C53" w:rsidP="006B6639">
      <w:pPr>
        <w:ind w:firstLine="720"/>
        <w:jc w:val="both"/>
        <w:rPr>
          <w:color w:val="221F1F"/>
          <w:szCs w:val="24"/>
        </w:rPr>
      </w:pPr>
      <w:r w:rsidRPr="00B56C53">
        <w:rPr>
          <w:szCs w:val="24"/>
        </w:rPr>
        <w:t xml:space="preserve">In his affidavit opposing the release of the applicant on bail, the investigating officer makes the following averments: the applicant and his accomplices are facing a serious </w:t>
      </w:r>
      <w:r>
        <w:rPr>
          <w:szCs w:val="24"/>
        </w:rPr>
        <w:t xml:space="preserve">offence </w:t>
      </w:r>
      <w:r w:rsidR="00E56180">
        <w:rPr>
          <w:szCs w:val="24"/>
        </w:rPr>
        <w:t>with</w:t>
      </w:r>
      <w:r w:rsidR="00DE0D28">
        <w:rPr>
          <w:szCs w:val="24"/>
        </w:rPr>
        <w:t xml:space="preserve"> a possible deterrent penalty if</w:t>
      </w:r>
      <w:r w:rsidR="00E56180">
        <w:rPr>
          <w:szCs w:val="24"/>
        </w:rPr>
        <w:t xml:space="preserve"> convicted, hence this may ignite a motive for them to abscond. </w:t>
      </w:r>
      <w:r w:rsidR="00635280">
        <w:rPr>
          <w:szCs w:val="24"/>
        </w:rPr>
        <w:t xml:space="preserve">Their four accomplices are still on the run hence if released may join them and continue committing other offences. Most of the stolen property has not been recovered including the service pistol stolen </w:t>
      </w:r>
      <w:r w:rsidR="005360E2">
        <w:rPr>
          <w:szCs w:val="24"/>
        </w:rPr>
        <w:t xml:space="preserve">from the Fawcet Security guards. </w:t>
      </w:r>
    </w:p>
    <w:p w:rsidR="004D7A62" w:rsidRDefault="00894863" w:rsidP="006B6639">
      <w:pPr>
        <w:ind w:firstLine="720"/>
        <w:jc w:val="both"/>
        <w:rPr>
          <w:rFonts w:cs="Times New Roman"/>
          <w:color w:val="221F1F"/>
          <w:szCs w:val="24"/>
        </w:rPr>
      </w:pPr>
      <w:r w:rsidRPr="003F417B">
        <w:rPr>
          <w:rFonts w:cs="Times New Roman"/>
          <w:szCs w:val="24"/>
        </w:rPr>
        <w:t>It is important to highlight that a</w:t>
      </w:r>
      <w:r w:rsidRPr="003F417B">
        <w:rPr>
          <w:rFonts w:cs="Times New Roman"/>
          <w:color w:val="221F1F"/>
          <w:szCs w:val="24"/>
        </w:rPr>
        <w:t xml:space="preserve">pplicant is facing a crime referred to in Part 1 of Schedule 3 of the Criminal Procedure and Evidence Act [Chapter 9:07], being </w:t>
      </w:r>
      <w:r w:rsidRPr="003F417B">
        <w:rPr>
          <w:rFonts w:cs="Times New Roman"/>
          <w:szCs w:val="24"/>
        </w:rPr>
        <w:t xml:space="preserve">robbery, involving the use by the accused or any co-perpetrators or participants of a firearm. In terms of section 115C (2) (a)(ii) (A) </w:t>
      </w:r>
      <w:r w:rsidRPr="003F417B">
        <w:rPr>
          <w:rFonts w:cs="Times New Roman"/>
          <w:color w:val="221F1F"/>
          <w:szCs w:val="24"/>
        </w:rPr>
        <w:t>Crim</w:t>
      </w:r>
      <w:r w:rsidR="00233059">
        <w:rPr>
          <w:rFonts w:cs="Times New Roman"/>
          <w:color w:val="221F1F"/>
          <w:szCs w:val="24"/>
        </w:rPr>
        <w:t>inal Procedure and Evidence Act</w:t>
      </w:r>
      <w:r w:rsidRPr="003F417B">
        <w:rPr>
          <w:rFonts w:cs="Times New Roman"/>
          <w:szCs w:val="24"/>
        </w:rPr>
        <w:t xml:space="preserve"> applicant bears the burden of showing, on a balance of probabilities, that it is in the interests of justice that he be released on bail. </w:t>
      </w:r>
      <w:r w:rsidRPr="003F417B">
        <w:rPr>
          <w:rFonts w:cs="Times New Roman"/>
          <w:color w:val="221F1F"/>
          <w:szCs w:val="24"/>
        </w:rPr>
        <w:t>It then follows that the bar for granting bail in the crime of robbery involving the use of a firearm is lifted a bit higher by the legislature. This is what the</w:t>
      </w:r>
      <w:r w:rsidR="003F417B">
        <w:rPr>
          <w:rFonts w:cs="Times New Roman"/>
          <w:color w:val="221F1F"/>
          <w:szCs w:val="24"/>
        </w:rPr>
        <w:t xml:space="preserve"> applicant has to contend with. </w:t>
      </w:r>
      <w:r w:rsidR="00233059">
        <w:rPr>
          <w:rFonts w:cs="Times New Roman"/>
          <w:color w:val="221F1F"/>
          <w:szCs w:val="24"/>
        </w:rPr>
        <w:t xml:space="preserve">This court must give effect to this legislative provision. </w:t>
      </w:r>
    </w:p>
    <w:p w:rsidR="00C0718A" w:rsidRDefault="00095087" w:rsidP="00844E02">
      <w:pPr>
        <w:ind w:firstLine="720"/>
        <w:jc w:val="both"/>
        <w:rPr>
          <w:szCs w:val="24"/>
        </w:rPr>
      </w:pPr>
      <w:r w:rsidRPr="00F17CED">
        <w:rPr>
          <w:szCs w:val="24"/>
        </w:rPr>
        <w:t xml:space="preserve">It is contended for the State that there is a strong </w:t>
      </w:r>
      <w:r w:rsidRPr="00F17CED">
        <w:rPr>
          <w:i/>
          <w:iCs/>
          <w:szCs w:val="24"/>
        </w:rPr>
        <w:t xml:space="preserve">prima facie </w:t>
      </w:r>
      <w:r w:rsidRPr="00F17CED">
        <w:rPr>
          <w:szCs w:val="24"/>
        </w:rPr>
        <w:t xml:space="preserve">case against the applicant. In the event of a conviction, and the possible penalty, this may motivate applicant to abscond and not stand his trial. The </w:t>
      </w:r>
      <w:r w:rsidRPr="00F17CED">
        <w:rPr>
          <w:i/>
          <w:iCs/>
          <w:szCs w:val="24"/>
        </w:rPr>
        <w:t xml:space="preserve">prima facie </w:t>
      </w:r>
      <w:r w:rsidRPr="00F17CED">
        <w:rPr>
          <w:szCs w:val="24"/>
        </w:rPr>
        <w:t xml:space="preserve">strength of the state's case against an accused is a factor a court may consider, in determining whether there is a likelihood that that the accused, if released on bail, he or she will attempt to evade his or her trial. Our courts have over the years accepted that where there is a strong </w:t>
      </w:r>
      <w:r w:rsidRPr="00F17CED">
        <w:rPr>
          <w:i/>
          <w:iCs/>
          <w:szCs w:val="24"/>
        </w:rPr>
        <w:t xml:space="preserve">prima facie </w:t>
      </w:r>
      <w:r w:rsidRPr="00F17CED">
        <w:rPr>
          <w:szCs w:val="24"/>
        </w:rPr>
        <w:t>case against an accused, this is a factor which the court has to take into consideration in deciding whether it is in the interests of justice for</w:t>
      </w:r>
      <w:r w:rsidR="00F17CED" w:rsidRPr="00F17CED">
        <w:rPr>
          <w:szCs w:val="24"/>
        </w:rPr>
        <w:t xml:space="preserve"> </w:t>
      </w:r>
      <w:r w:rsidRPr="00F17CED">
        <w:rPr>
          <w:szCs w:val="24"/>
        </w:rPr>
        <w:t xml:space="preserve">an accused to be released on bail. However, this does not mean that the strength of the State's case is the all decisive factor. It simply means that it is a factor that has to be considered together with others. </w:t>
      </w:r>
    </w:p>
    <w:p w:rsidR="00F17CED" w:rsidRPr="00F17CED" w:rsidRDefault="00095087" w:rsidP="00844E02">
      <w:pPr>
        <w:ind w:firstLine="720"/>
        <w:jc w:val="both"/>
        <w:rPr>
          <w:szCs w:val="24"/>
        </w:rPr>
      </w:pPr>
      <w:r w:rsidRPr="00F17CED">
        <w:rPr>
          <w:szCs w:val="24"/>
        </w:rPr>
        <w:lastRenderedPageBreak/>
        <w:t xml:space="preserve">What the court is called upon to do is an examination of all the relevant factors, not individually, but as a whole, in determining whether an accused has established that the interests of justice permits his or her release on bail. In the evaluation of the relative strength of the State's case in a bail application, a court must caution itself against making a provisional finding of guilt and turning the hearing into a dress rehearsal for the trial. See: </w:t>
      </w:r>
      <w:r w:rsidRPr="00F17CED">
        <w:rPr>
          <w:i/>
          <w:iCs/>
          <w:szCs w:val="24"/>
        </w:rPr>
        <w:t xml:space="preserve">S v </w:t>
      </w:r>
      <w:proofErr w:type="spellStart"/>
      <w:r w:rsidRPr="00F17CED">
        <w:rPr>
          <w:i/>
          <w:iCs/>
          <w:szCs w:val="24"/>
        </w:rPr>
        <w:t>Viljoen</w:t>
      </w:r>
      <w:proofErr w:type="spellEnd"/>
      <w:r w:rsidRPr="00F17CED">
        <w:rPr>
          <w:i/>
          <w:iCs/>
          <w:szCs w:val="24"/>
        </w:rPr>
        <w:t xml:space="preserve"> </w:t>
      </w:r>
      <w:r w:rsidRPr="00F17CED">
        <w:rPr>
          <w:szCs w:val="24"/>
        </w:rPr>
        <w:t xml:space="preserve">2002 (2) SACR 550 (SCA) </w:t>
      </w:r>
      <w:r w:rsidRPr="00F17CED">
        <w:rPr>
          <w:i/>
          <w:iCs/>
          <w:szCs w:val="24"/>
        </w:rPr>
        <w:t xml:space="preserve">para </w:t>
      </w:r>
      <w:r w:rsidRPr="00F17CED">
        <w:rPr>
          <w:szCs w:val="24"/>
        </w:rPr>
        <w:t>25.</w:t>
      </w:r>
    </w:p>
    <w:p w:rsidR="00F17CED" w:rsidRDefault="00F17CED" w:rsidP="000A36B7">
      <w:pPr>
        <w:ind w:firstLine="720"/>
        <w:jc w:val="both"/>
        <w:rPr>
          <w:szCs w:val="24"/>
        </w:rPr>
      </w:pPr>
      <w:r w:rsidRPr="00844E02">
        <w:rPr>
          <w:rFonts w:cs="Times New Roman"/>
          <w:color w:val="000000"/>
          <w:szCs w:val="24"/>
          <w:lang w:val="en-ZW"/>
        </w:rPr>
        <w:t xml:space="preserve">The evidence linking applicant to this crime is that he was </w:t>
      </w:r>
      <w:r w:rsidRPr="00844E02">
        <w:rPr>
          <w:rFonts w:cs="Times New Roman"/>
          <w:color w:val="201F1F"/>
          <w:szCs w:val="24"/>
          <w:lang w:val="en-ZW"/>
        </w:rPr>
        <w:t>impli</w:t>
      </w:r>
      <w:r w:rsidR="00844E02" w:rsidRPr="00844E02">
        <w:rPr>
          <w:rFonts w:cs="Times New Roman"/>
          <w:color w:val="201F1F"/>
          <w:szCs w:val="24"/>
          <w:lang w:val="en-ZW"/>
        </w:rPr>
        <w:t>cated by his alleged accomplice</w:t>
      </w:r>
      <w:r w:rsidRPr="00844E02">
        <w:rPr>
          <w:rFonts w:cs="Times New Roman"/>
          <w:color w:val="201F1F"/>
          <w:szCs w:val="24"/>
          <w:lang w:val="en-ZW"/>
        </w:rPr>
        <w:t>.</w:t>
      </w:r>
      <w:r w:rsidR="00844E02">
        <w:rPr>
          <w:rFonts w:cs="Times New Roman"/>
          <w:color w:val="201F1F"/>
          <w:szCs w:val="24"/>
          <w:lang w:val="en-ZW"/>
        </w:rPr>
        <w:t xml:space="preserve"> </w:t>
      </w:r>
      <w:r w:rsidR="00331D94">
        <w:rPr>
          <w:rFonts w:cs="Times New Roman"/>
          <w:color w:val="201F1F"/>
          <w:szCs w:val="24"/>
          <w:lang w:val="en-ZW"/>
        </w:rPr>
        <w:t xml:space="preserve">It is alleged that </w:t>
      </w:r>
      <w:r w:rsidR="00404F6E">
        <w:rPr>
          <w:rFonts w:cs="Times New Roman"/>
          <w:color w:val="201F1F"/>
          <w:szCs w:val="24"/>
          <w:lang w:val="en-ZW"/>
        </w:rPr>
        <w:t xml:space="preserve">applicant’s alleged accomplice </w:t>
      </w:r>
      <w:proofErr w:type="spellStart"/>
      <w:r w:rsidR="00404F6E">
        <w:rPr>
          <w:rFonts w:cs="Times New Roman"/>
          <w:color w:val="201F1F"/>
          <w:szCs w:val="24"/>
          <w:lang w:val="en-ZW"/>
        </w:rPr>
        <w:t>Bongani</w:t>
      </w:r>
      <w:proofErr w:type="spellEnd"/>
      <w:r w:rsidR="00404F6E">
        <w:rPr>
          <w:rFonts w:cs="Times New Roman"/>
          <w:color w:val="201F1F"/>
          <w:szCs w:val="24"/>
          <w:lang w:val="en-ZW"/>
        </w:rPr>
        <w:t xml:space="preserve"> </w:t>
      </w:r>
      <w:proofErr w:type="spellStart"/>
      <w:r w:rsidR="00404F6E">
        <w:rPr>
          <w:rFonts w:cs="Times New Roman"/>
          <w:color w:val="201F1F"/>
          <w:szCs w:val="24"/>
          <w:lang w:val="en-ZW"/>
        </w:rPr>
        <w:t>Mapfumo</w:t>
      </w:r>
      <w:proofErr w:type="spellEnd"/>
      <w:r w:rsidR="00B07374">
        <w:rPr>
          <w:rFonts w:cs="Times New Roman"/>
          <w:color w:val="201F1F"/>
          <w:szCs w:val="24"/>
          <w:lang w:val="en-ZW"/>
        </w:rPr>
        <w:t xml:space="preserve"> was arrested in connection with this case and confessed that he together with his other accomplices </w:t>
      </w:r>
      <w:r w:rsidR="00105949">
        <w:rPr>
          <w:rFonts w:cs="Times New Roman"/>
          <w:color w:val="201F1F"/>
          <w:szCs w:val="24"/>
          <w:lang w:val="en-ZW"/>
        </w:rPr>
        <w:t xml:space="preserve">hatched a plan to rob the complainant. </w:t>
      </w:r>
      <w:r w:rsidR="000762B9">
        <w:rPr>
          <w:rFonts w:cs="Times New Roman"/>
          <w:color w:val="201F1F"/>
          <w:szCs w:val="24"/>
          <w:lang w:val="en-ZW"/>
        </w:rPr>
        <w:t xml:space="preserve">It is this accused who is alleged to have </w:t>
      </w:r>
      <w:r w:rsidR="009F18CE">
        <w:rPr>
          <w:rFonts w:cs="Times New Roman"/>
          <w:color w:val="201F1F"/>
          <w:szCs w:val="24"/>
          <w:lang w:val="en-ZW"/>
        </w:rPr>
        <w:t>implicated the applicant, and</w:t>
      </w:r>
      <w:r w:rsidR="000762B9">
        <w:rPr>
          <w:rFonts w:cs="Times New Roman"/>
          <w:color w:val="201F1F"/>
          <w:szCs w:val="24"/>
          <w:lang w:val="en-ZW"/>
        </w:rPr>
        <w:t xml:space="preserve"> led police to Bulawayo </w:t>
      </w:r>
      <w:r w:rsidR="007D1ADA">
        <w:rPr>
          <w:rFonts w:cs="Times New Roman"/>
          <w:color w:val="201F1F"/>
          <w:szCs w:val="24"/>
          <w:lang w:val="en-ZW"/>
        </w:rPr>
        <w:t>where ap</w:t>
      </w:r>
      <w:r w:rsidR="00683CBF">
        <w:rPr>
          <w:rFonts w:cs="Times New Roman"/>
          <w:color w:val="201F1F"/>
          <w:szCs w:val="24"/>
          <w:lang w:val="en-ZW"/>
        </w:rPr>
        <w:t>plicant was arrested. It is contended</w:t>
      </w:r>
      <w:r w:rsidR="007D1ADA">
        <w:rPr>
          <w:rFonts w:cs="Times New Roman"/>
          <w:color w:val="201F1F"/>
          <w:szCs w:val="24"/>
          <w:lang w:val="en-ZW"/>
        </w:rPr>
        <w:t xml:space="preserve"> </w:t>
      </w:r>
      <w:r w:rsidR="00683CBF">
        <w:rPr>
          <w:rFonts w:cs="Times New Roman"/>
          <w:color w:val="201F1F"/>
          <w:szCs w:val="24"/>
          <w:lang w:val="en-ZW"/>
        </w:rPr>
        <w:t xml:space="preserve">that </w:t>
      </w:r>
      <w:r w:rsidR="007D1ADA">
        <w:rPr>
          <w:rFonts w:cs="Times New Roman"/>
          <w:color w:val="201F1F"/>
          <w:szCs w:val="24"/>
          <w:lang w:val="en-ZW"/>
        </w:rPr>
        <w:t xml:space="preserve">upon </w:t>
      </w:r>
      <w:r w:rsidR="00DD7873">
        <w:rPr>
          <w:rFonts w:cs="Times New Roman"/>
          <w:color w:val="201F1F"/>
          <w:szCs w:val="24"/>
          <w:lang w:val="en-ZW"/>
        </w:rPr>
        <w:t xml:space="preserve">interview </w:t>
      </w:r>
      <w:r w:rsidR="00683CBF">
        <w:rPr>
          <w:rFonts w:cs="Times New Roman"/>
          <w:color w:val="201F1F"/>
          <w:szCs w:val="24"/>
          <w:lang w:val="en-ZW"/>
        </w:rPr>
        <w:t xml:space="preserve">with the police </w:t>
      </w:r>
      <w:r w:rsidR="00DD7873">
        <w:rPr>
          <w:rFonts w:cs="Times New Roman"/>
          <w:color w:val="201F1F"/>
          <w:szCs w:val="24"/>
          <w:lang w:val="en-ZW"/>
        </w:rPr>
        <w:t>applicant admitted to</w:t>
      </w:r>
      <w:r w:rsidR="007D1ADA">
        <w:rPr>
          <w:rFonts w:cs="Times New Roman"/>
          <w:color w:val="201F1F"/>
          <w:szCs w:val="24"/>
          <w:lang w:val="en-ZW"/>
        </w:rPr>
        <w:t xml:space="preserve"> have robbed Fawcett Security </w:t>
      </w:r>
      <w:r w:rsidR="003F6E3B">
        <w:rPr>
          <w:rFonts w:cs="Times New Roman"/>
          <w:color w:val="201F1F"/>
          <w:szCs w:val="24"/>
          <w:lang w:val="en-ZW"/>
        </w:rPr>
        <w:t xml:space="preserve">and led to the recovery of cash amounting to USD $18 750. 00. </w:t>
      </w:r>
      <w:r w:rsidR="00404F6E">
        <w:rPr>
          <w:rFonts w:cs="Times New Roman"/>
          <w:color w:val="201F1F"/>
          <w:szCs w:val="24"/>
          <w:lang w:val="en-ZW"/>
        </w:rPr>
        <w:t xml:space="preserve"> </w:t>
      </w:r>
      <w:r w:rsidR="003E0251">
        <w:rPr>
          <w:rFonts w:cs="Times New Roman"/>
          <w:color w:val="201F1F"/>
          <w:szCs w:val="24"/>
          <w:lang w:val="en-ZW"/>
        </w:rPr>
        <w:t xml:space="preserve">This evidence is admissible in bail proceedings and it is admissible in this case. </w:t>
      </w:r>
    </w:p>
    <w:p w:rsidR="00F66382" w:rsidRDefault="00E30D1D" w:rsidP="00F17CED">
      <w:pPr>
        <w:ind w:firstLine="720"/>
        <w:jc w:val="both"/>
        <w:rPr>
          <w:szCs w:val="24"/>
        </w:rPr>
      </w:pPr>
      <w:r w:rsidRPr="00DA42D2">
        <w:rPr>
          <w:color w:val="201F1F"/>
          <w:szCs w:val="24"/>
        </w:rPr>
        <w:t xml:space="preserve">Applicant is </w:t>
      </w:r>
      <w:r w:rsidRPr="00DA42D2">
        <w:rPr>
          <w:szCs w:val="24"/>
        </w:rPr>
        <w:t xml:space="preserve">facing a serious crime of robbery, where fire arms were allegedly used to subdue the victims. It is trite that the seriousness of the offence charged standing alone, cannot be a ground to refuse to release an applicant to bail pending trial. This is so, because, no matter the seriousness of the offence, the presumption of innocence still operates in favour of the accused. There must be something more than the mere seriousness of the offence, for the court to refuse to admit an accused to bail. </w:t>
      </w:r>
    </w:p>
    <w:p w:rsidR="002E660A" w:rsidRPr="00A05F84" w:rsidRDefault="00E30D1D" w:rsidP="00BD38F5">
      <w:pPr>
        <w:ind w:firstLine="720"/>
        <w:jc w:val="both"/>
        <w:rPr>
          <w:szCs w:val="24"/>
        </w:rPr>
      </w:pPr>
      <w:r w:rsidRPr="00A05F84">
        <w:rPr>
          <w:szCs w:val="24"/>
        </w:rPr>
        <w:t xml:space="preserve">In </w:t>
      </w:r>
      <w:r w:rsidRPr="00A05F84">
        <w:rPr>
          <w:i/>
          <w:iCs/>
          <w:szCs w:val="24"/>
        </w:rPr>
        <w:t xml:space="preserve">S v Acheson </w:t>
      </w:r>
      <w:r w:rsidRPr="00A05F84">
        <w:rPr>
          <w:szCs w:val="24"/>
        </w:rPr>
        <w:t xml:space="preserve">1991 (2) SA 805 Nm, the court said the key consideration is whether or not the accused will return to court if released and ultimately whether he will stand trial. </w:t>
      </w:r>
      <w:r w:rsidR="002E660A" w:rsidRPr="00A05F84">
        <w:rPr>
          <w:szCs w:val="24"/>
        </w:rPr>
        <w:t>For the purposes of a ba</w:t>
      </w:r>
      <w:r w:rsidR="00041A92">
        <w:rPr>
          <w:szCs w:val="24"/>
        </w:rPr>
        <w:t>il application there are facts</w:t>
      </w:r>
      <w:r w:rsidR="0044014A">
        <w:rPr>
          <w:szCs w:val="24"/>
        </w:rPr>
        <w:t xml:space="preserve"> that link</w:t>
      </w:r>
      <w:r w:rsidR="002E660A" w:rsidRPr="00A05F84">
        <w:rPr>
          <w:szCs w:val="24"/>
        </w:rPr>
        <w:t xml:space="preserve"> the applicant to the c</w:t>
      </w:r>
      <w:r w:rsidR="00041A92">
        <w:rPr>
          <w:szCs w:val="24"/>
        </w:rPr>
        <w:t>rime</w:t>
      </w:r>
      <w:r w:rsidR="002E660A" w:rsidRPr="00A05F84">
        <w:rPr>
          <w:szCs w:val="24"/>
        </w:rPr>
        <w:t xml:space="preserve"> he is charged with, though much will depend at the trial on how that evidence fits with the other pieces of the jigsaw.</w:t>
      </w:r>
    </w:p>
    <w:p w:rsidR="00B02975" w:rsidRDefault="002B7BD2" w:rsidP="00E627A1">
      <w:pPr>
        <w:ind w:firstLine="720"/>
        <w:jc w:val="both"/>
        <w:rPr>
          <w:szCs w:val="24"/>
        </w:rPr>
      </w:pPr>
      <w:r w:rsidRPr="00A05F84">
        <w:rPr>
          <w:szCs w:val="24"/>
        </w:rPr>
        <w:t>There are certain</w:t>
      </w:r>
      <w:r w:rsidR="00A05F84" w:rsidRPr="00A05F84">
        <w:rPr>
          <w:szCs w:val="24"/>
        </w:rPr>
        <w:t>ly many features in the facts</w:t>
      </w:r>
      <w:r w:rsidRPr="00A05F84">
        <w:rPr>
          <w:szCs w:val="24"/>
        </w:rPr>
        <w:t xml:space="preserve"> put up by the State that make out the basis of a strong </w:t>
      </w:r>
      <w:r w:rsidRPr="00A05F84">
        <w:rPr>
          <w:i/>
          <w:iCs/>
          <w:szCs w:val="24"/>
        </w:rPr>
        <w:t xml:space="preserve">prima facie </w:t>
      </w:r>
      <w:r w:rsidRPr="00A05F84">
        <w:rPr>
          <w:szCs w:val="24"/>
        </w:rPr>
        <w:t xml:space="preserve">case against the applicant. </w:t>
      </w:r>
      <w:r w:rsidR="00041A92">
        <w:rPr>
          <w:rFonts w:cs="Times New Roman"/>
          <w:color w:val="201F1F"/>
          <w:szCs w:val="24"/>
          <w:lang w:val="en-ZW"/>
        </w:rPr>
        <w:t>It is alleged that he w</w:t>
      </w:r>
      <w:r w:rsidR="00E13733">
        <w:rPr>
          <w:rFonts w:cs="Times New Roman"/>
          <w:color w:val="201F1F"/>
          <w:szCs w:val="24"/>
          <w:lang w:val="en-ZW"/>
        </w:rPr>
        <w:t>as implicated by an accomplice.</w:t>
      </w:r>
      <w:r w:rsidR="00B02975">
        <w:rPr>
          <w:rFonts w:cs="Times New Roman"/>
          <w:color w:val="201F1F"/>
          <w:szCs w:val="24"/>
          <w:lang w:val="en-ZW"/>
        </w:rPr>
        <w:t xml:space="preserve"> It is contended that upon </w:t>
      </w:r>
      <w:r w:rsidR="00E13733">
        <w:rPr>
          <w:rFonts w:cs="Times New Roman"/>
          <w:color w:val="201F1F"/>
          <w:szCs w:val="24"/>
          <w:lang w:val="en-ZW"/>
        </w:rPr>
        <w:t>investigations</w:t>
      </w:r>
      <w:r w:rsidR="00B02975">
        <w:rPr>
          <w:rFonts w:cs="Times New Roman"/>
          <w:color w:val="201F1F"/>
          <w:szCs w:val="24"/>
          <w:lang w:val="en-ZW"/>
        </w:rPr>
        <w:t xml:space="preserve"> applicant admitted to have robbed Fawcett </w:t>
      </w:r>
      <w:r w:rsidR="00B02975">
        <w:rPr>
          <w:rFonts w:cs="Times New Roman"/>
          <w:color w:val="201F1F"/>
          <w:szCs w:val="24"/>
          <w:lang w:val="en-ZW"/>
        </w:rPr>
        <w:lastRenderedPageBreak/>
        <w:t xml:space="preserve">Security and </w:t>
      </w:r>
      <w:r w:rsidR="00E13733">
        <w:rPr>
          <w:rFonts w:cs="Times New Roman"/>
          <w:color w:val="201F1F"/>
          <w:szCs w:val="24"/>
          <w:lang w:val="en-ZW"/>
        </w:rPr>
        <w:t xml:space="preserve">he the police </w:t>
      </w:r>
      <w:r w:rsidR="00B02975">
        <w:rPr>
          <w:rFonts w:cs="Times New Roman"/>
          <w:color w:val="201F1F"/>
          <w:szCs w:val="24"/>
          <w:lang w:val="en-ZW"/>
        </w:rPr>
        <w:t xml:space="preserve">led to the recovery of cash amounting to USD $18 750. 00.  </w:t>
      </w:r>
      <w:r w:rsidR="00707079">
        <w:rPr>
          <w:rFonts w:cs="Times New Roman"/>
          <w:color w:val="201F1F"/>
          <w:szCs w:val="24"/>
          <w:lang w:val="en-ZW"/>
        </w:rPr>
        <w:t xml:space="preserve">For the purposes of this application I accept these facts. </w:t>
      </w:r>
    </w:p>
    <w:p w:rsidR="007D36D0" w:rsidRDefault="007D36D0" w:rsidP="00F17CED">
      <w:pPr>
        <w:ind w:firstLine="720"/>
        <w:jc w:val="both"/>
        <w:rPr>
          <w:szCs w:val="24"/>
        </w:rPr>
      </w:pPr>
      <w:r w:rsidRPr="007D36D0">
        <w:rPr>
          <w:color w:val="232020"/>
          <w:szCs w:val="24"/>
        </w:rPr>
        <w:t xml:space="preserve"> I am of the view that the applicant has failed to sh</w:t>
      </w:r>
      <w:r w:rsidR="00480961">
        <w:rPr>
          <w:color w:val="232020"/>
          <w:szCs w:val="24"/>
        </w:rPr>
        <w:t>ow that it is in the interest of justice that he be released on bail pending trial.</w:t>
      </w:r>
      <w:r w:rsidRPr="007D36D0">
        <w:rPr>
          <w:color w:val="232020"/>
          <w:szCs w:val="24"/>
        </w:rPr>
        <w:t xml:space="preserve"> The Criminal Procedure and Evidence Act [Chapter 9:07] clearly provides that the interests of justice do not permit the release from detention of an accused where one or more of the grounds referred to in the subsections of section 117(2)</w:t>
      </w:r>
      <w:r w:rsidR="00D1791F">
        <w:rPr>
          <w:color w:val="232020"/>
          <w:szCs w:val="24"/>
        </w:rPr>
        <w:t xml:space="preserve"> of the Act</w:t>
      </w:r>
      <w:r w:rsidRPr="007D36D0">
        <w:rPr>
          <w:color w:val="232020"/>
          <w:szCs w:val="24"/>
        </w:rPr>
        <w:t xml:space="preserve"> are established. </w:t>
      </w:r>
      <w:r w:rsidRPr="007D36D0">
        <w:rPr>
          <w:szCs w:val="24"/>
        </w:rPr>
        <w:t>In considering whether a bail applicant will abscond, this court is entitled to take into account the nature and gravity of the offence or the nature and gravity of the likely penalty therefor and the strength of the case for the prosecution and the corresponding incentive of the accused to flee.</w:t>
      </w:r>
    </w:p>
    <w:p w:rsidR="00907534" w:rsidRPr="007D36D0" w:rsidRDefault="00907534" w:rsidP="00907534">
      <w:pPr>
        <w:ind w:firstLine="720"/>
        <w:jc w:val="both"/>
        <w:rPr>
          <w:szCs w:val="24"/>
        </w:rPr>
      </w:pPr>
      <w:r>
        <w:rPr>
          <w:szCs w:val="24"/>
        </w:rPr>
        <w:t>T</w:t>
      </w:r>
      <w:r w:rsidRPr="00A05F84">
        <w:rPr>
          <w:szCs w:val="24"/>
        </w:rPr>
        <w:t xml:space="preserve">he effect of the State’s evidence constitutes a strong </w:t>
      </w:r>
      <w:r w:rsidRPr="00A05F84">
        <w:rPr>
          <w:i/>
          <w:iCs/>
          <w:szCs w:val="24"/>
        </w:rPr>
        <w:t xml:space="preserve">prima facie </w:t>
      </w:r>
      <w:r w:rsidRPr="00A05F84">
        <w:rPr>
          <w:szCs w:val="24"/>
        </w:rPr>
        <w:t>proof of applicant’s involvement in the crimes preferred against him. In the context of the public interest considerations related to the serious nature of the crime with which he stands charged and the potentially negative effect his release might have on the investigation and prosecution thereof, the facts and arguments put up by the applicant in support of his application are, in my view, not sufficient to tip the balance in his favour.</w:t>
      </w:r>
    </w:p>
    <w:p w:rsidR="00221A95" w:rsidRDefault="00E30D1D" w:rsidP="00920D60">
      <w:pPr>
        <w:ind w:firstLine="720"/>
        <w:jc w:val="both"/>
        <w:rPr>
          <w:szCs w:val="24"/>
        </w:rPr>
      </w:pPr>
      <w:r w:rsidRPr="00DA42D2">
        <w:rPr>
          <w:szCs w:val="24"/>
        </w:rPr>
        <w:t xml:space="preserve">On the facts of this case, if convicted, applicant is most likely to be sentenced to a lengthy custodial term, thus he will be tempted to abscond and not stand trial. </w:t>
      </w:r>
      <w:r w:rsidRPr="00DA42D2">
        <w:rPr>
          <w:color w:val="1F1F1F"/>
          <w:szCs w:val="24"/>
        </w:rPr>
        <w:t xml:space="preserve">The temptation for the applicant to abscond if granted bail is real. See: </w:t>
      </w:r>
      <w:r w:rsidRPr="00DA42D2">
        <w:rPr>
          <w:i/>
          <w:iCs/>
          <w:color w:val="1F1F1F"/>
          <w:szCs w:val="24"/>
        </w:rPr>
        <w:t xml:space="preserve">S </w:t>
      </w:r>
      <w:r w:rsidRPr="00DA42D2">
        <w:rPr>
          <w:color w:val="1F1F1F"/>
          <w:szCs w:val="24"/>
        </w:rPr>
        <w:t xml:space="preserve">v </w:t>
      </w:r>
      <w:r w:rsidRPr="00DA42D2">
        <w:rPr>
          <w:i/>
          <w:iCs/>
          <w:color w:val="1F1F1F"/>
          <w:szCs w:val="24"/>
        </w:rPr>
        <w:t xml:space="preserve">Jongwe </w:t>
      </w:r>
      <w:r w:rsidRPr="00DA42D2">
        <w:rPr>
          <w:color w:val="1F1F1F"/>
          <w:szCs w:val="24"/>
        </w:rPr>
        <w:t>SC 62/2002.</w:t>
      </w:r>
      <w:r w:rsidR="00920D60">
        <w:rPr>
          <w:color w:val="1F1F1F"/>
          <w:szCs w:val="24"/>
        </w:rPr>
        <w:t xml:space="preserve"> </w:t>
      </w:r>
      <w:r w:rsidR="00221A95" w:rsidRPr="00221A95">
        <w:rPr>
          <w:color w:val="1F1F1F"/>
          <w:szCs w:val="24"/>
        </w:rPr>
        <w:t xml:space="preserve">Furthermore, </w:t>
      </w:r>
      <w:r w:rsidR="00221A95" w:rsidRPr="00221A95">
        <w:rPr>
          <w:szCs w:val="24"/>
        </w:rPr>
        <w:t xml:space="preserve">the applicant is not only a flight risk but his release on bail given the serious allegations against him of use of a fire arm in the alleged commission of </w:t>
      </w:r>
      <w:r w:rsidR="00221A95">
        <w:rPr>
          <w:szCs w:val="24"/>
        </w:rPr>
        <w:t>the offence of</w:t>
      </w:r>
      <w:r w:rsidR="00221A95" w:rsidRPr="00221A95">
        <w:rPr>
          <w:szCs w:val="24"/>
        </w:rPr>
        <w:t xml:space="preserve"> robbery </w:t>
      </w:r>
      <w:r w:rsidR="00A74B8D">
        <w:rPr>
          <w:szCs w:val="24"/>
        </w:rPr>
        <w:t>where large sums of money were</w:t>
      </w:r>
      <w:r w:rsidR="00221A95">
        <w:rPr>
          <w:szCs w:val="24"/>
        </w:rPr>
        <w:t xml:space="preserve"> stolen </w:t>
      </w:r>
      <w:r w:rsidR="00221A95" w:rsidRPr="00221A95">
        <w:rPr>
          <w:szCs w:val="24"/>
        </w:rPr>
        <w:t>will undermine the objective and proper functioning of the criminal justice system and the bail institution. The cumulative effect of these facts constitutes a weighty indication that bail should not be granted.</w:t>
      </w:r>
    </w:p>
    <w:p w:rsidR="00920D60" w:rsidRDefault="00920D60" w:rsidP="00920D60">
      <w:pPr>
        <w:autoSpaceDE w:val="0"/>
        <w:autoSpaceDN w:val="0"/>
        <w:adjustRightInd w:val="0"/>
        <w:spacing w:before="0" w:beforeAutospacing="0" w:after="0" w:afterAutospacing="0" w:line="240" w:lineRule="auto"/>
        <w:rPr>
          <w:rFonts w:cs="Times New Roman"/>
          <w:b/>
          <w:bCs/>
          <w:color w:val="000000"/>
          <w:sz w:val="23"/>
          <w:szCs w:val="23"/>
          <w:lang w:val="en-ZW"/>
        </w:rPr>
      </w:pPr>
      <w:r w:rsidRPr="00920D60">
        <w:rPr>
          <w:rFonts w:cs="Times New Roman"/>
          <w:b/>
          <w:bCs/>
          <w:color w:val="000000"/>
          <w:sz w:val="23"/>
          <w:szCs w:val="23"/>
          <w:lang w:val="en-ZW"/>
        </w:rPr>
        <w:t xml:space="preserve">Disposition </w:t>
      </w:r>
    </w:p>
    <w:p w:rsidR="00920D60" w:rsidRPr="00920D60" w:rsidRDefault="00920D60" w:rsidP="00920D60">
      <w:pPr>
        <w:autoSpaceDE w:val="0"/>
        <w:autoSpaceDN w:val="0"/>
        <w:adjustRightInd w:val="0"/>
        <w:spacing w:before="0" w:beforeAutospacing="0" w:after="0" w:afterAutospacing="0" w:line="240" w:lineRule="auto"/>
        <w:rPr>
          <w:rFonts w:cs="Times New Roman"/>
          <w:color w:val="000000"/>
          <w:sz w:val="23"/>
          <w:szCs w:val="23"/>
          <w:lang w:val="en-ZW"/>
        </w:rPr>
      </w:pPr>
    </w:p>
    <w:p w:rsidR="00920D60" w:rsidRPr="00920D60" w:rsidRDefault="00920D60" w:rsidP="009D60E2">
      <w:pPr>
        <w:autoSpaceDE w:val="0"/>
        <w:autoSpaceDN w:val="0"/>
        <w:adjustRightInd w:val="0"/>
        <w:spacing w:before="0" w:beforeAutospacing="0" w:after="0" w:afterAutospacing="0"/>
        <w:ind w:firstLine="720"/>
        <w:jc w:val="both"/>
        <w:rPr>
          <w:rFonts w:cs="Times New Roman"/>
          <w:color w:val="000000"/>
          <w:szCs w:val="24"/>
          <w:lang w:val="en-ZW"/>
        </w:rPr>
      </w:pPr>
      <w:r w:rsidRPr="00920D60">
        <w:rPr>
          <w:rFonts w:cs="Times New Roman"/>
          <w:color w:val="1F1F1F"/>
          <w:szCs w:val="24"/>
          <w:lang w:val="en-ZW"/>
        </w:rPr>
        <w:t xml:space="preserve">On a conspectus of the facts and all the evidence placed before court, I am of the view that </w:t>
      </w:r>
      <w:r w:rsidRPr="00920D60">
        <w:rPr>
          <w:rFonts w:cs="Times New Roman"/>
          <w:color w:val="000000"/>
          <w:szCs w:val="24"/>
          <w:lang w:val="en-ZW"/>
        </w:rPr>
        <w:t>it is not in the interests of justice that applicant be released on bail pending trial. In the result,</w:t>
      </w:r>
      <w:r w:rsidR="00D1791F">
        <w:rPr>
          <w:rFonts w:cs="Times New Roman"/>
          <w:color w:val="000000"/>
          <w:szCs w:val="24"/>
          <w:lang w:val="en-ZW"/>
        </w:rPr>
        <w:t xml:space="preserve"> the application for bail be and is</w:t>
      </w:r>
      <w:r w:rsidR="009D60E2">
        <w:rPr>
          <w:rFonts w:cs="Times New Roman"/>
          <w:color w:val="000000"/>
          <w:szCs w:val="24"/>
          <w:lang w:val="en-ZW"/>
        </w:rPr>
        <w:t xml:space="preserve"> hereby</w:t>
      </w:r>
      <w:r w:rsidRPr="00920D60">
        <w:rPr>
          <w:rFonts w:cs="Times New Roman"/>
          <w:color w:val="000000"/>
          <w:szCs w:val="24"/>
          <w:lang w:val="en-ZW"/>
        </w:rPr>
        <w:t xml:space="preserve"> dismissed and applicant shall remain in custody. </w:t>
      </w:r>
    </w:p>
    <w:p w:rsidR="00920D60" w:rsidRDefault="00920D60" w:rsidP="0047264B">
      <w:pPr>
        <w:jc w:val="both"/>
        <w:rPr>
          <w:rFonts w:cs="Times New Roman"/>
          <w:b/>
          <w:bCs/>
          <w:color w:val="484848"/>
          <w:sz w:val="23"/>
          <w:szCs w:val="23"/>
          <w:lang w:val="en-ZW"/>
        </w:rPr>
      </w:pPr>
      <w:r w:rsidRPr="00920D60">
        <w:rPr>
          <w:rFonts w:cs="Times New Roman"/>
          <w:b/>
          <w:bCs/>
          <w:color w:val="484848"/>
          <w:sz w:val="23"/>
          <w:szCs w:val="23"/>
          <w:lang w:val="en-ZW"/>
        </w:rPr>
        <w:lastRenderedPageBreak/>
        <w:t>It is so ordered.</w:t>
      </w:r>
    </w:p>
    <w:p w:rsidR="00E46CDA" w:rsidRDefault="00E46CDA" w:rsidP="0047264B">
      <w:pPr>
        <w:jc w:val="both"/>
        <w:rPr>
          <w:rFonts w:cs="Times New Roman"/>
          <w:b/>
          <w:bCs/>
          <w:color w:val="484848"/>
          <w:sz w:val="23"/>
          <w:szCs w:val="23"/>
          <w:lang w:val="en-ZW"/>
        </w:rPr>
      </w:pPr>
    </w:p>
    <w:p w:rsidR="005F4073" w:rsidRDefault="005F4073" w:rsidP="0047264B">
      <w:pPr>
        <w:jc w:val="both"/>
        <w:rPr>
          <w:rFonts w:cs="Times New Roman"/>
          <w:b/>
          <w:bCs/>
          <w:color w:val="484848"/>
          <w:sz w:val="23"/>
          <w:szCs w:val="23"/>
          <w:lang w:val="en-ZW"/>
        </w:rPr>
      </w:pPr>
    </w:p>
    <w:p w:rsidR="005F4073" w:rsidRPr="00DB699C" w:rsidRDefault="005F4073" w:rsidP="005F4073">
      <w:pPr>
        <w:autoSpaceDE w:val="0"/>
        <w:autoSpaceDN w:val="0"/>
        <w:adjustRightInd w:val="0"/>
        <w:spacing w:before="0" w:beforeAutospacing="0" w:after="0" w:afterAutospacing="0" w:line="240" w:lineRule="auto"/>
        <w:rPr>
          <w:rFonts w:cs="Times New Roman"/>
          <w:color w:val="000000"/>
          <w:szCs w:val="24"/>
          <w:lang w:val="en-ZW"/>
        </w:rPr>
      </w:pPr>
      <w:r>
        <w:rPr>
          <w:rFonts w:cs="Times New Roman"/>
          <w:i/>
          <w:iCs/>
          <w:color w:val="000000"/>
          <w:szCs w:val="24"/>
          <w:lang w:val="en-ZW"/>
        </w:rPr>
        <w:t>Sengweni Legal Practice</w:t>
      </w:r>
      <w:r w:rsidRPr="00214C15">
        <w:rPr>
          <w:rFonts w:cs="Times New Roman"/>
          <w:i/>
          <w:iCs/>
          <w:color w:val="000000"/>
          <w:szCs w:val="24"/>
          <w:lang w:val="en-ZW"/>
        </w:rPr>
        <w:t xml:space="preserve">, </w:t>
      </w:r>
      <w:r>
        <w:rPr>
          <w:rFonts w:cs="Times New Roman"/>
          <w:color w:val="000000"/>
          <w:szCs w:val="24"/>
          <w:lang w:val="en-ZW"/>
        </w:rPr>
        <w:t>applicant’s legal practitioners</w:t>
      </w:r>
    </w:p>
    <w:p w:rsidR="005F4073" w:rsidRPr="00DB699C" w:rsidRDefault="005854FD" w:rsidP="005F4073">
      <w:pPr>
        <w:autoSpaceDE w:val="0"/>
        <w:autoSpaceDN w:val="0"/>
        <w:adjustRightInd w:val="0"/>
        <w:spacing w:before="0" w:beforeAutospacing="0" w:after="0" w:afterAutospacing="0" w:line="240" w:lineRule="auto"/>
        <w:rPr>
          <w:rFonts w:cs="Times New Roman"/>
          <w:color w:val="000000"/>
          <w:szCs w:val="24"/>
          <w:lang w:val="en-ZW"/>
        </w:rPr>
      </w:pPr>
      <w:r>
        <w:rPr>
          <w:i/>
          <w:iCs/>
          <w:sz w:val="23"/>
          <w:szCs w:val="23"/>
        </w:rPr>
        <w:t>National Prosecuting Authority</w:t>
      </w:r>
      <w:r>
        <w:rPr>
          <w:sz w:val="23"/>
          <w:szCs w:val="23"/>
        </w:rPr>
        <w:t>, respondent’s legal practitioners</w:t>
      </w:r>
    </w:p>
    <w:p w:rsidR="005F4073" w:rsidRDefault="005F4073" w:rsidP="0047264B">
      <w:pPr>
        <w:jc w:val="both"/>
        <w:rPr>
          <w:rFonts w:cs="Times New Roman"/>
          <w:b/>
          <w:bCs/>
          <w:color w:val="484848"/>
          <w:sz w:val="23"/>
          <w:szCs w:val="23"/>
          <w:lang w:val="en-ZW"/>
        </w:rPr>
      </w:pPr>
    </w:p>
    <w:sectPr w:rsidR="005F407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E7A" w:rsidRDefault="00934E7A" w:rsidP="00DC0442">
      <w:pPr>
        <w:spacing w:before="0" w:after="0" w:line="240" w:lineRule="auto"/>
      </w:pPr>
      <w:r>
        <w:separator/>
      </w:r>
    </w:p>
  </w:endnote>
  <w:endnote w:type="continuationSeparator" w:id="0">
    <w:p w:rsidR="00934E7A" w:rsidRDefault="00934E7A" w:rsidP="00DC04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E7A" w:rsidRDefault="00934E7A" w:rsidP="00DC0442">
      <w:pPr>
        <w:spacing w:before="0" w:after="0" w:line="240" w:lineRule="auto"/>
      </w:pPr>
      <w:r>
        <w:separator/>
      </w:r>
    </w:p>
  </w:footnote>
  <w:footnote w:type="continuationSeparator" w:id="0">
    <w:p w:rsidR="00934E7A" w:rsidRDefault="00934E7A" w:rsidP="00DC044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838578"/>
      <w:docPartObj>
        <w:docPartGallery w:val="Page Numbers (Top of Page)"/>
        <w:docPartUnique/>
      </w:docPartObj>
    </w:sdtPr>
    <w:sdtEndPr>
      <w:rPr>
        <w:noProof/>
      </w:rPr>
    </w:sdtEndPr>
    <w:sdtContent>
      <w:p w:rsidR="00D44EAD" w:rsidRDefault="00D44EAD" w:rsidP="00D44EAD">
        <w:pPr>
          <w:pStyle w:val="NoSpacing"/>
          <w:jc w:val="right"/>
          <w:rPr>
            <w:noProof/>
          </w:rPr>
        </w:pPr>
        <w:r>
          <w:fldChar w:fldCharType="begin"/>
        </w:r>
        <w:r>
          <w:instrText xml:space="preserve"> PAGE   \* MERGEFORMAT </w:instrText>
        </w:r>
        <w:r>
          <w:fldChar w:fldCharType="separate"/>
        </w:r>
        <w:r w:rsidR="007B20F0">
          <w:rPr>
            <w:noProof/>
          </w:rPr>
          <w:t>6</w:t>
        </w:r>
        <w:r>
          <w:rPr>
            <w:noProof/>
          </w:rPr>
          <w:fldChar w:fldCharType="end"/>
        </w:r>
      </w:p>
      <w:p w:rsidR="00D44EAD" w:rsidRDefault="00D44EAD" w:rsidP="00D44EAD">
        <w:pPr>
          <w:pStyle w:val="NoSpacing"/>
          <w:jc w:val="right"/>
          <w:rPr>
            <w:noProof/>
          </w:rPr>
        </w:pPr>
        <w:r>
          <w:rPr>
            <w:noProof/>
          </w:rPr>
          <w:t>HB 07/22</w:t>
        </w:r>
      </w:p>
      <w:p w:rsidR="00D44EAD" w:rsidRDefault="00D44EAD" w:rsidP="00D44EAD">
        <w:pPr>
          <w:pStyle w:val="NoSpacing"/>
          <w:jc w:val="right"/>
          <w:rPr>
            <w:noProof/>
          </w:rPr>
        </w:pPr>
        <w:r>
          <w:rPr>
            <w:noProof/>
          </w:rPr>
          <w:t>HCB 413/21</w:t>
        </w:r>
      </w:p>
      <w:p w:rsidR="00D44EAD" w:rsidRDefault="00D44EAD" w:rsidP="00D44EAD">
        <w:pPr>
          <w:pStyle w:val="NoSpacing"/>
          <w:jc w:val="right"/>
          <w:rPr>
            <w:noProof/>
          </w:rPr>
        </w:pPr>
        <w:r>
          <w:rPr>
            <w:noProof/>
          </w:rPr>
          <w:t>XREF CRB GWP 1906-7/21</w:t>
        </w:r>
      </w:p>
      <w:p w:rsidR="00D44EAD" w:rsidRDefault="00D44EAD" w:rsidP="00D44EAD">
        <w:pPr>
          <w:pStyle w:val="NoSpacing"/>
          <w:jc w:val="right"/>
          <w:rPr>
            <w:noProof/>
          </w:rPr>
        </w:pPr>
        <w:r>
          <w:rPr>
            <w:noProof/>
          </w:rPr>
          <w:t>CR 133/11/21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7E"/>
    <w:rsid w:val="00041A92"/>
    <w:rsid w:val="00043650"/>
    <w:rsid w:val="00046774"/>
    <w:rsid w:val="00073CBD"/>
    <w:rsid w:val="000762B9"/>
    <w:rsid w:val="00084313"/>
    <w:rsid w:val="00087233"/>
    <w:rsid w:val="00095087"/>
    <w:rsid w:val="00097989"/>
    <w:rsid w:val="000A36B7"/>
    <w:rsid w:val="000F0846"/>
    <w:rsid w:val="000F76D6"/>
    <w:rsid w:val="00105949"/>
    <w:rsid w:val="00115C20"/>
    <w:rsid w:val="00131F65"/>
    <w:rsid w:val="00132DA2"/>
    <w:rsid w:val="00165869"/>
    <w:rsid w:val="00172E34"/>
    <w:rsid w:val="001834DC"/>
    <w:rsid w:val="002060BC"/>
    <w:rsid w:val="00221A95"/>
    <w:rsid w:val="00233059"/>
    <w:rsid w:val="00294018"/>
    <w:rsid w:val="002B557F"/>
    <w:rsid w:val="002B7BD2"/>
    <w:rsid w:val="002E660A"/>
    <w:rsid w:val="00302068"/>
    <w:rsid w:val="00310A73"/>
    <w:rsid w:val="00331D94"/>
    <w:rsid w:val="00334AF6"/>
    <w:rsid w:val="00354D5B"/>
    <w:rsid w:val="003A4402"/>
    <w:rsid w:val="003A772B"/>
    <w:rsid w:val="003E0251"/>
    <w:rsid w:val="003F28AE"/>
    <w:rsid w:val="003F417B"/>
    <w:rsid w:val="003F6E3B"/>
    <w:rsid w:val="00404F6E"/>
    <w:rsid w:val="0041196C"/>
    <w:rsid w:val="0044014A"/>
    <w:rsid w:val="0045111D"/>
    <w:rsid w:val="00467029"/>
    <w:rsid w:val="0047264B"/>
    <w:rsid w:val="00480961"/>
    <w:rsid w:val="004861AE"/>
    <w:rsid w:val="004864DE"/>
    <w:rsid w:val="00493C0A"/>
    <w:rsid w:val="004C01E2"/>
    <w:rsid w:val="004C5A9F"/>
    <w:rsid w:val="004D7A62"/>
    <w:rsid w:val="004F2D96"/>
    <w:rsid w:val="00512D36"/>
    <w:rsid w:val="005360E2"/>
    <w:rsid w:val="00584F73"/>
    <w:rsid w:val="005854FD"/>
    <w:rsid w:val="005E52DC"/>
    <w:rsid w:val="005F122A"/>
    <w:rsid w:val="005F4073"/>
    <w:rsid w:val="00615FB7"/>
    <w:rsid w:val="00635280"/>
    <w:rsid w:val="00661D0F"/>
    <w:rsid w:val="0068288F"/>
    <w:rsid w:val="00683CBF"/>
    <w:rsid w:val="00696BD0"/>
    <w:rsid w:val="006B6639"/>
    <w:rsid w:val="00707079"/>
    <w:rsid w:val="00745384"/>
    <w:rsid w:val="0078390D"/>
    <w:rsid w:val="007A0A90"/>
    <w:rsid w:val="007B20F0"/>
    <w:rsid w:val="007D1884"/>
    <w:rsid w:val="007D1ADA"/>
    <w:rsid w:val="007D36D0"/>
    <w:rsid w:val="007E3517"/>
    <w:rsid w:val="007E75B3"/>
    <w:rsid w:val="0080621E"/>
    <w:rsid w:val="00815292"/>
    <w:rsid w:val="00821592"/>
    <w:rsid w:val="00833DC0"/>
    <w:rsid w:val="00844E02"/>
    <w:rsid w:val="00847602"/>
    <w:rsid w:val="00855BA1"/>
    <w:rsid w:val="0086528A"/>
    <w:rsid w:val="00866EB6"/>
    <w:rsid w:val="00894863"/>
    <w:rsid w:val="008A0BAB"/>
    <w:rsid w:val="008B2AAD"/>
    <w:rsid w:val="008B7594"/>
    <w:rsid w:val="008E62A4"/>
    <w:rsid w:val="008E6CE9"/>
    <w:rsid w:val="008E73E8"/>
    <w:rsid w:val="00907534"/>
    <w:rsid w:val="00920D60"/>
    <w:rsid w:val="00934E7A"/>
    <w:rsid w:val="0093765E"/>
    <w:rsid w:val="00960AC6"/>
    <w:rsid w:val="0099014B"/>
    <w:rsid w:val="009C5C1A"/>
    <w:rsid w:val="009D60E2"/>
    <w:rsid w:val="009F18CE"/>
    <w:rsid w:val="00A05F84"/>
    <w:rsid w:val="00A35A33"/>
    <w:rsid w:val="00A443CA"/>
    <w:rsid w:val="00A74B8D"/>
    <w:rsid w:val="00AE1B24"/>
    <w:rsid w:val="00B02975"/>
    <w:rsid w:val="00B07374"/>
    <w:rsid w:val="00B532C5"/>
    <w:rsid w:val="00B5396D"/>
    <w:rsid w:val="00B56C53"/>
    <w:rsid w:val="00B6015E"/>
    <w:rsid w:val="00B93A43"/>
    <w:rsid w:val="00BB2E7D"/>
    <w:rsid w:val="00BD38F5"/>
    <w:rsid w:val="00BE24E1"/>
    <w:rsid w:val="00C0718A"/>
    <w:rsid w:val="00C1325F"/>
    <w:rsid w:val="00C21E95"/>
    <w:rsid w:val="00C239AD"/>
    <w:rsid w:val="00C34CA6"/>
    <w:rsid w:val="00C355AF"/>
    <w:rsid w:val="00C61261"/>
    <w:rsid w:val="00C644FD"/>
    <w:rsid w:val="00C7044A"/>
    <w:rsid w:val="00C83725"/>
    <w:rsid w:val="00C9551D"/>
    <w:rsid w:val="00D01D2F"/>
    <w:rsid w:val="00D071FB"/>
    <w:rsid w:val="00D1791F"/>
    <w:rsid w:val="00D40979"/>
    <w:rsid w:val="00D44EAD"/>
    <w:rsid w:val="00D52C57"/>
    <w:rsid w:val="00D5382C"/>
    <w:rsid w:val="00DA42D2"/>
    <w:rsid w:val="00DC0442"/>
    <w:rsid w:val="00DD7873"/>
    <w:rsid w:val="00DE0D28"/>
    <w:rsid w:val="00DE5200"/>
    <w:rsid w:val="00DF5FB8"/>
    <w:rsid w:val="00E13733"/>
    <w:rsid w:val="00E30D1D"/>
    <w:rsid w:val="00E33C08"/>
    <w:rsid w:val="00E46CDA"/>
    <w:rsid w:val="00E56180"/>
    <w:rsid w:val="00E627A1"/>
    <w:rsid w:val="00E64E5F"/>
    <w:rsid w:val="00E654F8"/>
    <w:rsid w:val="00E67F49"/>
    <w:rsid w:val="00E924F4"/>
    <w:rsid w:val="00EC5B69"/>
    <w:rsid w:val="00F1441E"/>
    <w:rsid w:val="00F17CED"/>
    <w:rsid w:val="00F40CF7"/>
    <w:rsid w:val="00F613F5"/>
    <w:rsid w:val="00F6227E"/>
    <w:rsid w:val="00F634D2"/>
    <w:rsid w:val="00F66382"/>
    <w:rsid w:val="00F730C5"/>
    <w:rsid w:val="00F761FA"/>
    <w:rsid w:val="00F878EB"/>
    <w:rsid w:val="00F92F64"/>
    <w:rsid w:val="00FA5890"/>
    <w:rsid w:val="00FD0FCA"/>
    <w:rsid w:val="00FF4D5C"/>
    <w:rsid w:val="00FF5F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4440D63-DE8C-402D-B27D-2DCA5BC3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7E"/>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227E"/>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41196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DC0442"/>
    <w:pPr>
      <w:spacing w:before="0" w:beforeAutospacing="0" w:after="0" w:afterAutospacing="0" w:line="240" w:lineRule="auto"/>
    </w:pPr>
    <w:rPr>
      <w:rFonts w:asciiTheme="minorHAnsi" w:hAnsiTheme="minorHAnsi"/>
      <w:sz w:val="20"/>
      <w:szCs w:val="20"/>
      <w:lang w:val="en-ZW"/>
    </w:rPr>
  </w:style>
  <w:style w:type="character" w:customStyle="1" w:styleId="FootnoteTextChar">
    <w:name w:val="Footnote Text Char"/>
    <w:basedOn w:val="DefaultParagraphFont"/>
    <w:link w:val="FootnoteText"/>
    <w:uiPriority w:val="99"/>
    <w:semiHidden/>
    <w:rsid w:val="00DC0442"/>
    <w:rPr>
      <w:sz w:val="20"/>
      <w:szCs w:val="20"/>
    </w:rPr>
  </w:style>
  <w:style w:type="character" w:styleId="FootnoteReference">
    <w:name w:val="footnote reference"/>
    <w:basedOn w:val="DefaultParagraphFont"/>
    <w:uiPriority w:val="99"/>
    <w:semiHidden/>
    <w:unhideWhenUsed/>
    <w:rsid w:val="00DC0442"/>
    <w:rPr>
      <w:vertAlign w:val="superscript"/>
    </w:rPr>
  </w:style>
  <w:style w:type="paragraph" w:styleId="Header">
    <w:name w:val="header"/>
    <w:basedOn w:val="Normal"/>
    <w:link w:val="HeaderChar"/>
    <w:uiPriority w:val="99"/>
    <w:unhideWhenUsed/>
    <w:rsid w:val="00D44EA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44EAD"/>
    <w:rPr>
      <w:rFonts w:ascii="Times New Roman" w:hAnsi="Times New Roman"/>
      <w:sz w:val="24"/>
      <w:lang w:val="en-US"/>
    </w:rPr>
  </w:style>
  <w:style w:type="paragraph" w:styleId="Footer">
    <w:name w:val="footer"/>
    <w:basedOn w:val="Normal"/>
    <w:link w:val="FooterChar"/>
    <w:uiPriority w:val="99"/>
    <w:unhideWhenUsed/>
    <w:rsid w:val="00D44EA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44EAD"/>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6</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33</cp:revision>
  <dcterms:created xsi:type="dcterms:W3CDTF">2021-12-30T04:58:00Z</dcterms:created>
  <dcterms:modified xsi:type="dcterms:W3CDTF">2022-01-05T08:24:00Z</dcterms:modified>
</cp:coreProperties>
</file>