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09342CB8" w:rsidR="006B622A" w:rsidRDefault="001A638B"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BINGA RURAL DISTRICT COUNCIL </w:t>
      </w:r>
      <w:r w:rsidR="003727EF">
        <w:rPr>
          <w:rFonts w:ascii="Times New Roman" w:hAnsi="Times New Roman" w:cs="Times New Roman"/>
          <w:sz w:val="24"/>
          <w:szCs w:val="24"/>
        </w:rPr>
        <w:t xml:space="preserve"> </w:t>
      </w:r>
      <w:r w:rsidR="00822ADA">
        <w:rPr>
          <w:rFonts w:ascii="Times New Roman" w:hAnsi="Times New Roman" w:cs="Times New Roman"/>
          <w:sz w:val="24"/>
          <w:szCs w:val="24"/>
        </w:rPr>
        <w:t xml:space="preserve"> </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462C676E" w14:textId="77777777" w:rsidR="001A638B" w:rsidRDefault="001A638B" w:rsidP="00DB7504">
      <w:pPr>
        <w:spacing w:after="0"/>
        <w:jc w:val="both"/>
        <w:rPr>
          <w:rFonts w:ascii="Times New Roman" w:hAnsi="Times New Roman" w:cs="Times New Roman"/>
          <w:sz w:val="24"/>
          <w:szCs w:val="24"/>
        </w:rPr>
      </w:pPr>
      <w:r>
        <w:rPr>
          <w:rFonts w:ascii="Times New Roman" w:hAnsi="Times New Roman" w:cs="Times New Roman"/>
          <w:sz w:val="24"/>
          <w:szCs w:val="24"/>
        </w:rPr>
        <w:t>MOSES MUDIMBA N.O.</w:t>
      </w:r>
    </w:p>
    <w:p w14:paraId="389E51D1" w14:textId="77777777" w:rsidR="001B2DB1" w:rsidRDefault="00EF1389" w:rsidP="00DB7504">
      <w:pPr>
        <w:spacing w:after="0"/>
        <w:jc w:val="both"/>
        <w:rPr>
          <w:rFonts w:ascii="Times New Roman" w:hAnsi="Times New Roman" w:cs="Times New Roman"/>
          <w:iCs/>
          <w:sz w:val="24"/>
          <w:szCs w:val="24"/>
        </w:rPr>
      </w:pPr>
      <w:r>
        <w:rPr>
          <w:rFonts w:ascii="Times New Roman" w:hAnsi="Times New Roman" w:cs="Times New Roman"/>
          <w:iCs/>
          <w:sz w:val="24"/>
          <w:szCs w:val="24"/>
        </w:rPr>
        <w:t>(</w:t>
      </w:r>
      <w:r w:rsidR="001A638B" w:rsidRPr="00EF1389">
        <w:rPr>
          <w:rFonts w:ascii="Times New Roman" w:hAnsi="Times New Roman" w:cs="Times New Roman"/>
          <w:iCs/>
          <w:sz w:val="24"/>
          <w:szCs w:val="24"/>
        </w:rPr>
        <w:t xml:space="preserve">In his capacity as Executor Dative of the Estate of </w:t>
      </w:r>
    </w:p>
    <w:p w14:paraId="3A1AB08C" w14:textId="60585AC0" w:rsidR="001A638B" w:rsidRPr="00EF1389" w:rsidRDefault="001A638B" w:rsidP="00DB7504">
      <w:pPr>
        <w:spacing w:after="0"/>
        <w:jc w:val="both"/>
        <w:rPr>
          <w:rFonts w:ascii="Times New Roman" w:hAnsi="Times New Roman" w:cs="Times New Roman"/>
          <w:iCs/>
          <w:sz w:val="24"/>
          <w:szCs w:val="24"/>
        </w:rPr>
      </w:pPr>
      <w:r w:rsidRPr="00EF1389">
        <w:rPr>
          <w:rFonts w:ascii="Times New Roman" w:hAnsi="Times New Roman" w:cs="Times New Roman"/>
          <w:iCs/>
          <w:sz w:val="24"/>
          <w:szCs w:val="24"/>
        </w:rPr>
        <w:t>the Late Shadreck Kilson Mudimba DRB</w:t>
      </w:r>
      <w:r w:rsidR="001B2DB1">
        <w:rPr>
          <w:rFonts w:ascii="Times New Roman" w:hAnsi="Times New Roman" w:cs="Times New Roman"/>
          <w:iCs/>
          <w:sz w:val="24"/>
          <w:szCs w:val="24"/>
        </w:rPr>
        <w:t> </w:t>
      </w:r>
      <w:r w:rsidRPr="00EF1389">
        <w:rPr>
          <w:rFonts w:ascii="Times New Roman" w:hAnsi="Times New Roman" w:cs="Times New Roman"/>
          <w:iCs/>
          <w:sz w:val="24"/>
          <w:szCs w:val="24"/>
        </w:rPr>
        <w:t>31/2008</w:t>
      </w:r>
      <w:r w:rsidR="00EF1389">
        <w:rPr>
          <w:rFonts w:ascii="Times New Roman" w:hAnsi="Times New Roman" w:cs="Times New Roman"/>
          <w:iCs/>
          <w:sz w:val="24"/>
          <w:szCs w:val="24"/>
        </w:rPr>
        <w:t>)</w:t>
      </w:r>
    </w:p>
    <w:p w14:paraId="0ABADA3E" w14:textId="77777777" w:rsidR="001A638B" w:rsidRDefault="001A638B"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and </w:t>
      </w:r>
    </w:p>
    <w:p w14:paraId="17E20B5D" w14:textId="77777777" w:rsidR="001A638B" w:rsidRDefault="001A638B"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MINISTER OF LOCAL GOVERNMENT AND PUBLIC WORKS </w:t>
      </w:r>
    </w:p>
    <w:p w14:paraId="3FC373AF" w14:textId="77777777" w:rsidR="001A638B" w:rsidRDefault="001A638B"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and </w:t>
      </w:r>
    </w:p>
    <w:p w14:paraId="27A3AD4F" w14:textId="77777777" w:rsidR="00AF5E3A" w:rsidRDefault="00AF5E3A"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MASTER OF THE HIGH COURT </w:t>
      </w:r>
    </w:p>
    <w:p w14:paraId="227BB297" w14:textId="77777777" w:rsidR="00AF5E3A" w:rsidRDefault="00AF5E3A"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and </w:t>
      </w:r>
    </w:p>
    <w:p w14:paraId="769B302F" w14:textId="6906D384" w:rsidR="00822ADA" w:rsidRDefault="00AF5E3A" w:rsidP="00DB7504">
      <w:pPr>
        <w:spacing w:after="0"/>
        <w:jc w:val="both"/>
        <w:rPr>
          <w:rFonts w:ascii="Times New Roman" w:hAnsi="Times New Roman" w:cs="Times New Roman"/>
          <w:sz w:val="24"/>
          <w:szCs w:val="24"/>
        </w:rPr>
      </w:pPr>
      <w:r>
        <w:rPr>
          <w:rFonts w:ascii="Times New Roman" w:hAnsi="Times New Roman" w:cs="Times New Roman"/>
          <w:sz w:val="24"/>
          <w:szCs w:val="24"/>
        </w:rPr>
        <w:t>REGISTRAR OF DEEDS</w:t>
      </w:r>
      <w:r w:rsidR="003727EF">
        <w:rPr>
          <w:rFonts w:ascii="Times New Roman" w:hAnsi="Times New Roman" w:cs="Times New Roman"/>
          <w:sz w:val="24"/>
          <w:szCs w:val="24"/>
        </w:rPr>
        <w:t xml:space="preserve"> </w:t>
      </w:r>
    </w:p>
    <w:p w14:paraId="3FBA9C6F" w14:textId="77777777" w:rsidR="00822ADA" w:rsidRDefault="00822ADA" w:rsidP="00966050">
      <w:pPr>
        <w:spacing w:after="0" w:line="240" w:lineRule="auto"/>
        <w:jc w:val="both"/>
        <w:rPr>
          <w:rFonts w:ascii="Times New Roman" w:hAnsi="Times New Roman" w:cs="Times New Roman"/>
          <w:sz w:val="24"/>
          <w:szCs w:val="24"/>
        </w:rPr>
      </w:pPr>
    </w:p>
    <w:p w14:paraId="08F33482" w14:textId="77777777" w:rsidR="003727EF" w:rsidRDefault="003727EF"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1D882ABC"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AF5E3A">
        <w:rPr>
          <w:rFonts w:ascii="Times New Roman" w:hAnsi="Times New Roman" w:cs="Times New Roman"/>
          <w:sz w:val="24"/>
          <w:szCs w:val="24"/>
        </w:rPr>
        <w:t xml:space="preserve">7 </w:t>
      </w:r>
      <w:r w:rsidR="00744FB4">
        <w:rPr>
          <w:rFonts w:ascii="Times New Roman" w:hAnsi="Times New Roman" w:cs="Times New Roman"/>
          <w:sz w:val="24"/>
          <w:szCs w:val="24"/>
        </w:rPr>
        <w:t xml:space="preserve">&amp; </w:t>
      </w:r>
      <w:r w:rsidR="00AF5E3A">
        <w:rPr>
          <w:rFonts w:ascii="Times New Roman" w:hAnsi="Times New Roman" w:cs="Times New Roman"/>
          <w:sz w:val="24"/>
          <w:szCs w:val="24"/>
        </w:rPr>
        <w:t>2</w:t>
      </w:r>
      <w:r w:rsidR="009E2AF0">
        <w:rPr>
          <w:rFonts w:ascii="Times New Roman" w:hAnsi="Times New Roman" w:cs="Times New Roman"/>
          <w:sz w:val="24"/>
          <w:szCs w:val="24"/>
        </w:rPr>
        <w:t>1</w:t>
      </w:r>
      <w:r w:rsidR="00AF5E3A">
        <w:rPr>
          <w:rFonts w:ascii="Times New Roman" w:hAnsi="Times New Roman" w:cs="Times New Roman"/>
          <w:sz w:val="24"/>
          <w:szCs w:val="24"/>
        </w:rPr>
        <w:t xml:space="preserve"> July 2023</w:t>
      </w:r>
    </w:p>
    <w:p w14:paraId="62AFF563" w14:textId="1B6A24B3" w:rsidR="003C5106" w:rsidRDefault="003C5106" w:rsidP="00966050">
      <w:pPr>
        <w:spacing w:after="0" w:line="240" w:lineRule="auto"/>
        <w:jc w:val="both"/>
        <w:rPr>
          <w:rFonts w:ascii="Times New Roman" w:hAnsi="Times New Roman" w:cs="Times New Roman"/>
          <w:sz w:val="24"/>
          <w:szCs w:val="24"/>
        </w:rPr>
      </w:pPr>
    </w:p>
    <w:p w14:paraId="520EA1EC" w14:textId="77777777" w:rsidR="006D39F0" w:rsidRDefault="006D39F0" w:rsidP="00966050">
      <w:pPr>
        <w:spacing w:after="0" w:line="240" w:lineRule="auto"/>
        <w:jc w:val="both"/>
        <w:rPr>
          <w:rFonts w:ascii="Times New Roman" w:hAnsi="Times New Roman" w:cs="Times New Roman"/>
          <w:sz w:val="24"/>
          <w:szCs w:val="24"/>
        </w:rPr>
      </w:pPr>
    </w:p>
    <w:p w14:paraId="4142093B" w14:textId="41C856C2" w:rsidR="00FF0E99" w:rsidRPr="00E64DAD" w:rsidRDefault="00AF5E3A" w:rsidP="00537D4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Ruling on Preliminary Point </w:t>
      </w:r>
      <w:r w:rsidR="00822ADA" w:rsidRPr="00E64DAD">
        <w:rPr>
          <w:rFonts w:ascii="Times New Roman" w:hAnsi="Times New Roman" w:cs="Times New Roman"/>
          <w:b/>
          <w:sz w:val="24"/>
          <w:szCs w:val="24"/>
        </w:rPr>
        <w:t xml:space="preserve"> </w:t>
      </w:r>
    </w:p>
    <w:p w14:paraId="23C2DF8A" w14:textId="4D8C3E30" w:rsidR="007F2D63" w:rsidRDefault="005B7C25" w:rsidP="001E18C7">
      <w:pPr>
        <w:spacing w:after="0" w:line="240" w:lineRule="auto"/>
        <w:jc w:val="both"/>
        <w:rPr>
          <w:rFonts w:ascii="Times New Roman" w:hAnsi="Times New Roman" w:cs="Times New Roman"/>
          <w:sz w:val="24"/>
          <w:szCs w:val="24"/>
        </w:rPr>
      </w:pPr>
      <w:r w:rsidRPr="006D39F0">
        <w:rPr>
          <w:rFonts w:ascii="Times New Roman" w:hAnsi="Times New Roman" w:cs="Times New Roman"/>
          <w:iCs/>
          <w:sz w:val="24"/>
          <w:szCs w:val="24"/>
        </w:rPr>
        <w:t>M</w:t>
      </w:r>
      <w:r w:rsidR="00822ADA" w:rsidRPr="006D39F0">
        <w:rPr>
          <w:rFonts w:ascii="Times New Roman" w:hAnsi="Times New Roman" w:cs="Times New Roman"/>
          <w:iCs/>
          <w:sz w:val="24"/>
          <w:szCs w:val="24"/>
        </w:rPr>
        <w:t>r</w:t>
      </w:r>
      <w:r w:rsidR="00822ADA">
        <w:rPr>
          <w:rFonts w:ascii="Times New Roman" w:hAnsi="Times New Roman" w:cs="Times New Roman"/>
          <w:i/>
          <w:sz w:val="24"/>
          <w:szCs w:val="24"/>
        </w:rPr>
        <w:t xml:space="preserve"> </w:t>
      </w:r>
      <w:r w:rsidR="002B6CA5">
        <w:rPr>
          <w:rFonts w:ascii="Times New Roman" w:hAnsi="Times New Roman" w:cs="Times New Roman"/>
          <w:i/>
          <w:sz w:val="24"/>
          <w:szCs w:val="24"/>
        </w:rPr>
        <w:t>E Mlalazi</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applicant</w:t>
      </w:r>
      <w:r w:rsidR="007F2D63">
        <w:rPr>
          <w:rFonts w:ascii="Times New Roman" w:hAnsi="Times New Roman" w:cs="Times New Roman"/>
          <w:sz w:val="24"/>
          <w:szCs w:val="24"/>
        </w:rPr>
        <w:t xml:space="preserve"> </w:t>
      </w:r>
    </w:p>
    <w:p w14:paraId="5A53F74C" w14:textId="183AA669" w:rsidR="001E18C7" w:rsidRDefault="00250441" w:rsidP="001E18C7">
      <w:pPr>
        <w:spacing w:after="0" w:line="240" w:lineRule="auto"/>
        <w:jc w:val="both"/>
        <w:rPr>
          <w:rFonts w:ascii="Times New Roman" w:hAnsi="Times New Roman" w:cs="Times New Roman"/>
          <w:sz w:val="24"/>
          <w:szCs w:val="24"/>
        </w:rPr>
      </w:pPr>
      <w:r w:rsidRPr="006D39F0">
        <w:rPr>
          <w:rFonts w:ascii="Times New Roman" w:hAnsi="Times New Roman" w:cs="Times New Roman"/>
          <w:iCs/>
          <w:sz w:val="24"/>
          <w:szCs w:val="24"/>
        </w:rPr>
        <w:t>M</w:t>
      </w:r>
      <w:r w:rsidR="009658F3" w:rsidRPr="006D39F0">
        <w:rPr>
          <w:rFonts w:ascii="Times New Roman" w:hAnsi="Times New Roman" w:cs="Times New Roman"/>
          <w:iCs/>
          <w:sz w:val="24"/>
          <w:szCs w:val="24"/>
        </w:rPr>
        <w:t>s</w:t>
      </w:r>
      <w:r w:rsidR="009658F3">
        <w:rPr>
          <w:rFonts w:ascii="Times New Roman" w:hAnsi="Times New Roman" w:cs="Times New Roman"/>
          <w:i/>
          <w:sz w:val="24"/>
          <w:szCs w:val="24"/>
        </w:rPr>
        <w:t xml:space="preserve"> </w:t>
      </w:r>
      <w:r w:rsidR="002B6CA5">
        <w:rPr>
          <w:rFonts w:ascii="Times New Roman" w:hAnsi="Times New Roman" w:cs="Times New Roman"/>
          <w:i/>
          <w:sz w:val="24"/>
          <w:szCs w:val="24"/>
        </w:rPr>
        <w:t>N Jakara</w:t>
      </w:r>
      <w:r w:rsidR="004C1B39">
        <w:rPr>
          <w:rFonts w:ascii="Times New Roman" w:hAnsi="Times New Roman" w:cs="Times New Roman"/>
          <w:i/>
          <w:sz w:val="24"/>
          <w:szCs w:val="24"/>
        </w:rPr>
        <w:t>,</w:t>
      </w:r>
      <w:r w:rsidR="00631AEB">
        <w:rPr>
          <w:rFonts w:ascii="Times New Roman" w:hAnsi="Times New Roman" w:cs="Times New Roman"/>
          <w:i/>
          <w:sz w:val="24"/>
          <w:szCs w:val="24"/>
        </w:rPr>
        <w:t xml:space="preserve"> </w:t>
      </w:r>
      <w:r w:rsidR="001E18C7" w:rsidRPr="001E18C7">
        <w:rPr>
          <w:rFonts w:ascii="Times New Roman" w:hAnsi="Times New Roman" w:cs="Times New Roman"/>
          <w:sz w:val="24"/>
          <w:szCs w:val="24"/>
        </w:rPr>
        <w:t>for the</w:t>
      </w:r>
      <w:r w:rsidR="002B6CA5">
        <w:rPr>
          <w:rFonts w:ascii="Times New Roman" w:hAnsi="Times New Roman" w:cs="Times New Roman"/>
          <w:sz w:val="24"/>
          <w:szCs w:val="24"/>
        </w:rPr>
        <w:t xml:space="preserve"> 1</w:t>
      </w:r>
      <w:r w:rsidR="002B6CA5" w:rsidRPr="002B6CA5">
        <w:rPr>
          <w:rFonts w:ascii="Times New Roman" w:hAnsi="Times New Roman" w:cs="Times New Roman"/>
          <w:sz w:val="24"/>
          <w:szCs w:val="24"/>
          <w:vertAlign w:val="superscript"/>
        </w:rPr>
        <w:t>st</w:t>
      </w:r>
      <w:r w:rsidR="002B6CA5">
        <w:rPr>
          <w:rFonts w:ascii="Times New Roman" w:hAnsi="Times New Roman" w:cs="Times New Roman"/>
          <w:sz w:val="24"/>
          <w:szCs w:val="24"/>
        </w:rPr>
        <w:t xml:space="preserve"> </w:t>
      </w:r>
      <w:r w:rsidR="007E25E9">
        <w:rPr>
          <w:rFonts w:ascii="Times New Roman" w:hAnsi="Times New Roman" w:cs="Times New Roman"/>
          <w:sz w:val="24"/>
          <w:szCs w:val="24"/>
        </w:rPr>
        <w:t xml:space="preserve">respondent </w:t>
      </w:r>
      <w:r w:rsidR="007F2D63">
        <w:rPr>
          <w:rFonts w:ascii="Times New Roman" w:hAnsi="Times New Roman" w:cs="Times New Roman"/>
          <w:sz w:val="24"/>
          <w:szCs w:val="24"/>
        </w:rPr>
        <w:t xml:space="preserve"> </w:t>
      </w:r>
    </w:p>
    <w:p w14:paraId="57EA1469" w14:textId="1D0EBDFF" w:rsidR="002B6CA5" w:rsidRPr="002B6CA5" w:rsidRDefault="002B6CA5" w:rsidP="001E18C7">
      <w:pPr>
        <w:spacing w:after="0" w:line="240" w:lineRule="auto"/>
        <w:jc w:val="both"/>
        <w:rPr>
          <w:rFonts w:ascii="Times New Roman" w:hAnsi="Times New Roman" w:cs="Times New Roman"/>
          <w:sz w:val="24"/>
          <w:szCs w:val="24"/>
        </w:rPr>
      </w:pPr>
      <w:r w:rsidRPr="006D39F0">
        <w:rPr>
          <w:rFonts w:ascii="Times New Roman" w:hAnsi="Times New Roman" w:cs="Times New Roman"/>
          <w:iCs/>
          <w:sz w:val="24"/>
          <w:szCs w:val="24"/>
        </w:rPr>
        <w:t>Ms</w:t>
      </w:r>
      <w:r>
        <w:rPr>
          <w:rFonts w:ascii="Times New Roman" w:hAnsi="Times New Roman" w:cs="Times New Roman"/>
          <w:i/>
          <w:sz w:val="24"/>
          <w:szCs w:val="24"/>
        </w:rPr>
        <w:t xml:space="preserve"> T Tembo, </w:t>
      </w:r>
      <w:r>
        <w:rPr>
          <w:rFonts w:ascii="Times New Roman" w:hAnsi="Times New Roman" w:cs="Times New Roman"/>
          <w:sz w:val="24"/>
          <w:szCs w:val="24"/>
        </w:rPr>
        <w:t>for the 2</w:t>
      </w:r>
      <w:r w:rsidRPr="002B6CA5">
        <w:rPr>
          <w:rFonts w:ascii="Times New Roman" w:hAnsi="Times New Roman" w:cs="Times New Roman"/>
          <w:sz w:val="24"/>
          <w:szCs w:val="24"/>
          <w:vertAlign w:val="superscript"/>
        </w:rPr>
        <w:t>nd</w:t>
      </w:r>
      <w:r>
        <w:rPr>
          <w:rFonts w:ascii="Times New Roman" w:hAnsi="Times New Roman" w:cs="Times New Roman"/>
          <w:sz w:val="24"/>
          <w:szCs w:val="24"/>
        </w:rPr>
        <w:t xml:space="preserve"> &amp; 4</w:t>
      </w:r>
      <w:r w:rsidRPr="002B6CA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4FF7B7CE" w14:textId="77777777" w:rsidR="00797B02" w:rsidRDefault="00BE14D8" w:rsidP="00AE12E5">
      <w:pPr>
        <w:spacing w:after="0" w:line="360" w:lineRule="auto"/>
        <w:jc w:val="both"/>
        <w:rPr>
          <w:rFonts w:ascii="Times New Roman" w:hAnsi="Times New Roman" w:cs="Times New Roman"/>
          <w:b/>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p>
    <w:p w14:paraId="1D6E6EAD" w14:textId="5CE948EA" w:rsidR="00990304" w:rsidRDefault="0019651D" w:rsidP="000D31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seeks the rescission of a default judgment that was granted against it on 11 May 2022</w:t>
      </w:r>
      <w:r w:rsidR="004424CF">
        <w:rPr>
          <w:rFonts w:ascii="Times New Roman" w:hAnsi="Times New Roman" w:cs="Times New Roman"/>
          <w:sz w:val="24"/>
          <w:szCs w:val="24"/>
        </w:rPr>
        <w:t>, under HC</w:t>
      </w:r>
      <w:r w:rsidR="006D39F0">
        <w:rPr>
          <w:rFonts w:ascii="Times New Roman" w:hAnsi="Times New Roman" w:cs="Times New Roman"/>
          <w:sz w:val="24"/>
          <w:szCs w:val="24"/>
        </w:rPr>
        <w:t xml:space="preserve"> </w:t>
      </w:r>
      <w:r w:rsidR="004424CF">
        <w:rPr>
          <w:rFonts w:ascii="Times New Roman" w:hAnsi="Times New Roman" w:cs="Times New Roman"/>
          <w:sz w:val="24"/>
          <w:szCs w:val="24"/>
        </w:rPr>
        <w:t>4637/20</w:t>
      </w:r>
      <w:r>
        <w:rPr>
          <w:rFonts w:ascii="Times New Roman" w:hAnsi="Times New Roman" w:cs="Times New Roman"/>
          <w:sz w:val="24"/>
          <w:szCs w:val="24"/>
        </w:rPr>
        <w:t xml:space="preserve">. That default judgment was granted following the applicant’s failure to file its plea within the period prescribed by the rules of this court. </w:t>
      </w:r>
      <w:r w:rsidR="004424CF">
        <w:rPr>
          <w:rFonts w:ascii="Times New Roman" w:hAnsi="Times New Roman" w:cs="Times New Roman"/>
          <w:sz w:val="24"/>
          <w:szCs w:val="24"/>
        </w:rPr>
        <w:t>Before the default judgment was granted, the applicant had, on 22 April 2022, filed a chamber applicatio</w:t>
      </w:r>
      <w:r w:rsidR="00936161">
        <w:rPr>
          <w:rFonts w:ascii="Times New Roman" w:hAnsi="Times New Roman" w:cs="Times New Roman"/>
          <w:sz w:val="24"/>
          <w:szCs w:val="24"/>
        </w:rPr>
        <w:t>n in HC</w:t>
      </w:r>
      <w:r w:rsidR="006D39F0">
        <w:rPr>
          <w:rFonts w:ascii="Times New Roman" w:hAnsi="Times New Roman" w:cs="Times New Roman"/>
          <w:sz w:val="24"/>
          <w:szCs w:val="24"/>
        </w:rPr>
        <w:t> </w:t>
      </w:r>
      <w:r w:rsidR="00936161">
        <w:rPr>
          <w:rFonts w:ascii="Times New Roman" w:hAnsi="Times New Roman" w:cs="Times New Roman"/>
          <w:sz w:val="24"/>
          <w:szCs w:val="24"/>
        </w:rPr>
        <w:t>2676/22 for the removal of the bar operating against it in respect of its failure to file</w:t>
      </w:r>
      <w:r w:rsidR="000D3E8A">
        <w:rPr>
          <w:rFonts w:ascii="Times New Roman" w:hAnsi="Times New Roman" w:cs="Times New Roman"/>
          <w:sz w:val="24"/>
          <w:szCs w:val="24"/>
        </w:rPr>
        <w:t xml:space="preserve"> the said plea</w:t>
      </w:r>
      <w:r w:rsidR="00936161">
        <w:rPr>
          <w:rFonts w:ascii="Times New Roman" w:hAnsi="Times New Roman" w:cs="Times New Roman"/>
          <w:sz w:val="24"/>
          <w:szCs w:val="24"/>
        </w:rPr>
        <w:t>. Th</w:t>
      </w:r>
      <w:r w:rsidR="000D3E8A">
        <w:rPr>
          <w:rFonts w:ascii="Times New Roman" w:hAnsi="Times New Roman" w:cs="Times New Roman"/>
          <w:sz w:val="24"/>
          <w:szCs w:val="24"/>
        </w:rPr>
        <w:t>e</w:t>
      </w:r>
      <w:r w:rsidR="00936161">
        <w:rPr>
          <w:rFonts w:ascii="Times New Roman" w:hAnsi="Times New Roman" w:cs="Times New Roman"/>
          <w:sz w:val="24"/>
          <w:szCs w:val="24"/>
        </w:rPr>
        <w:t xml:space="preserve"> default judgment was therefore granted when the chamber application for the removal of the bar was already pending before the court. The</w:t>
      </w:r>
      <w:r w:rsidR="00990304">
        <w:rPr>
          <w:rFonts w:ascii="Times New Roman" w:hAnsi="Times New Roman" w:cs="Times New Roman"/>
          <w:sz w:val="24"/>
          <w:szCs w:val="24"/>
        </w:rPr>
        <w:t xml:space="preserve"> two</w:t>
      </w:r>
      <w:r w:rsidR="00936161">
        <w:rPr>
          <w:rFonts w:ascii="Times New Roman" w:hAnsi="Times New Roman" w:cs="Times New Roman"/>
          <w:sz w:val="24"/>
          <w:szCs w:val="24"/>
        </w:rPr>
        <w:t xml:space="preserve"> application</w:t>
      </w:r>
      <w:r w:rsidR="00990304">
        <w:rPr>
          <w:rFonts w:ascii="Times New Roman" w:hAnsi="Times New Roman" w:cs="Times New Roman"/>
          <w:sz w:val="24"/>
          <w:szCs w:val="24"/>
        </w:rPr>
        <w:t xml:space="preserve">s were </w:t>
      </w:r>
      <w:r w:rsidR="00936161">
        <w:rPr>
          <w:rFonts w:ascii="Times New Roman" w:hAnsi="Times New Roman" w:cs="Times New Roman"/>
          <w:sz w:val="24"/>
          <w:szCs w:val="24"/>
        </w:rPr>
        <w:t xml:space="preserve">initially placed before </w:t>
      </w:r>
      <w:r w:rsidR="00936161" w:rsidRPr="006D39F0">
        <w:rPr>
          <w:rFonts w:ascii="Times New Roman" w:hAnsi="Times New Roman" w:cs="Times New Roman"/>
          <w:smallCaps/>
          <w:sz w:val="24"/>
          <w:szCs w:val="24"/>
        </w:rPr>
        <w:t>M</w:t>
      </w:r>
      <w:r w:rsidR="006D39F0" w:rsidRPr="006D39F0">
        <w:rPr>
          <w:rFonts w:ascii="Times New Roman" w:hAnsi="Times New Roman" w:cs="Times New Roman"/>
          <w:smallCaps/>
          <w:sz w:val="24"/>
          <w:szCs w:val="24"/>
        </w:rPr>
        <w:t xml:space="preserve">huri </w:t>
      </w:r>
      <w:r w:rsidR="00936161" w:rsidRPr="006D39F0">
        <w:rPr>
          <w:rFonts w:ascii="Times New Roman" w:hAnsi="Times New Roman" w:cs="Times New Roman"/>
          <w:smallCaps/>
          <w:sz w:val="24"/>
          <w:szCs w:val="24"/>
        </w:rPr>
        <w:t>J</w:t>
      </w:r>
      <w:r w:rsidR="00936161">
        <w:rPr>
          <w:rFonts w:ascii="Times New Roman" w:hAnsi="Times New Roman" w:cs="Times New Roman"/>
          <w:sz w:val="24"/>
          <w:szCs w:val="24"/>
        </w:rPr>
        <w:t xml:space="preserve"> who on 28 February 2023, struck </w:t>
      </w:r>
      <w:r w:rsidR="000D3E8A">
        <w:rPr>
          <w:rFonts w:ascii="Times New Roman" w:hAnsi="Times New Roman" w:cs="Times New Roman"/>
          <w:sz w:val="24"/>
          <w:szCs w:val="24"/>
        </w:rPr>
        <w:t xml:space="preserve">them </w:t>
      </w:r>
      <w:r w:rsidR="00936161">
        <w:rPr>
          <w:rFonts w:ascii="Times New Roman" w:hAnsi="Times New Roman" w:cs="Times New Roman"/>
          <w:sz w:val="24"/>
          <w:szCs w:val="24"/>
        </w:rPr>
        <w:t xml:space="preserve">off the roll with costs. </w:t>
      </w:r>
    </w:p>
    <w:p w14:paraId="16F97486" w14:textId="41A52CB2" w:rsidR="004424CF" w:rsidRDefault="00990304" w:rsidP="000D31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parties appeared before me on 7 July 2023, Ms </w:t>
      </w:r>
      <w:r w:rsidRPr="00990304">
        <w:rPr>
          <w:rFonts w:ascii="Times New Roman" w:hAnsi="Times New Roman" w:cs="Times New Roman"/>
          <w:i/>
          <w:sz w:val="24"/>
          <w:szCs w:val="24"/>
        </w:rPr>
        <w:t>Jakara</w:t>
      </w:r>
      <w:r>
        <w:rPr>
          <w:rFonts w:ascii="Times New Roman" w:hAnsi="Times New Roman" w:cs="Times New Roman"/>
          <w:sz w:val="24"/>
          <w:szCs w:val="24"/>
        </w:rPr>
        <w:t xml:space="preserve"> </w:t>
      </w:r>
      <w:r w:rsidR="00CE729D">
        <w:rPr>
          <w:rFonts w:ascii="Times New Roman" w:hAnsi="Times New Roman" w:cs="Times New Roman"/>
          <w:sz w:val="24"/>
          <w:szCs w:val="24"/>
        </w:rPr>
        <w:t xml:space="preserve">appearing for the first respondent </w:t>
      </w:r>
      <w:r>
        <w:rPr>
          <w:rFonts w:ascii="Times New Roman" w:hAnsi="Times New Roman" w:cs="Times New Roman"/>
          <w:sz w:val="24"/>
          <w:szCs w:val="24"/>
        </w:rPr>
        <w:t xml:space="preserve">raised a preliminary point at the outset. The point was that </w:t>
      </w:r>
      <w:r w:rsidR="00141F2F">
        <w:rPr>
          <w:rFonts w:ascii="Times New Roman" w:hAnsi="Times New Roman" w:cs="Times New Roman"/>
          <w:sz w:val="24"/>
          <w:szCs w:val="24"/>
        </w:rPr>
        <w:t xml:space="preserve">the application was not properly before the court after it was struck off for want of a resolution authorising the deponent of the applicant’s founding affidavit to represent the applicant in the proceedings. The applicant’s legal practitioners had proceeded to re-enroll the matter by way of a letter to the </w:t>
      </w:r>
      <w:r w:rsidR="00141F2F">
        <w:rPr>
          <w:rFonts w:ascii="Times New Roman" w:hAnsi="Times New Roman" w:cs="Times New Roman"/>
          <w:sz w:val="24"/>
          <w:szCs w:val="24"/>
        </w:rPr>
        <w:lastRenderedPageBreak/>
        <w:t xml:space="preserve">Registrar. Counsel submitted that </w:t>
      </w:r>
      <w:r w:rsidR="003C1855">
        <w:rPr>
          <w:rFonts w:ascii="Times New Roman" w:hAnsi="Times New Roman" w:cs="Times New Roman"/>
          <w:sz w:val="24"/>
          <w:szCs w:val="24"/>
        </w:rPr>
        <w:t xml:space="preserve">such an </w:t>
      </w:r>
      <w:r w:rsidR="00141F2F">
        <w:rPr>
          <w:rFonts w:ascii="Times New Roman" w:hAnsi="Times New Roman" w:cs="Times New Roman"/>
          <w:sz w:val="24"/>
          <w:szCs w:val="24"/>
        </w:rPr>
        <w:t xml:space="preserve">approach was improper </w:t>
      </w:r>
      <w:r w:rsidR="000D2D8E">
        <w:rPr>
          <w:rFonts w:ascii="Times New Roman" w:hAnsi="Times New Roman" w:cs="Times New Roman"/>
          <w:sz w:val="24"/>
          <w:szCs w:val="24"/>
        </w:rPr>
        <w:t xml:space="preserve">as it offended Practice Direction 3 of 2013. </w:t>
      </w:r>
      <w:r w:rsidR="002B1E10">
        <w:rPr>
          <w:rFonts w:ascii="Times New Roman" w:hAnsi="Times New Roman" w:cs="Times New Roman"/>
          <w:sz w:val="24"/>
          <w:szCs w:val="24"/>
        </w:rPr>
        <w:t>Th</w:t>
      </w:r>
      <w:r w:rsidR="00CE729D">
        <w:rPr>
          <w:rFonts w:ascii="Times New Roman" w:hAnsi="Times New Roman" w:cs="Times New Roman"/>
          <w:sz w:val="24"/>
          <w:szCs w:val="24"/>
        </w:rPr>
        <w:t>is was because the</w:t>
      </w:r>
      <w:r w:rsidR="002B1E10">
        <w:rPr>
          <w:rFonts w:ascii="Times New Roman" w:hAnsi="Times New Roman" w:cs="Times New Roman"/>
          <w:sz w:val="24"/>
          <w:szCs w:val="24"/>
        </w:rPr>
        <w:t xml:space="preserve"> court had determined that there was no application before it </w:t>
      </w:r>
      <w:r w:rsidR="003C1855">
        <w:rPr>
          <w:rFonts w:ascii="Times New Roman" w:hAnsi="Times New Roman" w:cs="Times New Roman"/>
          <w:sz w:val="24"/>
          <w:szCs w:val="24"/>
        </w:rPr>
        <w:t>since</w:t>
      </w:r>
      <w:r w:rsidR="002B1E10">
        <w:rPr>
          <w:rFonts w:ascii="Times New Roman" w:hAnsi="Times New Roman" w:cs="Times New Roman"/>
          <w:sz w:val="24"/>
          <w:szCs w:val="24"/>
        </w:rPr>
        <w:t xml:space="preserve"> the defect that afflicted </w:t>
      </w:r>
      <w:r w:rsidR="003C1855">
        <w:rPr>
          <w:rFonts w:ascii="Times New Roman" w:hAnsi="Times New Roman" w:cs="Times New Roman"/>
          <w:sz w:val="24"/>
          <w:szCs w:val="24"/>
        </w:rPr>
        <w:t xml:space="preserve">the matter </w:t>
      </w:r>
      <w:r w:rsidR="002B1E10">
        <w:rPr>
          <w:rFonts w:ascii="Times New Roman" w:hAnsi="Times New Roman" w:cs="Times New Roman"/>
          <w:sz w:val="24"/>
          <w:szCs w:val="24"/>
        </w:rPr>
        <w:t xml:space="preserve">was fatal. </w:t>
      </w:r>
      <w:r>
        <w:rPr>
          <w:rFonts w:ascii="Times New Roman" w:hAnsi="Times New Roman" w:cs="Times New Roman"/>
          <w:sz w:val="24"/>
          <w:szCs w:val="24"/>
        </w:rPr>
        <w:t xml:space="preserve"> </w:t>
      </w:r>
      <w:r w:rsidR="00CE729D">
        <w:rPr>
          <w:rFonts w:ascii="Times New Roman" w:hAnsi="Times New Roman" w:cs="Times New Roman"/>
          <w:sz w:val="24"/>
          <w:szCs w:val="24"/>
        </w:rPr>
        <w:t xml:space="preserve">For that reason, the matter could only be re-enrolled through a </w:t>
      </w:r>
      <w:r w:rsidR="003C1855">
        <w:rPr>
          <w:rFonts w:ascii="Times New Roman" w:hAnsi="Times New Roman" w:cs="Times New Roman"/>
          <w:sz w:val="24"/>
          <w:szCs w:val="24"/>
        </w:rPr>
        <w:t xml:space="preserve">formal </w:t>
      </w:r>
      <w:r w:rsidR="00CE729D">
        <w:rPr>
          <w:rFonts w:ascii="Times New Roman" w:hAnsi="Times New Roman" w:cs="Times New Roman"/>
          <w:sz w:val="24"/>
          <w:szCs w:val="24"/>
        </w:rPr>
        <w:t>written application</w:t>
      </w:r>
      <w:r w:rsidR="003C1855">
        <w:rPr>
          <w:rFonts w:ascii="Times New Roman" w:hAnsi="Times New Roman" w:cs="Times New Roman"/>
          <w:sz w:val="24"/>
          <w:szCs w:val="24"/>
        </w:rPr>
        <w:t xml:space="preserve"> to the court</w:t>
      </w:r>
      <w:r w:rsidR="00CE729D">
        <w:rPr>
          <w:rFonts w:ascii="Times New Roman" w:hAnsi="Times New Roman" w:cs="Times New Roman"/>
          <w:sz w:val="24"/>
          <w:szCs w:val="24"/>
        </w:rPr>
        <w:t xml:space="preserve">. </w:t>
      </w:r>
    </w:p>
    <w:p w14:paraId="17C83E89" w14:textId="23B79559" w:rsidR="004A08D2" w:rsidRDefault="00CE729D" w:rsidP="000D31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Mr </w:t>
      </w:r>
      <w:r w:rsidRPr="00CE729D">
        <w:rPr>
          <w:rFonts w:ascii="Times New Roman" w:hAnsi="Times New Roman" w:cs="Times New Roman"/>
          <w:i/>
          <w:sz w:val="24"/>
          <w:szCs w:val="24"/>
        </w:rPr>
        <w:t>Mlalazi</w:t>
      </w:r>
      <w:r>
        <w:rPr>
          <w:rFonts w:ascii="Times New Roman" w:hAnsi="Times New Roman" w:cs="Times New Roman"/>
          <w:sz w:val="24"/>
          <w:szCs w:val="24"/>
        </w:rPr>
        <w:t xml:space="preserve"> for the applicant did not dispute that the application had been struck off </w:t>
      </w:r>
      <w:r w:rsidR="003C1855">
        <w:rPr>
          <w:rFonts w:ascii="Times New Roman" w:hAnsi="Times New Roman" w:cs="Times New Roman"/>
          <w:sz w:val="24"/>
          <w:szCs w:val="24"/>
        </w:rPr>
        <w:t xml:space="preserve">the roll </w:t>
      </w:r>
      <w:r>
        <w:rPr>
          <w:rFonts w:ascii="Times New Roman" w:hAnsi="Times New Roman" w:cs="Times New Roman"/>
          <w:sz w:val="24"/>
          <w:szCs w:val="24"/>
        </w:rPr>
        <w:t xml:space="preserve">for the reasons </w:t>
      </w:r>
      <w:r w:rsidR="003C1855">
        <w:rPr>
          <w:rFonts w:ascii="Times New Roman" w:hAnsi="Times New Roman" w:cs="Times New Roman"/>
          <w:sz w:val="24"/>
          <w:szCs w:val="24"/>
        </w:rPr>
        <w:t xml:space="preserve">given </w:t>
      </w:r>
      <w:r>
        <w:rPr>
          <w:rFonts w:ascii="Times New Roman" w:hAnsi="Times New Roman" w:cs="Times New Roman"/>
          <w:sz w:val="24"/>
          <w:szCs w:val="24"/>
        </w:rPr>
        <w:t xml:space="preserve">by Ms </w:t>
      </w:r>
      <w:r w:rsidRPr="00CE729D">
        <w:rPr>
          <w:rFonts w:ascii="Times New Roman" w:hAnsi="Times New Roman" w:cs="Times New Roman"/>
          <w:i/>
          <w:sz w:val="24"/>
          <w:szCs w:val="24"/>
        </w:rPr>
        <w:t>Jakara</w:t>
      </w:r>
      <w:r>
        <w:rPr>
          <w:rFonts w:ascii="Times New Roman" w:hAnsi="Times New Roman" w:cs="Times New Roman"/>
          <w:sz w:val="24"/>
          <w:szCs w:val="24"/>
        </w:rPr>
        <w:t xml:space="preserve">. He also did not deny that the application was re-enrolled by way of a letter to the Registrar. He however submitted that the defect that afflicted the application had been regularised within the 30 days referred to in the Practice Direction. The resolution that had been missing had since been </w:t>
      </w:r>
      <w:r w:rsidR="003C1855">
        <w:rPr>
          <w:rFonts w:ascii="Times New Roman" w:hAnsi="Times New Roman" w:cs="Times New Roman"/>
          <w:sz w:val="24"/>
          <w:szCs w:val="24"/>
        </w:rPr>
        <w:t>filed of record</w:t>
      </w:r>
      <w:r>
        <w:rPr>
          <w:rFonts w:ascii="Times New Roman" w:hAnsi="Times New Roman" w:cs="Times New Roman"/>
          <w:sz w:val="24"/>
          <w:szCs w:val="24"/>
        </w:rPr>
        <w:t>. That course of action was consistent with s 12 of the Civil Evidence Act</w:t>
      </w:r>
      <w:r w:rsidR="00530B92">
        <w:rPr>
          <w:rStyle w:val="FootnoteReference"/>
          <w:rFonts w:ascii="Times New Roman" w:hAnsi="Times New Roman" w:cs="Times New Roman"/>
          <w:sz w:val="24"/>
          <w:szCs w:val="24"/>
        </w:rPr>
        <w:footnoteReference w:id="1"/>
      </w:r>
      <w:r w:rsidR="003C1855">
        <w:rPr>
          <w:rFonts w:ascii="Times New Roman" w:hAnsi="Times New Roman" w:cs="Times New Roman"/>
          <w:sz w:val="24"/>
          <w:szCs w:val="24"/>
        </w:rPr>
        <w:t xml:space="preserve">, </w:t>
      </w:r>
      <w:r>
        <w:rPr>
          <w:rFonts w:ascii="Times New Roman" w:hAnsi="Times New Roman" w:cs="Times New Roman"/>
          <w:sz w:val="24"/>
          <w:szCs w:val="24"/>
        </w:rPr>
        <w:t xml:space="preserve">which permitted such documents to be tendered </w:t>
      </w:r>
      <w:r w:rsidR="003C1855">
        <w:rPr>
          <w:rFonts w:ascii="Times New Roman" w:hAnsi="Times New Roman" w:cs="Times New Roman"/>
          <w:sz w:val="24"/>
          <w:szCs w:val="24"/>
        </w:rPr>
        <w:t xml:space="preserve">in court </w:t>
      </w:r>
      <w:r>
        <w:rPr>
          <w:rFonts w:ascii="Times New Roman" w:hAnsi="Times New Roman" w:cs="Times New Roman"/>
          <w:sz w:val="24"/>
          <w:szCs w:val="24"/>
        </w:rPr>
        <w:t xml:space="preserve">over the bar. </w:t>
      </w:r>
      <w:r w:rsidR="009A7744">
        <w:rPr>
          <w:rFonts w:ascii="Times New Roman" w:hAnsi="Times New Roman" w:cs="Times New Roman"/>
          <w:sz w:val="24"/>
          <w:szCs w:val="24"/>
        </w:rPr>
        <w:t xml:space="preserve">For that reason, there was no need to </w:t>
      </w:r>
      <w:r w:rsidR="003C1855">
        <w:rPr>
          <w:rFonts w:ascii="Times New Roman" w:hAnsi="Times New Roman" w:cs="Times New Roman"/>
          <w:sz w:val="24"/>
          <w:szCs w:val="24"/>
        </w:rPr>
        <w:t xml:space="preserve">file </w:t>
      </w:r>
      <w:r w:rsidR="009A7744">
        <w:rPr>
          <w:rFonts w:ascii="Times New Roman" w:hAnsi="Times New Roman" w:cs="Times New Roman"/>
          <w:sz w:val="24"/>
          <w:szCs w:val="24"/>
        </w:rPr>
        <w:t xml:space="preserve">a written application </w:t>
      </w:r>
      <w:r w:rsidR="003C1855">
        <w:rPr>
          <w:rFonts w:ascii="Times New Roman" w:hAnsi="Times New Roman" w:cs="Times New Roman"/>
          <w:sz w:val="24"/>
          <w:szCs w:val="24"/>
        </w:rPr>
        <w:t xml:space="preserve">in order </w:t>
      </w:r>
      <w:r w:rsidR="009A7744">
        <w:rPr>
          <w:rFonts w:ascii="Times New Roman" w:hAnsi="Times New Roman" w:cs="Times New Roman"/>
          <w:sz w:val="24"/>
          <w:szCs w:val="24"/>
        </w:rPr>
        <w:t xml:space="preserve">have the matter re-enrolled. </w:t>
      </w:r>
    </w:p>
    <w:p w14:paraId="22C094A9" w14:textId="0EAAA5C3" w:rsidR="005F7FBB" w:rsidRDefault="005F7FBB" w:rsidP="000D31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r w:rsidRPr="005F7FBB">
        <w:rPr>
          <w:rFonts w:ascii="Times New Roman" w:hAnsi="Times New Roman" w:cs="Times New Roman"/>
          <w:i/>
          <w:sz w:val="24"/>
          <w:szCs w:val="24"/>
        </w:rPr>
        <w:t>Tembo</w:t>
      </w:r>
      <w:r>
        <w:rPr>
          <w:rFonts w:ascii="Times New Roman" w:hAnsi="Times New Roman" w:cs="Times New Roman"/>
          <w:sz w:val="24"/>
          <w:szCs w:val="24"/>
        </w:rPr>
        <w:t xml:space="preserve"> for the second respondent </w:t>
      </w:r>
      <w:r w:rsidR="00410749">
        <w:rPr>
          <w:rFonts w:ascii="Times New Roman" w:hAnsi="Times New Roman" w:cs="Times New Roman"/>
          <w:sz w:val="24"/>
          <w:szCs w:val="24"/>
        </w:rPr>
        <w:t xml:space="preserve">had no submissions to make and </w:t>
      </w:r>
      <w:r w:rsidR="00872DA7">
        <w:rPr>
          <w:rFonts w:ascii="Times New Roman" w:hAnsi="Times New Roman" w:cs="Times New Roman"/>
          <w:sz w:val="24"/>
          <w:szCs w:val="24"/>
        </w:rPr>
        <w:t xml:space="preserve">opted to </w:t>
      </w:r>
      <w:r w:rsidR="00410749">
        <w:rPr>
          <w:rFonts w:ascii="Times New Roman" w:hAnsi="Times New Roman" w:cs="Times New Roman"/>
          <w:sz w:val="24"/>
          <w:szCs w:val="24"/>
        </w:rPr>
        <w:t xml:space="preserve">abide by the decision of the court. </w:t>
      </w:r>
    </w:p>
    <w:p w14:paraId="20585A97" w14:textId="6C6546E4" w:rsidR="00CE729D" w:rsidRDefault="00150067" w:rsidP="00150067">
      <w:pPr>
        <w:spacing w:after="0" w:line="360" w:lineRule="auto"/>
        <w:jc w:val="both"/>
        <w:rPr>
          <w:rFonts w:ascii="Times New Roman" w:hAnsi="Times New Roman" w:cs="Times New Roman"/>
          <w:b/>
          <w:sz w:val="24"/>
          <w:szCs w:val="24"/>
        </w:rPr>
      </w:pPr>
      <w:r w:rsidRPr="00150067">
        <w:rPr>
          <w:rFonts w:ascii="Times New Roman" w:hAnsi="Times New Roman" w:cs="Times New Roman"/>
          <w:b/>
          <w:sz w:val="24"/>
          <w:szCs w:val="24"/>
        </w:rPr>
        <w:t xml:space="preserve">Analysis </w:t>
      </w:r>
      <w:r w:rsidR="009A7744" w:rsidRPr="00150067">
        <w:rPr>
          <w:rFonts w:ascii="Times New Roman" w:hAnsi="Times New Roman" w:cs="Times New Roman"/>
          <w:b/>
          <w:sz w:val="24"/>
          <w:szCs w:val="24"/>
        </w:rPr>
        <w:t xml:space="preserve"> </w:t>
      </w:r>
      <w:r w:rsidR="00CE729D" w:rsidRPr="00150067">
        <w:rPr>
          <w:rFonts w:ascii="Times New Roman" w:hAnsi="Times New Roman" w:cs="Times New Roman"/>
          <w:b/>
          <w:sz w:val="24"/>
          <w:szCs w:val="24"/>
        </w:rPr>
        <w:t xml:space="preserve"> </w:t>
      </w:r>
    </w:p>
    <w:p w14:paraId="509294C9" w14:textId="5243FA11" w:rsidR="009A0A75" w:rsidRDefault="009A0A75" w:rsidP="00150067">
      <w:pPr>
        <w:spacing w:after="0" w:line="360" w:lineRule="auto"/>
        <w:jc w:val="both"/>
        <w:rPr>
          <w:rFonts w:ascii="Times New Roman" w:hAnsi="Times New Roman" w:cs="Times New Roman"/>
          <w:sz w:val="24"/>
          <w:szCs w:val="24"/>
        </w:rPr>
      </w:pPr>
      <w:r w:rsidRPr="009A0A75">
        <w:rPr>
          <w:rFonts w:ascii="Times New Roman" w:hAnsi="Times New Roman" w:cs="Times New Roman"/>
          <w:sz w:val="24"/>
          <w:szCs w:val="24"/>
        </w:rPr>
        <w:tab/>
        <w:t xml:space="preserve">The </w:t>
      </w:r>
      <w:r>
        <w:rPr>
          <w:rFonts w:ascii="Times New Roman" w:hAnsi="Times New Roman" w:cs="Times New Roman"/>
          <w:sz w:val="24"/>
          <w:szCs w:val="24"/>
        </w:rPr>
        <w:t xml:space="preserve">preliminary point raised by counsel for the first respondent brings to the fore the </w:t>
      </w:r>
      <w:r w:rsidR="00BC67A2">
        <w:rPr>
          <w:rFonts w:ascii="Times New Roman" w:hAnsi="Times New Roman" w:cs="Times New Roman"/>
          <w:sz w:val="24"/>
          <w:szCs w:val="24"/>
        </w:rPr>
        <w:t xml:space="preserve">issue </w:t>
      </w:r>
      <w:r>
        <w:rPr>
          <w:rFonts w:ascii="Times New Roman" w:hAnsi="Times New Roman" w:cs="Times New Roman"/>
          <w:sz w:val="24"/>
          <w:szCs w:val="24"/>
        </w:rPr>
        <w:t xml:space="preserve">of the proper interpretation of Practice Direction 3 of 2013. Ms </w:t>
      </w:r>
      <w:r w:rsidRPr="006D39F0">
        <w:rPr>
          <w:rFonts w:ascii="Times New Roman" w:hAnsi="Times New Roman" w:cs="Times New Roman"/>
          <w:i/>
          <w:iCs/>
          <w:sz w:val="24"/>
          <w:szCs w:val="24"/>
        </w:rPr>
        <w:t>Jakara</w:t>
      </w:r>
      <w:r>
        <w:rPr>
          <w:rFonts w:ascii="Times New Roman" w:hAnsi="Times New Roman" w:cs="Times New Roman"/>
          <w:sz w:val="24"/>
          <w:szCs w:val="24"/>
        </w:rPr>
        <w:t xml:space="preserve"> did not </w:t>
      </w:r>
      <w:r w:rsidR="00BC67A2">
        <w:rPr>
          <w:rFonts w:ascii="Times New Roman" w:hAnsi="Times New Roman" w:cs="Times New Roman"/>
          <w:sz w:val="24"/>
          <w:szCs w:val="24"/>
        </w:rPr>
        <w:t>cite</w:t>
      </w:r>
      <w:r>
        <w:rPr>
          <w:rFonts w:ascii="Times New Roman" w:hAnsi="Times New Roman" w:cs="Times New Roman"/>
          <w:sz w:val="24"/>
          <w:szCs w:val="24"/>
        </w:rPr>
        <w:t xml:space="preserve"> the specific paragraph of the Practice Direction which </w:t>
      </w:r>
      <w:r w:rsidR="00BC67A2">
        <w:rPr>
          <w:rFonts w:ascii="Times New Roman" w:hAnsi="Times New Roman" w:cs="Times New Roman"/>
          <w:sz w:val="24"/>
          <w:szCs w:val="24"/>
        </w:rPr>
        <w:t xml:space="preserve">she claimed </w:t>
      </w:r>
      <w:r>
        <w:rPr>
          <w:rFonts w:ascii="Times New Roman" w:hAnsi="Times New Roman" w:cs="Times New Roman"/>
          <w:sz w:val="24"/>
          <w:szCs w:val="24"/>
        </w:rPr>
        <w:t xml:space="preserve">was offended by the applicant’s </w:t>
      </w:r>
      <w:r w:rsidR="00BC67A2">
        <w:rPr>
          <w:rFonts w:ascii="Times New Roman" w:hAnsi="Times New Roman" w:cs="Times New Roman"/>
          <w:sz w:val="24"/>
          <w:szCs w:val="24"/>
        </w:rPr>
        <w:t>choice or procedure</w:t>
      </w:r>
      <w:r>
        <w:rPr>
          <w:rFonts w:ascii="Times New Roman" w:hAnsi="Times New Roman" w:cs="Times New Roman"/>
          <w:sz w:val="24"/>
          <w:szCs w:val="24"/>
        </w:rPr>
        <w:t xml:space="preserve">. </w:t>
      </w:r>
      <w:r w:rsidR="007C200F">
        <w:rPr>
          <w:rFonts w:ascii="Times New Roman" w:hAnsi="Times New Roman" w:cs="Times New Roman"/>
          <w:sz w:val="24"/>
          <w:szCs w:val="24"/>
        </w:rPr>
        <w:t xml:space="preserve">The specific paragraphs of the Practice Direction </w:t>
      </w:r>
      <w:r w:rsidR="00BC67A2">
        <w:rPr>
          <w:rFonts w:ascii="Times New Roman" w:hAnsi="Times New Roman" w:cs="Times New Roman"/>
          <w:sz w:val="24"/>
          <w:szCs w:val="24"/>
        </w:rPr>
        <w:t xml:space="preserve">that </w:t>
      </w:r>
      <w:r w:rsidR="007C200F">
        <w:rPr>
          <w:rFonts w:ascii="Times New Roman" w:hAnsi="Times New Roman" w:cs="Times New Roman"/>
          <w:sz w:val="24"/>
          <w:szCs w:val="24"/>
        </w:rPr>
        <w:t>are relevant to this analysis are para</w:t>
      </w:r>
      <w:r w:rsidR="00EF1389">
        <w:rPr>
          <w:rFonts w:ascii="Times New Roman" w:hAnsi="Times New Roman" w:cs="Times New Roman"/>
          <w:sz w:val="24"/>
          <w:szCs w:val="24"/>
        </w:rPr>
        <w:t>(</w:t>
      </w:r>
      <w:r w:rsidR="007C200F">
        <w:rPr>
          <w:rFonts w:ascii="Times New Roman" w:hAnsi="Times New Roman" w:cs="Times New Roman"/>
          <w:sz w:val="24"/>
          <w:szCs w:val="24"/>
        </w:rPr>
        <w:t>s</w:t>
      </w:r>
      <w:r w:rsidR="00EF1389">
        <w:rPr>
          <w:rFonts w:ascii="Times New Roman" w:hAnsi="Times New Roman" w:cs="Times New Roman"/>
          <w:sz w:val="24"/>
          <w:szCs w:val="24"/>
        </w:rPr>
        <w:t>)</w:t>
      </w:r>
      <w:r w:rsidR="007C200F">
        <w:rPr>
          <w:rFonts w:ascii="Times New Roman" w:hAnsi="Times New Roman" w:cs="Times New Roman"/>
          <w:sz w:val="24"/>
          <w:szCs w:val="24"/>
        </w:rPr>
        <w:t xml:space="preserve"> 3 to 5, which all fall under the heading </w:t>
      </w:r>
      <w:r w:rsidR="007C200F" w:rsidRPr="007C200F">
        <w:rPr>
          <w:rFonts w:ascii="Times New Roman" w:hAnsi="Times New Roman" w:cs="Times New Roman"/>
          <w:i/>
          <w:sz w:val="24"/>
          <w:szCs w:val="24"/>
        </w:rPr>
        <w:t xml:space="preserve">‘Struck off the </w:t>
      </w:r>
      <w:r w:rsidR="00530B92">
        <w:rPr>
          <w:rFonts w:ascii="Times New Roman" w:hAnsi="Times New Roman" w:cs="Times New Roman"/>
          <w:i/>
          <w:sz w:val="24"/>
          <w:szCs w:val="24"/>
        </w:rPr>
        <w:t>r</w:t>
      </w:r>
      <w:r w:rsidR="007C200F" w:rsidRPr="007C200F">
        <w:rPr>
          <w:rFonts w:ascii="Times New Roman" w:hAnsi="Times New Roman" w:cs="Times New Roman"/>
          <w:i/>
          <w:sz w:val="24"/>
          <w:szCs w:val="24"/>
        </w:rPr>
        <w:t>oll’</w:t>
      </w:r>
      <w:r w:rsidR="007C200F">
        <w:rPr>
          <w:rFonts w:ascii="Times New Roman" w:hAnsi="Times New Roman" w:cs="Times New Roman"/>
          <w:i/>
          <w:sz w:val="24"/>
          <w:szCs w:val="24"/>
        </w:rPr>
        <w:t xml:space="preserve">. </w:t>
      </w:r>
      <w:r w:rsidR="007C200F">
        <w:rPr>
          <w:rFonts w:ascii="Times New Roman" w:hAnsi="Times New Roman" w:cs="Times New Roman"/>
          <w:sz w:val="24"/>
          <w:szCs w:val="24"/>
        </w:rPr>
        <w:t>It is necessary to reproduce th</w:t>
      </w:r>
      <w:r w:rsidR="00BC67A2">
        <w:rPr>
          <w:rFonts w:ascii="Times New Roman" w:hAnsi="Times New Roman" w:cs="Times New Roman"/>
          <w:sz w:val="24"/>
          <w:szCs w:val="24"/>
        </w:rPr>
        <w:t xml:space="preserve">em </w:t>
      </w:r>
      <w:r w:rsidR="007C200F">
        <w:rPr>
          <w:rFonts w:ascii="Times New Roman" w:hAnsi="Times New Roman" w:cs="Times New Roman"/>
          <w:sz w:val="24"/>
          <w:szCs w:val="24"/>
        </w:rPr>
        <w:t xml:space="preserve">hereunder. </w:t>
      </w:r>
    </w:p>
    <w:p w14:paraId="3EB6E0D4" w14:textId="672F122C" w:rsidR="007C200F" w:rsidRPr="007C200F" w:rsidRDefault="007C200F" w:rsidP="007C200F">
      <w:pPr>
        <w:pStyle w:val="Default"/>
        <w:rPr>
          <w:rFonts w:ascii="Times New Roman" w:hAnsi="Times New Roman" w:cs="Times New Roman"/>
          <w:sz w:val="20"/>
          <w:szCs w:val="20"/>
        </w:rPr>
      </w:pPr>
      <w:r>
        <w:rPr>
          <w:rFonts w:ascii="Times New Roman" w:hAnsi="Times New Roman" w:cs="Times New Roman"/>
        </w:rPr>
        <w:tab/>
        <w:t>“</w:t>
      </w:r>
      <w:r w:rsidRPr="007C200F">
        <w:rPr>
          <w:rFonts w:ascii="Times New Roman" w:hAnsi="Times New Roman" w:cs="Times New Roman"/>
          <w:b/>
          <w:bCs/>
          <w:i/>
          <w:iCs/>
          <w:sz w:val="20"/>
          <w:szCs w:val="20"/>
        </w:rPr>
        <w:t xml:space="preserve">Struck off the roll </w:t>
      </w:r>
    </w:p>
    <w:p w14:paraId="08DC0DEB" w14:textId="77777777" w:rsidR="007C200F" w:rsidRPr="007C200F" w:rsidRDefault="007C200F" w:rsidP="007C200F">
      <w:pPr>
        <w:autoSpaceDE w:val="0"/>
        <w:autoSpaceDN w:val="0"/>
        <w:adjustRightInd w:val="0"/>
        <w:spacing w:after="78" w:line="240" w:lineRule="auto"/>
        <w:ind w:left="720"/>
        <w:jc w:val="both"/>
        <w:rPr>
          <w:rFonts w:ascii="Times New Roman" w:hAnsi="Times New Roman" w:cs="Times New Roman"/>
          <w:color w:val="000000"/>
          <w:sz w:val="20"/>
          <w:szCs w:val="20"/>
        </w:rPr>
      </w:pPr>
      <w:r w:rsidRPr="007C200F">
        <w:rPr>
          <w:rFonts w:ascii="Times New Roman" w:hAnsi="Times New Roman" w:cs="Times New Roman"/>
          <w:color w:val="000000"/>
          <w:sz w:val="20"/>
          <w:szCs w:val="20"/>
        </w:rPr>
        <w:t xml:space="preserve">3. The term shall be used to effectively dispose of matters which are fatally defective and should not have been enrolled in that form in the first place. </w:t>
      </w:r>
    </w:p>
    <w:p w14:paraId="7D0EAF3C" w14:textId="51CB3A98" w:rsidR="007C200F" w:rsidRPr="007C200F" w:rsidRDefault="007C200F" w:rsidP="007C200F">
      <w:pPr>
        <w:autoSpaceDE w:val="0"/>
        <w:autoSpaceDN w:val="0"/>
        <w:adjustRightInd w:val="0"/>
        <w:spacing w:after="78" w:line="240" w:lineRule="auto"/>
        <w:ind w:left="720"/>
        <w:jc w:val="both"/>
        <w:rPr>
          <w:rFonts w:ascii="Times New Roman" w:hAnsi="Times New Roman" w:cs="Times New Roman"/>
          <w:color w:val="000000"/>
          <w:sz w:val="20"/>
          <w:szCs w:val="20"/>
        </w:rPr>
      </w:pPr>
      <w:r w:rsidRPr="007C200F">
        <w:rPr>
          <w:rFonts w:ascii="Times New Roman" w:hAnsi="Times New Roman" w:cs="Times New Roman"/>
          <w:color w:val="000000"/>
          <w:sz w:val="20"/>
          <w:szCs w:val="20"/>
        </w:rPr>
        <w:t xml:space="preserve">4. In accordance with the decision in </w:t>
      </w:r>
      <w:r w:rsidRPr="007C200F">
        <w:rPr>
          <w:rFonts w:ascii="Times New Roman" w:hAnsi="Times New Roman" w:cs="Times New Roman"/>
          <w:i/>
          <w:iCs/>
          <w:color w:val="000000"/>
          <w:sz w:val="20"/>
          <w:szCs w:val="20"/>
        </w:rPr>
        <w:t xml:space="preserve">Matanhire vs. BP &amp; Shell Marketing Services (Pvt) Ltd </w:t>
      </w:r>
      <w:r w:rsidRPr="007C200F">
        <w:rPr>
          <w:rFonts w:ascii="Times New Roman" w:hAnsi="Times New Roman" w:cs="Times New Roman"/>
          <w:color w:val="000000"/>
          <w:sz w:val="20"/>
          <w:szCs w:val="20"/>
        </w:rPr>
        <w:t xml:space="preserve">2004 (2) ZLR 147 (S) and </w:t>
      </w:r>
      <w:r w:rsidRPr="007C200F">
        <w:rPr>
          <w:rFonts w:ascii="Times New Roman" w:hAnsi="Times New Roman" w:cs="Times New Roman"/>
          <w:i/>
          <w:iCs/>
          <w:color w:val="000000"/>
          <w:sz w:val="20"/>
          <w:szCs w:val="20"/>
        </w:rPr>
        <w:t xml:space="preserve">S vs. Ncube </w:t>
      </w:r>
      <w:r w:rsidRPr="007C200F">
        <w:rPr>
          <w:rFonts w:ascii="Times New Roman" w:hAnsi="Times New Roman" w:cs="Times New Roman"/>
          <w:color w:val="000000"/>
          <w:sz w:val="20"/>
          <w:szCs w:val="20"/>
        </w:rPr>
        <w:t xml:space="preserve">1990 (2) ZLR 303 (SC), if a Court issues an order that a matter is struck off the roll, the effect is that such a matter is no longer before the Court. </w:t>
      </w:r>
    </w:p>
    <w:p w14:paraId="376579D9" w14:textId="77777777" w:rsidR="007C200F" w:rsidRPr="007C200F" w:rsidRDefault="007C200F" w:rsidP="007C200F">
      <w:pPr>
        <w:autoSpaceDE w:val="0"/>
        <w:autoSpaceDN w:val="0"/>
        <w:adjustRightInd w:val="0"/>
        <w:spacing w:after="0" w:line="240" w:lineRule="auto"/>
        <w:ind w:left="720"/>
        <w:jc w:val="both"/>
        <w:rPr>
          <w:rFonts w:ascii="Times New Roman" w:hAnsi="Times New Roman" w:cs="Times New Roman"/>
          <w:color w:val="000000"/>
          <w:sz w:val="20"/>
          <w:szCs w:val="20"/>
        </w:rPr>
      </w:pPr>
      <w:r w:rsidRPr="007C200F">
        <w:rPr>
          <w:rFonts w:ascii="Times New Roman" w:hAnsi="Times New Roman" w:cs="Times New Roman"/>
          <w:color w:val="000000"/>
          <w:sz w:val="20"/>
          <w:szCs w:val="20"/>
        </w:rPr>
        <w:t xml:space="preserve">5. Where a matter has been struck off the roll for failure by a party to abide by the Rules of the Court, the party will have thirty (30) days within which to rectify the defect, failing which the matter will be deemed to have been abandoned. </w:t>
      </w:r>
    </w:p>
    <w:p w14:paraId="1A455488" w14:textId="523C9E57" w:rsidR="007C200F" w:rsidRPr="007C200F" w:rsidRDefault="007C200F" w:rsidP="007C200F">
      <w:pPr>
        <w:spacing w:after="0" w:line="240" w:lineRule="auto"/>
        <w:ind w:left="720"/>
        <w:jc w:val="both"/>
        <w:rPr>
          <w:rFonts w:ascii="Times New Roman" w:hAnsi="Times New Roman" w:cs="Times New Roman"/>
          <w:sz w:val="20"/>
          <w:szCs w:val="20"/>
        </w:rPr>
      </w:pPr>
      <w:r w:rsidRPr="007C200F">
        <w:rPr>
          <w:rFonts w:ascii="Times New Roman" w:hAnsi="Times New Roman" w:cs="Times New Roman"/>
          <w:color w:val="000000"/>
          <w:sz w:val="20"/>
          <w:szCs w:val="20"/>
        </w:rPr>
        <w:t>Provided that a Judge may on application and for good cause shown, reinstate the matter, on such terms as he deems fit.</w:t>
      </w:r>
      <w:r>
        <w:rPr>
          <w:rFonts w:ascii="Times New Roman" w:hAnsi="Times New Roman" w:cs="Times New Roman"/>
          <w:color w:val="000000"/>
          <w:sz w:val="20"/>
          <w:szCs w:val="20"/>
        </w:rPr>
        <w:t>”</w:t>
      </w:r>
    </w:p>
    <w:p w14:paraId="0A52CD8A" w14:textId="10D4CC67" w:rsidR="007C200F" w:rsidRDefault="007C200F" w:rsidP="007C20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25A3DC09" w14:textId="4F5E88EE" w:rsidR="007C200F" w:rsidRDefault="00530B92" w:rsidP="00530B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Paragraph 3 is self-explanatory. The </w:t>
      </w:r>
      <w:r w:rsidR="00BC67A2">
        <w:rPr>
          <w:rFonts w:ascii="Times New Roman" w:hAnsi="Times New Roman" w:cs="Times New Roman"/>
          <w:sz w:val="24"/>
          <w:szCs w:val="24"/>
        </w:rPr>
        <w:t xml:space="preserve">words </w:t>
      </w:r>
      <w:r w:rsidR="00BC67A2" w:rsidRPr="00BC67A2">
        <w:rPr>
          <w:rFonts w:ascii="Times New Roman" w:hAnsi="Times New Roman" w:cs="Times New Roman"/>
          <w:i/>
          <w:sz w:val="24"/>
          <w:szCs w:val="24"/>
        </w:rPr>
        <w:t>‘struck off the roll’</w:t>
      </w:r>
      <w:r w:rsidR="00BC67A2">
        <w:rPr>
          <w:rFonts w:ascii="Times New Roman" w:hAnsi="Times New Roman" w:cs="Times New Roman"/>
          <w:sz w:val="24"/>
          <w:szCs w:val="24"/>
        </w:rPr>
        <w:t xml:space="preserve"> are </w:t>
      </w:r>
      <w:r>
        <w:rPr>
          <w:rFonts w:ascii="Times New Roman" w:hAnsi="Times New Roman" w:cs="Times New Roman"/>
          <w:sz w:val="24"/>
          <w:szCs w:val="24"/>
        </w:rPr>
        <w:t xml:space="preserve">used when disposing of matters that are fatally defective and ought not to have placed before the court in that form </w:t>
      </w:r>
      <w:r>
        <w:rPr>
          <w:rFonts w:ascii="Times New Roman" w:hAnsi="Times New Roman" w:cs="Times New Roman"/>
          <w:sz w:val="24"/>
          <w:szCs w:val="24"/>
        </w:rPr>
        <w:lastRenderedPageBreak/>
        <w:t>from the very onset. In my view para 4 is intended to cater for those matters that are not covered by par</w:t>
      </w:r>
      <w:r w:rsidR="006D39F0">
        <w:rPr>
          <w:rFonts w:ascii="Times New Roman" w:hAnsi="Times New Roman" w:cs="Times New Roman"/>
          <w:sz w:val="24"/>
          <w:szCs w:val="24"/>
        </w:rPr>
        <w:t>a</w:t>
      </w:r>
      <w:r>
        <w:rPr>
          <w:rFonts w:ascii="Times New Roman" w:hAnsi="Times New Roman" w:cs="Times New Roman"/>
          <w:sz w:val="24"/>
          <w:szCs w:val="24"/>
        </w:rPr>
        <w:t xml:space="preserve"> 5. This is because para 5 appears to be confined to those </w:t>
      </w:r>
      <w:r w:rsidR="00BC67A2">
        <w:rPr>
          <w:rFonts w:ascii="Times New Roman" w:hAnsi="Times New Roman" w:cs="Times New Roman"/>
          <w:sz w:val="24"/>
          <w:szCs w:val="24"/>
        </w:rPr>
        <w:t>instances</w:t>
      </w:r>
      <w:r>
        <w:rPr>
          <w:rFonts w:ascii="Times New Roman" w:hAnsi="Times New Roman" w:cs="Times New Roman"/>
          <w:sz w:val="24"/>
          <w:szCs w:val="24"/>
        </w:rPr>
        <w:t xml:space="preserve"> where a matter has been struck off the roll because of a failure by a party to abide by the Rules of the Court. In </w:t>
      </w:r>
      <w:r w:rsidR="00BC67A2">
        <w:rPr>
          <w:rFonts w:ascii="Times New Roman" w:hAnsi="Times New Roman" w:cs="Times New Roman"/>
          <w:sz w:val="24"/>
          <w:szCs w:val="24"/>
        </w:rPr>
        <w:t xml:space="preserve">such </w:t>
      </w:r>
      <w:r>
        <w:rPr>
          <w:rFonts w:ascii="Times New Roman" w:hAnsi="Times New Roman" w:cs="Times New Roman"/>
          <w:sz w:val="24"/>
          <w:szCs w:val="24"/>
        </w:rPr>
        <w:t xml:space="preserve">scenario, a party whose matter has been struck off the roll has thirty (30) days within which to rectify the defect failing which the matter is deemed to have been abandoned. In </w:t>
      </w:r>
      <w:r w:rsidRPr="00530B92">
        <w:rPr>
          <w:rFonts w:ascii="Times New Roman" w:hAnsi="Times New Roman" w:cs="Times New Roman"/>
          <w:i/>
          <w:sz w:val="24"/>
          <w:szCs w:val="24"/>
        </w:rPr>
        <w:t xml:space="preserve">Bindura Municipality </w:t>
      </w:r>
      <w:r w:rsidRPr="006D39F0">
        <w:rPr>
          <w:rFonts w:ascii="Times New Roman" w:hAnsi="Times New Roman" w:cs="Times New Roman"/>
          <w:iCs/>
          <w:sz w:val="24"/>
          <w:szCs w:val="24"/>
        </w:rPr>
        <w:t>v</w:t>
      </w:r>
      <w:r w:rsidRPr="00530B92">
        <w:rPr>
          <w:rFonts w:ascii="Times New Roman" w:hAnsi="Times New Roman" w:cs="Times New Roman"/>
          <w:i/>
          <w:sz w:val="24"/>
          <w:szCs w:val="24"/>
        </w:rPr>
        <w:t xml:space="preserve"> Mugogo</w:t>
      </w:r>
      <w:r>
        <w:rPr>
          <w:rStyle w:val="FootnoteReference"/>
          <w:rFonts w:ascii="Times New Roman" w:hAnsi="Times New Roman" w:cs="Times New Roman"/>
          <w:i/>
          <w:sz w:val="24"/>
          <w:szCs w:val="24"/>
        </w:rPr>
        <w:footnoteReference w:id="2"/>
      </w:r>
      <w:r>
        <w:rPr>
          <w:rFonts w:ascii="Times New Roman" w:hAnsi="Times New Roman" w:cs="Times New Roman"/>
          <w:sz w:val="24"/>
          <w:szCs w:val="24"/>
        </w:rPr>
        <w:t xml:space="preserve">, </w:t>
      </w:r>
      <w:r w:rsidRPr="006D39F0">
        <w:rPr>
          <w:rFonts w:ascii="Times New Roman" w:hAnsi="Times New Roman" w:cs="Times New Roman"/>
          <w:smallCaps/>
          <w:sz w:val="24"/>
          <w:szCs w:val="24"/>
        </w:rPr>
        <w:t>G</w:t>
      </w:r>
      <w:r w:rsidR="006D39F0" w:rsidRPr="006D39F0">
        <w:rPr>
          <w:rFonts w:ascii="Times New Roman" w:hAnsi="Times New Roman" w:cs="Times New Roman"/>
          <w:smallCaps/>
          <w:sz w:val="24"/>
          <w:szCs w:val="24"/>
        </w:rPr>
        <w:t xml:space="preserve">uvava </w:t>
      </w:r>
      <w:r w:rsidR="009B49A7" w:rsidRPr="006D39F0">
        <w:rPr>
          <w:rFonts w:ascii="Times New Roman" w:hAnsi="Times New Roman" w:cs="Times New Roman"/>
          <w:smallCaps/>
          <w:sz w:val="24"/>
          <w:szCs w:val="24"/>
        </w:rPr>
        <w:t>JA</w:t>
      </w:r>
      <w:r w:rsidR="009B49A7">
        <w:rPr>
          <w:rFonts w:ascii="Times New Roman" w:hAnsi="Times New Roman" w:cs="Times New Roman"/>
          <w:sz w:val="24"/>
          <w:szCs w:val="24"/>
        </w:rPr>
        <w:t xml:space="preserve"> made the following pertinent observations </w:t>
      </w:r>
      <w:r w:rsidR="00BC67A2">
        <w:rPr>
          <w:rFonts w:ascii="Times New Roman" w:hAnsi="Times New Roman" w:cs="Times New Roman"/>
          <w:sz w:val="24"/>
          <w:szCs w:val="24"/>
        </w:rPr>
        <w:t xml:space="preserve">concerning </w:t>
      </w:r>
      <w:r w:rsidR="009B49A7">
        <w:rPr>
          <w:rFonts w:ascii="Times New Roman" w:hAnsi="Times New Roman" w:cs="Times New Roman"/>
          <w:sz w:val="24"/>
          <w:szCs w:val="24"/>
        </w:rPr>
        <w:t>para 5.</w:t>
      </w:r>
    </w:p>
    <w:p w14:paraId="55B8E009" w14:textId="77F97C44" w:rsidR="002E0FF6" w:rsidRDefault="009B49A7" w:rsidP="002E0FF6">
      <w:pPr>
        <w:spacing w:after="0" w:line="240" w:lineRule="auto"/>
        <w:ind w:left="851"/>
        <w:jc w:val="both"/>
        <w:rPr>
          <w:rFonts w:ascii="Times New Roman" w:hAnsi="Times New Roman" w:cs="Times New Roman"/>
        </w:rPr>
      </w:pPr>
      <w:r w:rsidRPr="002E0FF6">
        <w:rPr>
          <w:rFonts w:ascii="Times New Roman" w:hAnsi="Times New Roman" w:cs="Times New Roman"/>
        </w:rPr>
        <w:t>“</w:t>
      </w:r>
      <w:r w:rsidR="002E0FF6" w:rsidRPr="002E0FF6">
        <w:rPr>
          <w:rFonts w:ascii="Times New Roman" w:hAnsi="Times New Roman" w:cs="Times New Roman"/>
        </w:rPr>
        <w:t>It seems to me that a proper interpretation of para 5 of the Practice Direction 3/13 is that the applicant must, within thirty days, rectify the defect by applying for condonation for the late noting of appeal and an extension of time within which he should comply with the rules.  He may not do so after the window period which he has been given to rectify the defect as the matter will be deemed to have been abandoned.  It seems to me that the restriction on the period within which to rectify the defect was included in the practice directive in order to manage cases which would have been struck off the roll so that the registry would not be cluttered with “dead” files.  Thus</w:t>
      </w:r>
      <w:r w:rsidR="005B46AA">
        <w:rPr>
          <w:rFonts w:ascii="Times New Roman" w:hAnsi="Times New Roman" w:cs="Times New Roman"/>
        </w:rPr>
        <w:t>,</w:t>
      </w:r>
      <w:r w:rsidR="002E0FF6" w:rsidRPr="002E0FF6">
        <w:rPr>
          <w:rFonts w:ascii="Times New Roman" w:hAnsi="Times New Roman" w:cs="Times New Roman"/>
        </w:rPr>
        <w:t xml:space="preserve"> a litigant who wished to pursue his matter was granted a limited time within which to apply to cure the defect failing which the matter would be deemed abandoned.</w:t>
      </w:r>
      <w:r w:rsidR="002E0FF6">
        <w:rPr>
          <w:rFonts w:ascii="Times New Roman" w:hAnsi="Times New Roman" w:cs="Times New Roman"/>
        </w:rPr>
        <w:t>”</w:t>
      </w:r>
      <w:r w:rsidR="002E0FF6">
        <w:rPr>
          <w:rStyle w:val="FootnoteReference"/>
          <w:rFonts w:ascii="Times New Roman" w:hAnsi="Times New Roman" w:cs="Times New Roman"/>
        </w:rPr>
        <w:footnoteReference w:id="3"/>
      </w:r>
    </w:p>
    <w:p w14:paraId="5F4B1761" w14:textId="77777777" w:rsidR="002E0FF6" w:rsidRPr="002E0FF6" w:rsidRDefault="002E0FF6" w:rsidP="002E0FF6">
      <w:pPr>
        <w:spacing w:after="0" w:line="240" w:lineRule="auto"/>
        <w:ind w:left="851"/>
        <w:jc w:val="both"/>
        <w:rPr>
          <w:rFonts w:ascii="Times New Roman" w:hAnsi="Times New Roman" w:cs="Times New Roman"/>
        </w:rPr>
      </w:pPr>
    </w:p>
    <w:p w14:paraId="1A3D01E4" w14:textId="08C8D034" w:rsidR="007C200F" w:rsidRDefault="002E0FF6" w:rsidP="002E0F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instant matter would not be dealt with under para 5, but para 4. This is because the defect which led to the striking off of the matter had nothing to do with a failure to comply with the rules of court. The matter was struck off the roll </w:t>
      </w:r>
      <w:r w:rsidR="00BC67A2">
        <w:rPr>
          <w:rFonts w:ascii="Times New Roman" w:hAnsi="Times New Roman" w:cs="Times New Roman"/>
          <w:sz w:val="24"/>
          <w:szCs w:val="24"/>
        </w:rPr>
        <w:t>for the reason that</w:t>
      </w:r>
      <w:r w:rsidR="009D72B8">
        <w:rPr>
          <w:rFonts w:ascii="Times New Roman" w:hAnsi="Times New Roman" w:cs="Times New Roman"/>
          <w:sz w:val="24"/>
          <w:szCs w:val="24"/>
        </w:rPr>
        <w:t xml:space="preserve"> the deponent to the ap</w:t>
      </w:r>
      <w:r w:rsidR="00BC67A2">
        <w:rPr>
          <w:rFonts w:ascii="Times New Roman" w:hAnsi="Times New Roman" w:cs="Times New Roman"/>
          <w:sz w:val="24"/>
          <w:szCs w:val="24"/>
        </w:rPr>
        <w:t>plicant’s founding affidavit</w:t>
      </w:r>
      <w:r w:rsidR="009D72B8">
        <w:rPr>
          <w:rFonts w:ascii="Times New Roman" w:hAnsi="Times New Roman" w:cs="Times New Roman"/>
          <w:sz w:val="24"/>
          <w:szCs w:val="24"/>
        </w:rPr>
        <w:t xml:space="preserve"> failed to prove that he was duly authorised to represent the applicant by way of a duly signed resolution of the applicant. Paragraph 4 of the Practice Direction is accompanied by a </w:t>
      </w:r>
      <w:r w:rsidR="00BC67A2">
        <w:rPr>
          <w:rFonts w:ascii="Times New Roman" w:hAnsi="Times New Roman" w:cs="Times New Roman"/>
          <w:sz w:val="24"/>
          <w:szCs w:val="24"/>
        </w:rPr>
        <w:t>foot</w:t>
      </w:r>
      <w:r w:rsidR="009D72B8">
        <w:rPr>
          <w:rFonts w:ascii="Times New Roman" w:hAnsi="Times New Roman" w:cs="Times New Roman"/>
          <w:sz w:val="24"/>
          <w:szCs w:val="24"/>
        </w:rPr>
        <w:t>note which reads:</w:t>
      </w:r>
    </w:p>
    <w:p w14:paraId="4E925285" w14:textId="20626A64" w:rsidR="009D72B8" w:rsidRDefault="009D72B8" w:rsidP="009D72B8">
      <w:pPr>
        <w:pStyle w:val="Default"/>
        <w:ind w:left="720"/>
        <w:rPr>
          <w:rFonts w:ascii="Times New Roman" w:hAnsi="Times New Roman" w:cs="Times New Roman"/>
          <w:sz w:val="22"/>
          <w:szCs w:val="22"/>
        </w:rPr>
      </w:pPr>
      <w:r w:rsidRPr="009D72B8">
        <w:rPr>
          <w:rFonts w:ascii="Times New Roman" w:hAnsi="Times New Roman" w:cs="Times New Roman"/>
          <w:sz w:val="22"/>
          <w:szCs w:val="22"/>
        </w:rPr>
        <w:t>“Such a matter can only be re-enrolled following an application for which an appropriate Court order is issued. The Registrar shall not reset the matter without a Court order.</w:t>
      </w:r>
      <w:r>
        <w:rPr>
          <w:rFonts w:ascii="Times New Roman" w:hAnsi="Times New Roman" w:cs="Times New Roman"/>
          <w:sz w:val="22"/>
          <w:szCs w:val="22"/>
        </w:rPr>
        <w:t>”</w:t>
      </w:r>
    </w:p>
    <w:p w14:paraId="7A983685" w14:textId="77777777" w:rsidR="009D72B8" w:rsidRDefault="009D72B8" w:rsidP="009D72B8">
      <w:pPr>
        <w:pStyle w:val="Default"/>
        <w:rPr>
          <w:rFonts w:ascii="Times New Roman" w:hAnsi="Times New Roman" w:cs="Times New Roman"/>
          <w:sz w:val="22"/>
          <w:szCs w:val="22"/>
        </w:rPr>
      </w:pPr>
    </w:p>
    <w:p w14:paraId="17BE29B4" w14:textId="3A771271" w:rsidR="004559AF" w:rsidRDefault="009D72B8" w:rsidP="009D72B8">
      <w:pPr>
        <w:pStyle w:val="Default"/>
        <w:spacing w:line="360" w:lineRule="auto"/>
        <w:ind w:firstLine="720"/>
        <w:jc w:val="both"/>
        <w:rPr>
          <w:rFonts w:ascii="Times New Roman" w:hAnsi="Times New Roman" w:cs="Times New Roman"/>
        </w:rPr>
      </w:pPr>
      <w:r w:rsidRPr="009D72B8">
        <w:rPr>
          <w:rFonts w:ascii="Times New Roman" w:hAnsi="Times New Roman" w:cs="Times New Roman"/>
        </w:rPr>
        <w:t>So</w:t>
      </w:r>
      <w:r w:rsidR="00F8448A">
        <w:rPr>
          <w:rFonts w:ascii="Times New Roman" w:hAnsi="Times New Roman" w:cs="Times New Roman"/>
        </w:rPr>
        <w:t>,</w:t>
      </w:r>
      <w:r w:rsidRPr="009D72B8">
        <w:rPr>
          <w:rFonts w:ascii="Times New Roman" w:hAnsi="Times New Roman" w:cs="Times New Roman"/>
        </w:rPr>
        <w:t xml:space="preserve"> where </w:t>
      </w:r>
      <w:r>
        <w:rPr>
          <w:rFonts w:ascii="Times New Roman" w:hAnsi="Times New Roman" w:cs="Times New Roman"/>
        </w:rPr>
        <w:t xml:space="preserve">a matter is struck off </w:t>
      </w:r>
      <w:r w:rsidR="00BC67A2">
        <w:rPr>
          <w:rFonts w:ascii="Times New Roman" w:hAnsi="Times New Roman" w:cs="Times New Roman"/>
        </w:rPr>
        <w:t xml:space="preserve">the roll </w:t>
      </w:r>
      <w:r>
        <w:rPr>
          <w:rFonts w:ascii="Times New Roman" w:hAnsi="Times New Roman" w:cs="Times New Roman"/>
        </w:rPr>
        <w:t xml:space="preserve">for any other reason other a party’s failure to abide by the rules of court </w:t>
      </w:r>
      <w:r w:rsidR="00BC67A2">
        <w:rPr>
          <w:rFonts w:ascii="Times New Roman" w:hAnsi="Times New Roman" w:cs="Times New Roman"/>
        </w:rPr>
        <w:t xml:space="preserve">then </w:t>
      </w:r>
      <w:r>
        <w:rPr>
          <w:rFonts w:ascii="Times New Roman" w:hAnsi="Times New Roman" w:cs="Times New Roman"/>
        </w:rPr>
        <w:t>it can only be re-enrolled in terms of para 4 through an application for which a court order is issued. Further</w:t>
      </w:r>
      <w:r w:rsidR="00BC67A2">
        <w:rPr>
          <w:rFonts w:ascii="Times New Roman" w:hAnsi="Times New Roman" w:cs="Times New Roman"/>
        </w:rPr>
        <w:t>,</w:t>
      </w:r>
      <w:r>
        <w:rPr>
          <w:rFonts w:ascii="Times New Roman" w:hAnsi="Times New Roman" w:cs="Times New Roman"/>
        </w:rPr>
        <w:t xml:space="preserve"> the Registrar is not </w:t>
      </w:r>
      <w:r w:rsidR="00BC67A2">
        <w:rPr>
          <w:rFonts w:ascii="Times New Roman" w:hAnsi="Times New Roman" w:cs="Times New Roman"/>
        </w:rPr>
        <w:t xml:space="preserve">permitted </w:t>
      </w:r>
      <w:r>
        <w:rPr>
          <w:rFonts w:ascii="Times New Roman" w:hAnsi="Times New Roman" w:cs="Times New Roman"/>
        </w:rPr>
        <w:t xml:space="preserve">to reset the matter down without a court order. </w:t>
      </w:r>
      <w:r w:rsidR="00BC67A2">
        <w:rPr>
          <w:rFonts w:ascii="Times New Roman" w:hAnsi="Times New Roman" w:cs="Times New Roman"/>
        </w:rPr>
        <w:t>Under the circumstances, i</w:t>
      </w:r>
      <w:r>
        <w:rPr>
          <w:rFonts w:ascii="Times New Roman" w:hAnsi="Times New Roman" w:cs="Times New Roman"/>
        </w:rPr>
        <w:t xml:space="preserve">t follows that </w:t>
      </w:r>
      <w:r w:rsidR="004559AF">
        <w:rPr>
          <w:rFonts w:ascii="Times New Roman" w:hAnsi="Times New Roman" w:cs="Times New Roman"/>
        </w:rPr>
        <w:t xml:space="preserve">such a court order can only be issued pursuant to a written application. The instant application was not re-enrolled pursuant to an order of this court. It was re-enrolled pursuant to a written request by the applicant’s counsel. That procedure does not comply with the para 4 of the Practice Direction. </w:t>
      </w:r>
    </w:p>
    <w:p w14:paraId="3C8C20DC" w14:textId="67D5DB42" w:rsidR="004559AF" w:rsidRDefault="004559AF" w:rsidP="009D72B8">
      <w:pPr>
        <w:pStyle w:val="Default"/>
        <w:spacing w:line="360" w:lineRule="auto"/>
        <w:ind w:firstLine="720"/>
        <w:jc w:val="both"/>
        <w:rPr>
          <w:rFonts w:ascii="Times New Roman" w:hAnsi="Times New Roman" w:cs="Times New Roman"/>
        </w:rPr>
      </w:pPr>
      <w:r>
        <w:rPr>
          <w:rFonts w:ascii="Times New Roman" w:hAnsi="Times New Roman" w:cs="Times New Roman"/>
        </w:rPr>
        <w:lastRenderedPageBreak/>
        <w:t xml:space="preserve">Section 12 (2) of the Civil Evidence Act which was referred to by the applicant’s counsel does not help </w:t>
      </w:r>
      <w:r w:rsidR="00BC67A2">
        <w:rPr>
          <w:rFonts w:ascii="Times New Roman" w:hAnsi="Times New Roman" w:cs="Times New Roman"/>
        </w:rPr>
        <w:t xml:space="preserve">the applicant’s </w:t>
      </w:r>
      <w:r>
        <w:rPr>
          <w:rFonts w:ascii="Times New Roman" w:hAnsi="Times New Roman" w:cs="Times New Roman"/>
        </w:rPr>
        <w:t xml:space="preserve">cause. That section </w:t>
      </w:r>
      <w:r w:rsidR="00BC67A2">
        <w:rPr>
          <w:rFonts w:ascii="Times New Roman" w:hAnsi="Times New Roman" w:cs="Times New Roman"/>
        </w:rPr>
        <w:t xml:space="preserve">provides </w:t>
      </w:r>
      <w:r>
        <w:rPr>
          <w:rFonts w:ascii="Times New Roman" w:hAnsi="Times New Roman" w:cs="Times New Roman"/>
        </w:rPr>
        <w:t>as follows:</w:t>
      </w:r>
    </w:p>
    <w:p w14:paraId="0D1EC3BA" w14:textId="77777777" w:rsidR="00BD2E52" w:rsidRPr="00BD2E52" w:rsidRDefault="004559AF" w:rsidP="00BD2E52">
      <w:pPr>
        <w:autoSpaceDE w:val="0"/>
        <w:autoSpaceDN w:val="0"/>
        <w:adjustRightInd w:val="0"/>
        <w:spacing w:after="0" w:line="240" w:lineRule="auto"/>
        <w:ind w:firstLine="720"/>
        <w:jc w:val="both"/>
        <w:rPr>
          <w:rFonts w:ascii="Times New Roman" w:hAnsi="Times New Roman" w:cs="Times New Roman"/>
          <w:b/>
          <w:bCs/>
          <w:sz w:val="21"/>
          <w:szCs w:val="21"/>
        </w:rPr>
      </w:pPr>
      <w:r w:rsidRPr="00BD2E52">
        <w:rPr>
          <w:rFonts w:ascii="Times New Roman" w:hAnsi="Times New Roman" w:cs="Times New Roman"/>
        </w:rPr>
        <w:t>“</w:t>
      </w:r>
      <w:r w:rsidR="00BD2E52" w:rsidRPr="00BD2E52">
        <w:rPr>
          <w:rFonts w:ascii="Times New Roman" w:hAnsi="Times New Roman" w:cs="Times New Roman"/>
          <w:b/>
          <w:bCs/>
          <w:sz w:val="21"/>
          <w:szCs w:val="21"/>
        </w:rPr>
        <w:t>12 Public and official documents</w:t>
      </w:r>
    </w:p>
    <w:p w14:paraId="7047773B" w14:textId="77777777" w:rsidR="00BD2E52" w:rsidRPr="00BD2E52" w:rsidRDefault="00BD2E52" w:rsidP="00BD2E52">
      <w:pPr>
        <w:autoSpaceDE w:val="0"/>
        <w:autoSpaceDN w:val="0"/>
        <w:adjustRightInd w:val="0"/>
        <w:spacing w:after="0" w:line="240" w:lineRule="auto"/>
        <w:ind w:firstLine="720"/>
        <w:jc w:val="both"/>
        <w:rPr>
          <w:rFonts w:ascii="Times New Roman" w:hAnsi="Times New Roman" w:cs="Times New Roman"/>
          <w:sz w:val="21"/>
          <w:szCs w:val="21"/>
        </w:rPr>
      </w:pPr>
      <w:r w:rsidRPr="00BD2E52">
        <w:rPr>
          <w:rFonts w:ascii="Times New Roman" w:hAnsi="Times New Roman" w:cs="Times New Roman"/>
          <w:sz w:val="21"/>
          <w:szCs w:val="21"/>
        </w:rPr>
        <w:t>In this section—</w:t>
      </w:r>
    </w:p>
    <w:p w14:paraId="00B60946" w14:textId="77777777" w:rsidR="00BD2E52" w:rsidRPr="00BD2E52" w:rsidRDefault="00BD2E52" w:rsidP="00BD2E52">
      <w:pPr>
        <w:autoSpaceDE w:val="0"/>
        <w:autoSpaceDN w:val="0"/>
        <w:adjustRightInd w:val="0"/>
        <w:spacing w:after="0" w:line="240" w:lineRule="auto"/>
        <w:ind w:firstLine="720"/>
        <w:jc w:val="both"/>
        <w:rPr>
          <w:rFonts w:ascii="Times New Roman" w:hAnsi="Times New Roman" w:cs="Times New Roman"/>
          <w:sz w:val="21"/>
          <w:szCs w:val="21"/>
        </w:rPr>
      </w:pPr>
      <w:r w:rsidRPr="00BD2E52">
        <w:rPr>
          <w:rFonts w:ascii="Times New Roman" w:hAnsi="Times New Roman" w:cs="Times New Roman"/>
          <w:sz w:val="21"/>
          <w:szCs w:val="21"/>
        </w:rPr>
        <w:t>“public document” means a document—</w:t>
      </w:r>
    </w:p>
    <w:p w14:paraId="0ECC9144" w14:textId="1249622C" w:rsidR="00BD2E52" w:rsidRPr="00BD2E52" w:rsidRDefault="00BD2E52" w:rsidP="00BD2E52">
      <w:pPr>
        <w:autoSpaceDE w:val="0"/>
        <w:autoSpaceDN w:val="0"/>
        <w:adjustRightInd w:val="0"/>
        <w:spacing w:after="0" w:line="240" w:lineRule="auto"/>
        <w:ind w:left="720"/>
        <w:jc w:val="both"/>
        <w:rPr>
          <w:rFonts w:ascii="Times New Roman" w:hAnsi="Times New Roman" w:cs="Times New Roman"/>
          <w:sz w:val="21"/>
          <w:szCs w:val="21"/>
        </w:rPr>
      </w:pPr>
      <w:r w:rsidRPr="00BD2E52">
        <w:rPr>
          <w:rFonts w:ascii="Times New Roman" w:hAnsi="Times New Roman" w:cs="Times New Roman"/>
          <w:sz w:val="21"/>
          <w:szCs w:val="21"/>
        </w:rPr>
        <w:t>(</w:t>
      </w:r>
      <w:r w:rsidRPr="00BD2E52">
        <w:rPr>
          <w:rFonts w:ascii="Times New Roman" w:hAnsi="Times New Roman" w:cs="Times New Roman"/>
          <w:i/>
          <w:iCs/>
          <w:sz w:val="21"/>
          <w:szCs w:val="21"/>
        </w:rPr>
        <w:t>a</w:t>
      </w:r>
      <w:r w:rsidRPr="00BD2E52">
        <w:rPr>
          <w:rFonts w:ascii="Times New Roman" w:hAnsi="Times New Roman" w:cs="Times New Roman"/>
          <w:sz w:val="21"/>
          <w:szCs w:val="21"/>
        </w:rPr>
        <w:t xml:space="preserve">) which was made by a public officer pursuant to </w:t>
      </w:r>
      <w:r w:rsidR="00BC67A2">
        <w:rPr>
          <w:rFonts w:ascii="Times New Roman" w:hAnsi="Times New Roman" w:cs="Times New Roman"/>
          <w:sz w:val="21"/>
          <w:szCs w:val="21"/>
        </w:rPr>
        <w:t xml:space="preserve">a </w:t>
      </w:r>
      <w:r w:rsidRPr="00BD2E52">
        <w:rPr>
          <w:rFonts w:ascii="Times New Roman" w:hAnsi="Times New Roman" w:cs="Times New Roman"/>
          <w:sz w:val="21"/>
          <w:szCs w:val="21"/>
        </w:rPr>
        <w:t>duty to ascertain the truth of the matters stated in the</w:t>
      </w:r>
      <w:r>
        <w:rPr>
          <w:rFonts w:ascii="Times New Roman" w:hAnsi="Times New Roman" w:cs="Times New Roman"/>
          <w:sz w:val="21"/>
          <w:szCs w:val="21"/>
        </w:rPr>
        <w:t xml:space="preserve"> </w:t>
      </w:r>
      <w:r w:rsidRPr="00BD2E52">
        <w:rPr>
          <w:rFonts w:ascii="Times New Roman" w:hAnsi="Times New Roman" w:cs="Times New Roman"/>
          <w:sz w:val="21"/>
          <w:szCs w:val="21"/>
        </w:rPr>
        <w:t>document and to make an accurate record thereof for public use; and</w:t>
      </w:r>
    </w:p>
    <w:p w14:paraId="58EDA6AF" w14:textId="77777777" w:rsidR="00BD2E52" w:rsidRPr="00BD2E52" w:rsidRDefault="00BD2E52" w:rsidP="00BD2E52">
      <w:pPr>
        <w:autoSpaceDE w:val="0"/>
        <w:autoSpaceDN w:val="0"/>
        <w:adjustRightInd w:val="0"/>
        <w:spacing w:after="0" w:line="240" w:lineRule="auto"/>
        <w:ind w:firstLine="720"/>
        <w:jc w:val="both"/>
        <w:rPr>
          <w:rFonts w:ascii="Times New Roman" w:hAnsi="Times New Roman" w:cs="Times New Roman"/>
          <w:sz w:val="21"/>
          <w:szCs w:val="21"/>
        </w:rPr>
      </w:pPr>
      <w:r w:rsidRPr="00BD2E52">
        <w:rPr>
          <w:rFonts w:ascii="Times New Roman" w:hAnsi="Times New Roman" w:cs="Times New Roman"/>
          <w:sz w:val="21"/>
          <w:szCs w:val="21"/>
        </w:rPr>
        <w:t>(</w:t>
      </w:r>
      <w:r w:rsidRPr="00BD2E52">
        <w:rPr>
          <w:rFonts w:ascii="Times New Roman" w:hAnsi="Times New Roman" w:cs="Times New Roman"/>
          <w:i/>
          <w:iCs/>
          <w:sz w:val="21"/>
          <w:szCs w:val="21"/>
        </w:rPr>
        <w:t>b</w:t>
      </w:r>
      <w:r w:rsidRPr="00BD2E52">
        <w:rPr>
          <w:rFonts w:ascii="Times New Roman" w:hAnsi="Times New Roman" w:cs="Times New Roman"/>
          <w:sz w:val="21"/>
          <w:szCs w:val="21"/>
        </w:rPr>
        <w:t>) to which the public have a right of access;</w:t>
      </w:r>
    </w:p>
    <w:p w14:paraId="30205E44" w14:textId="77777777" w:rsidR="00BD2E52" w:rsidRPr="00BD2E52" w:rsidRDefault="00BD2E52" w:rsidP="00BD2E52">
      <w:pPr>
        <w:autoSpaceDE w:val="0"/>
        <w:autoSpaceDN w:val="0"/>
        <w:adjustRightInd w:val="0"/>
        <w:spacing w:after="0" w:line="240" w:lineRule="auto"/>
        <w:ind w:left="720"/>
        <w:jc w:val="both"/>
        <w:rPr>
          <w:rFonts w:ascii="Times New Roman" w:hAnsi="Times New Roman" w:cs="Times New Roman"/>
          <w:sz w:val="21"/>
          <w:szCs w:val="21"/>
        </w:rPr>
      </w:pPr>
      <w:r w:rsidRPr="00BD2E52">
        <w:rPr>
          <w:rFonts w:ascii="Times New Roman" w:hAnsi="Times New Roman" w:cs="Times New Roman"/>
          <w:sz w:val="21"/>
          <w:szCs w:val="21"/>
        </w:rPr>
        <w:t>“public officer” means a person holding or acting in a paid office in the service of the State or a local authority.</w:t>
      </w:r>
    </w:p>
    <w:p w14:paraId="52F661F7" w14:textId="5ABA3684" w:rsidR="004559AF" w:rsidRDefault="00BD2E52" w:rsidP="00BD2E52">
      <w:pPr>
        <w:autoSpaceDE w:val="0"/>
        <w:autoSpaceDN w:val="0"/>
        <w:adjustRightInd w:val="0"/>
        <w:spacing w:after="0" w:line="240" w:lineRule="auto"/>
        <w:ind w:left="720"/>
        <w:jc w:val="both"/>
        <w:rPr>
          <w:rFonts w:ascii="Times New Roman" w:hAnsi="Times New Roman" w:cs="Times New Roman"/>
          <w:sz w:val="21"/>
          <w:szCs w:val="21"/>
        </w:rPr>
      </w:pPr>
      <w:r w:rsidRPr="00BD2E52">
        <w:rPr>
          <w:rFonts w:ascii="Times New Roman" w:hAnsi="Times New Roman" w:cs="Times New Roman"/>
          <w:sz w:val="21"/>
          <w:szCs w:val="21"/>
        </w:rPr>
        <w:t>(2) A copy of or extract from a public document which is proved to be a true copy or extract or which purports</w:t>
      </w:r>
      <w:r>
        <w:rPr>
          <w:rFonts w:ascii="Times New Roman" w:hAnsi="Times New Roman" w:cs="Times New Roman"/>
          <w:sz w:val="21"/>
          <w:szCs w:val="21"/>
        </w:rPr>
        <w:t xml:space="preserve"> </w:t>
      </w:r>
      <w:r w:rsidRPr="00BD2E52">
        <w:rPr>
          <w:rFonts w:ascii="Times New Roman" w:hAnsi="Times New Roman" w:cs="Times New Roman"/>
          <w:sz w:val="21"/>
          <w:szCs w:val="21"/>
        </w:rPr>
        <w:t>to be signed and certified as a true copy or extract by the official who has custody of the original, shall be</w:t>
      </w:r>
      <w:r>
        <w:rPr>
          <w:rFonts w:ascii="Times New Roman" w:hAnsi="Times New Roman" w:cs="Times New Roman"/>
          <w:sz w:val="21"/>
          <w:szCs w:val="21"/>
        </w:rPr>
        <w:t xml:space="preserve"> </w:t>
      </w:r>
      <w:r w:rsidRPr="00BD2E52">
        <w:rPr>
          <w:rFonts w:ascii="Times New Roman" w:hAnsi="Times New Roman" w:cs="Times New Roman"/>
          <w:sz w:val="21"/>
          <w:szCs w:val="21"/>
        </w:rPr>
        <w:t xml:space="preserve">admissible in evidence on its production by any person and shall be </w:t>
      </w:r>
      <w:r w:rsidRPr="00BD2E52">
        <w:rPr>
          <w:rFonts w:ascii="Times New Roman" w:hAnsi="Times New Roman" w:cs="Times New Roman"/>
          <w:i/>
          <w:iCs/>
          <w:sz w:val="21"/>
          <w:szCs w:val="21"/>
        </w:rPr>
        <w:t xml:space="preserve">prima facie </w:t>
      </w:r>
      <w:r w:rsidRPr="00BD2E52">
        <w:rPr>
          <w:rFonts w:ascii="Times New Roman" w:hAnsi="Times New Roman" w:cs="Times New Roman"/>
          <w:sz w:val="21"/>
          <w:szCs w:val="21"/>
        </w:rPr>
        <w:t>proof of the facts stated therein.</w:t>
      </w:r>
      <w:r>
        <w:rPr>
          <w:rFonts w:ascii="Times New Roman" w:hAnsi="Times New Roman" w:cs="Times New Roman"/>
          <w:sz w:val="21"/>
          <w:szCs w:val="21"/>
        </w:rPr>
        <w:t>”</w:t>
      </w:r>
    </w:p>
    <w:p w14:paraId="34CA59A5" w14:textId="77777777" w:rsidR="00BD2E52" w:rsidRDefault="00BD2E52" w:rsidP="00BD2E52">
      <w:pPr>
        <w:autoSpaceDE w:val="0"/>
        <w:autoSpaceDN w:val="0"/>
        <w:adjustRightInd w:val="0"/>
        <w:spacing w:after="0" w:line="240" w:lineRule="auto"/>
        <w:jc w:val="both"/>
        <w:rPr>
          <w:rFonts w:ascii="Times New Roman" w:hAnsi="Times New Roman" w:cs="Times New Roman"/>
          <w:sz w:val="21"/>
          <w:szCs w:val="21"/>
        </w:rPr>
      </w:pPr>
    </w:p>
    <w:p w14:paraId="51DDDF44" w14:textId="3219C43A" w:rsidR="00BD2E52" w:rsidRPr="00BD2E52" w:rsidRDefault="00BD2E52" w:rsidP="005F7FBB">
      <w:pPr>
        <w:autoSpaceDE w:val="0"/>
        <w:autoSpaceDN w:val="0"/>
        <w:adjustRightInd w:val="0"/>
        <w:spacing w:after="0" w:line="360" w:lineRule="auto"/>
        <w:ind w:firstLine="720"/>
        <w:jc w:val="both"/>
        <w:rPr>
          <w:rFonts w:ascii="Times New Roman" w:hAnsi="Times New Roman" w:cs="Times New Roman"/>
          <w:sz w:val="24"/>
          <w:szCs w:val="24"/>
        </w:rPr>
      </w:pPr>
      <w:r w:rsidRPr="00BD2E52">
        <w:rPr>
          <w:rFonts w:ascii="Times New Roman" w:hAnsi="Times New Roman" w:cs="Times New Roman"/>
          <w:sz w:val="24"/>
          <w:szCs w:val="24"/>
        </w:rPr>
        <w:t xml:space="preserve">While </w:t>
      </w:r>
      <w:r w:rsidR="00D607C3">
        <w:rPr>
          <w:rFonts w:ascii="Times New Roman" w:hAnsi="Times New Roman" w:cs="Times New Roman"/>
          <w:sz w:val="24"/>
          <w:szCs w:val="24"/>
        </w:rPr>
        <w:t>a</w:t>
      </w:r>
      <w:r>
        <w:rPr>
          <w:rFonts w:ascii="Times New Roman" w:hAnsi="Times New Roman" w:cs="Times New Roman"/>
          <w:sz w:val="24"/>
          <w:szCs w:val="24"/>
        </w:rPr>
        <w:t xml:space="preserve"> resolution required for purposes of asserting the deponent’s </w:t>
      </w:r>
      <w:r w:rsidR="00D607C3">
        <w:rPr>
          <w:rFonts w:ascii="Times New Roman" w:hAnsi="Times New Roman" w:cs="Times New Roman"/>
          <w:sz w:val="24"/>
          <w:szCs w:val="24"/>
        </w:rPr>
        <w:t xml:space="preserve">authority </w:t>
      </w:r>
      <w:r>
        <w:rPr>
          <w:rFonts w:ascii="Times New Roman" w:hAnsi="Times New Roman" w:cs="Times New Roman"/>
          <w:sz w:val="24"/>
          <w:szCs w:val="24"/>
        </w:rPr>
        <w:t xml:space="preserve">would fall within the category of a public document, that alone does not eliminate the need to comply with </w:t>
      </w:r>
      <w:r w:rsidR="005F7FBB">
        <w:rPr>
          <w:rFonts w:ascii="Times New Roman" w:hAnsi="Times New Roman" w:cs="Times New Roman"/>
          <w:sz w:val="24"/>
          <w:szCs w:val="24"/>
        </w:rPr>
        <w:t>para</w:t>
      </w:r>
      <w:r w:rsidR="004B4A31">
        <w:rPr>
          <w:rFonts w:ascii="Times New Roman" w:hAnsi="Times New Roman" w:cs="Times New Roman"/>
          <w:sz w:val="24"/>
          <w:szCs w:val="24"/>
        </w:rPr>
        <w:t> </w:t>
      </w:r>
      <w:r w:rsidR="005F7FBB">
        <w:rPr>
          <w:rFonts w:ascii="Times New Roman" w:hAnsi="Times New Roman" w:cs="Times New Roman"/>
          <w:sz w:val="24"/>
          <w:szCs w:val="24"/>
        </w:rPr>
        <w:t xml:space="preserve">4 of the Practice Direction. </w:t>
      </w:r>
      <w:r w:rsidR="00D607C3">
        <w:rPr>
          <w:rFonts w:ascii="Times New Roman" w:hAnsi="Times New Roman" w:cs="Times New Roman"/>
          <w:sz w:val="24"/>
          <w:szCs w:val="24"/>
        </w:rPr>
        <w:t>Also, t</w:t>
      </w:r>
      <w:r w:rsidR="005F7FBB">
        <w:rPr>
          <w:rFonts w:ascii="Times New Roman" w:hAnsi="Times New Roman" w:cs="Times New Roman"/>
          <w:sz w:val="24"/>
          <w:szCs w:val="24"/>
        </w:rPr>
        <w:t xml:space="preserve">he mere fact that the document may be tendered over the bar does not render para 4 nugatory. </w:t>
      </w:r>
    </w:p>
    <w:p w14:paraId="3C70955C" w14:textId="3D461EC8" w:rsidR="009D72B8" w:rsidRPr="009D72B8" w:rsidRDefault="004559AF" w:rsidP="009D72B8">
      <w:pPr>
        <w:pStyle w:val="Default"/>
        <w:spacing w:line="360" w:lineRule="auto"/>
        <w:ind w:firstLine="720"/>
        <w:jc w:val="both"/>
        <w:rPr>
          <w:rFonts w:ascii="Times New Roman" w:hAnsi="Times New Roman" w:cs="Times New Roman"/>
        </w:rPr>
      </w:pPr>
      <w:r>
        <w:rPr>
          <w:rFonts w:ascii="Times New Roman" w:hAnsi="Times New Roman" w:cs="Times New Roman"/>
        </w:rPr>
        <w:t xml:space="preserve">The court therefore determines that the preliminary point was properly taken. </w:t>
      </w:r>
      <w:r w:rsidR="005F7FBB">
        <w:rPr>
          <w:rFonts w:ascii="Times New Roman" w:hAnsi="Times New Roman" w:cs="Times New Roman"/>
        </w:rPr>
        <w:t xml:space="preserve">The application is improperly before the court, and it must suffer the same fate which befell it </w:t>
      </w:r>
      <w:r w:rsidR="00D607C3">
        <w:rPr>
          <w:rFonts w:ascii="Times New Roman" w:hAnsi="Times New Roman" w:cs="Times New Roman"/>
        </w:rPr>
        <w:t xml:space="preserve">earlier </w:t>
      </w:r>
      <w:r w:rsidR="005F7FBB">
        <w:rPr>
          <w:rFonts w:ascii="Times New Roman" w:hAnsi="Times New Roman" w:cs="Times New Roman"/>
        </w:rPr>
        <w:t xml:space="preserve">when it was placed before </w:t>
      </w:r>
      <w:r w:rsidR="005F7FBB" w:rsidRPr="004B4A31">
        <w:rPr>
          <w:rFonts w:ascii="Times New Roman" w:hAnsi="Times New Roman" w:cs="Times New Roman"/>
          <w:smallCaps/>
        </w:rPr>
        <w:t>M</w:t>
      </w:r>
      <w:r w:rsidR="004B4A31" w:rsidRPr="004B4A31">
        <w:rPr>
          <w:rFonts w:ascii="Times New Roman" w:hAnsi="Times New Roman" w:cs="Times New Roman"/>
          <w:smallCaps/>
        </w:rPr>
        <w:t>huri</w:t>
      </w:r>
      <w:r w:rsidR="005F7FBB" w:rsidRPr="004B4A31">
        <w:rPr>
          <w:rFonts w:ascii="Times New Roman" w:hAnsi="Times New Roman" w:cs="Times New Roman"/>
          <w:smallCaps/>
        </w:rPr>
        <w:t xml:space="preserve"> J</w:t>
      </w:r>
      <w:r w:rsidR="005F7FBB">
        <w:rPr>
          <w:rFonts w:ascii="Times New Roman" w:hAnsi="Times New Roman" w:cs="Times New Roman"/>
        </w:rPr>
        <w:t xml:space="preserve">. I also find no reason not make an award of costs against the applicant. </w:t>
      </w:r>
      <w:r w:rsidR="00D607C3">
        <w:rPr>
          <w:rFonts w:ascii="Times New Roman" w:hAnsi="Times New Roman" w:cs="Times New Roman"/>
        </w:rPr>
        <w:t xml:space="preserve">Caution and vigilance were called for especially after the matter was earlier struck off the roll. </w:t>
      </w:r>
      <w:r>
        <w:rPr>
          <w:rFonts w:ascii="Times New Roman" w:hAnsi="Times New Roman" w:cs="Times New Roman"/>
        </w:rPr>
        <w:t xml:space="preserve"> </w:t>
      </w:r>
    </w:p>
    <w:p w14:paraId="34B1F07C" w14:textId="1B7A6419" w:rsidR="00EB4166" w:rsidRPr="00410749" w:rsidRDefault="002A1BC5" w:rsidP="00CD7A8F">
      <w:pPr>
        <w:spacing w:after="0" w:line="360" w:lineRule="auto"/>
        <w:jc w:val="both"/>
        <w:rPr>
          <w:rFonts w:ascii="Times New Roman" w:hAnsi="Times New Roman" w:cs="Times New Roman"/>
          <w:b/>
          <w:sz w:val="24"/>
          <w:szCs w:val="24"/>
        </w:rPr>
      </w:pPr>
      <w:r w:rsidRPr="00410749">
        <w:rPr>
          <w:rFonts w:ascii="Times New Roman" w:hAnsi="Times New Roman" w:cs="Times New Roman"/>
          <w:b/>
          <w:sz w:val="24"/>
          <w:szCs w:val="24"/>
        </w:rPr>
        <w:t>Resultantly</w:t>
      </w:r>
      <w:r w:rsidR="005F7FBB" w:rsidRPr="00410749">
        <w:rPr>
          <w:rFonts w:ascii="Times New Roman" w:hAnsi="Times New Roman" w:cs="Times New Roman"/>
          <w:b/>
          <w:sz w:val="24"/>
          <w:szCs w:val="24"/>
        </w:rPr>
        <w:t>,</w:t>
      </w:r>
      <w:r w:rsidRPr="00410749">
        <w:rPr>
          <w:rFonts w:ascii="Times New Roman" w:hAnsi="Times New Roman" w:cs="Times New Roman"/>
          <w:b/>
          <w:sz w:val="24"/>
          <w:szCs w:val="24"/>
        </w:rPr>
        <w:t xml:space="preserve"> </w:t>
      </w:r>
      <w:r w:rsidR="00E66802" w:rsidRPr="00410749">
        <w:rPr>
          <w:rFonts w:ascii="Times New Roman" w:hAnsi="Times New Roman" w:cs="Times New Roman"/>
          <w:b/>
          <w:sz w:val="24"/>
          <w:szCs w:val="24"/>
        </w:rPr>
        <w:t xml:space="preserve">it is ordered </w:t>
      </w:r>
      <w:r w:rsidR="008A44CE" w:rsidRPr="00410749">
        <w:rPr>
          <w:rFonts w:ascii="Times New Roman" w:hAnsi="Times New Roman" w:cs="Times New Roman"/>
          <w:b/>
          <w:sz w:val="24"/>
          <w:szCs w:val="24"/>
        </w:rPr>
        <w:t>that</w:t>
      </w:r>
      <w:r w:rsidR="00E66802" w:rsidRPr="00410749">
        <w:rPr>
          <w:rFonts w:ascii="Times New Roman" w:hAnsi="Times New Roman" w:cs="Times New Roman"/>
          <w:b/>
          <w:sz w:val="24"/>
          <w:szCs w:val="24"/>
        </w:rPr>
        <w:t>:</w:t>
      </w:r>
    </w:p>
    <w:p w14:paraId="37450073" w14:textId="1AF9D650" w:rsidR="00E64DAD" w:rsidRDefault="008A44CE" w:rsidP="00C96813">
      <w:pPr>
        <w:pStyle w:val="ListParagraph"/>
        <w:numPr>
          <w:ilvl w:val="0"/>
          <w:numId w:val="1"/>
        </w:numPr>
        <w:spacing w:after="0"/>
        <w:jc w:val="both"/>
        <w:rPr>
          <w:rFonts w:ascii="Times New Roman" w:hAnsi="Times New Roman" w:cs="Times New Roman"/>
          <w:sz w:val="24"/>
          <w:szCs w:val="24"/>
        </w:rPr>
      </w:pPr>
      <w:r w:rsidRPr="00537D4E">
        <w:rPr>
          <w:rFonts w:ascii="Times New Roman" w:hAnsi="Times New Roman" w:cs="Times New Roman"/>
          <w:sz w:val="24"/>
          <w:szCs w:val="24"/>
        </w:rPr>
        <w:t xml:space="preserve">The </w:t>
      </w:r>
      <w:r w:rsidR="005F7FBB">
        <w:rPr>
          <w:rFonts w:ascii="Times New Roman" w:hAnsi="Times New Roman" w:cs="Times New Roman"/>
          <w:sz w:val="24"/>
          <w:szCs w:val="24"/>
        </w:rPr>
        <w:t>application is hereby struck off the roll</w:t>
      </w:r>
    </w:p>
    <w:p w14:paraId="7EA815C5" w14:textId="20096050" w:rsidR="002D039B" w:rsidRPr="00206042" w:rsidRDefault="005F7FBB" w:rsidP="00C9681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applicant shall pay the first respondent’s costs</w:t>
      </w:r>
      <w:r w:rsidR="002D039B" w:rsidRPr="00206042">
        <w:rPr>
          <w:rFonts w:ascii="Times New Roman" w:hAnsi="Times New Roman" w:cs="Times New Roman"/>
          <w:sz w:val="24"/>
          <w:szCs w:val="24"/>
        </w:rPr>
        <w:t xml:space="preserve">. </w:t>
      </w:r>
    </w:p>
    <w:p w14:paraId="52541E49" w14:textId="03DCDB4D" w:rsidR="008D2A5D" w:rsidRDefault="008D2A5D" w:rsidP="007459AC">
      <w:pPr>
        <w:spacing w:after="0" w:line="360" w:lineRule="auto"/>
        <w:jc w:val="right"/>
        <w:rPr>
          <w:noProof/>
          <w:lang w:eastAsia="en-ZW"/>
        </w:rPr>
      </w:pPr>
    </w:p>
    <w:p w14:paraId="4AD5C1A9" w14:textId="77777777" w:rsidR="004B4A31" w:rsidRDefault="004B4A31" w:rsidP="007459AC">
      <w:pPr>
        <w:spacing w:after="0" w:line="360" w:lineRule="auto"/>
        <w:jc w:val="right"/>
        <w:rPr>
          <w:noProof/>
          <w:lang w:eastAsia="en-ZW"/>
        </w:rPr>
      </w:pPr>
    </w:p>
    <w:p w14:paraId="4B10689B" w14:textId="77777777" w:rsidR="00206042" w:rsidRDefault="00206042" w:rsidP="007459AC">
      <w:pPr>
        <w:spacing w:after="0" w:line="360" w:lineRule="auto"/>
        <w:jc w:val="right"/>
        <w:rPr>
          <w:noProof/>
          <w:lang w:eastAsia="en-ZW"/>
        </w:rPr>
      </w:pPr>
    </w:p>
    <w:p w14:paraId="001ABC47" w14:textId="048A6553" w:rsidR="00406CEF" w:rsidRDefault="0014774B"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Dube-Banda Nzarayapenga &amp; Partners</w:t>
      </w:r>
      <w:r w:rsidR="007660BA" w:rsidRPr="007660BA">
        <w:rPr>
          <w:rFonts w:ascii="Times New Roman" w:hAnsi="Times New Roman" w:cs="Times New Roman"/>
          <w:sz w:val="24"/>
          <w:szCs w:val="24"/>
        </w:rPr>
        <w:t>, legal practitioners for the</w:t>
      </w:r>
      <w:r w:rsidR="00DB22AE">
        <w:rPr>
          <w:rFonts w:ascii="Times New Roman" w:hAnsi="Times New Roman" w:cs="Times New Roman"/>
          <w:sz w:val="24"/>
          <w:szCs w:val="24"/>
        </w:rPr>
        <w:t xml:space="preserve"> applicant</w:t>
      </w:r>
      <w:r w:rsidR="00F24F15">
        <w:rPr>
          <w:rFonts w:ascii="Times New Roman" w:hAnsi="Times New Roman" w:cs="Times New Roman"/>
          <w:sz w:val="24"/>
          <w:szCs w:val="24"/>
        </w:rPr>
        <w:t xml:space="preserve"> </w:t>
      </w:r>
    </w:p>
    <w:p w14:paraId="4734A47B" w14:textId="583D5E9A" w:rsidR="00AA19F3" w:rsidRDefault="0014774B"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Mundia &amp; Mudhara</w:t>
      </w:r>
      <w:r w:rsidR="00AA19F3">
        <w:rPr>
          <w:rFonts w:ascii="Times New Roman" w:hAnsi="Times New Roman" w:cs="Times New Roman"/>
          <w:i/>
          <w:sz w:val="24"/>
          <w:szCs w:val="24"/>
        </w:rPr>
        <w:t xml:space="preserve">, </w:t>
      </w:r>
      <w:r w:rsidR="00AA19F3">
        <w:rPr>
          <w:rFonts w:ascii="Times New Roman" w:hAnsi="Times New Roman" w:cs="Times New Roman"/>
          <w:sz w:val="24"/>
          <w:szCs w:val="24"/>
        </w:rPr>
        <w:t xml:space="preserve">legal practitioners for the </w:t>
      </w:r>
      <w:r w:rsidR="004B4A31">
        <w:rPr>
          <w:rFonts w:ascii="Times New Roman" w:hAnsi="Times New Roman" w:cs="Times New Roman"/>
          <w:sz w:val="24"/>
          <w:szCs w:val="24"/>
        </w:rPr>
        <w:t>first</w:t>
      </w:r>
      <w:r>
        <w:rPr>
          <w:rFonts w:ascii="Times New Roman" w:hAnsi="Times New Roman" w:cs="Times New Roman"/>
          <w:sz w:val="24"/>
          <w:szCs w:val="24"/>
        </w:rPr>
        <w:t xml:space="preserve"> </w:t>
      </w:r>
      <w:r w:rsidR="00AA19F3">
        <w:rPr>
          <w:rFonts w:ascii="Times New Roman" w:hAnsi="Times New Roman" w:cs="Times New Roman"/>
          <w:sz w:val="24"/>
          <w:szCs w:val="24"/>
        </w:rPr>
        <w:t>respondent</w:t>
      </w:r>
    </w:p>
    <w:p w14:paraId="6CA3545C" w14:textId="486C754D" w:rsidR="0014774B" w:rsidRPr="0014774B" w:rsidRDefault="0014774B"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Civil Division of the Attorney General’s Office, </w:t>
      </w:r>
      <w:r>
        <w:rPr>
          <w:rFonts w:ascii="Times New Roman" w:hAnsi="Times New Roman" w:cs="Times New Roman"/>
          <w:sz w:val="24"/>
          <w:szCs w:val="24"/>
        </w:rPr>
        <w:t xml:space="preserve">legal practitioners for the </w:t>
      </w:r>
      <w:r w:rsidR="004B4A31">
        <w:rPr>
          <w:rFonts w:ascii="Times New Roman" w:hAnsi="Times New Roman" w:cs="Times New Roman"/>
          <w:sz w:val="24"/>
          <w:szCs w:val="24"/>
        </w:rPr>
        <w:t>second</w:t>
      </w:r>
      <w:r>
        <w:rPr>
          <w:rFonts w:ascii="Times New Roman" w:hAnsi="Times New Roman" w:cs="Times New Roman"/>
          <w:sz w:val="24"/>
          <w:szCs w:val="24"/>
        </w:rPr>
        <w:t xml:space="preserve"> respondent </w:t>
      </w:r>
    </w:p>
    <w:sectPr w:rsidR="0014774B" w:rsidRPr="0014774B"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17BB9" w14:textId="77777777" w:rsidR="00E8499D" w:rsidRDefault="00E8499D" w:rsidP="00EA00E7">
      <w:pPr>
        <w:spacing w:after="0" w:line="240" w:lineRule="auto"/>
      </w:pPr>
      <w:r>
        <w:separator/>
      </w:r>
    </w:p>
  </w:endnote>
  <w:endnote w:type="continuationSeparator" w:id="0">
    <w:p w14:paraId="7BB335A1" w14:textId="77777777" w:rsidR="00E8499D" w:rsidRDefault="00E8499D"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AF02A" w14:textId="77777777" w:rsidR="00E8499D" w:rsidRDefault="00E8499D" w:rsidP="00EA00E7">
      <w:pPr>
        <w:spacing w:after="0" w:line="240" w:lineRule="auto"/>
      </w:pPr>
      <w:r>
        <w:separator/>
      </w:r>
    </w:p>
  </w:footnote>
  <w:footnote w:type="continuationSeparator" w:id="0">
    <w:p w14:paraId="6A4E9402" w14:textId="77777777" w:rsidR="00E8499D" w:rsidRDefault="00E8499D" w:rsidP="00EA00E7">
      <w:pPr>
        <w:spacing w:after="0" w:line="240" w:lineRule="auto"/>
      </w:pPr>
      <w:r>
        <w:continuationSeparator/>
      </w:r>
    </w:p>
  </w:footnote>
  <w:footnote w:id="1">
    <w:p w14:paraId="4D14AC69" w14:textId="60A6A3B0" w:rsidR="00530B92" w:rsidRPr="00530B92" w:rsidRDefault="00530B92">
      <w:pPr>
        <w:pStyle w:val="FootnoteText"/>
        <w:rPr>
          <w:rFonts w:ascii="Times New Roman" w:hAnsi="Times New Roman" w:cs="Times New Roman"/>
          <w:lang w:val="en-US"/>
        </w:rPr>
      </w:pPr>
      <w:r w:rsidRPr="00530B92">
        <w:rPr>
          <w:rStyle w:val="FootnoteReference"/>
          <w:rFonts w:ascii="Times New Roman" w:hAnsi="Times New Roman" w:cs="Times New Roman"/>
        </w:rPr>
        <w:footnoteRef/>
      </w:r>
      <w:r w:rsidRPr="00530B92">
        <w:rPr>
          <w:rFonts w:ascii="Times New Roman" w:hAnsi="Times New Roman" w:cs="Times New Roman"/>
        </w:rPr>
        <w:t xml:space="preserve"> </w:t>
      </w:r>
      <w:r w:rsidRPr="00530B92">
        <w:rPr>
          <w:rFonts w:ascii="Times New Roman" w:hAnsi="Times New Roman" w:cs="Times New Roman"/>
          <w:lang w:val="en-US"/>
        </w:rPr>
        <w:t>[</w:t>
      </w:r>
      <w:r w:rsidRPr="00530B92">
        <w:rPr>
          <w:rFonts w:ascii="Times New Roman" w:hAnsi="Times New Roman" w:cs="Times New Roman"/>
          <w:i/>
          <w:lang w:val="en-US"/>
        </w:rPr>
        <w:t>Chapter 8:01</w:t>
      </w:r>
      <w:r w:rsidRPr="00530B92">
        <w:rPr>
          <w:rFonts w:ascii="Times New Roman" w:hAnsi="Times New Roman" w:cs="Times New Roman"/>
          <w:lang w:val="en-US"/>
        </w:rPr>
        <w:t>]</w:t>
      </w:r>
    </w:p>
  </w:footnote>
  <w:footnote w:id="2">
    <w:p w14:paraId="11F4B518" w14:textId="487CABAF" w:rsidR="00530B92" w:rsidRPr="002E0FF6" w:rsidRDefault="00530B92">
      <w:pPr>
        <w:pStyle w:val="FootnoteText"/>
        <w:rPr>
          <w:rFonts w:ascii="Times New Roman" w:hAnsi="Times New Roman" w:cs="Times New Roman"/>
          <w:sz w:val="18"/>
          <w:szCs w:val="18"/>
          <w:lang w:val="en-US"/>
        </w:rPr>
      </w:pPr>
      <w:r w:rsidRPr="002E0FF6">
        <w:rPr>
          <w:rStyle w:val="FootnoteReference"/>
          <w:rFonts w:ascii="Times New Roman" w:hAnsi="Times New Roman" w:cs="Times New Roman"/>
          <w:sz w:val="18"/>
          <w:szCs w:val="18"/>
        </w:rPr>
        <w:footnoteRef/>
      </w:r>
      <w:r w:rsidRPr="002E0FF6">
        <w:rPr>
          <w:rFonts w:ascii="Times New Roman" w:hAnsi="Times New Roman" w:cs="Times New Roman"/>
          <w:sz w:val="18"/>
          <w:szCs w:val="18"/>
        </w:rPr>
        <w:t xml:space="preserve"> </w:t>
      </w:r>
      <w:r w:rsidR="009B49A7" w:rsidRPr="002E0FF6">
        <w:rPr>
          <w:rFonts w:ascii="Times New Roman" w:hAnsi="Times New Roman" w:cs="Times New Roman"/>
          <w:sz w:val="18"/>
          <w:szCs w:val="18"/>
          <w:lang w:val="en-US"/>
        </w:rPr>
        <w:t>SC 32/2015</w:t>
      </w:r>
    </w:p>
  </w:footnote>
  <w:footnote w:id="3">
    <w:p w14:paraId="34FDC8F8" w14:textId="60CE90E8" w:rsidR="002E0FF6" w:rsidRPr="002E0FF6" w:rsidRDefault="002E0FF6">
      <w:pPr>
        <w:pStyle w:val="FootnoteText"/>
        <w:rPr>
          <w:rFonts w:ascii="Times New Roman" w:hAnsi="Times New Roman" w:cs="Times New Roman"/>
          <w:sz w:val="18"/>
          <w:szCs w:val="18"/>
          <w:lang w:val="en-US"/>
        </w:rPr>
      </w:pPr>
      <w:r w:rsidRPr="002E0FF6">
        <w:rPr>
          <w:rStyle w:val="FootnoteReference"/>
          <w:rFonts w:ascii="Times New Roman" w:hAnsi="Times New Roman" w:cs="Times New Roman"/>
          <w:sz w:val="18"/>
          <w:szCs w:val="18"/>
        </w:rPr>
        <w:footnoteRef/>
      </w:r>
      <w:r w:rsidRPr="002E0FF6">
        <w:rPr>
          <w:rFonts w:ascii="Times New Roman" w:hAnsi="Times New Roman" w:cs="Times New Roman"/>
          <w:sz w:val="18"/>
          <w:szCs w:val="18"/>
        </w:rPr>
        <w:t xml:space="preserve"> </w:t>
      </w:r>
      <w:r w:rsidRPr="002E0FF6">
        <w:rPr>
          <w:rFonts w:ascii="Times New Roman" w:hAnsi="Times New Roman" w:cs="Times New Roman"/>
          <w:sz w:val="18"/>
          <w:szCs w:val="18"/>
          <w:lang w:val="en-US"/>
        </w:rPr>
        <w:t xml:space="preserve">At p 4 of the cyclostyled judgment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65E13C17"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B34086">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35F03267"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H </w:t>
        </w:r>
        <w:r w:rsidR="005B46AA">
          <w:rPr>
            <w:rFonts w:ascii="Times New Roman" w:hAnsi="Times New Roman" w:cs="Times New Roman"/>
            <w:sz w:val="24"/>
            <w:szCs w:val="24"/>
          </w:rPr>
          <w:t>445</w:t>
        </w:r>
        <w:r>
          <w:rPr>
            <w:rFonts w:ascii="Times New Roman" w:hAnsi="Times New Roman" w:cs="Times New Roman"/>
            <w:sz w:val="24"/>
            <w:szCs w:val="24"/>
          </w:rPr>
          <w:t>-</w:t>
        </w:r>
        <w:r w:rsidR="003727EF">
          <w:rPr>
            <w:rFonts w:ascii="Times New Roman" w:hAnsi="Times New Roman" w:cs="Times New Roman"/>
            <w:sz w:val="24"/>
            <w:szCs w:val="24"/>
          </w:rPr>
          <w:t>2</w:t>
        </w:r>
        <w:r w:rsidR="005B46AA">
          <w:rPr>
            <w:rFonts w:ascii="Times New Roman" w:hAnsi="Times New Roman" w:cs="Times New Roman"/>
            <w:sz w:val="24"/>
            <w:szCs w:val="24"/>
          </w:rPr>
          <w:t>3</w:t>
        </w:r>
      </w:p>
      <w:p w14:paraId="1E05EEBD" w14:textId="4CF72BB3" w:rsidR="00FD619D" w:rsidRDefault="00FD619D">
        <w:pPr>
          <w:pStyle w:val="Header"/>
          <w:jc w:val="right"/>
          <w:rPr>
            <w:rFonts w:ascii="Times New Roman" w:hAnsi="Times New Roman" w:cs="Times New Roman"/>
            <w:sz w:val="24"/>
            <w:szCs w:val="24"/>
          </w:rPr>
        </w:pPr>
        <w:r>
          <w:rPr>
            <w:rFonts w:ascii="Times New Roman" w:hAnsi="Times New Roman" w:cs="Times New Roman"/>
            <w:sz w:val="24"/>
            <w:szCs w:val="24"/>
          </w:rPr>
          <w:t xml:space="preserve">Case No HC </w:t>
        </w:r>
        <w:r w:rsidR="001A638B">
          <w:rPr>
            <w:rFonts w:ascii="Times New Roman" w:hAnsi="Times New Roman" w:cs="Times New Roman"/>
            <w:sz w:val="24"/>
            <w:szCs w:val="24"/>
          </w:rPr>
          <w:t>3793/22</w:t>
        </w:r>
      </w:p>
      <w:p w14:paraId="1048E6DB" w14:textId="41608D71" w:rsidR="00FD619D" w:rsidRPr="00E544F4" w:rsidRDefault="001A638B" w:rsidP="004559AF">
        <w:pPr>
          <w:pStyle w:val="Header"/>
          <w:jc w:val="right"/>
          <w:rPr>
            <w:rFonts w:ascii="Times New Roman" w:hAnsi="Times New Roman" w:cs="Times New Roman"/>
            <w:sz w:val="24"/>
            <w:szCs w:val="24"/>
          </w:rPr>
        </w:pPr>
        <w:r>
          <w:rPr>
            <w:rFonts w:ascii="Times New Roman" w:hAnsi="Times New Roman" w:cs="Times New Roman"/>
            <w:sz w:val="24"/>
            <w:szCs w:val="24"/>
          </w:rPr>
          <w:t>X REF HC 4637/20 &amp; 2676/22</w:t>
        </w: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590567B6"/>
    <w:multiLevelType w:val="hybridMultilevel"/>
    <w:tmpl w:val="1C068C12"/>
    <w:lvl w:ilvl="0" w:tplc="C5920C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9614B50"/>
    <w:multiLevelType w:val="hybridMultilevel"/>
    <w:tmpl w:val="E5B29B7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7CF47EF0"/>
    <w:multiLevelType w:val="hybridMultilevel"/>
    <w:tmpl w:val="97284074"/>
    <w:lvl w:ilvl="0" w:tplc="16CE3FDE">
      <w:start w:val="1"/>
      <w:numFmt w:val="lowerLetter"/>
      <w:lvlText w:val="(%1)"/>
      <w:lvlJc w:val="left"/>
      <w:pPr>
        <w:ind w:left="1845" w:hanging="405"/>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4"/>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6A53"/>
    <w:rsid w:val="00036A96"/>
    <w:rsid w:val="00037F60"/>
    <w:rsid w:val="00037F9A"/>
    <w:rsid w:val="00040B95"/>
    <w:rsid w:val="000412A5"/>
    <w:rsid w:val="000418DA"/>
    <w:rsid w:val="00043C17"/>
    <w:rsid w:val="000444F8"/>
    <w:rsid w:val="00045A6F"/>
    <w:rsid w:val="00046683"/>
    <w:rsid w:val="00046B6D"/>
    <w:rsid w:val="000471B0"/>
    <w:rsid w:val="000472DE"/>
    <w:rsid w:val="000476B5"/>
    <w:rsid w:val="000506F0"/>
    <w:rsid w:val="00050992"/>
    <w:rsid w:val="000509CC"/>
    <w:rsid w:val="00051480"/>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AF9"/>
    <w:rsid w:val="00056DC2"/>
    <w:rsid w:val="00056F20"/>
    <w:rsid w:val="000579F7"/>
    <w:rsid w:val="000602AE"/>
    <w:rsid w:val="00060B89"/>
    <w:rsid w:val="00060BD9"/>
    <w:rsid w:val="000614F7"/>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5FB"/>
    <w:rsid w:val="000B4872"/>
    <w:rsid w:val="000B4AA5"/>
    <w:rsid w:val="000B5C8E"/>
    <w:rsid w:val="000B6960"/>
    <w:rsid w:val="000B6B23"/>
    <w:rsid w:val="000B6C47"/>
    <w:rsid w:val="000B78F9"/>
    <w:rsid w:val="000C1379"/>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2D8E"/>
    <w:rsid w:val="000D3198"/>
    <w:rsid w:val="000D38AF"/>
    <w:rsid w:val="000D3E8A"/>
    <w:rsid w:val="000D3EE6"/>
    <w:rsid w:val="000D51B6"/>
    <w:rsid w:val="000D59EB"/>
    <w:rsid w:val="000D670C"/>
    <w:rsid w:val="000D699F"/>
    <w:rsid w:val="000D6D3C"/>
    <w:rsid w:val="000D6F89"/>
    <w:rsid w:val="000D7175"/>
    <w:rsid w:val="000D7EC1"/>
    <w:rsid w:val="000D7F90"/>
    <w:rsid w:val="000E06EB"/>
    <w:rsid w:val="000E08CC"/>
    <w:rsid w:val="000E1EE1"/>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1F2F"/>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47173"/>
    <w:rsid w:val="0014774B"/>
    <w:rsid w:val="00150067"/>
    <w:rsid w:val="00150AF2"/>
    <w:rsid w:val="00151853"/>
    <w:rsid w:val="00152085"/>
    <w:rsid w:val="00152284"/>
    <w:rsid w:val="00152AF1"/>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41DA"/>
    <w:rsid w:val="0019457E"/>
    <w:rsid w:val="001953F5"/>
    <w:rsid w:val="0019651D"/>
    <w:rsid w:val="00197049"/>
    <w:rsid w:val="001A0165"/>
    <w:rsid w:val="001A01F4"/>
    <w:rsid w:val="001A0570"/>
    <w:rsid w:val="001A07DA"/>
    <w:rsid w:val="001A0E82"/>
    <w:rsid w:val="001A12AD"/>
    <w:rsid w:val="001A14C6"/>
    <w:rsid w:val="001A175F"/>
    <w:rsid w:val="001A1762"/>
    <w:rsid w:val="001A2C65"/>
    <w:rsid w:val="001A345B"/>
    <w:rsid w:val="001A4532"/>
    <w:rsid w:val="001A4975"/>
    <w:rsid w:val="001A4E8E"/>
    <w:rsid w:val="001A5EAB"/>
    <w:rsid w:val="001A638B"/>
    <w:rsid w:val="001A676D"/>
    <w:rsid w:val="001A778C"/>
    <w:rsid w:val="001A78EE"/>
    <w:rsid w:val="001A7EBF"/>
    <w:rsid w:val="001B01A7"/>
    <w:rsid w:val="001B0364"/>
    <w:rsid w:val="001B0415"/>
    <w:rsid w:val="001B0B61"/>
    <w:rsid w:val="001B0F1D"/>
    <w:rsid w:val="001B0F58"/>
    <w:rsid w:val="001B1249"/>
    <w:rsid w:val="001B1D6A"/>
    <w:rsid w:val="001B1FE0"/>
    <w:rsid w:val="001B2DB1"/>
    <w:rsid w:val="001B43AD"/>
    <w:rsid w:val="001B4518"/>
    <w:rsid w:val="001B5023"/>
    <w:rsid w:val="001B5084"/>
    <w:rsid w:val="001B5135"/>
    <w:rsid w:val="001B5500"/>
    <w:rsid w:val="001B580A"/>
    <w:rsid w:val="001B5FEA"/>
    <w:rsid w:val="001B617C"/>
    <w:rsid w:val="001B63B0"/>
    <w:rsid w:val="001B64BB"/>
    <w:rsid w:val="001B6C85"/>
    <w:rsid w:val="001B6FB5"/>
    <w:rsid w:val="001B76A2"/>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5977"/>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A06"/>
    <w:rsid w:val="00276498"/>
    <w:rsid w:val="00276749"/>
    <w:rsid w:val="002800CD"/>
    <w:rsid w:val="00280B7A"/>
    <w:rsid w:val="00280D61"/>
    <w:rsid w:val="002814B2"/>
    <w:rsid w:val="00281B37"/>
    <w:rsid w:val="00281F2E"/>
    <w:rsid w:val="00282E6F"/>
    <w:rsid w:val="00283A03"/>
    <w:rsid w:val="00283E46"/>
    <w:rsid w:val="00284FBD"/>
    <w:rsid w:val="00285CA2"/>
    <w:rsid w:val="00285ED4"/>
    <w:rsid w:val="00285F08"/>
    <w:rsid w:val="002868C5"/>
    <w:rsid w:val="00286974"/>
    <w:rsid w:val="00286C71"/>
    <w:rsid w:val="00287BE8"/>
    <w:rsid w:val="00287C53"/>
    <w:rsid w:val="00287E04"/>
    <w:rsid w:val="002918F0"/>
    <w:rsid w:val="00291E03"/>
    <w:rsid w:val="00291F25"/>
    <w:rsid w:val="0029221F"/>
    <w:rsid w:val="00292471"/>
    <w:rsid w:val="00292501"/>
    <w:rsid w:val="0029280C"/>
    <w:rsid w:val="00292B67"/>
    <w:rsid w:val="0029302B"/>
    <w:rsid w:val="00293124"/>
    <w:rsid w:val="00293B0F"/>
    <w:rsid w:val="00293F81"/>
    <w:rsid w:val="00295A8C"/>
    <w:rsid w:val="0029616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421"/>
    <w:rsid w:val="002A3840"/>
    <w:rsid w:val="002A3DFA"/>
    <w:rsid w:val="002A3E81"/>
    <w:rsid w:val="002A67B8"/>
    <w:rsid w:val="002A70F3"/>
    <w:rsid w:val="002A76DE"/>
    <w:rsid w:val="002A78F3"/>
    <w:rsid w:val="002A7ECB"/>
    <w:rsid w:val="002B0DC9"/>
    <w:rsid w:val="002B1788"/>
    <w:rsid w:val="002B18F5"/>
    <w:rsid w:val="002B1E10"/>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CA5"/>
    <w:rsid w:val="002B6E20"/>
    <w:rsid w:val="002B7449"/>
    <w:rsid w:val="002C04D5"/>
    <w:rsid w:val="002C0614"/>
    <w:rsid w:val="002C0BBE"/>
    <w:rsid w:val="002C2C26"/>
    <w:rsid w:val="002C3681"/>
    <w:rsid w:val="002C4358"/>
    <w:rsid w:val="002C46EB"/>
    <w:rsid w:val="002C4D3B"/>
    <w:rsid w:val="002C4FA3"/>
    <w:rsid w:val="002C5055"/>
    <w:rsid w:val="002C5965"/>
    <w:rsid w:val="002C6501"/>
    <w:rsid w:val="002C652F"/>
    <w:rsid w:val="002C7154"/>
    <w:rsid w:val="002C7666"/>
    <w:rsid w:val="002C777B"/>
    <w:rsid w:val="002C7C0F"/>
    <w:rsid w:val="002D039B"/>
    <w:rsid w:val="002D0535"/>
    <w:rsid w:val="002D1787"/>
    <w:rsid w:val="002D24F0"/>
    <w:rsid w:val="002D26D8"/>
    <w:rsid w:val="002D282E"/>
    <w:rsid w:val="002D28BC"/>
    <w:rsid w:val="002D2CEB"/>
    <w:rsid w:val="002D2DF4"/>
    <w:rsid w:val="002D3194"/>
    <w:rsid w:val="002D3F49"/>
    <w:rsid w:val="002D3F7B"/>
    <w:rsid w:val="002D4AFA"/>
    <w:rsid w:val="002D5C78"/>
    <w:rsid w:val="002D6519"/>
    <w:rsid w:val="002D674B"/>
    <w:rsid w:val="002D740B"/>
    <w:rsid w:val="002D7842"/>
    <w:rsid w:val="002D7EB8"/>
    <w:rsid w:val="002E08A6"/>
    <w:rsid w:val="002E0C26"/>
    <w:rsid w:val="002E0E9B"/>
    <w:rsid w:val="002E0FF6"/>
    <w:rsid w:val="002E194D"/>
    <w:rsid w:val="002E2A88"/>
    <w:rsid w:val="002E2CAC"/>
    <w:rsid w:val="002E3AAD"/>
    <w:rsid w:val="002E3CEA"/>
    <w:rsid w:val="002E3E27"/>
    <w:rsid w:val="002E3FFA"/>
    <w:rsid w:val="002E412E"/>
    <w:rsid w:val="002E4213"/>
    <w:rsid w:val="002E4377"/>
    <w:rsid w:val="002E43A8"/>
    <w:rsid w:val="002E4600"/>
    <w:rsid w:val="002E4D31"/>
    <w:rsid w:val="002E550C"/>
    <w:rsid w:val="002E6457"/>
    <w:rsid w:val="002E66F3"/>
    <w:rsid w:val="002E6711"/>
    <w:rsid w:val="002E695C"/>
    <w:rsid w:val="002E6BE7"/>
    <w:rsid w:val="002E78C9"/>
    <w:rsid w:val="002F03F8"/>
    <w:rsid w:val="002F089B"/>
    <w:rsid w:val="002F12D1"/>
    <w:rsid w:val="002F13BD"/>
    <w:rsid w:val="002F15AD"/>
    <w:rsid w:val="002F15AF"/>
    <w:rsid w:val="002F2200"/>
    <w:rsid w:val="002F2435"/>
    <w:rsid w:val="002F30EF"/>
    <w:rsid w:val="002F332F"/>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766"/>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652"/>
    <w:rsid w:val="00313914"/>
    <w:rsid w:val="00313F21"/>
    <w:rsid w:val="003144AA"/>
    <w:rsid w:val="0031477D"/>
    <w:rsid w:val="00315059"/>
    <w:rsid w:val="00315330"/>
    <w:rsid w:val="00315A34"/>
    <w:rsid w:val="00315BF7"/>
    <w:rsid w:val="00316A29"/>
    <w:rsid w:val="00316A9A"/>
    <w:rsid w:val="0031783B"/>
    <w:rsid w:val="0031793B"/>
    <w:rsid w:val="00317DEF"/>
    <w:rsid w:val="00320D2F"/>
    <w:rsid w:val="00320E98"/>
    <w:rsid w:val="00321253"/>
    <w:rsid w:val="00321AE4"/>
    <w:rsid w:val="00321CEC"/>
    <w:rsid w:val="00322231"/>
    <w:rsid w:val="0032237C"/>
    <w:rsid w:val="0032334D"/>
    <w:rsid w:val="0032337D"/>
    <w:rsid w:val="00323EA9"/>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3808"/>
    <w:rsid w:val="00334652"/>
    <w:rsid w:val="00334FD1"/>
    <w:rsid w:val="00335464"/>
    <w:rsid w:val="003359F6"/>
    <w:rsid w:val="00335CDA"/>
    <w:rsid w:val="00336D22"/>
    <w:rsid w:val="00337225"/>
    <w:rsid w:val="0033771F"/>
    <w:rsid w:val="003413D0"/>
    <w:rsid w:val="0034211D"/>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27EF"/>
    <w:rsid w:val="00373CC0"/>
    <w:rsid w:val="0037485C"/>
    <w:rsid w:val="003751B1"/>
    <w:rsid w:val="0037587D"/>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313"/>
    <w:rsid w:val="00397E83"/>
    <w:rsid w:val="003A0634"/>
    <w:rsid w:val="003A1077"/>
    <w:rsid w:val="003A13AB"/>
    <w:rsid w:val="003A17BF"/>
    <w:rsid w:val="003A18DD"/>
    <w:rsid w:val="003A217A"/>
    <w:rsid w:val="003A2E5B"/>
    <w:rsid w:val="003A3F5C"/>
    <w:rsid w:val="003A4470"/>
    <w:rsid w:val="003A4964"/>
    <w:rsid w:val="003A499E"/>
    <w:rsid w:val="003A5406"/>
    <w:rsid w:val="003A5D7F"/>
    <w:rsid w:val="003A68A7"/>
    <w:rsid w:val="003A706A"/>
    <w:rsid w:val="003A758F"/>
    <w:rsid w:val="003A787D"/>
    <w:rsid w:val="003B02C6"/>
    <w:rsid w:val="003B0DC2"/>
    <w:rsid w:val="003B12B9"/>
    <w:rsid w:val="003B1335"/>
    <w:rsid w:val="003B13FB"/>
    <w:rsid w:val="003B2E91"/>
    <w:rsid w:val="003B32A4"/>
    <w:rsid w:val="003B393E"/>
    <w:rsid w:val="003B3C48"/>
    <w:rsid w:val="003B3E80"/>
    <w:rsid w:val="003B4015"/>
    <w:rsid w:val="003B4A73"/>
    <w:rsid w:val="003B4C64"/>
    <w:rsid w:val="003B4E2F"/>
    <w:rsid w:val="003B4FBF"/>
    <w:rsid w:val="003B6563"/>
    <w:rsid w:val="003B6925"/>
    <w:rsid w:val="003B6AFD"/>
    <w:rsid w:val="003B6DD0"/>
    <w:rsid w:val="003B7807"/>
    <w:rsid w:val="003C09FB"/>
    <w:rsid w:val="003C0EB6"/>
    <w:rsid w:val="003C1855"/>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5114"/>
    <w:rsid w:val="003D581D"/>
    <w:rsid w:val="003D6063"/>
    <w:rsid w:val="003D620C"/>
    <w:rsid w:val="003D67BB"/>
    <w:rsid w:val="003D6A7D"/>
    <w:rsid w:val="003D7573"/>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BC7"/>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0749"/>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4CF"/>
    <w:rsid w:val="00442D94"/>
    <w:rsid w:val="0044358B"/>
    <w:rsid w:val="0044364D"/>
    <w:rsid w:val="00443D1F"/>
    <w:rsid w:val="00443F78"/>
    <w:rsid w:val="00444773"/>
    <w:rsid w:val="00445575"/>
    <w:rsid w:val="00445880"/>
    <w:rsid w:val="00445C80"/>
    <w:rsid w:val="00446843"/>
    <w:rsid w:val="00446A64"/>
    <w:rsid w:val="00446F95"/>
    <w:rsid w:val="0044701E"/>
    <w:rsid w:val="00447400"/>
    <w:rsid w:val="00447728"/>
    <w:rsid w:val="00447CE5"/>
    <w:rsid w:val="00450FC1"/>
    <w:rsid w:val="0045232D"/>
    <w:rsid w:val="00452508"/>
    <w:rsid w:val="00453165"/>
    <w:rsid w:val="00453B23"/>
    <w:rsid w:val="00453C7B"/>
    <w:rsid w:val="00454A77"/>
    <w:rsid w:val="00454D19"/>
    <w:rsid w:val="004559AF"/>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A0F"/>
    <w:rsid w:val="00493ECB"/>
    <w:rsid w:val="00494168"/>
    <w:rsid w:val="0049520A"/>
    <w:rsid w:val="004954E2"/>
    <w:rsid w:val="0049631D"/>
    <w:rsid w:val="004963B8"/>
    <w:rsid w:val="0049647A"/>
    <w:rsid w:val="004974DA"/>
    <w:rsid w:val="004977B4"/>
    <w:rsid w:val="00497A6B"/>
    <w:rsid w:val="004A05F8"/>
    <w:rsid w:val="004A08D2"/>
    <w:rsid w:val="004A0B8E"/>
    <w:rsid w:val="004A1152"/>
    <w:rsid w:val="004A25C3"/>
    <w:rsid w:val="004A26A4"/>
    <w:rsid w:val="004A2867"/>
    <w:rsid w:val="004A2F43"/>
    <w:rsid w:val="004A304E"/>
    <w:rsid w:val="004A3E4D"/>
    <w:rsid w:val="004A3E58"/>
    <w:rsid w:val="004A3EB0"/>
    <w:rsid w:val="004A420E"/>
    <w:rsid w:val="004A6C4C"/>
    <w:rsid w:val="004A7483"/>
    <w:rsid w:val="004B002F"/>
    <w:rsid w:val="004B0F07"/>
    <w:rsid w:val="004B0F6F"/>
    <w:rsid w:val="004B30FB"/>
    <w:rsid w:val="004B319B"/>
    <w:rsid w:val="004B38F9"/>
    <w:rsid w:val="004B3AB6"/>
    <w:rsid w:val="004B3D65"/>
    <w:rsid w:val="004B3D89"/>
    <w:rsid w:val="004B4A31"/>
    <w:rsid w:val="004B4B77"/>
    <w:rsid w:val="004B4EE7"/>
    <w:rsid w:val="004B5644"/>
    <w:rsid w:val="004B5B0E"/>
    <w:rsid w:val="004B5FAA"/>
    <w:rsid w:val="004B68B2"/>
    <w:rsid w:val="004C137C"/>
    <w:rsid w:val="004C16AA"/>
    <w:rsid w:val="004C1B39"/>
    <w:rsid w:val="004C24C3"/>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E7BAA"/>
    <w:rsid w:val="004F017F"/>
    <w:rsid w:val="004F0A74"/>
    <w:rsid w:val="004F111F"/>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259"/>
    <w:rsid w:val="00504E4B"/>
    <w:rsid w:val="00505585"/>
    <w:rsid w:val="00505A0A"/>
    <w:rsid w:val="00506920"/>
    <w:rsid w:val="00506C92"/>
    <w:rsid w:val="00506D00"/>
    <w:rsid w:val="00507338"/>
    <w:rsid w:val="00510785"/>
    <w:rsid w:val="00511402"/>
    <w:rsid w:val="00511B24"/>
    <w:rsid w:val="0051214E"/>
    <w:rsid w:val="0051222D"/>
    <w:rsid w:val="00512824"/>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3F9B"/>
    <w:rsid w:val="00524106"/>
    <w:rsid w:val="005247C9"/>
    <w:rsid w:val="00525093"/>
    <w:rsid w:val="0052544D"/>
    <w:rsid w:val="0052562F"/>
    <w:rsid w:val="005262CD"/>
    <w:rsid w:val="00527B93"/>
    <w:rsid w:val="00527C94"/>
    <w:rsid w:val="00527E27"/>
    <w:rsid w:val="00527F62"/>
    <w:rsid w:val="00527F64"/>
    <w:rsid w:val="005304E9"/>
    <w:rsid w:val="00530760"/>
    <w:rsid w:val="00530B92"/>
    <w:rsid w:val="00530FCE"/>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6191"/>
    <w:rsid w:val="00566702"/>
    <w:rsid w:val="005674B7"/>
    <w:rsid w:val="005675BF"/>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1FB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8F0"/>
    <w:rsid w:val="005B338C"/>
    <w:rsid w:val="005B3CF3"/>
    <w:rsid w:val="005B3F64"/>
    <w:rsid w:val="005B45B9"/>
    <w:rsid w:val="005B46AA"/>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F28"/>
    <w:rsid w:val="005C4113"/>
    <w:rsid w:val="005C4BC6"/>
    <w:rsid w:val="005C5DD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665"/>
    <w:rsid w:val="005E0F3E"/>
    <w:rsid w:val="005E330A"/>
    <w:rsid w:val="005E3A56"/>
    <w:rsid w:val="005E3B0E"/>
    <w:rsid w:val="005E3EC6"/>
    <w:rsid w:val="005E50CD"/>
    <w:rsid w:val="005E53D1"/>
    <w:rsid w:val="005E56AD"/>
    <w:rsid w:val="005E57CF"/>
    <w:rsid w:val="005E59FB"/>
    <w:rsid w:val="005E6980"/>
    <w:rsid w:val="005E71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5F7FBB"/>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41AC"/>
    <w:rsid w:val="0061438E"/>
    <w:rsid w:val="00615168"/>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6D95"/>
    <w:rsid w:val="00680380"/>
    <w:rsid w:val="00680526"/>
    <w:rsid w:val="006809BF"/>
    <w:rsid w:val="00680BB2"/>
    <w:rsid w:val="00681752"/>
    <w:rsid w:val="00682D51"/>
    <w:rsid w:val="0068304B"/>
    <w:rsid w:val="006831BC"/>
    <w:rsid w:val="00683492"/>
    <w:rsid w:val="00684307"/>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82"/>
    <w:rsid w:val="006A5BDB"/>
    <w:rsid w:val="006A62C9"/>
    <w:rsid w:val="006A6998"/>
    <w:rsid w:val="006A6BD3"/>
    <w:rsid w:val="006A78F0"/>
    <w:rsid w:val="006B00FA"/>
    <w:rsid w:val="006B012D"/>
    <w:rsid w:val="006B082C"/>
    <w:rsid w:val="006B0B8A"/>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5D09"/>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39F0"/>
    <w:rsid w:val="006D3DE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1ECD"/>
    <w:rsid w:val="006F253B"/>
    <w:rsid w:val="006F2D4B"/>
    <w:rsid w:val="006F3136"/>
    <w:rsid w:val="006F34B8"/>
    <w:rsid w:val="006F3A08"/>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F2E"/>
    <w:rsid w:val="007222B1"/>
    <w:rsid w:val="00722483"/>
    <w:rsid w:val="00722901"/>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6E3"/>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4C96"/>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00F"/>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64F4"/>
    <w:rsid w:val="007D6FA2"/>
    <w:rsid w:val="007D729D"/>
    <w:rsid w:val="007E0316"/>
    <w:rsid w:val="007E0DC5"/>
    <w:rsid w:val="007E1085"/>
    <w:rsid w:val="007E10EC"/>
    <w:rsid w:val="007E1790"/>
    <w:rsid w:val="007E17D4"/>
    <w:rsid w:val="007E187E"/>
    <w:rsid w:val="007E18F3"/>
    <w:rsid w:val="007E2320"/>
    <w:rsid w:val="007E25B5"/>
    <w:rsid w:val="007E25E9"/>
    <w:rsid w:val="007E2697"/>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2109"/>
    <w:rsid w:val="00802E49"/>
    <w:rsid w:val="00802EA0"/>
    <w:rsid w:val="00803164"/>
    <w:rsid w:val="00804A03"/>
    <w:rsid w:val="00805114"/>
    <w:rsid w:val="0080564D"/>
    <w:rsid w:val="008059A0"/>
    <w:rsid w:val="008060C2"/>
    <w:rsid w:val="00806234"/>
    <w:rsid w:val="00806D86"/>
    <w:rsid w:val="00806E9C"/>
    <w:rsid w:val="008073D5"/>
    <w:rsid w:val="0080758B"/>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156"/>
    <w:rsid w:val="00817795"/>
    <w:rsid w:val="00817CFB"/>
    <w:rsid w:val="00817D41"/>
    <w:rsid w:val="008207DF"/>
    <w:rsid w:val="0082244A"/>
    <w:rsid w:val="00822ADA"/>
    <w:rsid w:val="00822F4F"/>
    <w:rsid w:val="00824839"/>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B8C"/>
    <w:rsid w:val="008322D8"/>
    <w:rsid w:val="00833766"/>
    <w:rsid w:val="0083519A"/>
    <w:rsid w:val="00835C81"/>
    <w:rsid w:val="00835C98"/>
    <w:rsid w:val="00836391"/>
    <w:rsid w:val="00837DA8"/>
    <w:rsid w:val="008404E2"/>
    <w:rsid w:val="00841148"/>
    <w:rsid w:val="008416A7"/>
    <w:rsid w:val="0084181D"/>
    <w:rsid w:val="008422D6"/>
    <w:rsid w:val="008424DA"/>
    <w:rsid w:val="008425AA"/>
    <w:rsid w:val="008429A7"/>
    <w:rsid w:val="0084318C"/>
    <w:rsid w:val="008432EA"/>
    <w:rsid w:val="00843D5C"/>
    <w:rsid w:val="0084451C"/>
    <w:rsid w:val="008449B8"/>
    <w:rsid w:val="0084544F"/>
    <w:rsid w:val="00845E68"/>
    <w:rsid w:val="00846CB6"/>
    <w:rsid w:val="008475E3"/>
    <w:rsid w:val="008512C2"/>
    <w:rsid w:val="008518B3"/>
    <w:rsid w:val="00851B03"/>
    <w:rsid w:val="00852215"/>
    <w:rsid w:val="00852E67"/>
    <w:rsid w:val="008537C0"/>
    <w:rsid w:val="0085484E"/>
    <w:rsid w:val="008548D1"/>
    <w:rsid w:val="00854947"/>
    <w:rsid w:val="008557F2"/>
    <w:rsid w:val="0085627F"/>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5FFF"/>
    <w:rsid w:val="00866EFF"/>
    <w:rsid w:val="008670CF"/>
    <w:rsid w:val="0086733B"/>
    <w:rsid w:val="00870A4E"/>
    <w:rsid w:val="008710A8"/>
    <w:rsid w:val="0087114F"/>
    <w:rsid w:val="00871477"/>
    <w:rsid w:val="0087169F"/>
    <w:rsid w:val="008717C1"/>
    <w:rsid w:val="00871F69"/>
    <w:rsid w:val="00872DA7"/>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B61"/>
    <w:rsid w:val="00885582"/>
    <w:rsid w:val="008858BE"/>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2111"/>
    <w:rsid w:val="008A264F"/>
    <w:rsid w:val="008A27E2"/>
    <w:rsid w:val="008A2A72"/>
    <w:rsid w:val="008A44CE"/>
    <w:rsid w:val="008A4F11"/>
    <w:rsid w:val="008A4F90"/>
    <w:rsid w:val="008A544E"/>
    <w:rsid w:val="008A5D44"/>
    <w:rsid w:val="008A756A"/>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5EF5"/>
    <w:rsid w:val="008B69C8"/>
    <w:rsid w:val="008B71AC"/>
    <w:rsid w:val="008B7E57"/>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BAA"/>
    <w:rsid w:val="0090570F"/>
    <w:rsid w:val="0090583F"/>
    <w:rsid w:val="00906CFE"/>
    <w:rsid w:val="00910224"/>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09DB"/>
    <w:rsid w:val="009211A5"/>
    <w:rsid w:val="009211AA"/>
    <w:rsid w:val="00921ED4"/>
    <w:rsid w:val="00922197"/>
    <w:rsid w:val="009221E5"/>
    <w:rsid w:val="009223B6"/>
    <w:rsid w:val="00922F18"/>
    <w:rsid w:val="009236A6"/>
    <w:rsid w:val="00923B53"/>
    <w:rsid w:val="009244A1"/>
    <w:rsid w:val="00924C55"/>
    <w:rsid w:val="00925691"/>
    <w:rsid w:val="00925B76"/>
    <w:rsid w:val="00925BED"/>
    <w:rsid w:val="00925C98"/>
    <w:rsid w:val="00925EC7"/>
    <w:rsid w:val="00926243"/>
    <w:rsid w:val="0092673D"/>
    <w:rsid w:val="00926A11"/>
    <w:rsid w:val="00926CD4"/>
    <w:rsid w:val="00927318"/>
    <w:rsid w:val="00927678"/>
    <w:rsid w:val="00927CC7"/>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161"/>
    <w:rsid w:val="0093671A"/>
    <w:rsid w:val="009372E1"/>
    <w:rsid w:val="00937A96"/>
    <w:rsid w:val="00937AE7"/>
    <w:rsid w:val="00937AF1"/>
    <w:rsid w:val="00937FA3"/>
    <w:rsid w:val="00940981"/>
    <w:rsid w:val="00941410"/>
    <w:rsid w:val="00941B8A"/>
    <w:rsid w:val="00942C07"/>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96D"/>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5815"/>
    <w:rsid w:val="009658F3"/>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55FD"/>
    <w:rsid w:val="00976041"/>
    <w:rsid w:val="009764F1"/>
    <w:rsid w:val="00976625"/>
    <w:rsid w:val="009769F4"/>
    <w:rsid w:val="00977086"/>
    <w:rsid w:val="00977733"/>
    <w:rsid w:val="00977961"/>
    <w:rsid w:val="00977C21"/>
    <w:rsid w:val="00980346"/>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90087"/>
    <w:rsid w:val="00990304"/>
    <w:rsid w:val="00990CEC"/>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A75"/>
    <w:rsid w:val="009A0B98"/>
    <w:rsid w:val="009A2575"/>
    <w:rsid w:val="009A2BFA"/>
    <w:rsid w:val="009A34D4"/>
    <w:rsid w:val="009A39E0"/>
    <w:rsid w:val="009A3EE7"/>
    <w:rsid w:val="009A5DBF"/>
    <w:rsid w:val="009A60AD"/>
    <w:rsid w:val="009A6DE5"/>
    <w:rsid w:val="009A6F88"/>
    <w:rsid w:val="009A7727"/>
    <w:rsid w:val="009A7744"/>
    <w:rsid w:val="009B0770"/>
    <w:rsid w:val="009B0793"/>
    <w:rsid w:val="009B1DF6"/>
    <w:rsid w:val="009B2027"/>
    <w:rsid w:val="009B4962"/>
    <w:rsid w:val="009B49A7"/>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B8"/>
    <w:rsid w:val="009D72F4"/>
    <w:rsid w:val="009D76DD"/>
    <w:rsid w:val="009D782B"/>
    <w:rsid w:val="009E01C3"/>
    <w:rsid w:val="009E0A4A"/>
    <w:rsid w:val="009E0D43"/>
    <w:rsid w:val="009E0DF3"/>
    <w:rsid w:val="009E2AF0"/>
    <w:rsid w:val="009E2E4A"/>
    <w:rsid w:val="009E3277"/>
    <w:rsid w:val="009E33DA"/>
    <w:rsid w:val="009E370F"/>
    <w:rsid w:val="009E377C"/>
    <w:rsid w:val="009E3977"/>
    <w:rsid w:val="009E3FBE"/>
    <w:rsid w:val="009E42FD"/>
    <w:rsid w:val="009E5060"/>
    <w:rsid w:val="009E541A"/>
    <w:rsid w:val="009E59A5"/>
    <w:rsid w:val="009E5F09"/>
    <w:rsid w:val="009E63D0"/>
    <w:rsid w:val="009E72EC"/>
    <w:rsid w:val="009F0D78"/>
    <w:rsid w:val="009F111C"/>
    <w:rsid w:val="009F126D"/>
    <w:rsid w:val="009F1D06"/>
    <w:rsid w:val="009F221A"/>
    <w:rsid w:val="009F2279"/>
    <w:rsid w:val="009F22FE"/>
    <w:rsid w:val="009F2F13"/>
    <w:rsid w:val="009F3A30"/>
    <w:rsid w:val="009F58E6"/>
    <w:rsid w:val="009F5FE0"/>
    <w:rsid w:val="009F632A"/>
    <w:rsid w:val="009F67D7"/>
    <w:rsid w:val="009F67F3"/>
    <w:rsid w:val="009F7DC9"/>
    <w:rsid w:val="00A0036A"/>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C0C"/>
    <w:rsid w:val="00A16B82"/>
    <w:rsid w:val="00A174C9"/>
    <w:rsid w:val="00A17789"/>
    <w:rsid w:val="00A20D59"/>
    <w:rsid w:val="00A21B16"/>
    <w:rsid w:val="00A21BEE"/>
    <w:rsid w:val="00A21DEF"/>
    <w:rsid w:val="00A21E0C"/>
    <w:rsid w:val="00A22DC9"/>
    <w:rsid w:val="00A22E70"/>
    <w:rsid w:val="00A231C9"/>
    <w:rsid w:val="00A2393B"/>
    <w:rsid w:val="00A23F25"/>
    <w:rsid w:val="00A24364"/>
    <w:rsid w:val="00A243CB"/>
    <w:rsid w:val="00A253DA"/>
    <w:rsid w:val="00A26450"/>
    <w:rsid w:val="00A31857"/>
    <w:rsid w:val="00A31CC3"/>
    <w:rsid w:val="00A326CB"/>
    <w:rsid w:val="00A32AC5"/>
    <w:rsid w:val="00A32D62"/>
    <w:rsid w:val="00A32FDD"/>
    <w:rsid w:val="00A33F82"/>
    <w:rsid w:val="00A3409E"/>
    <w:rsid w:val="00A341D2"/>
    <w:rsid w:val="00A35A51"/>
    <w:rsid w:val="00A36390"/>
    <w:rsid w:val="00A36680"/>
    <w:rsid w:val="00A37872"/>
    <w:rsid w:val="00A402A3"/>
    <w:rsid w:val="00A40465"/>
    <w:rsid w:val="00A409C2"/>
    <w:rsid w:val="00A42635"/>
    <w:rsid w:val="00A43234"/>
    <w:rsid w:val="00A43EB0"/>
    <w:rsid w:val="00A442B7"/>
    <w:rsid w:val="00A44EA4"/>
    <w:rsid w:val="00A45606"/>
    <w:rsid w:val="00A45F0E"/>
    <w:rsid w:val="00A466FA"/>
    <w:rsid w:val="00A470C5"/>
    <w:rsid w:val="00A47592"/>
    <w:rsid w:val="00A4766B"/>
    <w:rsid w:val="00A50893"/>
    <w:rsid w:val="00A5157B"/>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0ACA"/>
    <w:rsid w:val="00A62348"/>
    <w:rsid w:val="00A63561"/>
    <w:rsid w:val="00A63C2C"/>
    <w:rsid w:val="00A64467"/>
    <w:rsid w:val="00A64483"/>
    <w:rsid w:val="00A6488F"/>
    <w:rsid w:val="00A649F9"/>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578D"/>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E77"/>
    <w:rsid w:val="00A92135"/>
    <w:rsid w:val="00A92563"/>
    <w:rsid w:val="00A92767"/>
    <w:rsid w:val="00A927DA"/>
    <w:rsid w:val="00A931FC"/>
    <w:rsid w:val="00A93DE2"/>
    <w:rsid w:val="00A940AE"/>
    <w:rsid w:val="00A945B2"/>
    <w:rsid w:val="00A946F9"/>
    <w:rsid w:val="00A94885"/>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516A"/>
    <w:rsid w:val="00AA53E9"/>
    <w:rsid w:val="00AA73AF"/>
    <w:rsid w:val="00AA772A"/>
    <w:rsid w:val="00AA79AD"/>
    <w:rsid w:val="00AB0FF0"/>
    <w:rsid w:val="00AB1656"/>
    <w:rsid w:val="00AB1D0C"/>
    <w:rsid w:val="00AB22EC"/>
    <w:rsid w:val="00AB2E3B"/>
    <w:rsid w:val="00AB2E6C"/>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7205"/>
    <w:rsid w:val="00AC747B"/>
    <w:rsid w:val="00AC7824"/>
    <w:rsid w:val="00AD1A7B"/>
    <w:rsid w:val="00AD1B3A"/>
    <w:rsid w:val="00AD2178"/>
    <w:rsid w:val="00AD24AF"/>
    <w:rsid w:val="00AD3345"/>
    <w:rsid w:val="00AD3869"/>
    <w:rsid w:val="00AD4003"/>
    <w:rsid w:val="00AD4278"/>
    <w:rsid w:val="00AD487F"/>
    <w:rsid w:val="00AD4889"/>
    <w:rsid w:val="00AD5343"/>
    <w:rsid w:val="00AD5FD4"/>
    <w:rsid w:val="00AD6512"/>
    <w:rsid w:val="00AE1181"/>
    <w:rsid w:val="00AE12E5"/>
    <w:rsid w:val="00AE12F6"/>
    <w:rsid w:val="00AE13C5"/>
    <w:rsid w:val="00AE1422"/>
    <w:rsid w:val="00AE1E98"/>
    <w:rsid w:val="00AE3141"/>
    <w:rsid w:val="00AE3AB8"/>
    <w:rsid w:val="00AE3DE1"/>
    <w:rsid w:val="00AE3FC4"/>
    <w:rsid w:val="00AE42D8"/>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5E3A"/>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A3D"/>
    <w:rsid w:val="00B12F45"/>
    <w:rsid w:val="00B13B12"/>
    <w:rsid w:val="00B14BE5"/>
    <w:rsid w:val="00B15838"/>
    <w:rsid w:val="00B16252"/>
    <w:rsid w:val="00B162A8"/>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086"/>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DAB"/>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67E8B"/>
    <w:rsid w:val="00B70AAE"/>
    <w:rsid w:val="00B71689"/>
    <w:rsid w:val="00B71713"/>
    <w:rsid w:val="00B71A24"/>
    <w:rsid w:val="00B71C74"/>
    <w:rsid w:val="00B72A3F"/>
    <w:rsid w:val="00B73351"/>
    <w:rsid w:val="00B733C4"/>
    <w:rsid w:val="00B734E6"/>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A7DFC"/>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7A2"/>
    <w:rsid w:val="00BC6872"/>
    <w:rsid w:val="00BC6938"/>
    <w:rsid w:val="00BC6A85"/>
    <w:rsid w:val="00BC74D3"/>
    <w:rsid w:val="00BC7C84"/>
    <w:rsid w:val="00BD00A8"/>
    <w:rsid w:val="00BD0B6D"/>
    <w:rsid w:val="00BD1CDB"/>
    <w:rsid w:val="00BD2036"/>
    <w:rsid w:val="00BD220E"/>
    <w:rsid w:val="00BD2AF5"/>
    <w:rsid w:val="00BD2E52"/>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2CA9"/>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6B5"/>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F37"/>
    <w:rsid w:val="00C12351"/>
    <w:rsid w:val="00C12540"/>
    <w:rsid w:val="00C1268B"/>
    <w:rsid w:val="00C13655"/>
    <w:rsid w:val="00C1374D"/>
    <w:rsid w:val="00C1391C"/>
    <w:rsid w:val="00C14A64"/>
    <w:rsid w:val="00C14B22"/>
    <w:rsid w:val="00C14E6C"/>
    <w:rsid w:val="00C1556F"/>
    <w:rsid w:val="00C178F9"/>
    <w:rsid w:val="00C20676"/>
    <w:rsid w:val="00C209A1"/>
    <w:rsid w:val="00C20D59"/>
    <w:rsid w:val="00C21E6A"/>
    <w:rsid w:val="00C22D36"/>
    <w:rsid w:val="00C238B0"/>
    <w:rsid w:val="00C25595"/>
    <w:rsid w:val="00C265AC"/>
    <w:rsid w:val="00C27DE2"/>
    <w:rsid w:val="00C30471"/>
    <w:rsid w:val="00C30490"/>
    <w:rsid w:val="00C307F0"/>
    <w:rsid w:val="00C308E6"/>
    <w:rsid w:val="00C30A19"/>
    <w:rsid w:val="00C310F5"/>
    <w:rsid w:val="00C31C2A"/>
    <w:rsid w:val="00C32648"/>
    <w:rsid w:val="00C32AAE"/>
    <w:rsid w:val="00C32AFF"/>
    <w:rsid w:val="00C33117"/>
    <w:rsid w:val="00C3314B"/>
    <w:rsid w:val="00C33607"/>
    <w:rsid w:val="00C33875"/>
    <w:rsid w:val="00C33EE8"/>
    <w:rsid w:val="00C3451A"/>
    <w:rsid w:val="00C3557B"/>
    <w:rsid w:val="00C3658D"/>
    <w:rsid w:val="00C3673E"/>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6546"/>
    <w:rsid w:val="00C56CBD"/>
    <w:rsid w:val="00C570A6"/>
    <w:rsid w:val="00C57146"/>
    <w:rsid w:val="00C578A0"/>
    <w:rsid w:val="00C6201B"/>
    <w:rsid w:val="00C625C2"/>
    <w:rsid w:val="00C62BB9"/>
    <w:rsid w:val="00C63820"/>
    <w:rsid w:val="00C63B5D"/>
    <w:rsid w:val="00C644B5"/>
    <w:rsid w:val="00C645C4"/>
    <w:rsid w:val="00C656AB"/>
    <w:rsid w:val="00C656F3"/>
    <w:rsid w:val="00C6591A"/>
    <w:rsid w:val="00C66487"/>
    <w:rsid w:val="00C66646"/>
    <w:rsid w:val="00C67921"/>
    <w:rsid w:val="00C70663"/>
    <w:rsid w:val="00C7068E"/>
    <w:rsid w:val="00C706AD"/>
    <w:rsid w:val="00C70BAF"/>
    <w:rsid w:val="00C71321"/>
    <w:rsid w:val="00C7164E"/>
    <w:rsid w:val="00C716D8"/>
    <w:rsid w:val="00C72CE1"/>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813"/>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414D"/>
    <w:rsid w:val="00CB483E"/>
    <w:rsid w:val="00CB6326"/>
    <w:rsid w:val="00CB728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717"/>
    <w:rsid w:val="00CE729D"/>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3EE7"/>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CA9"/>
    <w:rsid w:val="00D11EF3"/>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C3A"/>
    <w:rsid w:val="00D23C7C"/>
    <w:rsid w:val="00D24BAF"/>
    <w:rsid w:val="00D250AF"/>
    <w:rsid w:val="00D25136"/>
    <w:rsid w:val="00D256D6"/>
    <w:rsid w:val="00D25BD4"/>
    <w:rsid w:val="00D26F47"/>
    <w:rsid w:val="00D26F4F"/>
    <w:rsid w:val="00D271C0"/>
    <w:rsid w:val="00D27744"/>
    <w:rsid w:val="00D3009C"/>
    <w:rsid w:val="00D30C10"/>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7C3"/>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485"/>
    <w:rsid w:val="00D907C4"/>
    <w:rsid w:val="00D91214"/>
    <w:rsid w:val="00D917FE"/>
    <w:rsid w:val="00D91A35"/>
    <w:rsid w:val="00D924A3"/>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34C2"/>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7910"/>
    <w:rsid w:val="00DE7B52"/>
    <w:rsid w:val="00DE7FD8"/>
    <w:rsid w:val="00DF0D77"/>
    <w:rsid w:val="00DF2172"/>
    <w:rsid w:val="00DF22C4"/>
    <w:rsid w:val="00DF265F"/>
    <w:rsid w:val="00DF273D"/>
    <w:rsid w:val="00DF2B13"/>
    <w:rsid w:val="00DF37A1"/>
    <w:rsid w:val="00DF4EA6"/>
    <w:rsid w:val="00DF53A8"/>
    <w:rsid w:val="00DF53CD"/>
    <w:rsid w:val="00DF5405"/>
    <w:rsid w:val="00DF5648"/>
    <w:rsid w:val="00DF579A"/>
    <w:rsid w:val="00DF622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6CCA"/>
    <w:rsid w:val="00E07BB8"/>
    <w:rsid w:val="00E1038F"/>
    <w:rsid w:val="00E103F1"/>
    <w:rsid w:val="00E106B6"/>
    <w:rsid w:val="00E10E54"/>
    <w:rsid w:val="00E11015"/>
    <w:rsid w:val="00E118F8"/>
    <w:rsid w:val="00E12379"/>
    <w:rsid w:val="00E132DE"/>
    <w:rsid w:val="00E142EC"/>
    <w:rsid w:val="00E14DA4"/>
    <w:rsid w:val="00E1521B"/>
    <w:rsid w:val="00E156EC"/>
    <w:rsid w:val="00E162FA"/>
    <w:rsid w:val="00E16DFB"/>
    <w:rsid w:val="00E1730E"/>
    <w:rsid w:val="00E17369"/>
    <w:rsid w:val="00E1788D"/>
    <w:rsid w:val="00E1797F"/>
    <w:rsid w:val="00E204C6"/>
    <w:rsid w:val="00E209D0"/>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DD5"/>
    <w:rsid w:val="00E25296"/>
    <w:rsid w:val="00E25618"/>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077"/>
    <w:rsid w:val="00E43ADF"/>
    <w:rsid w:val="00E43C13"/>
    <w:rsid w:val="00E449E0"/>
    <w:rsid w:val="00E45F57"/>
    <w:rsid w:val="00E462D8"/>
    <w:rsid w:val="00E46AF6"/>
    <w:rsid w:val="00E47A0A"/>
    <w:rsid w:val="00E47F6C"/>
    <w:rsid w:val="00E5015F"/>
    <w:rsid w:val="00E50816"/>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4DAD"/>
    <w:rsid w:val="00E65758"/>
    <w:rsid w:val="00E66082"/>
    <w:rsid w:val="00E663AF"/>
    <w:rsid w:val="00E666DD"/>
    <w:rsid w:val="00E66802"/>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1FDD"/>
    <w:rsid w:val="00E826F1"/>
    <w:rsid w:val="00E8295F"/>
    <w:rsid w:val="00E83396"/>
    <w:rsid w:val="00E83523"/>
    <w:rsid w:val="00E838E6"/>
    <w:rsid w:val="00E839ED"/>
    <w:rsid w:val="00E83F3E"/>
    <w:rsid w:val="00E844A4"/>
    <w:rsid w:val="00E84777"/>
    <w:rsid w:val="00E8499D"/>
    <w:rsid w:val="00E84C0B"/>
    <w:rsid w:val="00E8542C"/>
    <w:rsid w:val="00E86571"/>
    <w:rsid w:val="00E87060"/>
    <w:rsid w:val="00E871AD"/>
    <w:rsid w:val="00E8770B"/>
    <w:rsid w:val="00E901E9"/>
    <w:rsid w:val="00E906C1"/>
    <w:rsid w:val="00E90EE8"/>
    <w:rsid w:val="00E93DDC"/>
    <w:rsid w:val="00E941F3"/>
    <w:rsid w:val="00E947C7"/>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6817"/>
    <w:rsid w:val="00EB7DE6"/>
    <w:rsid w:val="00EC11C7"/>
    <w:rsid w:val="00EC120A"/>
    <w:rsid w:val="00EC1B7D"/>
    <w:rsid w:val="00EC250F"/>
    <w:rsid w:val="00EC29BA"/>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D7779"/>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A18"/>
    <w:rsid w:val="00EF0F29"/>
    <w:rsid w:val="00EF1389"/>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23A2"/>
    <w:rsid w:val="00F42801"/>
    <w:rsid w:val="00F4526D"/>
    <w:rsid w:val="00F46398"/>
    <w:rsid w:val="00F46A92"/>
    <w:rsid w:val="00F50A44"/>
    <w:rsid w:val="00F50EC9"/>
    <w:rsid w:val="00F50F09"/>
    <w:rsid w:val="00F5101E"/>
    <w:rsid w:val="00F511EE"/>
    <w:rsid w:val="00F514A2"/>
    <w:rsid w:val="00F51751"/>
    <w:rsid w:val="00F51BEC"/>
    <w:rsid w:val="00F51F20"/>
    <w:rsid w:val="00F520E5"/>
    <w:rsid w:val="00F52AE2"/>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1BE3"/>
    <w:rsid w:val="00F72661"/>
    <w:rsid w:val="00F72C0B"/>
    <w:rsid w:val="00F733CE"/>
    <w:rsid w:val="00F73D19"/>
    <w:rsid w:val="00F7594B"/>
    <w:rsid w:val="00F760C5"/>
    <w:rsid w:val="00F76FEE"/>
    <w:rsid w:val="00F77133"/>
    <w:rsid w:val="00F804C7"/>
    <w:rsid w:val="00F80740"/>
    <w:rsid w:val="00F82A36"/>
    <w:rsid w:val="00F8333A"/>
    <w:rsid w:val="00F83630"/>
    <w:rsid w:val="00F841F7"/>
    <w:rsid w:val="00F8448A"/>
    <w:rsid w:val="00F85047"/>
    <w:rsid w:val="00F85B40"/>
    <w:rsid w:val="00F865F2"/>
    <w:rsid w:val="00F86A40"/>
    <w:rsid w:val="00F87095"/>
    <w:rsid w:val="00F87B6E"/>
    <w:rsid w:val="00F87D87"/>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5412"/>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5DF1"/>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5F28C325-5D0B-44D4-9B32-68915827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EA8F7-97A8-4B14-AB63-52F4D5617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2021-05-07T00:59:00Z</cp:lastPrinted>
  <dcterms:created xsi:type="dcterms:W3CDTF">2023-07-21T09:49:00Z</dcterms:created>
  <dcterms:modified xsi:type="dcterms:W3CDTF">2023-07-21T09:49:00Z</dcterms:modified>
</cp:coreProperties>
</file>