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DE84A" w14:textId="77777777" w:rsidR="00F068CF" w:rsidRDefault="00F068CF" w:rsidP="001263AD">
      <w:pPr>
        <w:jc w:val="both"/>
        <w:rPr>
          <w:rFonts w:cs="Times New Roman"/>
          <w:b/>
          <w:bCs/>
          <w:szCs w:val="24"/>
        </w:rPr>
      </w:pPr>
      <w:bookmarkStart w:id="0" w:name="_GoBack"/>
      <w:bookmarkEnd w:id="0"/>
    </w:p>
    <w:p w14:paraId="718445BC" w14:textId="31C3456A" w:rsidR="00EF7F28" w:rsidRPr="001263AD" w:rsidRDefault="008B2F69" w:rsidP="001263AD">
      <w:pPr>
        <w:jc w:val="both"/>
        <w:rPr>
          <w:rFonts w:cs="Times New Roman"/>
          <w:b/>
          <w:bCs/>
          <w:szCs w:val="24"/>
        </w:rPr>
      </w:pPr>
      <w:r>
        <w:rPr>
          <w:rFonts w:cs="Times New Roman"/>
          <w:b/>
          <w:bCs/>
          <w:szCs w:val="24"/>
        </w:rPr>
        <w:t>BILBOES HOLDING (PVT) LIMITED</w:t>
      </w:r>
      <w:r w:rsidR="008A4537">
        <w:rPr>
          <w:rFonts w:cs="Times New Roman"/>
          <w:b/>
          <w:bCs/>
          <w:szCs w:val="24"/>
        </w:rPr>
        <w:t xml:space="preserve">                               </w:t>
      </w:r>
      <w:r>
        <w:rPr>
          <w:rFonts w:cs="Times New Roman"/>
          <w:b/>
          <w:bCs/>
          <w:szCs w:val="24"/>
        </w:rPr>
        <w:t xml:space="preserve">                </w:t>
      </w:r>
      <w:r w:rsidR="008A4537">
        <w:rPr>
          <w:rFonts w:cs="Times New Roman"/>
          <w:b/>
          <w:bCs/>
          <w:szCs w:val="24"/>
        </w:rPr>
        <w:t xml:space="preserve">     APPLICANT</w:t>
      </w:r>
      <w:r w:rsidR="008D6965">
        <w:rPr>
          <w:rFonts w:cs="Times New Roman"/>
          <w:b/>
          <w:bCs/>
          <w:szCs w:val="24"/>
        </w:rPr>
        <w:t xml:space="preserve">                                                                                   </w:t>
      </w:r>
      <w:r w:rsidR="00FF70DD" w:rsidRPr="001263AD">
        <w:rPr>
          <w:rFonts w:cs="Times New Roman"/>
          <w:b/>
          <w:bCs/>
          <w:szCs w:val="24"/>
        </w:rPr>
        <w:t xml:space="preserve">    </w:t>
      </w:r>
      <w:r w:rsidR="0019358F" w:rsidRPr="001263AD">
        <w:rPr>
          <w:rFonts w:cs="Times New Roman"/>
          <w:b/>
          <w:bCs/>
          <w:szCs w:val="24"/>
        </w:rPr>
        <w:t xml:space="preserve"> </w:t>
      </w:r>
      <w:r w:rsidR="00FF70DD" w:rsidRPr="001263AD">
        <w:rPr>
          <w:rFonts w:cs="Times New Roman"/>
          <w:b/>
          <w:bCs/>
          <w:szCs w:val="24"/>
        </w:rPr>
        <w:t xml:space="preserve"> </w:t>
      </w:r>
    </w:p>
    <w:p w14:paraId="11885AA9" w14:textId="0EDFF224" w:rsidR="00EF7F28" w:rsidRPr="001263AD" w:rsidRDefault="0019358F" w:rsidP="001263AD">
      <w:pPr>
        <w:jc w:val="both"/>
        <w:rPr>
          <w:rFonts w:cs="Times New Roman"/>
          <w:b/>
          <w:bCs/>
          <w:szCs w:val="24"/>
        </w:rPr>
      </w:pPr>
      <w:r w:rsidRPr="001263AD">
        <w:rPr>
          <w:rFonts w:cs="Times New Roman"/>
          <w:b/>
          <w:bCs/>
          <w:szCs w:val="24"/>
        </w:rPr>
        <w:t>V</w:t>
      </w:r>
      <w:r w:rsidR="00FF0185">
        <w:rPr>
          <w:rFonts w:cs="Times New Roman"/>
          <w:b/>
          <w:bCs/>
          <w:szCs w:val="24"/>
        </w:rPr>
        <w:t>ersus</w:t>
      </w:r>
    </w:p>
    <w:p w14:paraId="5AA3B04C" w14:textId="6C101FAF" w:rsidR="0019358F" w:rsidRDefault="008B2F69" w:rsidP="001263AD">
      <w:pPr>
        <w:jc w:val="both"/>
        <w:rPr>
          <w:rFonts w:cs="Times New Roman"/>
          <w:b/>
          <w:bCs/>
          <w:szCs w:val="24"/>
        </w:rPr>
      </w:pPr>
      <w:r>
        <w:rPr>
          <w:rFonts w:cs="Times New Roman"/>
          <w:b/>
          <w:bCs/>
          <w:szCs w:val="24"/>
        </w:rPr>
        <w:t>MLAUZI SYNDICATE</w:t>
      </w:r>
      <w:r w:rsidR="008D6965">
        <w:rPr>
          <w:rFonts w:cs="Times New Roman"/>
          <w:b/>
          <w:bCs/>
          <w:szCs w:val="24"/>
        </w:rPr>
        <w:t xml:space="preserve">            </w:t>
      </w:r>
      <w:r w:rsidR="0019358F" w:rsidRPr="001263AD">
        <w:rPr>
          <w:rFonts w:cs="Times New Roman"/>
          <w:b/>
          <w:bCs/>
          <w:szCs w:val="24"/>
        </w:rPr>
        <w:t xml:space="preserve">                                                   </w:t>
      </w:r>
      <w:r>
        <w:rPr>
          <w:rFonts w:cs="Times New Roman"/>
          <w:b/>
          <w:bCs/>
          <w:szCs w:val="24"/>
        </w:rPr>
        <w:t>1ST</w:t>
      </w:r>
      <w:r w:rsidR="0019358F" w:rsidRPr="001263AD">
        <w:rPr>
          <w:rFonts w:cs="Times New Roman"/>
          <w:b/>
          <w:bCs/>
          <w:szCs w:val="24"/>
        </w:rPr>
        <w:t xml:space="preserve"> </w:t>
      </w:r>
      <w:r w:rsidR="00573382">
        <w:rPr>
          <w:rFonts w:cs="Times New Roman"/>
          <w:b/>
          <w:bCs/>
          <w:szCs w:val="24"/>
        </w:rPr>
        <w:t xml:space="preserve">     </w:t>
      </w:r>
      <w:r w:rsidR="0019358F" w:rsidRPr="001263AD">
        <w:rPr>
          <w:rFonts w:cs="Times New Roman"/>
          <w:b/>
          <w:bCs/>
          <w:szCs w:val="24"/>
        </w:rPr>
        <w:t>RESPONDEN</w:t>
      </w:r>
      <w:r>
        <w:rPr>
          <w:rFonts w:cs="Times New Roman"/>
          <w:b/>
          <w:bCs/>
          <w:szCs w:val="24"/>
        </w:rPr>
        <w:t>T</w:t>
      </w:r>
    </w:p>
    <w:p w14:paraId="419C7223" w14:textId="66620D82" w:rsidR="008B2F69" w:rsidRDefault="008B2F69" w:rsidP="001263AD">
      <w:pPr>
        <w:jc w:val="both"/>
        <w:rPr>
          <w:rFonts w:cs="Times New Roman"/>
          <w:b/>
          <w:bCs/>
          <w:szCs w:val="24"/>
        </w:rPr>
      </w:pPr>
      <w:r>
        <w:rPr>
          <w:rFonts w:cs="Times New Roman"/>
          <w:b/>
          <w:bCs/>
          <w:szCs w:val="24"/>
        </w:rPr>
        <w:t>CONTINUE MLAUZI                                                                   2</w:t>
      </w:r>
      <w:r w:rsidRPr="008B2F69">
        <w:rPr>
          <w:rFonts w:cs="Times New Roman"/>
          <w:b/>
          <w:bCs/>
          <w:szCs w:val="24"/>
          <w:vertAlign w:val="superscript"/>
        </w:rPr>
        <w:t>ND</w:t>
      </w:r>
      <w:r>
        <w:rPr>
          <w:rFonts w:cs="Times New Roman"/>
          <w:b/>
          <w:bCs/>
          <w:szCs w:val="24"/>
        </w:rPr>
        <w:t xml:space="preserve">      RESPONDENT</w:t>
      </w:r>
    </w:p>
    <w:p w14:paraId="5AAD3148" w14:textId="2DABE67F" w:rsidR="008B2F69" w:rsidRDefault="008B2F69" w:rsidP="001263AD">
      <w:pPr>
        <w:jc w:val="both"/>
        <w:rPr>
          <w:rFonts w:cs="Times New Roman"/>
          <w:b/>
          <w:bCs/>
          <w:szCs w:val="24"/>
        </w:rPr>
      </w:pPr>
      <w:r>
        <w:rPr>
          <w:rFonts w:cs="Times New Roman"/>
          <w:b/>
          <w:bCs/>
          <w:szCs w:val="24"/>
        </w:rPr>
        <w:t>SEBENZILE MLAUZI                                                                   3</w:t>
      </w:r>
      <w:r w:rsidRPr="008B2F69">
        <w:rPr>
          <w:rFonts w:cs="Times New Roman"/>
          <w:b/>
          <w:bCs/>
          <w:szCs w:val="24"/>
          <w:vertAlign w:val="superscript"/>
        </w:rPr>
        <w:t>RD</w:t>
      </w:r>
      <w:r>
        <w:rPr>
          <w:rFonts w:cs="Times New Roman"/>
          <w:b/>
          <w:bCs/>
          <w:szCs w:val="24"/>
        </w:rPr>
        <w:t xml:space="preserve">     RESPONDENT</w:t>
      </w:r>
    </w:p>
    <w:p w14:paraId="36B66244" w14:textId="14DB6C57" w:rsidR="008B2F69" w:rsidRDefault="008B2F69" w:rsidP="001263AD">
      <w:pPr>
        <w:jc w:val="both"/>
        <w:rPr>
          <w:rFonts w:cs="Times New Roman"/>
          <w:b/>
          <w:bCs/>
          <w:szCs w:val="24"/>
        </w:rPr>
      </w:pPr>
      <w:r>
        <w:rPr>
          <w:rFonts w:cs="Times New Roman"/>
          <w:b/>
          <w:bCs/>
          <w:szCs w:val="24"/>
        </w:rPr>
        <w:t>THE MINING COMMISSIONER N.O                                         4</w:t>
      </w:r>
      <w:r w:rsidRPr="008B2F69">
        <w:rPr>
          <w:rFonts w:cs="Times New Roman"/>
          <w:b/>
          <w:bCs/>
          <w:szCs w:val="24"/>
          <w:vertAlign w:val="superscript"/>
        </w:rPr>
        <w:t>TH</w:t>
      </w:r>
      <w:r>
        <w:rPr>
          <w:rFonts w:cs="Times New Roman"/>
          <w:b/>
          <w:bCs/>
          <w:szCs w:val="24"/>
        </w:rPr>
        <w:t xml:space="preserve"> RESPONDENT</w:t>
      </w:r>
    </w:p>
    <w:p w14:paraId="40D81375" w14:textId="2D48D9C6" w:rsidR="008B2F69" w:rsidRDefault="008B2F69" w:rsidP="001263AD">
      <w:pPr>
        <w:jc w:val="both"/>
        <w:rPr>
          <w:rFonts w:cs="Times New Roman"/>
          <w:b/>
          <w:bCs/>
          <w:szCs w:val="24"/>
        </w:rPr>
      </w:pPr>
      <w:r>
        <w:rPr>
          <w:rFonts w:cs="Times New Roman"/>
          <w:b/>
          <w:bCs/>
          <w:szCs w:val="24"/>
        </w:rPr>
        <w:t>THE SHERIFF OF THE HIGH COURT N.O                              5</w:t>
      </w:r>
      <w:r w:rsidRPr="008B2F69">
        <w:rPr>
          <w:rFonts w:cs="Times New Roman"/>
          <w:b/>
          <w:bCs/>
          <w:szCs w:val="24"/>
          <w:vertAlign w:val="superscript"/>
        </w:rPr>
        <w:t>TH</w:t>
      </w:r>
      <w:r>
        <w:rPr>
          <w:rFonts w:cs="Times New Roman"/>
          <w:b/>
          <w:bCs/>
          <w:szCs w:val="24"/>
        </w:rPr>
        <w:t xml:space="preserve"> RESPONDENT</w:t>
      </w:r>
    </w:p>
    <w:p w14:paraId="5ED74257" w14:textId="77777777" w:rsidR="008B2F69" w:rsidRPr="001263AD" w:rsidRDefault="008B2F69" w:rsidP="001263AD">
      <w:pPr>
        <w:jc w:val="both"/>
        <w:rPr>
          <w:rFonts w:cs="Times New Roman"/>
          <w:b/>
          <w:bCs/>
          <w:szCs w:val="24"/>
        </w:rPr>
      </w:pPr>
    </w:p>
    <w:p w14:paraId="40590627" w14:textId="324DCD0D" w:rsidR="00FF0185" w:rsidRDefault="00FF0185" w:rsidP="001263AD">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14:paraId="03307607" w14:textId="642C96D6" w:rsidR="006E39B1" w:rsidRDefault="006E39B1" w:rsidP="001263AD">
      <w:pPr>
        <w:pStyle w:val="NoSpacing"/>
        <w:jc w:val="both"/>
        <w:rPr>
          <w:rFonts w:ascii="Times New Roman" w:hAnsi="Times New Roman" w:cs="Times New Roman"/>
          <w:sz w:val="24"/>
          <w:szCs w:val="24"/>
        </w:rPr>
      </w:pPr>
      <w:r w:rsidRPr="001263AD">
        <w:rPr>
          <w:rFonts w:ascii="Times New Roman" w:hAnsi="Times New Roman" w:cs="Times New Roman"/>
          <w:sz w:val="24"/>
          <w:szCs w:val="24"/>
        </w:rPr>
        <w:t>DUBE J</w:t>
      </w:r>
    </w:p>
    <w:p w14:paraId="4B131EDD" w14:textId="4372CE1A" w:rsidR="006E39B1" w:rsidRPr="001263AD" w:rsidRDefault="006E39B1" w:rsidP="001263AD">
      <w:pPr>
        <w:pStyle w:val="NoSpacing"/>
        <w:jc w:val="both"/>
        <w:rPr>
          <w:rFonts w:ascii="Times New Roman" w:hAnsi="Times New Roman" w:cs="Times New Roman"/>
          <w:sz w:val="24"/>
          <w:szCs w:val="24"/>
        </w:rPr>
      </w:pPr>
      <w:r w:rsidRPr="001263AD">
        <w:rPr>
          <w:rFonts w:ascii="Times New Roman" w:hAnsi="Times New Roman" w:cs="Times New Roman"/>
          <w:sz w:val="24"/>
          <w:szCs w:val="24"/>
        </w:rPr>
        <w:t xml:space="preserve">BULAWAYO </w:t>
      </w:r>
      <w:r w:rsidR="0099557C">
        <w:rPr>
          <w:rFonts w:ascii="Times New Roman" w:hAnsi="Times New Roman" w:cs="Times New Roman"/>
          <w:sz w:val="24"/>
          <w:szCs w:val="24"/>
        </w:rPr>
        <w:t>28 FEBRUARY AND 1</w:t>
      </w:r>
      <w:r w:rsidR="006E07CB">
        <w:rPr>
          <w:rFonts w:ascii="Times New Roman" w:hAnsi="Times New Roman" w:cs="Times New Roman"/>
          <w:sz w:val="24"/>
          <w:szCs w:val="24"/>
        </w:rPr>
        <w:t>2</w:t>
      </w:r>
      <w:r w:rsidR="0099557C">
        <w:rPr>
          <w:rFonts w:ascii="Times New Roman" w:hAnsi="Times New Roman" w:cs="Times New Roman"/>
          <w:sz w:val="24"/>
          <w:szCs w:val="24"/>
        </w:rPr>
        <w:t xml:space="preserve"> </w:t>
      </w:r>
      <w:r w:rsidR="008B2F69">
        <w:rPr>
          <w:rFonts w:ascii="Times New Roman" w:hAnsi="Times New Roman" w:cs="Times New Roman"/>
          <w:sz w:val="24"/>
          <w:szCs w:val="24"/>
        </w:rPr>
        <w:t>MARCH</w:t>
      </w:r>
      <w:r w:rsidRPr="001263AD">
        <w:rPr>
          <w:rFonts w:ascii="Times New Roman" w:hAnsi="Times New Roman" w:cs="Times New Roman"/>
          <w:sz w:val="24"/>
          <w:szCs w:val="24"/>
        </w:rPr>
        <w:t xml:space="preserve"> 202</w:t>
      </w:r>
      <w:r w:rsidR="008B2F69">
        <w:rPr>
          <w:rFonts w:ascii="Times New Roman" w:hAnsi="Times New Roman" w:cs="Times New Roman"/>
          <w:sz w:val="24"/>
          <w:szCs w:val="24"/>
        </w:rPr>
        <w:t>5</w:t>
      </w:r>
    </w:p>
    <w:p w14:paraId="7D4F1D18" w14:textId="77777777" w:rsidR="006E39B1" w:rsidRDefault="006E39B1" w:rsidP="001263AD">
      <w:pPr>
        <w:pStyle w:val="NoSpacing"/>
        <w:jc w:val="both"/>
        <w:rPr>
          <w:rFonts w:ascii="Times New Roman" w:hAnsi="Times New Roman" w:cs="Times New Roman"/>
          <w:sz w:val="24"/>
          <w:szCs w:val="24"/>
        </w:rPr>
      </w:pPr>
    </w:p>
    <w:p w14:paraId="6DC03F1E" w14:textId="77777777" w:rsidR="00FF0185" w:rsidRPr="001263AD" w:rsidRDefault="00FF0185" w:rsidP="001263AD">
      <w:pPr>
        <w:pStyle w:val="NoSpacing"/>
        <w:jc w:val="both"/>
        <w:rPr>
          <w:rFonts w:ascii="Times New Roman" w:hAnsi="Times New Roman" w:cs="Times New Roman"/>
          <w:sz w:val="24"/>
          <w:szCs w:val="24"/>
        </w:rPr>
      </w:pPr>
    </w:p>
    <w:p w14:paraId="0EBCFC87" w14:textId="47F7FDB8" w:rsidR="006E39B1" w:rsidRPr="004535E2" w:rsidRDefault="006E39B1" w:rsidP="001263AD">
      <w:pPr>
        <w:jc w:val="both"/>
        <w:rPr>
          <w:rFonts w:cs="Times New Roman"/>
          <w:b/>
          <w:bCs/>
          <w:szCs w:val="24"/>
        </w:rPr>
      </w:pPr>
      <w:r w:rsidRPr="001263AD">
        <w:rPr>
          <w:rFonts w:cs="Times New Roman"/>
          <w:bCs/>
          <w:szCs w:val="24"/>
        </w:rPr>
        <w:t xml:space="preserve"> </w:t>
      </w:r>
      <w:r w:rsidRPr="004535E2">
        <w:rPr>
          <w:rFonts w:cs="Times New Roman"/>
          <w:b/>
          <w:bCs/>
          <w:szCs w:val="24"/>
        </w:rPr>
        <w:t>Application</w:t>
      </w:r>
      <w:r w:rsidR="008D6965" w:rsidRPr="004535E2">
        <w:rPr>
          <w:rFonts w:cs="Times New Roman"/>
          <w:b/>
          <w:bCs/>
          <w:szCs w:val="24"/>
        </w:rPr>
        <w:t xml:space="preserve"> for </w:t>
      </w:r>
      <w:r w:rsidR="008B2F69" w:rsidRPr="004535E2">
        <w:rPr>
          <w:rFonts w:cs="Times New Roman"/>
          <w:b/>
          <w:bCs/>
          <w:szCs w:val="24"/>
        </w:rPr>
        <w:t>Contempt of Court</w:t>
      </w:r>
    </w:p>
    <w:p w14:paraId="0342421C" w14:textId="77777777" w:rsidR="00FF0185" w:rsidRDefault="00FF0185" w:rsidP="001263AD">
      <w:pPr>
        <w:pStyle w:val="NoSpacing"/>
        <w:jc w:val="both"/>
        <w:rPr>
          <w:rFonts w:ascii="Times New Roman" w:hAnsi="Times New Roman" w:cs="Times New Roman"/>
          <w:i/>
          <w:sz w:val="24"/>
          <w:szCs w:val="24"/>
        </w:rPr>
      </w:pPr>
    </w:p>
    <w:p w14:paraId="2A28C70A" w14:textId="3FE161CB" w:rsidR="00EF7F28" w:rsidRPr="001263AD" w:rsidRDefault="00F76549" w:rsidP="001263AD">
      <w:pPr>
        <w:pStyle w:val="NoSpacing"/>
        <w:jc w:val="both"/>
        <w:rPr>
          <w:rFonts w:ascii="Times New Roman" w:hAnsi="Times New Roman" w:cs="Times New Roman"/>
          <w:sz w:val="24"/>
          <w:szCs w:val="24"/>
        </w:rPr>
      </w:pPr>
      <w:r w:rsidRPr="001263AD">
        <w:rPr>
          <w:rFonts w:ascii="Times New Roman" w:hAnsi="Times New Roman" w:cs="Times New Roman"/>
          <w:i/>
          <w:sz w:val="24"/>
          <w:szCs w:val="24"/>
        </w:rPr>
        <w:t xml:space="preserve">Mr </w:t>
      </w:r>
      <w:r w:rsidR="008B2F69">
        <w:rPr>
          <w:rFonts w:ascii="Times New Roman" w:hAnsi="Times New Roman" w:cs="Times New Roman"/>
          <w:i/>
          <w:sz w:val="24"/>
          <w:szCs w:val="24"/>
        </w:rPr>
        <w:t xml:space="preserve">J. </w:t>
      </w:r>
      <w:proofErr w:type="spellStart"/>
      <w:r w:rsidR="008B2F69">
        <w:rPr>
          <w:rFonts w:ascii="Times New Roman" w:hAnsi="Times New Roman" w:cs="Times New Roman"/>
          <w:i/>
          <w:sz w:val="24"/>
          <w:szCs w:val="24"/>
        </w:rPr>
        <w:t>Tshuma</w:t>
      </w:r>
      <w:proofErr w:type="spellEnd"/>
      <w:r w:rsidR="008D6965">
        <w:rPr>
          <w:rFonts w:ascii="Times New Roman" w:hAnsi="Times New Roman" w:cs="Times New Roman"/>
          <w:i/>
          <w:sz w:val="24"/>
          <w:szCs w:val="24"/>
        </w:rPr>
        <w:t xml:space="preserve"> </w:t>
      </w:r>
      <w:r w:rsidR="00C249C6" w:rsidRPr="001263AD">
        <w:rPr>
          <w:rFonts w:ascii="Times New Roman" w:hAnsi="Times New Roman" w:cs="Times New Roman"/>
          <w:sz w:val="24"/>
          <w:szCs w:val="24"/>
        </w:rPr>
        <w:t xml:space="preserve">for </w:t>
      </w:r>
      <w:r w:rsidR="008D6965">
        <w:rPr>
          <w:rFonts w:ascii="Times New Roman" w:hAnsi="Times New Roman" w:cs="Times New Roman"/>
          <w:sz w:val="24"/>
          <w:szCs w:val="24"/>
        </w:rPr>
        <w:t xml:space="preserve">the </w:t>
      </w:r>
      <w:r w:rsidR="00C249C6" w:rsidRPr="001263AD">
        <w:rPr>
          <w:rFonts w:ascii="Times New Roman" w:hAnsi="Times New Roman" w:cs="Times New Roman"/>
          <w:sz w:val="24"/>
          <w:szCs w:val="24"/>
        </w:rPr>
        <w:t>Applicant</w:t>
      </w:r>
    </w:p>
    <w:p w14:paraId="10810C9B" w14:textId="2C2376B7" w:rsidR="004316C4" w:rsidRDefault="00EF7F28" w:rsidP="001263AD">
      <w:pPr>
        <w:pStyle w:val="NoSpacing"/>
        <w:jc w:val="both"/>
        <w:rPr>
          <w:rFonts w:ascii="Times New Roman" w:hAnsi="Times New Roman" w:cs="Times New Roman"/>
          <w:sz w:val="24"/>
          <w:szCs w:val="24"/>
        </w:rPr>
      </w:pPr>
      <w:r w:rsidRPr="001263AD">
        <w:rPr>
          <w:rFonts w:ascii="Times New Roman" w:hAnsi="Times New Roman" w:cs="Times New Roman"/>
          <w:i/>
          <w:sz w:val="24"/>
          <w:szCs w:val="24"/>
        </w:rPr>
        <w:t>Mr</w:t>
      </w:r>
      <w:r w:rsidR="00517AAE">
        <w:rPr>
          <w:rFonts w:ascii="Times New Roman" w:hAnsi="Times New Roman" w:cs="Times New Roman"/>
          <w:i/>
          <w:sz w:val="24"/>
          <w:szCs w:val="24"/>
        </w:rPr>
        <w:t xml:space="preserve"> </w:t>
      </w:r>
      <w:r w:rsidR="008B2F69">
        <w:rPr>
          <w:rFonts w:ascii="Times New Roman" w:hAnsi="Times New Roman" w:cs="Times New Roman"/>
          <w:i/>
          <w:sz w:val="24"/>
          <w:szCs w:val="24"/>
        </w:rPr>
        <w:t xml:space="preserve">L. </w:t>
      </w:r>
      <w:proofErr w:type="spellStart"/>
      <w:r w:rsidR="008B2F69">
        <w:rPr>
          <w:rFonts w:ascii="Times New Roman" w:hAnsi="Times New Roman" w:cs="Times New Roman"/>
          <w:i/>
          <w:sz w:val="24"/>
          <w:szCs w:val="24"/>
        </w:rPr>
        <w:t>Chimire</w:t>
      </w:r>
      <w:proofErr w:type="spellEnd"/>
      <w:r w:rsidR="008B2F69">
        <w:rPr>
          <w:rFonts w:ascii="Times New Roman" w:hAnsi="Times New Roman" w:cs="Times New Roman"/>
          <w:i/>
          <w:sz w:val="24"/>
          <w:szCs w:val="24"/>
        </w:rPr>
        <w:t xml:space="preserve"> </w:t>
      </w:r>
      <w:r w:rsidR="008D6965" w:rsidRPr="00FF0185">
        <w:rPr>
          <w:rFonts w:ascii="Times New Roman" w:hAnsi="Times New Roman" w:cs="Times New Roman"/>
          <w:sz w:val="24"/>
          <w:szCs w:val="24"/>
        </w:rPr>
        <w:t>for th</w:t>
      </w:r>
      <w:r w:rsidR="008B2F69" w:rsidRPr="00FF0185">
        <w:rPr>
          <w:rFonts w:ascii="Times New Roman" w:hAnsi="Times New Roman" w:cs="Times New Roman"/>
          <w:sz w:val="24"/>
          <w:szCs w:val="24"/>
        </w:rPr>
        <w:t>e 1</w:t>
      </w:r>
      <w:r w:rsidR="008B2F69" w:rsidRPr="00FF0185">
        <w:rPr>
          <w:rFonts w:ascii="Times New Roman" w:hAnsi="Times New Roman" w:cs="Times New Roman"/>
          <w:sz w:val="24"/>
          <w:szCs w:val="24"/>
          <w:vertAlign w:val="superscript"/>
        </w:rPr>
        <w:t>st</w:t>
      </w:r>
      <w:r w:rsidR="00AE7160" w:rsidRPr="00FF0185">
        <w:rPr>
          <w:rFonts w:ascii="Times New Roman" w:hAnsi="Times New Roman" w:cs="Times New Roman"/>
          <w:sz w:val="24"/>
          <w:szCs w:val="24"/>
        </w:rPr>
        <w:t>- 3</w:t>
      </w:r>
      <w:r w:rsidR="00AE7160" w:rsidRPr="00FF0185">
        <w:rPr>
          <w:rFonts w:ascii="Times New Roman" w:hAnsi="Times New Roman" w:cs="Times New Roman"/>
          <w:sz w:val="24"/>
          <w:szCs w:val="24"/>
          <w:vertAlign w:val="superscript"/>
        </w:rPr>
        <w:t>rd</w:t>
      </w:r>
      <w:r w:rsidR="00AE7160" w:rsidRPr="00FF0185">
        <w:rPr>
          <w:rFonts w:ascii="Times New Roman" w:hAnsi="Times New Roman" w:cs="Times New Roman"/>
          <w:sz w:val="24"/>
          <w:szCs w:val="24"/>
        </w:rPr>
        <w:t xml:space="preserve"> </w:t>
      </w:r>
      <w:r w:rsidR="0099557C" w:rsidRPr="00FF0185">
        <w:rPr>
          <w:rFonts w:ascii="Times New Roman" w:hAnsi="Times New Roman" w:cs="Times New Roman"/>
          <w:sz w:val="24"/>
          <w:szCs w:val="24"/>
        </w:rPr>
        <w:t>Respondents</w:t>
      </w:r>
    </w:p>
    <w:p w14:paraId="30679D4A" w14:textId="09824FA6" w:rsidR="0019691F" w:rsidRPr="001263AD" w:rsidRDefault="0019691F" w:rsidP="001263AD">
      <w:pPr>
        <w:pStyle w:val="NoSpacing"/>
        <w:jc w:val="both"/>
        <w:rPr>
          <w:rFonts w:ascii="Times New Roman" w:hAnsi="Times New Roman" w:cs="Times New Roman"/>
          <w:sz w:val="24"/>
          <w:szCs w:val="24"/>
        </w:rPr>
      </w:pPr>
      <w:r w:rsidRPr="0019691F">
        <w:rPr>
          <w:rFonts w:ascii="Times New Roman" w:hAnsi="Times New Roman" w:cs="Times New Roman"/>
          <w:i/>
          <w:iCs/>
          <w:sz w:val="24"/>
          <w:szCs w:val="24"/>
        </w:rPr>
        <w:t xml:space="preserve">Ms M.M </w:t>
      </w:r>
      <w:proofErr w:type="spellStart"/>
      <w:r w:rsidRPr="0019691F">
        <w:rPr>
          <w:rFonts w:ascii="Times New Roman" w:hAnsi="Times New Roman" w:cs="Times New Roman"/>
          <w:i/>
          <w:iCs/>
          <w:sz w:val="24"/>
          <w:szCs w:val="24"/>
        </w:rPr>
        <w:t>Takaedza</w:t>
      </w:r>
      <w:proofErr w:type="spellEnd"/>
      <w:r w:rsidRPr="0019691F">
        <w:rPr>
          <w:rFonts w:ascii="Times New Roman" w:hAnsi="Times New Roman" w:cs="Times New Roman"/>
          <w:i/>
          <w:iCs/>
          <w:sz w:val="24"/>
          <w:szCs w:val="24"/>
        </w:rPr>
        <w:t xml:space="preserve"> </w:t>
      </w:r>
      <w:r w:rsidRPr="00FF0185">
        <w:rPr>
          <w:rFonts w:ascii="Times New Roman" w:hAnsi="Times New Roman" w:cs="Times New Roman"/>
          <w:iCs/>
          <w:sz w:val="24"/>
          <w:szCs w:val="24"/>
        </w:rPr>
        <w:t>for the 4</w:t>
      </w:r>
      <w:r w:rsidRPr="00FF0185">
        <w:rPr>
          <w:rFonts w:ascii="Times New Roman" w:hAnsi="Times New Roman" w:cs="Times New Roman"/>
          <w:iCs/>
          <w:sz w:val="24"/>
          <w:szCs w:val="24"/>
          <w:vertAlign w:val="superscript"/>
        </w:rPr>
        <w:t>th</w:t>
      </w:r>
      <w:r w:rsidRPr="00FF0185">
        <w:rPr>
          <w:rFonts w:ascii="Times New Roman" w:hAnsi="Times New Roman" w:cs="Times New Roman"/>
          <w:sz w:val="24"/>
          <w:szCs w:val="24"/>
        </w:rPr>
        <w:t xml:space="preserve"> Respondent</w:t>
      </w:r>
    </w:p>
    <w:p w14:paraId="3C947EAC" w14:textId="437EBAEC" w:rsidR="004316C4" w:rsidRPr="001263AD" w:rsidRDefault="004316C4" w:rsidP="001263AD">
      <w:pPr>
        <w:jc w:val="both"/>
        <w:rPr>
          <w:rFonts w:cs="Times New Roman"/>
          <w:i/>
          <w:iCs/>
          <w:szCs w:val="24"/>
        </w:rPr>
      </w:pPr>
    </w:p>
    <w:p w14:paraId="1E3968C7" w14:textId="54049A86" w:rsidR="00EF7F28" w:rsidRDefault="004316C4" w:rsidP="001263AD">
      <w:pPr>
        <w:jc w:val="both"/>
        <w:rPr>
          <w:rFonts w:cs="Times New Roman"/>
          <w:szCs w:val="24"/>
          <w:u w:val="single"/>
        </w:rPr>
      </w:pPr>
      <w:r w:rsidRPr="001263AD">
        <w:rPr>
          <w:rFonts w:cs="Times New Roman"/>
          <w:szCs w:val="24"/>
          <w:u w:val="single"/>
        </w:rPr>
        <w:t>I</w:t>
      </w:r>
      <w:r w:rsidR="0027690A" w:rsidRPr="001263AD">
        <w:rPr>
          <w:rFonts w:cs="Times New Roman"/>
          <w:szCs w:val="24"/>
          <w:u w:val="single"/>
        </w:rPr>
        <w:t>ntroduction.</w:t>
      </w:r>
    </w:p>
    <w:p w14:paraId="6165DA3C" w14:textId="77777777" w:rsidR="004535E2" w:rsidRPr="001263AD" w:rsidRDefault="004535E2" w:rsidP="001263AD">
      <w:pPr>
        <w:jc w:val="both"/>
        <w:rPr>
          <w:rFonts w:cs="Times New Roman"/>
          <w:szCs w:val="24"/>
          <w:u w:val="single"/>
        </w:rPr>
      </w:pPr>
    </w:p>
    <w:p w14:paraId="6337889A" w14:textId="1B722AE8" w:rsidR="00F627F2" w:rsidRDefault="00EF7F28" w:rsidP="001263AD">
      <w:pPr>
        <w:jc w:val="both"/>
        <w:rPr>
          <w:rFonts w:cs="Times New Roman"/>
          <w:szCs w:val="24"/>
        </w:rPr>
      </w:pPr>
      <w:r w:rsidRPr="004535E2">
        <w:rPr>
          <w:rFonts w:cs="Times New Roman"/>
          <w:b/>
          <w:szCs w:val="24"/>
        </w:rPr>
        <w:t>DUBE J</w:t>
      </w:r>
      <w:r w:rsidR="00D92394" w:rsidRPr="004535E2">
        <w:rPr>
          <w:rFonts w:cs="Times New Roman"/>
          <w:b/>
          <w:szCs w:val="24"/>
        </w:rPr>
        <w:t>:</w:t>
      </w:r>
      <w:r w:rsidR="00D92394" w:rsidRPr="001263AD">
        <w:rPr>
          <w:rFonts w:cs="Times New Roman"/>
          <w:szCs w:val="24"/>
        </w:rPr>
        <w:t xml:space="preserve"> </w:t>
      </w:r>
      <w:r w:rsidR="004535E2">
        <w:rPr>
          <w:rFonts w:cs="Times New Roman"/>
          <w:szCs w:val="24"/>
        </w:rPr>
        <w:tab/>
      </w:r>
      <w:r w:rsidR="00D92394" w:rsidRPr="001263AD">
        <w:rPr>
          <w:rFonts w:cs="Times New Roman"/>
          <w:szCs w:val="24"/>
        </w:rPr>
        <w:t xml:space="preserve">This is </w:t>
      </w:r>
      <w:r w:rsidR="0078707D" w:rsidRPr="001263AD">
        <w:rPr>
          <w:rFonts w:cs="Times New Roman"/>
          <w:szCs w:val="24"/>
        </w:rPr>
        <w:t>a</w:t>
      </w:r>
      <w:r w:rsidR="00A94550">
        <w:rPr>
          <w:rFonts w:cs="Times New Roman"/>
          <w:szCs w:val="24"/>
        </w:rPr>
        <w:t>n</w:t>
      </w:r>
      <w:r w:rsidR="00573382">
        <w:rPr>
          <w:rFonts w:cs="Times New Roman"/>
          <w:szCs w:val="24"/>
        </w:rPr>
        <w:t xml:space="preserve"> application for</w:t>
      </w:r>
      <w:r w:rsidR="00A94550">
        <w:rPr>
          <w:rFonts w:cs="Times New Roman"/>
          <w:szCs w:val="24"/>
        </w:rPr>
        <w:t xml:space="preserve"> </w:t>
      </w:r>
      <w:r w:rsidR="008B2F69">
        <w:rPr>
          <w:rFonts w:cs="Times New Roman"/>
          <w:szCs w:val="24"/>
        </w:rPr>
        <w:t>contempt of court</w:t>
      </w:r>
      <w:r w:rsidR="00A94550">
        <w:rPr>
          <w:rFonts w:cs="Times New Roman"/>
          <w:szCs w:val="24"/>
        </w:rPr>
        <w:t xml:space="preserve">. </w:t>
      </w:r>
      <w:r w:rsidR="0019691F">
        <w:rPr>
          <w:rFonts w:cs="Times New Roman"/>
          <w:szCs w:val="24"/>
        </w:rPr>
        <w:t>The 3</w:t>
      </w:r>
      <w:r w:rsidR="0019691F" w:rsidRPr="0019691F">
        <w:rPr>
          <w:rFonts w:cs="Times New Roman"/>
          <w:szCs w:val="24"/>
          <w:vertAlign w:val="superscript"/>
        </w:rPr>
        <w:t>rd</w:t>
      </w:r>
      <w:r w:rsidR="0019691F">
        <w:rPr>
          <w:rFonts w:cs="Times New Roman"/>
          <w:szCs w:val="24"/>
        </w:rPr>
        <w:t xml:space="preserve"> Respondent did not file any Notice of Opposition</w:t>
      </w:r>
      <w:r w:rsidR="00F12827">
        <w:rPr>
          <w:rFonts w:cs="Times New Roman"/>
          <w:szCs w:val="24"/>
        </w:rPr>
        <w:t>. 5</w:t>
      </w:r>
      <w:r w:rsidR="00F12827" w:rsidRPr="00F12827">
        <w:rPr>
          <w:rFonts w:cs="Times New Roman"/>
          <w:szCs w:val="24"/>
          <w:vertAlign w:val="superscript"/>
        </w:rPr>
        <w:t>th</w:t>
      </w:r>
      <w:r w:rsidR="00F12827">
        <w:rPr>
          <w:rFonts w:cs="Times New Roman"/>
          <w:szCs w:val="24"/>
        </w:rPr>
        <w:t xml:space="preserve"> Respondent </w:t>
      </w:r>
      <w:r w:rsidR="0019691F">
        <w:rPr>
          <w:rFonts w:cs="Times New Roman"/>
          <w:szCs w:val="24"/>
        </w:rPr>
        <w:t xml:space="preserve">being cited </w:t>
      </w:r>
      <w:r w:rsidR="0019691F" w:rsidRPr="0019691F">
        <w:rPr>
          <w:rFonts w:cs="Times New Roman"/>
          <w:i/>
          <w:iCs/>
          <w:szCs w:val="24"/>
        </w:rPr>
        <w:t>nominee officio</w:t>
      </w:r>
      <w:r w:rsidR="0019691F">
        <w:rPr>
          <w:rFonts w:cs="Times New Roman"/>
          <w:szCs w:val="24"/>
        </w:rPr>
        <w:t xml:space="preserve"> </w:t>
      </w:r>
      <w:r w:rsidR="00F12827">
        <w:rPr>
          <w:rFonts w:cs="Times New Roman"/>
          <w:szCs w:val="24"/>
        </w:rPr>
        <w:t>also did not file any opposition, meaning</w:t>
      </w:r>
      <w:r w:rsidR="0019691F">
        <w:rPr>
          <w:rFonts w:cs="Times New Roman"/>
          <w:szCs w:val="24"/>
        </w:rPr>
        <w:t xml:space="preserve"> they choose to abide by the outcome</w:t>
      </w:r>
      <w:r w:rsidR="00F12827">
        <w:rPr>
          <w:rFonts w:cs="Times New Roman"/>
          <w:szCs w:val="24"/>
        </w:rPr>
        <w:t xml:space="preserve"> whichever way.</w:t>
      </w:r>
      <w:r w:rsidR="0019691F">
        <w:rPr>
          <w:rFonts w:cs="Times New Roman"/>
          <w:szCs w:val="24"/>
        </w:rPr>
        <w:t xml:space="preserve"> The </w:t>
      </w:r>
      <w:r w:rsidR="00F12827">
        <w:rPr>
          <w:rFonts w:cs="Times New Roman"/>
          <w:szCs w:val="24"/>
        </w:rPr>
        <w:t>4</w:t>
      </w:r>
      <w:r w:rsidR="0019691F" w:rsidRPr="0019691F">
        <w:rPr>
          <w:rFonts w:cs="Times New Roman"/>
          <w:szCs w:val="24"/>
          <w:vertAlign w:val="superscript"/>
        </w:rPr>
        <w:t>th</w:t>
      </w:r>
      <w:r w:rsidR="0019691F">
        <w:rPr>
          <w:rFonts w:cs="Times New Roman"/>
          <w:szCs w:val="24"/>
        </w:rPr>
        <w:t xml:space="preserve"> </w:t>
      </w:r>
      <w:r w:rsidR="0099557C">
        <w:rPr>
          <w:rFonts w:cs="Times New Roman"/>
          <w:szCs w:val="24"/>
        </w:rPr>
        <w:t xml:space="preserve">Respondent </w:t>
      </w:r>
      <w:r w:rsidR="0019691F">
        <w:rPr>
          <w:rFonts w:cs="Times New Roman"/>
          <w:szCs w:val="24"/>
        </w:rPr>
        <w:t xml:space="preserve">filed </w:t>
      </w:r>
      <w:r w:rsidR="00AC79FA">
        <w:rPr>
          <w:rFonts w:cs="Times New Roman"/>
          <w:szCs w:val="24"/>
        </w:rPr>
        <w:t xml:space="preserve">a </w:t>
      </w:r>
      <w:r w:rsidR="0019691F">
        <w:rPr>
          <w:rFonts w:cs="Times New Roman"/>
          <w:szCs w:val="24"/>
        </w:rPr>
        <w:t xml:space="preserve">consent to the prayer </w:t>
      </w:r>
      <w:r w:rsidR="00D82BE9">
        <w:rPr>
          <w:rFonts w:cs="Times New Roman"/>
          <w:szCs w:val="24"/>
        </w:rPr>
        <w:t xml:space="preserve">being sought by </w:t>
      </w:r>
      <w:r w:rsidR="0019691F">
        <w:rPr>
          <w:rFonts w:cs="Times New Roman"/>
          <w:szCs w:val="24"/>
        </w:rPr>
        <w:t xml:space="preserve">the Applicant. </w:t>
      </w:r>
      <w:r w:rsidR="00573382">
        <w:rPr>
          <w:rFonts w:cs="Times New Roman"/>
          <w:szCs w:val="24"/>
        </w:rPr>
        <w:t>The following facts bec</w:t>
      </w:r>
      <w:r w:rsidR="00637B7C">
        <w:rPr>
          <w:rFonts w:cs="Times New Roman"/>
          <w:szCs w:val="24"/>
        </w:rPr>
        <w:t>ame common cause</w:t>
      </w:r>
      <w:r w:rsidR="0019691F">
        <w:rPr>
          <w:rFonts w:cs="Times New Roman"/>
          <w:szCs w:val="24"/>
        </w:rPr>
        <w:t xml:space="preserve"> viz:</w:t>
      </w:r>
    </w:p>
    <w:p w14:paraId="66A15EB4" w14:textId="78ACDBC4" w:rsidR="00637B7C" w:rsidRDefault="0019691F" w:rsidP="00637B7C">
      <w:pPr>
        <w:pStyle w:val="ListParagraph"/>
        <w:numPr>
          <w:ilvl w:val="0"/>
          <w:numId w:val="6"/>
        </w:numPr>
        <w:jc w:val="both"/>
        <w:rPr>
          <w:rFonts w:cs="Times New Roman"/>
          <w:szCs w:val="24"/>
        </w:rPr>
      </w:pPr>
      <w:r>
        <w:rPr>
          <w:rFonts w:cs="Times New Roman"/>
          <w:szCs w:val="24"/>
        </w:rPr>
        <w:t>1</w:t>
      </w:r>
      <w:r w:rsidRPr="0019691F">
        <w:rPr>
          <w:rFonts w:cs="Times New Roman"/>
          <w:szCs w:val="24"/>
          <w:vertAlign w:val="superscript"/>
        </w:rPr>
        <w:t>st</w:t>
      </w:r>
      <w:r>
        <w:rPr>
          <w:rFonts w:cs="Times New Roman"/>
          <w:szCs w:val="24"/>
        </w:rPr>
        <w:t xml:space="preserve"> </w:t>
      </w:r>
      <w:r w:rsidR="00637B7C">
        <w:rPr>
          <w:rFonts w:cs="Times New Roman"/>
          <w:szCs w:val="24"/>
        </w:rPr>
        <w:t>Respondent</w:t>
      </w:r>
      <w:r>
        <w:rPr>
          <w:rFonts w:cs="Times New Roman"/>
          <w:szCs w:val="24"/>
        </w:rPr>
        <w:t xml:space="preserve"> is a mining syndicate consisting of two </w:t>
      </w:r>
      <w:proofErr w:type="gramStart"/>
      <w:r>
        <w:rPr>
          <w:rFonts w:cs="Times New Roman"/>
          <w:szCs w:val="24"/>
        </w:rPr>
        <w:t>individuals</w:t>
      </w:r>
      <w:proofErr w:type="gramEnd"/>
      <w:r>
        <w:rPr>
          <w:rFonts w:cs="Times New Roman"/>
          <w:szCs w:val="24"/>
        </w:rPr>
        <w:t xml:space="preserve"> </w:t>
      </w:r>
      <w:proofErr w:type="spellStart"/>
      <w:r>
        <w:rPr>
          <w:rFonts w:cs="Times New Roman"/>
          <w:szCs w:val="24"/>
        </w:rPr>
        <w:t>i.e</w:t>
      </w:r>
      <w:proofErr w:type="spellEnd"/>
      <w:r>
        <w:rPr>
          <w:rFonts w:cs="Times New Roman"/>
          <w:szCs w:val="24"/>
        </w:rPr>
        <w:t xml:space="preserve"> 2</w:t>
      </w:r>
      <w:r w:rsidRPr="0019691F">
        <w:rPr>
          <w:rFonts w:cs="Times New Roman"/>
          <w:szCs w:val="24"/>
          <w:vertAlign w:val="superscript"/>
        </w:rPr>
        <w:t>nd</w:t>
      </w:r>
      <w:r>
        <w:rPr>
          <w:rFonts w:cs="Times New Roman"/>
          <w:szCs w:val="24"/>
        </w:rPr>
        <w:t xml:space="preserve"> and 3</w:t>
      </w:r>
      <w:r w:rsidRPr="0019691F">
        <w:rPr>
          <w:rFonts w:cs="Times New Roman"/>
          <w:szCs w:val="24"/>
          <w:vertAlign w:val="superscript"/>
        </w:rPr>
        <w:t>rd</w:t>
      </w:r>
      <w:r>
        <w:rPr>
          <w:rFonts w:cs="Times New Roman"/>
          <w:szCs w:val="24"/>
        </w:rPr>
        <w:t xml:space="preserve"> respondents</w:t>
      </w:r>
      <w:r w:rsidR="00BF2AA2">
        <w:rPr>
          <w:rFonts w:cs="Times New Roman"/>
          <w:szCs w:val="24"/>
        </w:rPr>
        <w:t>.</w:t>
      </w:r>
    </w:p>
    <w:p w14:paraId="4C77BBCA" w14:textId="12793510" w:rsidR="00075B23" w:rsidRDefault="0019691F" w:rsidP="00637B7C">
      <w:pPr>
        <w:pStyle w:val="ListParagraph"/>
        <w:numPr>
          <w:ilvl w:val="0"/>
          <w:numId w:val="6"/>
        </w:numPr>
        <w:jc w:val="both"/>
        <w:rPr>
          <w:rFonts w:cs="Times New Roman"/>
          <w:szCs w:val="24"/>
        </w:rPr>
      </w:pPr>
      <w:r>
        <w:rPr>
          <w:rFonts w:cs="Times New Roman"/>
          <w:szCs w:val="24"/>
        </w:rPr>
        <w:lastRenderedPageBreak/>
        <w:t xml:space="preserve">Applicant is </w:t>
      </w:r>
      <w:r w:rsidR="006E612A">
        <w:rPr>
          <w:rFonts w:cs="Times New Roman"/>
          <w:szCs w:val="24"/>
        </w:rPr>
        <w:t xml:space="preserve">the lawful owner of mining claims known as Calcite 22 to 25 in the District of </w:t>
      </w:r>
      <w:proofErr w:type="spellStart"/>
      <w:r w:rsidR="006E612A">
        <w:rPr>
          <w:rFonts w:cs="Times New Roman"/>
          <w:szCs w:val="24"/>
        </w:rPr>
        <w:t>Bubi</w:t>
      </w:r>
      <w:proofErr w:type="spellEnd"/>
      <w:r w:rsidR="006E612A">
        <w:rPr>
          <w:rFonts w:cs="Times New Roman"/>
          <w:szCs w:val="24"/>
        </w:rPr>
        <w:t xml:space="preserve"> and are registered under the Applicant a private limited company since May 1986.</w:t>
      </w:r>
    </w:p>
    <w:p w14:paraId="55D98888" w14:textId="34D3C724" w:rsidR="00075B23" w:rsidRDefault="006E612A" w:rsidP="00637B7C">
      <w:pPr>
        <w:pStyle w:val="ListParagraph"/>
        <w:numPr>
          <w:ilvl w:val="0"/>
          <w:numId w:val="6"/>
        </w:numPr>
        <w:jc w:val="both"/>
        <w:rPr>
          <w:rFonts w:cs="Times New Roman"/>
          <w:szCs w:val="24"/>
        </w:rPr>
      </w:pPr>
      <w:r>
        <w:rPr>
          <w:rFonts w:cs="Times New Roman"/>
          <w:szCs w:val="24"/>
        </w:rPr>
        <w:t>1</w:t>
      </w:r>
      <w:r w:rsidRPr="006E612A">
        <w:rPr>
          <w:rFonts w:cs="Times New Roman"/>
          <w:szCs w:val="24"/>
          <w:vertAlign w:val="superscript"/>
        </w:rPr>
        <w:t>st</w:t>
      </w:r>
      <w:r>
        <w:rPr>
          <w:rFonts w:cs="Times New Roman"/>
          <w:szCs w:val="24"/>
        </w:rPr>
        <w:t xml:space="preserve"> Respondent whose </w:t>
      </w:r>
      <w:r w:rsidR="005B20E1">
        <w:rPr>
          <w:rFonts w:cs="Times New Roman"/>
          <w:szCs w:val="24"/>
        </w:rPr>
        <w:t>alter</w:t>
      </w:r>
      <w:r>
        <w:rPr>
          <w:rFonts w:cs="Times New Roman"/>
          <w:szCs w:val="24"/>
        </w:rPr>
        <w:t xml:space="preserve"> ego is the 2</w:t>
      </w:r>
      <w:r w:rsidRPr="006E612A">
        <w:rPr>
          <w:rFonts w:cs="Times New Roman"/>
          <w:szCs w:val="24"/>
          <w:vertAlign w:val="superscript"/>
        </w:rPr>
        <w:t>nd</w:t>
      </w:r>
      <w:r>
        <w:rPr>
          <w:rFonts w:cs="Times New Roman"/>
          <w:szCs w:val="24"/>
        </w:rPr>
        <w:t xml:space="preserve"> and 3</w:t>
      </w:r>
      <w:r w:rsidRPr="006E612A">
        <w:rPr>
          <w:rFonts w:cs="Times New Roman"/>
          <w:szCs w:val="24"/>
          <w:vertAlign w:val="superscript"/>
        </w:rPr>
        <w:t>rd</w:t>
      </w:r>
      <w:r>
        <w:rPr>
          <w:rFonts w:cs="Times New Roman"/>
          <w:szCs w:val="24"/>
        </w:rPr>
        <w:t xml:space="preserve"> Respondents </w:t>
      </w:r>
      <w:r w:rsidR="005B20E1">
        <w:rPr>
          <w:rFonts w:cs="Times New Roman"/>
          <w:szCs w:val="24"/>
        </w:rPr>
        <w:t>registered</w:t>
      </w:r>
      <w:r>
        <w:rPr>
          <w:rFonts w:cs="Times New Roman"/>
          <w:szCs w:val="24"/>
        </w:rPr>
        <w:t xml:space="preserve"> mining claims under registration No. 46920 and known as Calcite South Mine.</w:t>
      </w:r>
    </w:p>
    <w:p w14:paraId="7604E033" w14:textId="68007A25" w:rsidR="006E612A" w:rsidRDefault="006E612A" w:rsidP="00637B7C">
      <w:pPr>
        <w:pStyle w:val="ListParagraph"/>
        <w:numPr>
          <w:ilvl w:val="0"/>
          <w:numId w:val="6"/>
        </w:numPr>
        <w:jc w:val="both"/>
        <w:rPr>
          <w:rFonts w:cs="Times New Roman"/>
          <w:szCs w:val="24"/>
        </w:rPr>
      </w:pPr>
      <w:r>
        <w:rPr>
          <w:rFonts w:cs="Times New Roman"/>
          <w:szCs w:val="24"/>
        </w:rPr>
        <w:t>Applicant queried such registration claiming that it was located within its existing claims.</w:t>
      </w:r>
    </w:p>
    <w:p w14:paraId="51F20DE6" w14:textId="7E869656" w:rsidR="00BF2AA2" w:rsidRDefault="00F12827" w:rsidP="00F12827">
      <w:pPr>
        <w:pStyle w:val="ListParagraph"/>
        <w:numPr>
          <w:ilvl w:val="0"/>
          <w:numId w:val="6"/>
        </w:numPr>
        <w:jc w:val="both"/>
        <w:rPr>
          <w:rFonts w:cs="Times New Roman"/>
          <w:szCs w:val="24"/>
        </w:rPr>
      </w:pPr>
      <w:r>
        <w:rPr>
          <w:rFonts w:cs="Times New Roman"/>
          <w:szCs w:val="24"/>
        </w:rPr>
        <w:t>4</w:t>
      </w:r>
      <w:r w:rsidRPr="00F12827">
        <w:rPr>
          <w:rFonts w:cs="Times New Roman"/>
          <w:szCs w:val="24"/>
          <w:vertAlign w:val="superscript"/>
        </w:rPr>
        <w:t>th</w:t>
      </w:r>
      <w:r>
        <w:rPr>
          <w:rFonts w:cs="Times New Roman"/>
          <w:szCs w:val="24"/>
        </w:rPr>
        <w:t xml:space="preserve"> </w:t>
      </w:r>
      <w:r w:rsidR="006E612A" w:rsidRPr="00F12827">
        <w:rPr>
          <w:rFonts w:cs="Times New Roman"/>
          <w:szCs w:val="24"/>
        </w:rPr>
        <w:t>Respondent investigated the dispute and found in favour of the Applicant to the detriment of 1</w:t>
      </w:r>
      <w:r w:rsidR="006E612A" w:rsidRPr="00F12827">
        <w:rPr>
          <w:rFonts w:cs="Times New Roman"/>
          <w:szCs w:val="24"/>
          <w:vertAlign w:val="superscript"/>
        </w:rPr>
        <w:t>st</w:t>
      </w:r>
      <w:r w:rsidR="006E612A" w:rsidRPr="00F12827">
        <w:rPr>
          <w:rFonts w:cs="Times New Roman"/>
          <w:szCs w:val="24"/>
        </w:rPr>
        <w:t xml:space="preserve"> and by inclusion 2</w:t>
      </w:r>
      <w:r w:rsidR="006E612A" w:rsidRPr="00F12827">
        <w:rPr>
          <w:rFonts w:cs="Times New Roman"/>
          <w:szCs w:val="24"/>
          <w:vertAlign w:val="superscript"/>
        </w:rPr>
        <w:t>nd</w:t>
      </w:r>
      <w:r w:rsidR="006E612A" w:rsidRPr="00F12827">
        <w:rPr>
          <w:rFonts w:cs="Times New Roman"/>
          <w:szCs w:val="24"/>
        </w:rPr>
        <w:t xml:space="preserve"> and 3</w:t>
      </w:r>
      <w:r w:rsidR="006E612A" w:rsidRPr="00F12827">
        <w:rPr>
          <w:rFonts w:cs="Times New Roman"/>
          <w:szCs w:val="24"/>
          <w:vertAlign w:val="superscript"/>
        </w:rPr>
        <w:t>rd</w:t>
      </w:r>
      <w:r w:rsidR="006E612A" w:rsidRPr="00F12827">
        <w:rPr>
          <w:rFonts w:cs="Times New Roman"/>
          <w:szCs w:val="24"/>
        </w:rPr>
        <w:t xml:space="preserve"> Res</w:t>
      </w:r>
      <w:r w:rsidRPr="00F12827">
        <w:rPr>
          <w:rFonts w:cs="Times New Roman"/>
          <w:szCs w:val="24"/>
        </w:rPr>
        <w:t>pondents.</w:t>
      </w:r>
    </w:p>
    <w:p w14:paraId="0C426DBC" w14:textId="7AFB9E55" w:rsidR="00F12827" w:rsidRPr="00F12827" w:rsidRDefault="00F12827" w:rsidP="00F12827">
      <w:pPr>
        <w:pStyle w:val="ListParagraph"/>
        <w:numPr>
          <w:ilvl w:val="0"/>
          <w:numId w:val="6"/>
        </w:numPr>
        <w:jc w:val="both"/>
        <w:rPr>
          <w:rFonts w:cs="Times New Roman"/>
          <w:szCs w:val="24"/>
        </w:rPr>
      </w:pPr>
      <w:r>
        <w:rPr>
          <w:rFonts w:cs="Times New Roman"/>
          <w:szCs w:val="24"/>
        </w:rPr>
        <w:t>This led to cancellation of 1</w:t>
      </w:r>
      <w:r w:rsidRPr="00F12827">
        <w:rPr>
          <w:rFonts w:cs="Times New Roman"/>
          <w:szCs w:val="24"/>
          <w:vertAlign w:val="superscript"/>
        </w:rPr>
        <w:t>st</w:t>
      </w:r>
      <w:r>
        <w:rPr>
          <w:rFonts w:cs="Times New Roman"/>
          <w:szCs w:val="24"/>
        </w:rPr>
        <w:t xml:space="preserve"> Respondent (and by inclusion 2</w:t>
      </w:r>
      <w:r w:rsidRPr="00F12827">
        <w:rPr>
          <w:rFonts w:cs="Times New Roman"/>
          <w:szCs w:val="24"/>
          <w:vertAlign w:val="superscript"/>
        </w:rPr>
        <w:t>nd</w:t>
      </w:r>
      <w:r>
        <w:rPr>
          <w:rFonts w:cs="Times New Roman"/>
          <w:szCs w:val="24"/>
        </w:rPr>
        <w:t xml:space="preserve"> and 3</w:t>
      </w:r>
      <w:r w:rsidRPr="00F12827">
        <w:rPr>
          <w:rFonts w:cs="Times New Roman"/>
          <w:szCs w:val="24"/>
          <w:vertAlign w:val="superscript"/>
        </w:rPr>
        <w:t>rd</w:t>
      </w:r>
      <w:r>
        <w:rPr>
          <w:rFonts w:cs="Times New Roman"/>
          <w:szCs w:val="24"/>
        </w:rPr>
        <w:t xml:space="preserve"> Respondents’) registration certificate.</w:t>
      </w:r>
    </w:p>
    <w:p w14:paraId="1A760F08" w14:textId="1BC68AAC" w:rsidR="00BF2AA2" w:rsidRDefault="00F12827" w:rsidP="00BF2AA2">
      <w:pPr>
        <w:pStyle w:val="ListParagraph"/>
        <w:numPr>
          <w:ilvl w:val="0"/>
          <w:numId w:val="6"/>
        </w:numPr>
        <w:jc w:val="both"/>
        <w:rPr>
          <w:rFonts w:cs="Times New Roman"/>
          <w:szCs w:val="24"/>
        </w:rPr>
      </w:pPr>
      <w:r>
        <w:rPr>
          <w:rFonts w:cs="Times New Roman"/>
          <w:szCs w:val="24"/>
        </w:rPr>
        <w:t>1</w:t>
      </w:r>
      <w:r w:rsidRPr="00F12827">
        <w:rPr>
          <w:rFonts w:cs="Times New Roman"/>
          <w:szCs w:val="24"/>
          <w:vertAlign w:val="superscript"/>
        </w:rPr>
        <w:t>st</w:t>
      </w:r>
      <w:r>
        <w:rPr>
          <w:rFonts w:cs="Times New Roman"/>
          <w:szCs w:val="24"/>
        </w:rPr>
        <w:t xml:space="preserve"> Respondent appealed to the Minister of Mines and Mining Development without success.</w:t>
      </w:r>
    </w:p>
    <w:p w14:paraId="2AC2A46E" w14:textId="18F055CD" w:rsidR="00F12827" w:rsidRDefault="00F12827" w:rsidP="00BF2AA2">
      <w:pPr>
        <w:pStyle w:val="ListParagraph"/>
        <w:numPr>
          <w:ilvl w:val="0"/>
          <w:numId w:val="6"/>
        </w:numPr>
        <w:jc w:val="both"/>
        <w:rPr>
          <w:rFonts w:cs="Times New Roman"/>
          <w:szCs w:val="24"/>
        </w:rPr>
      </w:pPr>
      <w:r>
        <w:rPr>
          <w:rFonts w:cs="Times New Roman"/>
          <w:szCs w:val="24"/>
        </w:rPr>
        <w:t>1</w:t>
      </w:r>
      <w:r w:rsidRPr="00F12827">
        <w:rPr>
          <w:rFonts w:cs="Times New Roman"/>
          <w:szCs w:val="24"/>
          <w:vertAlign w:val="superscript"/>
        </w:rPr>
        <w:t>st</w:t>
      </w:r>
      <w:r>
        <w:rPr>
          <w:rFonts w:cs="Times New Roman"/>
          <w:szCs w:val="24"/>
        </w:rPr>
        <w:t xml:space="preserve"> Respondent instituted summons before this court under HC187/19 seeking a declarator, with Applicant filing a counter claim.</w:t>
      </w:r>
    </w:p>
    <w:p w14:paraId="5718600E" w14:textId="2B84486D" w:rsidR="00F12827" w:rsidRDefault="00F12827" w:rsidP="00BF2AA2">
      <w:pPr>
        <w:pStyle w:val="ListParagraph"/>
        <w:numPr>
          <w:ilvl w:val="0"/>
          <w:numId w:val="6"/>
        </w:numPr>
        <w:jc w:val="both"/>
        <w:rPr>
          <w:rFonts w:cs="Times New Roman"/>
          <w:szCs w:val="24"/>
        </w:rPr>
      </w:pPr>
      <w:r>
        <w:rPr>
          <w:rFonts w:cs="Times New Roman"/>
          <w:szCs w:val="24"/>
        </w:rPr>
        <w:t xml:space="preserve">The result </w:t>
      </w:r>
      <w:r w:rsidR="00631206">
        <w:rPr>
          <w:rFonts w:cs="Times New Roman"/>
          <w:szCs w:val="24"/>
        </w:rPr>
        <w:t xml:space="preserve">still </w:t>
      </w:r>
      <w:r>
        <w:rPr>
          <w:rFonts w:cs="Times New Roman"/>
          <w:szCs w:val="24"/>
        </w:rPr>
        <w:t>did not favour the 1</w:t>
      </w:r>
      <w:r w:rsidRPr="00F12827">
        <w:rPr>
          <w:rFonts w:cs="Times New Roman"/>
          <w:szCs w:val="24"/>
          <w:vertAlign w:val="superscript"/>
        </w:rPr>
        <w:t>st</w:t>
      </w:r>
      <w:r>
        <w:rPr>
          <w:rFonts w:cs="Times New Roman"/>
          <w:szCs w:val="24"/>
        </w:rPr>
        <w:t xml:space="preserve"> (and by inclusion the 2</w:t>
      </w:r>
      <w:r w:rsidRPr="00F12827">
        <w:rPr>
          <w:rFonts w:cs="Times New Roman"/>
          <w:szCs w:val="24"/>
          <w:vertAlign w:val="superscript"/>
        </w:rPr>
        <w:t>nd</w:t>
      </w:r>
      <w:r>
        <w:rPr>
          <w:rFonts w:cs="Times New Roman"/>
          <w:szCs w:val="24"/>
        </w:rPr>
        <w:t xml:space="preserve"> and 3</w:t>
      </w:r>
      <w:r w:rsidRPr="00631206">
        <w:rPr>
          <w:rFonts w:cs="Times New Roman"/>
          <w:szCs w:val="24"/>
          <w:vertAlign w:val="superscript"/>
        </w:rPr>
        <w:t>rd</w:t>
      </w:r>
      <w:r w:rsidR="00631206">
        <w:rPr>
          <w:rFonts w:cs="Times New Roman"/>
          <w:szCs w:val="24"/>
        </w:rPr>
        <w:t>) Respondents.</w:t>
      </w:r>
    </w:p>
    <w:p w14:paraId="25B933BB" w14:textId="7C415E18" w:rsidR="00BF2AA2" w:rsidRDefault="00631206" w:rsidP="00BF2AA2">
      <w:pPr>
        <w:pStyle w:val="ListParagraph"/>
        <w:numPr>
          <w:ilvl w:val="0"/>
          <w:numId w:val="6"/>
        </w:numPr>
        <w:jc w:val="both"/>
        <w:rPr>
          <w:rFonts w:cs="Times New Roman"/>
          <w:szCs w:val="24"/>
        </w:rPr>
      </w:pPr>
      <w:r>
        <w:rPr>
          <w:rFonts w:cs="Times New Roman"/>
          <w:szCs w:val="24"/>
        </w:rPr>
        <w:t>The 1</w:t>
      </w:r>
      <w:r w:rsidRPr="00631206">
        <w:rPr>
          <w:rFonts w:cs="Times New Roman"/>
          <w:szCs w:val="24"/>
          <w:vertAlign w:val="superscript"/>
        </w:rPr>
        <w:t>st</w:t>
      </w:r>
      <w:r>
        <w:rPr>
          <w:rFonts w:cs="Times New Roman"/>
          <w:szCs w:val="24"/>
        </w:rPr>
        <w:t xml:space="preserve"> Respondent appealed to the Supreme Court under SCB 39/22 still without joy.</w:t>
      </w:r>
    </w:p>
    <w:p w14:paraId="3FE94D2E" w14:textId="00309518" w:rsidR="00AA05AF" w:rsidRDefault="00631206" w:rsidP="00BF2AA2">
      <w:pPr>
        <w:pStyle w:val="ListParagraph"/>
        <w:numPr>
          <w:ilvl w:val="0"/>
          <w:numId w:val="6"/>
        </w:numPr>
        <w:jc w:val="both"/>
        <w:rPr>
          <w:rFonts w:cs="Times New Roman"/>
          <w:szCs w:val="24"/>
        </w:rPr>
      </w:pPr>
      <w:r>
        <w:rPr>
          <w:rFonts w:cs="Times New Roman"/>
          <w:szCs w:val="24"/>
        </w:rPr>
        <w:t>The 1</w:t>
      </w:r>
      <w:r w:rsidRPr="00631206">
        <w:rPr>
          <w:rFonts w:cs="Times New Roman"/>
          <w:szCs w:val="24"/>
          <w:vertAlign w:val="superscript"/>
        </w:rPr>
        <w:t>st</w:t>
      </w:r>
      <w:r>
        <w:rPr>
          <w:rFonts w:cs="Times New Roman"/>
          <w:szCs w:val="24"/>
        </w:rPr>
        <w:t xml:space="preserve"> respondent attempted to seek condonation and extension of time to file yet another shot at the appeal under SCB 20/23. Yet again 1</w:t>
      </w:r>
      <w:r w:rsidRPr="00631206">
        <w:rPr>
          <w:rFonts w:cs="Times New Roman"/>
          <w:szCs w:val="24"/>
          <w:vertAlign w:val="superscript"/>
        </w:rPr>
        <w:t>st</w:t>
      </w:r>
      <w:r>
        <w:rPr>
          <w:rFonts w:cs="Times New Roman"/>
          <w:szCs w:val="24"/>
        </w:rPr>
        <w:t xml:space="preserve"> Respondent met no joy.</w:t>
      </w:r>
    </w:p>
    <w:p w14:paraId="5217D1F4" w14:textId="2B944A0B" w:rsidR="00AA05AF" w:rsidRDefault="00631206" w:rsidP="00BF2AA2">
      <w:pPr>
        <w:pStyle w:val="ListParagraph"/>
        <w:numPr>
          <w:ilvl w:val="0"/>
          <w:numId w:val="6"/>
        </w:numPr>
        <w:jc w:val="both"/>
        <w:rPr>
          <w:rFonts w:cs="Times New Roman"/>
          <w:szCs w:val="24"/>
        </w:rPr>
      </w:pPr>
      <w:r>
        <w:rPr>
          <w:rFonts w:cs="Times New Roman"/>
          <w:szCs w:val="24"/>
        </w:rPr>
        <w:t>This effort by 1</w:t>
      </w:r>
      <w:r w:rsidRPr="00631206">
        <w:rPr>
          <w:rFonts w:cs="Times New Roman"/>
          <w:szCs w:val="24"/>
          <w:vertAlign w:val="superscript"/>
        </w:rPr>
        <w:t>st</w:t>
      </w:r>
      <w:r>
        <w:rPr>
          <w:rFonts w:cs="Times New Roman"/>
          <w:szCs w:val="24"/>
        </w:rPr>
        <w:t xml:space="preserve"> Respondent to legally hold onto title to Calcite South mine spanned almost 10 years still without joy.</w:t>
      </w:r>
    </w:p>
    <w:p w14:paraId="14B6503F" w14:textId="36EDB270" w:rsidR="00AC485C" w:rsidRPr="00BF2AA2" w:rsidRDefault="00AC485C" w:rsidP="00BF2AA2">
      <w:pPr>
        <w:pStyle w:val="ListParagraph"/>
        <w:numPr>
          <w:ilvl w:val="0"/>
          <w:numId w:val="6"/>
        </w:numPr>
        <w:jc w:val="both"/>
        <w:rPr>
          <w:rFonts w:cs="Times New Roman"/>
          <w:szCs w:val="24"/>
        </w:rPr>
      </w:pPr>
      <w:r>
        <w:rPr>
          <w:rFonts w:cs="Times New Roman"/>
          <w:szCs w:val="24"/>
        </w:rPr>
        <w:t>1</w:t>
      </w:r>
      <w:r w:rsidRPr="00AC485C">
        <w:rPr>
          <w:rFonts w:cs="Times New Roman"/>
          <w:szCs w:val="24"/>
          <w:vertAlign w:val="superscript"/>
        </w:rPr>
        <w:t>st</w:t>
      </w:r>
      <w:r>
        <w:rPr>
          <w:rFonts w:cs="Times New Roman"/>
          <w:szCs w:val="24"/>
        </w:rPr>
        <w:t xml:space="preserve"> Respondent, being personified by 2</w:t>
      </w:r>
      <w:r w:rsidRPr="00AC485C">
        <w:rPr>
          <w:rFonts w:cs="Times New Roman"/>
          <w:szCs w:val="24"/>
          <w:vertAlign w:val="superscript"/>
        </w:rPr>
        <w:t>nd</w:t>
      </w:r>
      <w:r>
        <w:rPr>
          <w:rFonts w:cs="Times New Roman"/>
          <w:szCs w:val="24"/>
        </w:rPr>
        <w:t xml:space="preserve"> and 3</w:t>
      </w:r>
      <w:r w:rsidRPr="00AC485C">
        <w:rPr>
          <w:rFonts w:cs="Times New Roman"/>
          <w:szCs w:val="24"/>
          <w:vertAlign w:val="superscript"/>
        </w:rPr>
        <w:t>rd</w:t>
      </w:r>
      <w:r>
        <w:rPr>
          <w:rFonts w:cs="Times New Roman"/>
          <w:szCs w:val="24"/>
        </w:rPr>
        <w:t xml:space="preserve"> Respondent were aware of all these resultant court orders. Counsel for 2</w:t>
      </w:r>
      <w:r w:rsidRPr="00AC485C">
        <w:rPr>
          <w:rFonts w:cs="Times New Roman"/>
          <w:szCs w:val="24"/>
          <w:vertAlign w:val="superscript"/>
        </w:rPr>
        <w:t>nd</w:t>
      </w:r>
      <w:r>
        <w:rPr>
          <w:rFonts w:cs="Times New Roman"/>
          <w:szCs w:val="24"/>
        </w:rPr>
        <w:t xml:space="preserve"> and 3</w:t>
      </w:r>
      <w:r w:rsidRPr="00AC485C">
        <w:rPr>
          <w:rFonts w:cs="Times New Roman"/>
          <w:szCs w:val="24"/>
          <w:vertAlign w:val="superscript"/>
        </w:rPr>
        <w:t>rd</w:t>
      </w:r>
      <w:r>
        <w:rPr>
          <w:rFonts w:cs="Times New Roman"/>
          <w:szCs w:val="24"/>
        </w:rPr>
        <w:t xml:space="preserve"> Respondents correctly abandoned its claim that they are not bound by these as they were not personally cited.</w:t>
      </w:r>
    </w:p>
    <w:p w14:paraId="432E7552" w14:textId="0911AE1F" w:rsidR="00044B4C" w:rsidRPr="00AC485C" w:rsidRDefault="00044B4C" w:rsidP="00AC485C">
      <w:pPr>
        <w:ind w:left="360"/>
        <w:jc w:val="both"/>
        <w:rPr>
          <w:rFonts w:cs="Times New Roman"/>
          <w:szCs w:val="24"/>
        </w:rPr>
      </w:pPr>
    </w:p>
    <w:p w14:paraId="60A51B00" w14:textId="3AACAFE7" w:rsidR="00BB627A" w:rsidRDefault="00AC485C" w:rsidP="00044B4C">
      <w:pPr>
        <w:jc w:val="both"/>
        <w:rPr>
          <w:rFonts w:cs="Times New Roman"/>
          <w:szCs w:val="24"/>
        </w:rPr>
      </w:pPr>
      <w:r>
        <w:rPr>
          <w:rFonts w:cs="Times New Roman"/>
          <w:szCs w:val="24"/>
        </w:rPr>
        <w:t>1</w:t>
      </w:r>
      <w:r w:rsidRPr="00AC485C">
        <w:rPr>
          <w:rFonts w:cs="Times New Roman"/>
          <w:szCs w:val="24"/>
          <w:vertAlign w:val="superscript"/>
        </w:rPr>
        <w:t>st</w:t>
      </w:r>
      <w:r>
        <w:rPr>
          <w:rFonts w:cs="Times New Roman"/>
          <w:szCs w:val="24"/>
        </w:rPr>
        <w:t xml:space="preserve"> </w:t>
      </w:r>
      <w:r w:rsidR="00DC13FD">
        <w:rPr>
          <w:rFonts w:cs="Times New Roman"/>
          <w:szCs w:val="24"/>
        </w:rPr>
        <w:t>Respondent</w:t>
      </w:r>
      <w:r>
        <w:rPr>
          <w:rFonts w:cs="Times New Roman"/>
          <w:szCs w:val="24"/>
        </w:rPr>
        <w:t xml:space="preserve"> did not oppose this application. The claim being that it complied with the orders of court. 2</w:t>
      </w:r>
      <w:r w:rsidRPr="00AC485C">
        <w:rPr>
          <w:rFonts w:cs="Times New Roman"/>
          <w:szCs w:val="24"/>
          <w:vertAlign w:val="superscript"/>
        </w:rPr>
        <w:t>nd</w:t>
      </w:r>
      <w:r>
        <w:rPr>
          <w:rFonts w:cs="Times New Roman"/>
          <w:szCs w:val="24"/>
        </w:rPr>
        <w:t xml:space="preserve"> Respondent could not pick his colours. After admitting that by being the personification of the 1</w:t>
      </w:r>
      <w:r w:rsidRPr="00AC485C">
        <w:rPr>
          <w:rFonts w:cs="Times New Roman"/>
          <w:szCs w:val="24"/>
          <w:vertAlign w:val="superscript"/>
        </w:rPr>
        <w:t>st</w:t>
      </w:r>
      <w:r>
        <w:rPr>
          <w:rFonts w:cs="Times New Roman"/>
          <w:szCs w:val="24"/>
        </w:rPr>
        <w:t xml:space="preserve"> respondent he is deemed aware and bound by the conduct of first respondent and the court orders against it, he half heartedly sought to seek condonation and or sympathy of the court for being ignorant of the law and the legal implications thereof. On the one hand he seemed to be suggesting that the violator is one Violet </w:t>
      </w:r>
      <w:proofErr w:type="spellStart"/>
      <w:r>
        <w:rPr>
          <w:rFonts w:cs="Times New Roman"/>
          <w:szCs w:val="24"/>
        </w:rPr>
        <w:t>Mlauzi</w:t>
      </w:r>
      <w:proofErr w:type="spellEnd"/>
      <w:r>
        <w:rPr>
          <w:rFonts w:cs="Times New Roman"/>
          <w:szCs w:val="24"/>
        </w:rPr>
        <w:t xml:space="preserve"> a wife to one of the </w:t>
      </w:r>
      <w:r w:rsidR="00F208EB">
        <w:rPr>
          <w:rFonts w:cs="Times New Roman"/>
          <w:szCs w:val="24"/>
        </w:rPr>
        <w:t xml:space="preserve">Respondents. He somehow seemed to say “prove its me” who is contemptuous. On the extreme </w:t>
      </w:r>
      <w:r w:rsidR="00F208EB">
        <w:rPr>
          <w:rFonts w:cs="Times New Roman"/>
          <w:szCs w:val="24"/>
        </w:rPr>
        <w:lastRenderedPageBreak/>
        <w:t>he argued that his matter is still alive as he has a letter pending before the Permanent Secretary of Mines and Mining Development to determine if there was an over peg. He also stuck to his guns that there is still need for a “proper survey” to establish the correct boundaries.</w:t>
      </w:r>
    </w:p>
    <w:p w14:paraId="2FCB7C75" w14:textId="53984548" w:rsidR="00F208EB" w:rsidRDefault="00F208EB" w:rsidP="00044B4C">
      <w:pPr>
        <w:jc w:val="both"/>
        <w:rPr>
          <w:rFonts w:cs="Times New Roman"/>
          <w:szCs w:val="24"/>
        </w:rPr>
      </w:pPr>
      <w:r>
        <w:rPr>
          <w:rFonts w:cs="Times New Roman"/>
          <w:szCs w:val="24"/>
        </w:rPr>
        <w:t>What exercised the mind of the court is, what exactly is the defence of the 2</w:t>
      </w:r>
      <w:r w:rsidRPr="00F208EB">
        <w:rPr>
          <w:rFonts w:cs="Times New Roman"/>
          <w:szCs w:val="24"/>
          <w:vertAlign w:val="superscript"/>
        </w:rPr>
        <w:t>nd</w:t>
      </w:r>
      <w:r>
        <w:rPr>
          <w:rFonts w:cs="Times New Roman"/>
          <w:szCs w:val="24"/>
        </w:rPr>
        <w:t xml:space="preserve"> Respondent. His defences are mutually destructive. For </w:t>
      </w:r>
      <w:r w:rsidR="00C51813">
        <w:rPr>
          <w:rFonts w:cs="Times New Roman"/>
          <w:szCs w:val="24"/>
        </w:rPr>
        <w:t>example,</w:t>
      </w:r>
      <w:r>
        <w:rPr>
          <w:rFonts w:cs="Times New Roman"/>
          <w:szCs w:val="24"/>
        </w:rPr>
        <w:t xml:space="preserve"> if he admit</w:t>
      </w:r>
      <w:r w:rsidR="00CE438F">
        <w:rPr>
          <w:rFonts w:cs="Times New Roman"/>
          <w:szCs w:val="24"/>
        </w:rPr>
        <w:t>s</w:t>
      </w:r>
      <w:r>
        <w:rPr>
          <w:rFonts w:cs="Times New Roman"/>
          <w:szCs w:val="24"/>
        </w:rPr>
        <w:t xml:space="preserve"> that there are </w:t>
      </w:r>
      <w:r w:rsidR="00CE438F">
        <w:rPr>
          <w:rFonts w:cs="Times New Roman"/>
          <w:szCs w:val="24"/>
        </w:rPr>
        <w:t>e</w:t>
      </w:r>
      <w:r>
        <w:rPr>
          <w:rFonts w:cs="Times New Roman"/>
          <w:szCs w:val="24"/>
        </w:rPr>
        <w:t>xtant court orders from 4</w:t>
      </w:r>
      <w:r w:rsidRPr="00F208EB">
        <w:rPr>
          <w:rFonts w:cs="Times New Roman"/>
          <w:szCs w:val="24"/>
          <w:vertAlign w:val="superscript"/>
        </w:rPr>
        <w:t>th</w:t>
      </w:r>
      <w:r>
        <w:rPr>
          <w:rFonts w:cs="Times New Roman"/>
          <w:szCs w:val="24"/>
        </w:rPr>
        <w:t xml:space="preserve"> Respondent right up to the supreme court, which he is aware of, how can he still hold hope over </w:t>
      </w:r>
      <w:r w:rsidR="00C51813">
        <w:rPr>
          <w:rFonts w:cs="Times New Roman"/>
          <w:szCs w:val="24"/>
        </w:rPr>
        <w:t>a</w:t>
      </w:r>
      <w:r>
        <w:rPr>
          <w:rFonts w:cs="Times New Roman"/>
          <w:szCs w:val="24"/>
        </w:rPr>
        <w:t xml:space="preserve"> letter pending before the permanent secretary. In </w:t>
      </w:r>
      <w:r w:rsidR="00CE438F">
        <w:rPr>
          <w:rFonts w:cs="Times New Roman"/>
          <w:szCs w:val="24"/>
        </w:rPr>
        <w:t>fact, how</w:t>
      </w:r>
      <w:r>
        <w:rPr>
          <w:rFonts w:cs="Times New Roman"/>
          <w:szCs w:val="24"/>
        </w:rPr>
        <w:t xml:space="preserve"> can that be if he holds no valid registration certificate</w:t>
      </w:r>
      <w:r w:rsidR="00CE438F">
        <w:rPr>
          <w:rFonts w:cs="Times New Roman"/>
          <w:szCs w:val="24"/>
        </w:rPr>
        <w:t xml:space="preserve"> to mine anywhere? If he is peacefully and lawfully mining elsewhere, why does he not simply say that once and for all?</w:t>
      </w:r>
      <w:r>
        <w:rPr>
          <w:rFonts w:cs="Times New Roman"/>
          <w:szCs w:val="24"/>
        </w:rPr>
        <w:t xml:space="preserve"> If he is not the one in contemptuous occupation</w:t>
      </w:r>
      <w:r w:rsidR="00CE438F">
        <w:rPr>
          <w:rFonts w:cs="Times New Roman"/>
          <w:szCs w:val="24"/>
        </w:rPr>
        <w:t xml:space="preserve"> of Applicant’s mine,</w:t>
      </w:r>
      <w:r>
        <w:rPr>
          <w:rFonts w:cs="Times New Roman"/>
          <w:szCs w:val="24"/>
        </w:rPr>
        <w:t xml:space="preserve"> why does he still hold hope over a fresh survey over the same property.</w:t>
      </w:r>
      <w:r w:rsidR="00712907">
        <w:rPr>
          <w:rFonts w:cs="Times New Roman"/>
          <w:szCs w:val="24"/>
        </w:rPr>
        <w:t xml:space="preserve"> Why is he still contesting the over peg</w:t>
      </w:r>
      <w:r w:rsidR="00AC79FA">
        <w:rPr>
          <w:rFonts w:cs="Times New Roman"/>
          <w:szCs w:val="24"/>
        </w:rPr>
        <w:t>ging</w:t>
      </w:r>
      <w:r w:rsidR="00712907">
        <w:rPr>
          <w:rFonts w:cs="Times New Roman"/>
          <w:szCs w:val="24"/>
        </w:rPr>
        <w:t xml:space="preserve"> decision</w:t>
      </w:r>
      <w:r w:rsidR="00CE438F">
        <w:rPr>
          <w:rFonts w:cs="Times New Roman"/>
          <w:szCs w:val="24"/>
        </w:rPr>
        <w:t xml:space="preserve"> relating to his now non</w:t>
      </w:r>
      <w:r w:rsidR="00AC79FA">
        <w:rPr>
          <w:rFonts w:cs="Times New Roman"/>
          <w:szCs w:val="24"/>
        </w:rPr>
        <w:t xml:space="preserve">- </w:t>
      </w:r>
      <w:r w:rsidR="00CE438F">
        <w:rPr>
          <w:rFonts w:cs="Times New Roman"/>
          <w:szCs w:val="24"/>
        </w:rPr>
        <w:t>existent Calcite South Mine</w:t>
      </w:r>
      <w:r w:rsidR="00712907">
        <w:rPr>
          <w:rFonts w:cs="Times New Roman"/>
          <w:szCs w:val="24"/>
        </w:rPr>
        <w:t>?</w:t>
      </w:r>
    </w:p>
    <w:p w14:paraId="58492CBE" w14:textId="77777777" w:rsidR="004535E2" w:rsidRDefault="004535E2" w:rsidP="00044B4C">
      <w:pPr>
        <w:jc w:val="both"/>
        <w:rPr>
          <w:rFonts w:cs="Times New Roman"/>
          <w:szCs w:val="24"/>
        </w:rPr>
      </w:pPr>
    </w:p>
    <w:p w14:paraId="53F03C9D" w14:textId="4BDADA6A" w:rsidR="00712907" w:rsidRDefault="00712907" w:rsidP="00044B4C">
      <w:pPr>
        <w:jc w:val="both"/>
        <w:rPr>
          <w:rFonts w:cs="Times New Roman"/>
          <w:szCs w:val="24"/>
        </w:rPr>
      </w:pPr>
      <w:r>
        <w:rPr>
          <w:rFonts w:cs="Times New Roman"/>
          <w:szCs w:val="24"/>
        </w:rPr>
        <w:t>3</w:t>
      </w:r>
      <w:r w:rsidRPr="00712907">
        <w:rPr>
          <w:rFonts w:cs="Times New Roman"/>
          <w:szCs w:val="24"/>
          <w:vertAlign w:val="superscript"/>
        </w:rPr>
        <w:t>rd</w:t>
      </w:r>
      <w:r>
        <w:rPr>
          <w:rFonts w:cs="Times New Roman"/>
          <w:szCs w:val="24"/>
        </w:rPr>
        <w:t xml:space="preserve"> Respondent for his part did not file any opposing papers.</w:t>
      </w:r>
      <w:r w:rsidR="00CE438F">
        <w:rPr>
          <w:rFonts w:cs="Times New Roman"/>
          <w:szCs w:val="24"/>
        </w:rPr>
        <w:t xml:space="preserve"> </w:t>
      </w:r>
      <w:r w:rsidR="000D6BD2">
        <w:rPr>
          <w:rFonts w:cs="Times New Roman"/>
          <w:szCs w:val="24"/>
        </w:rPr>
        <w:t xml:space="preserve">His Counsel does not say why. </w:t>
      </w:r>
      <w:r w:rsidR="00CE438F">
        <w:rPr>
          <w:rFonts w:cs="Times New Roman"/>
          <w:szCs w:val="24"/>
        </w:rPr>
        <w:t>Does it mean he has no valid opposition to make? Does it mean he concedes to the factual allegations made and consents to judgment? His silence is conspicuous.</w:t>
      </w:r>
      <w:r>
        <w:rPr>
          <w:rFonts w:cs="Times New Roman"/>
          <w:szCs w:val="24"/>
        </w:rPr>
        <w:t xml:space="preserve"> </w:t>
      </w:r>
      <w:r w:rsidR="00CE438F">
        <w:rPr>
          <w:rFonts w:cs="Times New Roman"/>
          <w:szCs w:val="24"/>
        </w:rPr>
        <w:t>He is the second personification of 1</w:t>
      </w:r>
      <w:r w:rsidR="00CE438F" w:rsidRPr="00CE438F">
        <w:rPr>
          <w:rFonts w:cs="Times New Roman"/>
          <w:szCs w:val="24"/>
          <w:vertAlign w:val="superscript"/>
        </w:rPr>
        <w:t>st</w:t>
      </w:r>
      <w:r w:rsidR="00CE438F">
        <w:rPr>
          <w:rFonts w:cs="Times New Roman"/>
          <w:szCs w:val="24"/>
        </w:rPr>
        <w:t xml:space="preserve"> Respondent, who has been engaged in a bitter contest with </w:t>
      </w:r>
      <w:r w:rsidR="000D6BD2">
        <w:rPr>
          <w:rFonts w:cs="Times New Roman"/>
          <w:szCs w:val="24"/>
        </w:rPr>
        <w:t>the Applicant for the past 10 years or so. In any event he</w:t>
      </w:r>
      <w:r>
        <w:rPr>
          <w:rFonts w:cs="Times New Roman"/>
          <w:szCs w:val="24"/>
        </w:rPr>
        <w:t xml:space="preserve"> is barred by operation of law. He </w:t>
      </w:r>
      <w:r w:rsidR="00CE438F">
        <w:rPr>
          <w:rFonts w:cs="Times New Roman"/>
          <w:szCs w:val="24"/>
        </w:rPr>
        <w:t xml:space="preserve">is liable and </w:t>
      </w:r>
      <w:r>
        <w:rPr>
          <w:rFonts w:cs="Times New Roman"/>
          <w:szCs w:val="24"/>
        </w:rPr>
        <w:t>exposed to any order this court may make.</w:t>
      </w:r>
    </w:p>
    <w:p w14:paraId="0A46505D" w14:textId="77777777" w:rsidR="004535E2" w:rsidRDefault="004535E2" w:rsidP="008C0042">
      <w:pPr>
        <w:jc w:val="both"/>
        <w:rPr>
          <w:rFonts w:cs="Times New Roman"/>
          <w:szCs w:val="24"/>
        </w:rPr>
      </w:pPr>
    </w:p>
    <w:p w14:paraId="0261852D" w14:textId="59DF99A7" w:rsidR="008C0042" w:rsidRDefault="008C0042" w:rsidP="008C0042">
      <w:pPr>
        <w:jc w:val="both"/>
        <w:rPr>
          <w:rFonts w:cs="Times New Roman"/>
          <w:szCs w:val="24"/>
        </w:rPr>
      </w:pPr>
      <w:r w:rsidRPr="008C0042">
        <w:rPr>
          <w:rFonts w:cs="Times New Roman"/>
          <w:szCs w:val="24"/>
        </w:rPr>
        <w:t>In the prese</w:t>
      </w:r>
      <w:r>
        <w:rPr>
          <w:rFonts w:cs="Times New Roman"/>
          <w:szCs w:val="24"/>
        </w:rPr>
        <w:t xml:space="preserve">nt matter and quite disturbingly </w:t>
      </w:r>
      <w:r w:rsidR="001B5267">
        <w:rPr>
          <w:rFonts w:cs="Times New Roman"/>
          <w:szCs w:val="24"/>
        </w:rPr>
        <w:t>and a</w:t>
      </w:r>
      <w:r w:rsidR="00321050">
        <w:rPr>
          <w:rFonts w:cs="Times New Roman"/>
          <w:szCs w:val="24"/>
        </w:rPr>
        <w:t>ccording to the Applicant</w:t>
      </w:r>
      <w:r w:rsidR="00C51813">
        <w:rPr>
          <w:rFonts w:cs="Times New Roman"/>
          <w:szCs w:val="24"/>
        </w:rPr>
        <w:t>,</w:t>
      </w:r>
      <w:r w:rsidR="00321050">
        <w:rPr>
          <w:rFonts w:cs="Times New Roman"/>
          <w:szCs w:val="24"/>
        </w:rPr>
        <w:t xml:space="preserve"> an unknown person called their </w:t>
      </w:r>
      <w:r w:rsidR="001B5267">
        <w:rPr>
          <w:rFonts w:cs="Times New Roman"/>
          <w:szCs w:val="24"/>
        </w:rPr>
        <w:t>manager</w:t>
      </w:r>
      <w:r w:rsidR="00321050">
        <w:rPr>
          <w:rFonts w:cs="Times New Roman"/>
          <w:szCs w:val="24"/>
        </w:rPr>
        <w:t xml:space="preserve"> and purported to represent the 1</w:t>
      </w:r>
      <w:r w:rsidR="00321050" w:rsidRPr="00321050">
        <w:rPr>
          <w:rFonts w:cs="Times New Roman"/>
          <w:szCs w:val="24"/>
          <w:vertAlign w:val="superscript"/>
        </w:rPr>
        <w:t>st</w:t>
      </w:r>
      <w:r w:rsidR="00321050">
        <w:rPr>
          <w:rFonts w:cs="Times New Roman"/>
          <w:szCs w:val="24"/>
        </w:rPr>
        <w:t xml:space="preserve"> -3</w:t>
      </w:r>
      <w:r w:rsidR="00321050" w:rsidRPr="00321050">
        <w:rPr>
          <w:rFonts w:cs="Times New Roman"/>
          <w:szCs w:val="24"/>
          <w:vertAlign w:val="superscript"/>
        </w:rPr>
        <w:t>rd</w:t>
      </w:r>
      <w:r w:rsidR="00321050">
        <w:rPr>
          <w:rFonts w:cs="Times New Roman"/>
          <w:szCs w:val="24"/>
        </w:rPr>
        <w:t xml:space="preserve"> Respondents. The said person stated in unequivocal terms that despite the court orders in existence, they (the Respondents) were coming to mine at the disputed claims. The reason this person gives is “we believe we have a right to do so</w:t>
      </w:r>
      <w:r w:rsidR="00C51813">
        <w:rPr>
          <w:rFonts w:cs="Times New Roman"/>
          <w:szCs w:val="24"/>
        </w:rPr>
        <w:t>”.</w:t>
      </w:r>
    </w:p>
    <w:p w14:paraId="4685C35F" w14:textId="77777777" w:rsidR="004535E2" w:rsidRDefault="004535E2" w:rsidP="008C0042">
      <w:pPr>
        <w:jc w:val="both"/>
        <w:rPr>
          <w:rFonts w:cs="Times New Roman"/>
          <w:szCs w:val="24"/>
        </w:rPr>
      </w:pPr>
    </w:p>
    <w:p w14:paraId="04D991D6" w14:textId="64F2979C" w:rsidR="00321050" w:rsidRDefault="00321050" w:rsidP="008C0042">
      <w:pPr>
        <w:jc w:val="both"/>
        <w:rPr>
          <w:rFonts w:cs="Times New Roman"/>
          <w:szCs w:val="24"/>
        </w:rPr>
      </w:pPr>
      <w:r>
        <w:rPr>
          <w:rFonts w:cs="Times New Roman"/>
          <w:szCs w:val="24"/>
        </w:rPr>
        <w:t>True to such threats indeed individuals purporting to be the 1</w:t>
      </w:r>
      <w:r w:rsidRPr="00321050">
        <w:rPr>
          <w:rFonts w:cs="Times New Roman"/>
          <w:szCs w:val="24"/>
          <w:vertAlign w:val="superscript"/>
        </w:rPr>
        <w:t>st</w:t>
      </w:r>
      <w:r>
        <w:rPr>
          <w:rFonts w:cs="Times New Roman"/>
          <w:szCs w:val="24"/>
        </w:rPr>
        <w:t xml:space="preserve"> Respondent or persons claiming through it attended at the former Calcite South Mine and started mining. Counsel for the 1</w:t>
      </w:r>
      <w:r w:rsidRPr="00321050">
        <w:rPr>
          <w:rFonts w:cs="Times New Roman"/>
          <w:szCs w:val="24"/>
          <w:vertAlign w:val="superscript"/>
        </w:rPr>
        <w:t>st</w:t>
      </w:r>
      <w:r>
        <w:rPr>
          <w:rFonts w:cs="Times New Roman"/>
          <w:szCs w:val="24"/>
        </w:rPr>
        <w:t xml:space="preserve"> to 3</w:t>
      </w:r>
      <w:r w:rsidRPr="00321050">
        <w:rPr>
          <w:rFonts w:cs="Times New Roman"/>
          <w:szCs w:val="24"/>
          <w:vertAlign w:val="superscript"/>
        </w:rPr>
        <w:t>rd</w:t>
      </w:r>
      <w:r>
        <w:rPr>
          <w:rFonts w:cs="Times New Roman"/>
          <w:szCs w:val="24"/>
        </w:rPr>
        <w:t xml:space="preserve"> respondents proffers a puzzling defence to say the least. He on the one hand </w:t>
      </w:r>
      <w:r w:rsidR="00E160A0">
        <w:rPr>
          <w:rFonts w:cs="Times New Roman"/>
          <w:szCs w:val="24"/>
        </w:rPr>
        <w:t xml:space="preserve">states that </w:t>
      </w:r>
      <w:r>
        <w:rPr>
          <w:rFonts w:cs="Times New Roman"/>
          <w:szCs w:val="24"/>
        </w:rPr>
        <w:t>1</w:t>
      </w:r>
      <w:r w:rsidRPr="00321050">
        <w:rPr>
          <w:rFonts w:cs="Times New Roman"/>
          <w:szCs w:val="24"/>
          <w:vertAlign w:val="superscript"/>
        </w:rPr>
        <w:t>st</w:t>
      </w:r>
      <w:r>
        <w:rPr>
          <w:rFonts w:cs="Times New Roman"/>
          <w:szCs w:val="24"/>
        </w:rPr>
        <w:t xml:space="preserve"> Respondent as syndicate d</w:t>
      </w:r>
      <w:r w:rsidR="00E160A0">
        <w:rPr>
          <w:rFonts w:cs="Times New Roman"/>
          <w:szCs w:val="24"/>
        </w:rPr>
        <w:t>id</w:t>
      </w:r>
      <w:r>
        <w:rPr>
          <w:rFonts w:cs="Times New Roman"/>
          <w:szCs w:val="24"/>
        </w:rPr>
        <w:t xml:space="preserve"> not file any opposing papers</w:t>
      </w:r>
      <w:r w:rsidR="00E160A0">
        <w:rPr>
          <w:rFonts w:cs="Times New Roman"/>
          <w:szCs w:val="24"/>
        </w:rPr>
        <w:t xml:space="preserve"> because</w:t>
      </w:r>
      <w:r>
        <w:rPr>
          <w:rFonts w:cs="Times New Roman"/>
          <w:szCs w:val="24"/>
        </w:rPr>
        <w:t xml:space="preserve"> </w:t>
      </w:r>
      <w:r w:rsidR="00E160A0">
        <w:rPr>
          <w:rFonts w:cs="Times New Roman"/>
          <w:szCs w:val="24"/>
        </w:rPr>
        <w:t>they</w:t>
      </w:r>
      <w:r>
        <w:rPr>
          <w:rFonts w:cs="Times New Roman"/>
          <w:szCs w:val="24"/>
        </w:rPr>
        <w:t xml:space="preserve"> complied with the </w:t>
      </w:r>
      <w:r>
        <w:rPr>
          <w:rFonts w:cs="Times New Roman"/>
          <w:szCs w:val="24"/>
        </w:rPr>
        <w:lastRenderedPageBreak/>
        <w:t xml:space="preserve">orders by voluntarily moving out after being served with a writ of ejectment. He </w:t>
      </w:r>
      <w:r w:rsidR="001B5267">
        <w:rPr>
          <w:rFonts w:cs="Times New Roman"/>
          <w:szCs w:val="24"/>
        </w:rPr>
        <w:t>on behalf of 2</w:t>
      </w:r>
      <w:r w:rsidR="001B5267" w:rsidRPr="001B5267">
        <w:rPr>
          <w:rFonts w:cs="Times New Roman"/>
          <w:szCs w:val="24"/>
          <w:vertAlign w:val="superscript"/>
        </w:rPr>
        <w:t>nd</w:t>
      </w:r>
      <w:r w:rsidR="001B5267">
        <w:rPr>
          <w:rFonts w:cs="Times New Roman"/>
          <w:szCs w:val="24"/>
        </w:rPr>
        <w:t xml:space="preserve"> Respondent says “prove its 1</w:t>
      </w:r>
      <w:r w:rsidR="001B5267" w:rsidRPr="001B5267">
        <w:rPr>
          <w:rFonts w:cs="Times New Roman"/>
          <w:szCs w:val="24"/>
          <w:vertAlign w:val="superscript"/>
        </w:rPr>
        <w:t>st</w:t>
      </w:r>
      <w:r w:rsidR="001B5267">
        <w:rPr>
          <w:rFonts w:cs="Times New Roman"/>
          <w:szCs w:val="24"/>
        </w:rPr>
        <w:t xml:space="preserve"> or at least 2</w:t>
      </w:r>
      <w:r w:rsidR="001B5267" w:rsidRPr="001B5267">
        <w:rPr>
          <w:rFonts w:cs="Times New Roman"/>
          <w:szCs w:val="24"/>
          <w:vertAlign w:val="superscript"/>
        </w:rPr>
        <w:t>nd</w:t>
      </w:r>
      <w:r w:rsidR="001B5267">
        <w:rPr>
          <w:rFonts w:cs="Times New Roman"/>
          <w:szCs w:val="24"/>
        </w:rPr>
        <w:t xml:space="preserve"> Respondent”. He says he represents 3</w:t>
      </w:r>
      <w:r w:rsidR="001B5267" w:rsidRPr="001B5267">
        <w:rPr>
          <w:rFonts w:cs="Times New Roman"/>
          <w:szCs w:val="24"/>
          <w:vertAlign w:val="superscript"/>
        </w:rPr>
        <w:t>rd</w:t>
      </w:r>
      <w:r w:rsidR="001B5267">
        <w:rPr>
          <w:rFonts w:cs="Times New Roman"/>
          <w:szCs w:val="24"/>
        </w:rPr>
        <w:t xml:space="preserve"> Respondents, who has not filed any opposing papers. Counsel for the 1</w:t>
      </w:r>
      <w:r w:rsidR="001B5267" w:rsidRPr="001B5267">
        <w:rPr>
          <w:rFonts w:cs="Times New Roman"/>
          <w:szCs w:val="24"/>
          <w:vertAlign w:val="superscript"/>
        </w:rPr>
        <w:t>st</w:t>
      </w:r>
      <w:r w:rsidR="001B5267">
        <w:rPr>
          <w:rFonts w:cs="Times New Roman"/>
          <w:szCs w:val="24"/>
        </w:rPr>
        <w:t xml:space="preserve"> to 3</w:t>
      </w:r>
      <w:r w:rsidR="001B5267" w:rsidRPr="001B5267">
        <w:rPr>
          <w:rFonts w:cs="Times New Roman"/>
          <w:szCs w:val="24"/>
          <w:vertAlign w:val="superscript"/>
        </w:rPr>
        <w:t>rd</w:t>
      </w:r>
      <w:r w:rsidR="001B5267">
        <w:rPr>
          <w:rFonts w:cs="Times New Roman"/>
          <w:szCs w:val="24"/>
        </w:rPr>
        <w:t xml:space="preserve"> Respondent, then proffers a name of Violet </w:t>
      </w:r>
      <w:proofErr w:type="spellStart"/>
      <w:r w:rsidR="001B5267">
        <w:rPr>
          <w:rFonts w:cs="Times New Roman"/>
          <w:szCs w:val="24"/>
        </w:rPr>
        <w:t>Mlauzi</w:t>
      </w:r>
      <w:proofErr w:type="spellEnd"/>
      <w:r w:rsidR="001B5267">
        <w:rPr>
          <w:rFonts w:cs="Times New Roman"/>
          <w:szCs w:val="24"/>
        </w:rPr>
        <w:t xml:space="preserve"> as the speaker of the threats to forcefully occupy the disputed claims against court orders. He however says she is not cited in the</w:t>
      </w:r>
      <w:r w:rsidR="00E160A0">
        <w:rPr>
          <w:rFonts w:cs="Times New Roman"/>
          <w:szCs w:val="24"/>
        </w:rPr>
        <w:t xml:space="preserve"> present proceedings;</w:t>
      </w:r>
      <w:r w:rsidR="001B5267">
        <w:rPr>
          <w:rFonts w:cs="Times New Roman"/>
          <w:szCs w:val="24"/>
        </w:rPr>
        <w:t xml:space="preserve"> </w:t>
      </w:r>
      <w:r w:rsidR="00E160A0">
        <w:rPr>
          <w:rFonts w:cs="Times New Roman"/>
          <w:szCs w:val="24"/>
        </w:rPr>
        <w:t>therefore,</w:t>
      </w:r>
      <w:r w:rsidR="001B5267">
        <w:rPr>
          <w:rFonts w:cs="Times New Roman"/>
          <w:szCs w:val="24"/>
        </w:rPr>
        <w:t xml:space="preserve"> she is not a party</w:t>
      </w:r>
      <w:r w:rsidR="00E160A0">
        <w:rPr>
          <w:rFonts w:cs="Times New Roman"/>
          <w:szCs w:val="24"/>
        </w:rPr>
        <w:t xml:space="preserve"> thereto. He argues that 2</w:t>
      </w:r>
      <w:r w:rsidR="00E160A0" w:rsidRPr="00E160A0">
        <w:rPr>
          <w:rFonts w:cs="Times New Roman"/>
          <w:szCs w:val="24"/>
          <w:vertAlign w:val="superscript"/>
        </w:rPr>
        <w:t>nd</w:t>
      </w:r>
      <w:r w:rsidR="00E160A0">
        <w:rPr>
          <w:rFonts w:cs="Times New Roman"/>
          <w:szCs w:val="24"/>
        </w:rPr>
        <w:t xml:space="preserve"> respondent can not be liable for her conduct. Mind you the order prayed for is against the 1</w:t>
      </w:r>
      <w:r w:rsidR="00E160A0" w:rsidRPr="00E160A0">
        <w:rPr>
          <w:rFonts w:cs="Times New Roman"/>
          <w:szCs w:val="24"/>
          <w:vertAlign w:val="superscript"/>
        </w:rPr>
        <w:t>st</w:t>
      </w:r>
      <w:r w:rsidR="00E160A0">
        <w:rPr>
          <w:rFonts w:cs="Times New Roman"/>
          <w:szCs w:val="24"/>
        </w:rPr>
        <w:t xml:space="preserve"> to 3</w:t>
      </w:r>
      <w:r w:rsidR="00E160A0" w:rsidRPr="00E160A0">
        <w:rPr>
          <w:rFonts w:cs="Times New Roman"/>
          <w:szCs w:val="24"/>
          <w:vertAlign w:val="superscript"/>
        </w:rPr>
        <w:t>rd</w:t>
      </w:r>
      <w:r w:rsidR="00E160A0">
        <w:rPr>
          <w:rFonts w:cs="Times New Roman"/>
          <w:szCs w:val="24"/>
        </w:rPr>
        <w:t xml:space="preserve"> Respondents and “all those who claim through them”</w:t>
      </w:r>
    </w:p>
    <w:p w14:paraId="14A4E736" w14:textId="77777777" w:rsidR="004535E2" w:rsidRDefault="004535E2" w:rsidP="00044B4C">
      <w:pPr>
        <w:jc w:val="both"/>
        <w:rPr>
          <w:rFonts w:cs="Times New Roman"/>
          <w:szCs w:val="24"/>
        </w:rPr>
      </w:pPr>
    </w:p>
    <w:p w14:paraId="25F9FCBC" w14:textId="72E2359A" w:rsidR="008C0042" w:rsidRDefault="00E160A0" w:rsidP="00044B4C">
      <w:pPr>
        <w:jc w:val="both"/>
        <w:rPr>
          <w:rFonts w:cs="Times New Roman"/>
          <w:szCs w:val="24"/>
        </w:rPr>
      </w:pPr>
      <w:r>
        <w:rPr>
          <w:rFonts w:cs="Times New Roman"/>
          <w:szCs w:val="24"/>
        </w:rPr>
        <w:t xml:space="preserve">Could it be a coincidence that under case number HB 79/22 a Mrs </w:t>
      </w:r>
      <w:proofErr w:type="spellStart"/>
      <w:r>
        <w:rPr>
          <w:rFonts w:cs="Times New Roman"/>
          <w:szCs w:val="24"/>
        </w:rPr>
        <w:t>Mlauzi</w:t>
      </w:r>
      <w:proofErr w:type="spellEnd"/>
      <w:r>
        <w:rPr>
          <w:rFonts w:cs="Times New Roman"/>
          <w:szCs w:val="24"/>
        </w:rPr>
        <w:t xml:space="preserve"> was actively involved, is she the bearer of the names Violet </w:t>
      </w:r>
      <w:proofErr w:type="spellStart"/>
      <w:r>
        <w:rPr>
          <w:rFonts w:cs="Times New Roman"/>
          <w:szCs w:val="24"/>
        </w:rPr>
        <w:t>Mlauzi</w:t>
      </w:r>
      <w:proofErr w:type="spellEnd"/>
      <w:r>
        <w:rPr>
          <w:rFonts w:cs="Times New Roman"/>
          <w:szCs w:val="24"/>
        </w:rPr>
        <w:t xml:space="preserve">? For whatever her role, can she be acting on a frolic of her own separate for the other </w:t>
      </w:r>
      <w:proofErr w:type="spellStart"/>
      <w:r>
        <w:rPr>
          <w:rFonts w:cs="Times New Roman"/>
          <w:szCs w:val="24"/>
        </w:rPr>
        <w:t>Mlauzis</w:t>
      </w:r>
      <w:proofErr w:type="spellEnd"/>
      <w:r>
        <w:rPr>
          <w:rFonts w:cs="Times New Roman"/>
          <w:szCs w:val="24"/>
        </w:rPr>
        <w:t xml:space="preserve"> </w:t>
      </w:r>
      <w:proofErr w:type="spellStart"/>
      <w:r>
        <w:rPr>
          <w:rFonts w:cs="Times New Roman"/>
          <w:szCs w:val="24"/>
        </w:rPr>
        <w:t>i.e</w:t>
      </w:r>
      <w:proofErr w:type="spellEnd"/>
      <w:r>
        <w:rPr>
          <w:rFonts w:cs="Times New Roman"/>
          <w:szCs w:val="24"/>
        </w:rPr>
        <w:t xml:space="preserve"> 2</w:t>
      </w:r>
      <w:r w:rsidRPr="00E160A0">
        <w:rPr>
          <w:rFonts w:cs="Times New Roman"/>
          <w:szCs w:val="24"/>
          <w:vertAlign w:val="superscript"/>
        </w:rPr>
        <w:t>nd</w:t>
      </w:r>
      <w:r>
        <w:rPr>
          <w:rFonts w:cs="Times New Roman"/>
          <w:szCs w:val="24"/>
        </w:rPr>
        <w:t xml:space="preserve"> and 3</w:t>
      </w:r>
      <w:r w:rsidRPr="00E160A0">
        <w:rPr>
          <w:rFonts w:cs="Times New Roman"/>
          <w:szCs w:val="24"/>
          <w:vertAlign w:val="superscript"/>
        </w:rPr>
        <w:t>rd</w:t>
      </w:r>
      <w:r>
        <w:rPr>
          <w:rFonts w:cs="Times New Roman"/>
          <w:szCs w:val="24"/>
        </w:rPr>
        <w:t xml:space="preserve"> Respondents? </w:t>
      </w:r>
      <w:r w:rsidR="00C76B57">
        <w:rPr>
          <w:rFonts w:cs="Times New Roman"/>
          <w:szCs w:val="24"/>
        </w:rPr>
        <w:t xml:space="preserve">I do not believe so. Quite to the contrary she is part of “those claiming through them”. Her actions </w:t>
      </w:r>
      <w:r w:rsidR="0099557C">
        <w:rPr>
          <w:rFonts w:cs="Times New Roman"/>
          <w:szCs w:val="24"/>
        </w:rPr>
        <w:t>bind</w:t>
      </w:r>
      <w:r w:rsidR="00C76B57">
        <w:rPr>
          <w:rFonts w:cs="Times New Roman"/>
          <w:szCs w:val="24"/>
        </w:rPr>
        <w:t xml:space="preserve"> the syndicate and indeed its constituent members.</w:t>
      </w:r>
    </w:p>
    <w:p w14:paraId="43D598B6" w14:textId="77777777" w:rsidR="00C76B57" w:rsidRDefault="00C76B57" w:rsidP="00044B4C">
      <w:pPr>
        <w:jc w:val="both"/>
        <w:rPr>
          <w:rFonts w:cs="Times New Roman"/>
          <w:szCs w:val="24"/>
        </w:rPr>
      </w:pPr>
    </w:p>
    <w:p w14:paraId="1E7B98EE" w14:textId="1BA96B6E" w:rsidR="000D6BD2" w:rsidRDefault="000D6BD2" w:rsidP="00044B4C">
      <w:pPr>
        <w:jc w:val="both"/>
        <w:rPr>
          <w:rFonts w:cs="Times New Roman"/>
          <w:szCs w:val="24"/>
          <w:u w:val="single"/>
        </w:rPr>
      </w:pPr>
      <w:r w:rsidRPr="000D6BD2">
        <w:rPr>
          <w:rFonts w:cs="Times New Roman"/>
          <w:szCs w:val="24"/>
          <w:u w:val="single"/>
        </w:rPr>
        <w:t>The Law Relevant to Contempt of Court.</w:t>
      </w:r>
    </w:p>
    <w:p w14:paraId="4D8B24D7" w14:textId="4FB00EA9" w:rsidR="000D6BD2" w:rsidRDefault="000D6BD2" w:rsidP="00044B4C">
      <w:pPr>
        <w:jc w:val="both"/>
        <w:rPr>
          <w:rFonts w:cs="Times New Roman"/>
          <w:szCs w:val="24"/>
        </w:rPr>
      </w:pPr>
      <w:r w:rsidRPr="000D6BD2">
        <w:rPr>
          <w:rFonts w:cs="Times New Roman"/>
          <w:szCs w:val="24"/>
        </w:rPr>
        <w:t xml:space="preserve">In </w:t>
      </w:r>
      <w:r>
        <w:rPr>
          <w:rFonts w:cs="Times New Roman"/>
          <w:szCs w:val="24"/>
        </w:rPr>
        <w:t xml:space="preserve">the matter of </w:t>
      </w:r>
      <w:r w:rsidRPr="00C51813">
        <w:rPr>
          <w:rFonts w:cs="Times New Roman"/>
          <w:i/>
          <w:iCs/>
          <w:szCs w:val="24"/>
        </w:rPr>
        <w:t xml:space="preserve">Simba </w:t>
      </w:r>
      <w:proofErr w:type="spellStart"/>
      <w:r w:rsidRPr="00C51813">
        <w:rPr>
          <w:rFonts w:cs="Times New Roman"/>
          <w:i/>
          <w:iCs/>
          <w:szCs w:val="24"/>
        </w:rPr>
        <w:t>Mukambirwa</w:t>
      </w:r>
      <w:proofErr w:type="spellEnd"/>
      <w:r w:rsidRPr="00C51813">
        <w:rPr>
          <w:rFonts w:cs="Times New Roman"/>
          <w:i/>
          <w:iCs/>
          <w:szCs w:val="24"/>
        </w:rPr>
        <w:t xml:space="preserve"> and 7 </w:t>
      </w:r>
      <w:proofErr w:type="gramStart"/>
      <w:r w:rsidRPr="00C51813">
        <w:rPr>
          <w:rFonts w:cs="Times New Roman"/>
          <w:i/>
          <w:iCs/>
          <w:szCs w:val="24"/>
        </w:rPr>
        <w:t>Others</w:t>
      </w:r>
      <w:proofErr w:type="gramEnd"/>
      <w:r w:rsidRPr="00C51813">
        <w:rPr>
          <w:rFonts w:cs="Times New Roman"/>
          <w:i/>
          <w:iCs/>
          <w:szCs w:val="24"/>
        </w:rPr>
        <w:t xml:space="preserve"> v The Gospel of God Church International</w:t>
      </w:r>
      <w:r>
        <w:rPr>
          <w:rFonts w:cs="Times New Roman"/>
          <w:szCs w:val="24"/>
        </w:rPr>
        <w:t xml:space="preserve"> </w:t>
      </w:r>
      <w:r w:rsidRPr="00C51813">
        <w:rPr>
          <w:rFonts w:cs="Times New Roman"/>
          <w:i/>
          <w:iCs/>
          <w:szCs w:val="24"/>
        </w:rPr>
        <w:t>1932</w:t>
      </w:r>
      <w:r>
        <w:rPr>
          <w:rFonts w:cs="Times New Roman"/>
          <w:szCs w:val="24"/>
        </w:rPr>
        <w:t xml:space="preserve"> SC</w:t>
      </w:r>
      <w:r w:rsidR="00C51813">
        <w:rPr>
          <w:rFonts w:cs="Times New Roman"/>
          <w:szCs w:val="24"/>
        </w:rPr>
        <w:t xml:space="preserve"> </w:t>
      </w:r>
      <w:r>
        <w:rPr>
          <w:rFonts w:cs="Times New Roman"/>
          <w:szCs w:val="24"/>
        </w:rPr>
        <w:t>8</w:t>
      </w:r>
      <w:r w:rsidR="00C51813">
        <w:rPr>
          <w:rFonts w:cs="Times New Roman"/>
          <w:szCs w:val="24"/>
        </w:rPr>
        <w:t>-</w:t>
      </w:r>
      <w:r>
        <w:rPr>
          <w:rFonts w:cs="Times New Roman"/>
          <w:szCs w:val="24"/>
        </w:rPr>
        <w:t xml:space="preserve">2014 </w:t>
      </w:r>
      <w:proofErr w:type="spellStart"/>
      <w:r>
        <w:rPr>
          <w:rFonts w:cs="Times New Roman"/>
          <w:szCs w:val="24"/>
        </w:rPr>
        <w:t>Gowora</w:t>
      </w:r>
      <w:proofErr w:type="spellEnd"/>
      <w:r>
        <w:rPr>
          <w:rFonts w:cs="Times New Roman"/>
          <w:szCs w:val="24"/>
        </w:rPr>
        <w:t xml:space="preserve"> JA held as follows:</w:t>
      </w:r>
    </w:p>
    <w:p w14:paraId="4B99675C" w14:textId="468D759B" w:rsidR="000D6BD2" w:rsidRDefault="000D6BD2" w:rsidP="004535E2">
      <w:pPr>
        <w:ind w:left="720"/>
        <w:jc w:val="both"/>
        <w:rPr>
          <w:rFonts w:cs="Times New Roman"/>
          <w:szCs w:val="24"/>
        </w:rPr>
      </w:pPr>
      <w:r>
        <w:rPr>
          <w:rFonts w:cs="Times New Roman"/>
          <w:szCs w:val="24"/>
        </w:rPr>
        <w:t xml:space="preserve">“The crime of contempt of court is committed intentionally and in relation to administration of justice in the courts. This was captured in lucid terms by </w:t>
      </w:r>
      <w:proofErr w:type="spellStart"/>
      <w:r>
        <w:rPr>
          <w:rFonts w:cs="Times New Roman"/>
          <w:szCs w:val="24"/>
        </w:rPr>
        <w:t>Ziyambi</w:t>
      </w:r>
      <w:proofErr w:type="spellEnd"/>
      <w:r>
        <w:rPr>
          <w:rFonts w:cs="Times New Roman"/>
          <w:szCs w:val="24"/>
        </w:rPr>
        <w:t xml:space="preserve"> JA in </w:t>
      </w:r>
      <w:proofErr w:type="spellStart"/>
      <w:r w:rsidRPr="004535E2">
        <w:rPr>
          <w:rFonts w:cs="Times New Roman"/>
          <w:i/>
          <w:szCs w:val="24"/>
        </w:rPr>
        <w:t>Moyo</w:t>
      </w:r>
      <w:proofErr w:type="spellEnd"/>
      <w:r>
        <w:rPr>
          <w:rFonts w:cs="Times New Roman"/>
          <w:szCs w:val="24"/>
        </w:rPr>
        <w:t xml:space="preserve"> v </w:t>
      </w:r>
      <w:proofErr w:type="spellStart"/>
      <w:r w:rsidRPr="004535E2">
        <w:rPr>
          <w:rFonts w:cs="Times New Roman"/>
          <w:i/>
          <w:szCs w:val="24"/>
        </w:rPr>
        <w:t>Macheka</w:t>
      </w:r>
      <w:proofErr w:type="spellEnd"/>
      <w:r w:rsidRPr="004535E2">
        <w:rPr>
          <w:rFonts w:cs="Times New Roman"/>
          <w:i/>
          <w:szCs w:val="24"/>
        </w:rPr>
        <w:t xml:space="preserve"> </w:t>
      </w:r>
      <w:r>
        <w:rPr>
          <w:rFonts w:cs="Times New Roman"/>
          <w:szCs w:val="24"/>
        </w:rPr>
        <w:t>SC 55/05 at p 7 of the cyclostyled judgment</w:t>
      </w:r>
      <w:r w:rsidR="004B5798">
        <w:rPr>
          <w:rFonts w:cs="Times New Roman"/>
          <w:szCs w:val="24"/>
        </w:rPr>
        <w:t xml:space="preserve">, quoting with approval Goldin J in </w:t>
      </w:r>
      <w:r w:rsidR="004B5798" w:rsidRPr="004535E2">
        <w:rPr>
          <w:rFonts w:cs="Times New Roman"/>
          <w:i/>
          <w:szCs w:val="24"/>
        </w:rPr>
        <w:t>Haddow</w:t>
      </w:r>
      <w:r w:rsidR="004B5798">
        <w:rPr>
          <w:rFonts w:cs="Times New Roman"/>
          <w:szCs w:val="24"/>
        </w:rPr>
        <w:t xml:space="preserve"> v </w:t>
      </w:r>
      <w:r w:rsidR="004B5798" w:rsidRPr="004535E2">
        <w:rPr>
          <w:rFonts w:cs="Times New Roman"/>
          <w:i/>
          <w:szCs w:val="24"/>
        </w:rPr>
        <w:t xml:space="preserve">Haddow </w:t>
      </w:r>
      <w:r w:rsidR="004B5798">
        <w:rPr>
          <w:rFonts w:cs="Times New Roman"/>
          <w:szCs w:val="24"/>
        </w:rPr>
        <w:t>1974 (1) RLR 5 at 8 A-C thus;</w:t>
      </w:r>
    </w:p>
    <w:p w14:paraId="166B0969" w14:textId="4D4BD437" w:rsidR="004B5798" w:rsidRDefault="004B5798" w:rsidP="004535E2">
      <w:pPr>
        <w:ind w:left="720"/>
        <w:jc w:val="both"/>
        <w:rPr>
          <w:rFonts w:cs="Times New Roman"/>
          <w:szCs w:val="24"/>
        </w:rPr>
      </w:pPr>
      <w:r>
        <w:rPr>
          <w:rFonts w:cs="Times New Roman"/>
          <w:szCs w:val="24"/>
        </w:rPr>
        <w:t>“</w:t>
      </w:r>
      <w:proofErr w:type="gramStart"/>
      <w:r>
        <w:rPr>
          <w:rFonts w:cs="Times New Roman"/>
          <w:szCs w:val="24"/>
        </w:rPr>
        <w:t>the</w:t>
      </w:r>
      <w:proofErr w:type="gramEnd"/>
      <w:r>
        <w:rPr>
          <w:rFonts w:cs="Times New Roman"/>
          <w:szCs w:val="24"/>
        </w:rPr>
        <w:t xml:space="preserve"> object of proceedings for contempt is to punish disobedience so as to enforce an order of court and in particular an order ad factum </w:t>
      </w:r>
      <w:proofErr w:type="spellStart"/>
      <w:r w:rsidRPr="004B5798">
        <w:rPr>
          <w:rFonts w:cs="Times New Roman"/>
          <w:i/>
          <w:iCs/>
          <w:szCs w:val="24"/>
        </w:rPr>
        <w:t>praestandum</w:t>
      </w:r>
      <w:proofErr w:type="spellEnd"/>
      <w:r w:rsidRPr="004B5798">
        <w:rPr>
          <w:rFonts w:cs="Times New Roman"/>
          <w:i/>
          <w:iCs/>
          <w:szCs w:val="24"/>
        </w:rPr>
        <w:t>,</w:t>
      </w:r>
      <w:r>
        <w:rPr>
          <w:rFonts w:cs="Times New Roman"/>
          <w:szCs w:val="24"/>
        </w:rPr>
        <w:t xml:space="preserve"> that is to say, orders to do or abstain from doing a particular act. Failure to comply with such order may render the other party without a suitable or any remedy, and at the same time constitute disrespect for the court which granted the order.”</w:t>
      </w:r>
    </w:p>
    <w:p w14:paraId="30B64F1C" w14:textId="4BF2688A" w:rsidR="004B5798" w:rsidRDefault="004B5798" w:rsidP="00044B4C">
      <w:pPr>
        <w:jc w:val="both"/>
        <w:rPr>
          <w:rFonts w:cs="Times New Roman"/>
          <w:szCs w:val="24"/>
        </w:rPr>
      </w:pPr>
      <w:r>
        <w:rPr>
          <w:rFonts w:cs="Times New Roman"/>
          <w:szCs w:val="24"/>
        </w:rPr>
        <w:t xml:space="preserve">There is reference to further case law </w:t>
      </w:r>
      <w:proofErr w:type="spellStart"/>
      <w:r>
        <w:rPr>
          <w:rFonts w:cs="Times New Roman"/>
          <w:szCs w:val="24"/>
        </w:rPr>
        <w:t>ie</w:t>
      </w:r>
      <w:proofErr w:type="spellEnd"/>
      <w:r>
        <w:rPr>
          <w:rFonts w:cs="Times New Roman"/>
          <w:szCs w:val="24"/>
        </w:rPr>
        <w:t xml:space="preserve"> </w:t>
      </w:r>
      <w:proofErr w:type="spellStart"/>
      <w:r w:rsidRPr="00C51813">
        <w:rPr>
          <w:rFonts w:cs="Times New Roman"/>
          <w:i/>
          <w:iCs/>
          <w:szCs w:val="24"/>
        </w:rPr>
        <w:t>Whata</w:t>
      </w:r>
      <w:proofErr w:type="spellEnd"/>
      <w:r w:rsidRPr="00C51813">
        <w:rPr>
          <w:rFonts w:cs="Times New Roman"/>
          <w:i/>
          <w:iCs/>
          <w:szCs w:val="24"/>
        </w:rPr>
        <w:t xml:space="preserve"> v </w:t>
      </w:r>
      <w:proofErr w:type="spellStart"/>
      <w:r w:rsidRPr="00C51813">
        <w:rPr>
          <w:rFonts w:cs="Times New Roman"/>
          <w:i/>
          <w:iCs/>
          <w:szCs w:val="24"/>
        </w:rPr>
        <w:t>Whata</w:t>
      </w:r>
      <w:proofErr w:type="spellEnd"/>
      <w:r>
        <w:rPr>
          <w:rFonts w:cs="Times New Roman"/>
          <w:szCs w:val="24"/>
        </w:rPr>
        <w:t xml:space="preserve"> 1994(2) ZLR 277 (S) and </w:t>
      </w:r>
      <w:proofErr w:type="spellStart"/>
      <w:r w:rsidRPr="00C51813">
        <w:rPr>
          <w:rFonts w:cs="Times New Roman"/>
          <w:i/>
          <w:iCs/>
          <w:szCs w:val="24"/>
        </w:rPr>
        <w:t>Sheetlite</w:t>
      </w:r>
      <w:proofErr w:type="spellEnd"/>
      <w:r w:rsidRPr="00C51813">
        <w:rPr>
          <w:rFonts w:cs="Times New Roman"/>
          <w:i/>
          <w:iCs/>
          <w:szCs w:val="24"/>
        </w:rPr>
        <w:t xml:space="preserve"> Mining Company Ltd v </w:t>
      </w:r>
      <w:proofErr w:type="spellStart"/>
      <w:r w:rsidRPr="00C51813">
        <w:rPr>
          <w:rFonts w:cs="Times New Roman"/>
          <w:i/>
          <w:iCs/>
          <w:szCs w:val="24"/>
        </w:rPr>
        <w:t>Mahachi</w:t>
      </w:r>
      <w:proofErr w:type="spellEnd"/>
      <w:r>
        <w:rPr>
          <w:rFonts w:cs="Times New Roman"/>
          <w:szCs w:val="24"/>
        </w:rPr>
        <w:t xml:space="preserve"> 1998 (1) ZLR 173 (H) to the effect that;</w:t>
      </w:r>
    </w:p>
    <w:p w14:paraId="7A26061D" w14:textId="4EC29182" w:rsidR="004B5798" w:rsidRDefault="004B5798" w:rsidP="004535E2">
      <w:pPr>
        <w:ind w:left="720"/>
        <w:jc w:val="both"/>
        <w:rPr>
          <w:rFonts w:cs="Times New Roman"/>
          <w:szCs w:val="24"/>
        </w:rPr>
      </w:pPr>
      <w:r>
        <w:rPr>
          <w:rFonts w:cs="Times New Roman"/>
          <w:szCs w:val="24"/>
        </w:rPr>
        <w:lastRenderedPageBreak/>
        <w:t>“Before holding a party to be in contempt of a court order, a court must be satisfied that there is a court order which is extant, that</w:t>
      </w:r>
      <w:r w:rsidR="00721844">
        <w:rPr>
          <w:rFonts w:cs="Times New Roman"/>
          <w:szCs w:val="24"/>
        </w:rPr>
        <w:t xml:space="preserve"> the order has been served on the individuals concerned and that the individuals in question know what it requires them to do or not do, that knowing what the order dictates, the individuals concerned deliberately and consciously disobeyed the order.”</w:t>
      </w:r>
    </w:p>
    <w:p w14:paraId="1955122E" w14:textId="2A19816F" w:rsidR="00721844" w:rsidRDefault="00721844" w:rsidP="00044B4C">
      <w:pPr>
        <w:jc w:val="both"/>
        <w:rPr>
          <w:rFonts w:cs="Times New Roman"/>
          <w:szCs w:val="24"/>
        </w:rPr>
      </w:pPr>
      <w:r>
        <w:rPr>
          <w:rFonts w:cs="Times New Roman"/>
          <w:szCs w:val="24"/>
        </w:rPr>
        <w:t>It is held further that;</w:t>
      </w:r>
    </w:p>
    <w:p w14:paraId="7E12462C" w14:textId="25E9672C" w:rsidR="00B527BF" w:rsidRDefault="00721844" w:rsidP="004535E2">
      <w:pPr>
        <w:ind w:left="720"/>
        <w:jc w:val="both"/>
        <w:rPr>
          <w:rFonts w:cs="Times New Roman"/>
          <w:szCs w:val="24"/>
        </w:rPr>
      </w:pPr>
      <w:r>
        <w:rPr>
          <w:rFonts w:cs="Times New Roman"/>
          <w:szCs w:val="24"/>
        </w:rPr>
        <w:t>“</w:t>
      </w:r>
      <w:proofErr w:type="gramStart"/>
      <w:r>
        <w:rPr>
          <w:rFonts w:cs="Times New Roman"/>
          <w:szCs w:val="24"/>
        </w:rPr>
        <w:t>in</w:t>
      </w:r>
      <w:proofErr w:type="gramEnd"/>
      <w:r>
        <w:rPr>
          <w:rFonts w:cs="Times New Roman"/>
          <w:szCs w:val="24"/>
        </w:rPr>
        <w:t xml:space="preserve"> addition to the above the court must be satisfied that, not only was the order not complied with but also that the non-compliance on the part of the defaulting party was wilful and </w:t>
      </w:r>
      <w:r w:rsidRPr="00721844">
        <w:rPr>
          <w:rFonts w:cs="Times New Roman"/>
          <w:i/>
          <w:iCs/>
          <w:szCs w:val="24"/>
        </w:rPr>
        <w:t>mala fide</w:t>
      </w:r>
      <w:r>
        <w:rPr>
          <w:rFonts w:cs="Times New Roman"/>
          <w:szCs w:val="24"/>
        </w:rPr>
        <w:t>.”</w:t>
      </w:r>
    </w:p>
    <w:p w14:paraId="3585CFF6" w14:textId="08233279" w:rsidR="00EF65F7" w:rsidRDefault="00EF65F7" w:rsidP="00494420">
      <w:pPr>
        <w:jc w:val="both"/>
        <w:rPr>
          <w:rFonts w:cs="Times New Roman"/>
          <w:szCs w:val="24"/>
          <w:u w:val="single"/>
        </w:rPr>
      </w:pPr>
      <w:r w:rsidRPr="00EF65F7">
        <w:rPr>
          <w:rFonts w:cs="Times New Roman"/>
          <w:szCs w:val="24"/>
          <w:u w:val="single"/>
        </w:rPr>
        <w:t>T</w:t>
      </w:r>
      <w:r w:rsidR="008C0042">
        <w:rPr>
          <w:rFonts w:cs="Times New Roman"/>
          <w:szCs w:val="24"/>
          <w:u w:val="single"/>
        </w:rPr>
        <w:t>he Law Juxtaposed with The Facts</w:t>
      </w:r>
    </w:p>
    <w:p w14:paraId="4953F757" w14:textId="46E6AC0C" w:rsidR="008C0042" w:rsidRDefault="008C0042" w:rsidP="00494420">
      <w:pPr>
        <w:jc w:val="both"/>
        <w:rPr>
          <w:rFonts w:cs="Times New Roman"/>
          <w:i/>
          <w:iCs/>
          <w:szCs w:val="24"/>
        </w:rPr>
      </w:pPr>
      <w:r w:rsidRPr="008C0042">
        <w:rPr>
          <w:rFonts w:cs="Times New Roman"/>
          <w:szCs w:val="24"/>
        </w:rPr>
        <w:t>In the present case</w:t>
      </w:r>
      <w:r>
        <w:rPr>
          <w:rFonts w:cs="Times New Roman"/>
          <w:szCs w:val="24"/>
        </w:rPr>
        <w:t xml:space="preserve"> both </w:t>
      </w:r>
      <w:r w:rsidR="0099557C">
        <w:rPr>
          <w:rFonts w:cs="Times New Roman"/>
          <w:szCs w:val="24"/>
        </w:rPr>
        <w:t>counsels</w:t>
      </w:r>
      <w:r>
        <w:rPr>
          <w:rFonts w:cs="Times New Roman"/>
          <w:szCs w:val="24"/>
        </w:rPr>
        <w:t xml:space="preserve"> agree on what the law is regarding an interrogation into contemptuous conduct.</w:t>
      </w:r>
      <w:r w:rsidR="00C76B57">
        <w:rPr>
          <w:rFonts w:cs="Times New Roman"/>
          <w:szCs w:val="24"/>
        </w:rPr>
        <w:t xml:space="preserve"> No doubt there are extant court orders of the 4</w:t>
      </w:r>
      <w:r w:rsidR="00C76B57" w:rsidRPr="00C76B57">
        <w:rPr>
          <w:rFonts w:cs="Times New Roman"/>
          <w:szCs w:val="24"/>
          <w:vertAlign w:val="superscript"/>
        </w:rPr>
        <w:t>th</w:t>
      </w:r>
      <w:r w:rsidR="00C76B57">
        <w:rPr>
          <w:rFonts w:cs="Times New Roman"/>
          <w:szCs w:val="24"/>
        </w:rPr>
        <w:t xml:space="preserve"> Respondent, this court and the Supreme Court.</w:t>
      </w:r>
      <w:r>
        <w:rPr>
          <w:rFonts w:cs="Times New Roman"/>
          <w:szCs w:val="24"/>
        </w:rPr>
        <w:t xml:space="preserve"> </w:t>
      </w:r>
      <w:r w:rsidR="00C76B57">
        <w:rPr>
          <w:rFonts w:cs="Times New Roman"/>
          <w:szCs w:val="24"/>
        </w:rPr>
        <w:t>Surely from this dispute spanning over nearly 10 years, at all material times the 1</w:t>
      </w:r>
      <w:r w:rsidR="00C76B57" w:rsidRPr="00C76B57">
        <w:rPr>
          <w:rFonts w:cs="Times New Roman"/>
          <w:szCs w:val="24"/>
          <w:vertAlign w:val="superscript"/>
        </w:rPr>
        <w:t>st</w:t>
      </w:r>
      <w:r w:rsidR="00C51813">
        <w:rPr>
          <w:rFonts w:cs="Times New Roman"/>
          <w:szCs w:val="24"/>
        </w:rPr>
        <w:t xml:space="preserve"> - </w:t>
      </w:r>
      <w:r w:rsidR="00C76B57">
        <w:rPr>
          <w:rFonts w:cs="Times New Roman"/>
          <w:szCs w:val="24"/>
        </w:rPr>
        <w:t>3</w:t>
      </w:r>
      <w:r w:rsidR="00C76B57" w:rsidRPr="00C76B57">
        <w:rPr>
          <w:rFonts w:cs="Times New Roman"/>
          <w:szCs w:val="24"/>
          <w:vertAlign w:val="superscript"/>
        </w:rPr>
        <w:t>rd</w:t>
      </w:r>
      <w:r w:rsidR="00C76B57">
        <w:rPr>
          <w:rFonts w:cs="Times New Roman"/>
          <w:szCs w:val="24"/>
        </w:rPr>
        <w:t xml:space="preserve"> respondents, being actively involved, are aware of all the extant court orders. They know what is expected of them. With that knowledge they deliberately and consciously continue to disobey the court orders. Above all</w:t>
      </w:r>
      <w:r w:rsidR="00AE7160">
        <w:rPr>
          <w:rFonts w:cs="Times New Roman"/>
          <w:szCs w:val="24"/>
        </w:rPr>
        <w:t xml:space="preserve">, </w:t>
      </w:r>
      <w:r w:rsidR="00C76B57">
        <w:rPr>
          <w:rFonts w:cs="Times New Roman"/>
          <w:szCs w:val="24"/>
        </w:rPr>
        <w:t xml:space="preserve">their conduct, </w:t>
      </w:r>
      <w:r w:rsidR="00855288">
        <w:rPr>
          <w:rFonts w:cs="Times New Roman"/>
          <w:szCs w:val="24"/>
        </w:rPr>
        <w:t>as demonstrated by</w:t>
      </w:r>
      <w:r w:rsidR="00C76B57">
        <w:rPr>
          <w:rFonts w:cs="Times New Roman"/>
          <w:szCs w:val="24"/>
        </w:rPr>
        <w:t xml:space="preserve"> the conduct of their functionary</w:t>
      </w:r>
      <w:r w:rsidR="00855288">
        <w:rPr>
          <w:rFonts w:cs="Times New Roman"/>
          <w:szCs w:val="24"/>
        </w:rPr>
        <w:t>, one</w:t>
      </w:r>
      <w:r w:rsidR="00C76B57">
        <w:rPr>
          <w:rFonts w:cs="Times New Roman"/>
          <w:szCs w:val="24"/>
        </w:rPr>
        <w:t xml:space="preserve"> Violet </w:t>
      </w:r>
      <w:proofErr w:type="spellStart"/>
      <w:r w:rsidR="00C76B57">
        <w:rPr>
          <w:rFonts w:cs="Times New Roman"/>
          <w:szCs w:val="24"/>
        </w:rPr>
        <w:t>Mlauzi’s</w:t>
      </w:r>
      <w:proofErr w:type="spellEnd"/>
      <w:r w:rsidR="00C76B57">
        <w:rPr>
          <w:rFonts w:cs="Times New Roman"/>
          <w:szCs w:val="24"/>
        </w:rPr>
        <w:t xml:space="preserve"> actions</w:t>
      </w:r>
      <w:r w:rsidR="00C13C9A">
        <w:rPr>
          <w:rFonts w:cs="Times New Roman"/>
          <w:szCs w:val="24"/>
        </w:rPr>
        <w:t>,</w:t>
      </w:r>
      <w:r w:rsidR="00C76B57">
        <w:rPr>
          <w:rFonts w:cs="Times New Roman"/>
          <w:szCs w:val="24"/>
        </w:rPr>
        <w:t xml:space="preserve"> </w:t>
      </w:r>
      <w:r w:rsidR="00C13C9A">
        <w:rPr>
          <w:rFonts w:cs="Times New Roman"/>
          <w:szCs w:val="24"/>
        </w:rPr>
        <w:t xml:space="preserve">is </w:t>
      </w:r>
      <w:r w:rsidR="00855288">
        <w:rPr>
          <w:rFonts w:cs="Times New Roman"/>
          <w:szCs w:val="24"/>
        </w:rPr>
        <w:t xml:space="preserve">wilful and actuated by </w:t>
      </w:r>
      <w:r w:rsidR="00855288" w:rsidRPr="00855288">
        <w:rPr>
          <w:rFonts w:cs="Times New Roman"/>
          <w:i/>
          <w:iCs/>
          <w:szCs w:val="24"/>
        </w:rPr>
        <w:t>mala fides</w:t>
      </w:r>
      <w:r w:rsidR="00855288">
        <w:rPr>
          <w:rFonts w:cs="Times New Roman"/>
          <w:i/>
          <w:iCs/>
          <w:szCs w:val="24"/>
        </w:rPr>
        <w:t>.</w:t>
      </w:r>
    </w:p>
    <w:p w14:paraId="1546B1FA" w14:textId="77777777" w:rsidR="004535E2" w:rsidRDefault="004535E2" w:rsidP="00494420">
      <w:pPr>
        <w:jc w:val="both"/>
        <w:rPr>
          <w:rFonts w:cs="Times New Roman"/>
          <w:szCs w:val="24"/>
        </w:rPr>
      </w:pPr>
    </w:p>
    <w:p w14:paraId="03103151" w14:textId="7A4EEFB1" w:rsidR="00855288" w:rsidRPr="00855288" w:rsidRDefault="00855288" w:rsidP="00494420">
      <w:pPr>
        <w:jc w:val="both"/>
        <w:rPr>
          <w:rFonts w:cs="Times New Roman"/>
          <w:szCs w:val="24"/>
        </w:rPr>
      </w:pPr>
      <w:r>
        <w:rPr>
          <w:rFonts w:cs="Times New Roman"/>
          <w:szCs w:val="24"/>
        </w:rPr>
        <w:t>The 1</w:t>
      </w:r>
      <w:r w:rsidRPr="00855288">
        <w:rPr>
          <w:rFonts w:cs="Times New Roman"/>
          <w:szCs w:val="24"/>
          <w:vertAlign w:val="superscript"/>
        </w:rPr>
        <w:t>st</w:t>
      </w:r>
      <w:r>
        <w:rPr>
          <w:rFonts w:cs="Times New Roman"/>
          <w:szCs w:val="24"/>
        </w:rPr>
        <w:t xml:space="preserve"> Respondent and indeed those who personify it has acted with the greatest disdain to the administration of justice.</w:t>
      </w:r>
      <w:r w:rsidR="00C13C9A">
        <w:rPr>
          <w:rFonts w:cs="Times New Roman"/>
          <w:szCs w:val="24"/>
        </w:rPr>
        <w:t xml:space="preserve"> There is need to restore the name, repute, integrity and authority of the courts </w:t>
      </w:r>
      <w:r w:rsidR="00AE7160">
        <w:rPr>
          <w:rFonts w:cs="Times New Roman"/>
          <w:szCs w:val="24"/>
        </w:rPr>
        <w:t xml:space="preserve">to </w:t>
      </w:r>
      <w:r w:rsidR="00C13C9A">
        <w:rPr>
          <w:rFonts w:cs="Times New Roman"/>
          <w:szCs w:val="24"/>
        </w:rPr>
        <w:t>which the 1</w:t>
      </w:r>
      <w:r w:rsidR="00C13C9A" w:rsidRPr="00C13C9A">
        <w:rPr>
          <w:rFonts w:cs="Times New Roman"/>
          <w:szCs w:val="24"/>
          <w:vertAlign w:val="superscript"/>
        </w:rPr>
        <w:t>st</w:t>
      </w:r>
      <w:r w:rsidR="00C13C9A">
        <w:rPr>
          <w:rFonts w:cs="Times New Roman"/>
          <w:szCs w:val="24"/>
        </w:rPr>
        <w:t xml:space="preserve"> to 3</w:t>
      </w:r>
      <w:r w:rsidR="00C13C9A" w:rsidRPr="00C13C9A">
        <w:rPr>
          <w:rFonts w:cs="Times New Roman"/>
          <w:szCs w:val="24"/>
          <w:vertAlign w:val="superscript"/>
        </w:rPr>
        <w:t>rd</w:t>
      </w:r>
      <w:r w:rsidR="00C13C9A">
        <w:rPr>
          <w:rFonts w:cs="Times New Roman"/>
          <w:szCs w:val="24"/>
        </w:rPr>
        <w:t xml:space="preserve"> Respondents are intolerably holding in defiance and ridicule. (see </w:t>
      </w:r>
      <w:proofErr w:type="spellStart"/>
      <w:r w:rsidR="00C13C9A" w:rsidRPr="00AE7160">
        <w:rPr>
          <w:rFonts w:cs="Times New Roman"/>
          <w:i/>
          <w:iCs/>
          <w:szCs w:val="24"/>
        </w:rPr>
        <w:t>Madzimbamuto</w:t>
      </w:r>
      <w:proofErr w:type="spellEnd"/>
      <w:r w:rsidR="00C13C9A" w:rsidRPr="00AE7160">
        <w:rPr>
          <w:rFonts w:cs="Times New Roman"/>
          <w:i/>
          <w:iCs/>
          <w:szCs w:val="24"/>
        </w:rPr>
        <w:t xml:space="preserve"> v </w:t>
      </w:r>
      <w:proofErr w:type="spellStart"/>
      <w:r w:rsidR="00C13C9A" w:rsidRPr="00AE7160">
        <w:rPr>
          <w:rFonts w:cs="Times New Roman"/>
          <w:i/>
          <w:iCs/>
          <w:szCs w:val="24"/>
        </w:rPr>
        <w:t>Musamadiya</w:t>
      </w:r>
      <w:proofErr w:type="spellEnd"/>
      <w:r w:rsidR="00C13C9A">
        <w:rPr>
          <w:rFonts w:cs="Times New Roman"/>
          <w:szCs w:val="24"/>
        </w:rPr>
        <w:t xml:space="preserve"> ZWHHC 235 of 202</w:t>
      </w:r>
      <w:r w:rsidR="001C7B2C">
        <w:rPr>
          <w:rFonts w:cs="Times New Roman"/>
          <w:szCs w:val="24"/>
        </w:rPr>
        <w:t>4).</w:t>
      </w:r>
      <w:r>
        <w:rPr>
          <w:rFonts w:cs="Times New Roman"/>
          <w:szCs w:val="24"/>
        </w:rPr>
        <w:t xml:space="preserve"> </w:t>
      </w:r>
      <w:r w:rsidRPr="00855288">
        <w:rPr>
          <w:rFonts w:cs="Times New Roman"/>
          <w:szCs w:val="24"/>
        </w:rPr>
        <w:t>Having said that</w:t>
      </w:r>
      <w:r>
        <w:rPr>
          <w:rFonts w:cs="Times New Roman"/>
          <w:szCs w:val="24"/>
        </w:rPr>
        <w:t xml:space="preserve"> I find no good cause to show the court’s displeasure than to sanction the offending parties as prayed for.</w:t>
      </w:r>
    </w:p>
    <w:p w14:paraId="54266F81" w14:textId="77777777" w:rsidR="004535E2" w:rsidRDefault="004535E2" w:rsidP="00044B4C">
      <w:pPr>
        <w:jc w:val="both"/>
        <w:rPr>
          <w:rFonts w:cs="Times New Roman"/>
          <w:szCs w:val="24"/>
        </w:rPr>
      </w:pPr>
    </w:p>
    <w:p w14:paraId="1171353A" w14:textId="4944926E" w:rsidR="00F75329" w:rsidRDefault="00A526B1" w:rsidP="00044B4C">
      <w:pPr>
        <w:jc w:val="both"/>
        <w:rPr>
          <w:rFonts w:cs="Times New Roman"/>
          <w:szCs w:val="24"/>
        </w:rPr>
      </w:pPr>
      <w:r>
        <w:rPr>
          <w:rFonts w:cs="Times New Roman"/>
          <w:szCs w:val="24"/>
        </w:rPr>
        <w:t>In the foregoing I make the following disposition.</w:t>
      </w:r>
    </w:p>
    <w:p w14:paraId="66B2541C" w14:textId="77777777" w:rsidR="00A526B1" w:rsidRDefault="00A526B1" w:rsidP="00044B4C">
      <w:pPr>
        <w:jc w:val="both"/>
        <w:rPr>
          <w:rFonts w:cs="Times New Roman"/>
          <w:szCs w:val="24"/>
        </w:rPr>
      </w:pPr>
    </w:p>
    <w:p w14:paraId="61907DBB" w14:textId="77777777" w:rsidR="004535E2" w:rsidRDefault="004535E2" w:rsidP="001263AD">
      <w:pPr>
        <w:jc w:val="both"/>
        <w:rPr>
          <w:rFonts w:cs="Times New Roman"/>
          <w:szCs w:val="24"/>
          <w:u w:val="single"/>
        </w:rPr>
      </w:pPr>
    </w:p>
    <w:p w14:paraId="7F344EEA" w14:textId="77777777" w:rsidR="004535E2" w:rsidRDefault="004535E2" w:rsidP="001263AD">
      <w:pPr>
        <w:jc w:val="both"/>
        <w:rPr>
          <w:rFonts w:cs="Times New Roman"/>
          <w:szCs w:val="24"/>
          <w:u w:val="single"/>
        </w:rPr>
      </w:pPr>
    </w:p>
    <w:p w14:paraId="1A461372" w14:textId="44F0A74E" w:rsidR="00846403" w:rsidRDefault="00FE1951" w:rsidP="001263AD">
      <w:pPr>
        <w:jc w:val="both"/>
        <w:rPr>
          <w:rFonts w:cs="Times New Roman"/>
          <w:szCs w:val="24"/>
          <w:u w:val="single"/>
        </w:rPr>
      </w:pPr>
      <w:r w:rsidRPr="001263AD">
        <w:rPr>
          <w:rFonts w:cs="Times New Roman"/>
          <w:szCs w:val="24"/>
          <w:u w:val="single"/>
        </w:rPr>
        <w:lastRenderedPageBreak/>
        <w:t>Disposition</w:t>
      </w:r>
    </w:p>
    <w:p w14:paraId="184477A9" w14:textId="14C45B00" w:rsidR="00C26C98" w:rsidRPr="00C26C98" w:rsidRDefault="00C26C98" w:rsidP="004535E2">
      <w:pPr>
        <w:ind w:left="720" w:hanging="720"/>
        <w:jc w:val="both"/>
        <w:rPr>
          <w:rFonts w:cs="Times New Roman"/>
          <w:szCs w:val="24"/>
        </w:rPr>
      </w:pPr>
      <w:r>
        <w:rPr>
          <w:rFonts w:cs="Times New Roman"/>
          <w:szCs w:val="24"/>
        </w:rPr>
        <w:t xml:space="preserve">1. </w:t>
      </w:r>
      <w:r w:rsidR="004535E2">
        <w:rPr>
          <w:rFonts w:cs="Times New Roman"/>
          <w:szCs w:val="24"/>
        </w:rPr>
        <w:tab/>
      </w:r>
      <w:r w:rsidRPr="00C26C98">
        <w:rPr>
          <w:rFonts w:cs="Times New Roman"/>
          <w:szCs w:val="24"/>
        </w:rPr>
        <w:t>The 1</w:t>
      </w:r>
      <w:r w:rsidRPr="00C26C98">
        <w:rPr>
          <w:rFonts w:cs="Times New Roman"/>
          <w:szCs w:val="24"/>
          <w:vertAlign w:val="superscript"/>
        </w:rPr>
        <w:t>st</w:t>
      </w:r>
      <w:r w:rsidRPr="00C26C98">
        <w:rPr>
          <w:rFonts w:cs="Times New Roman"/>
          <w:szCs w:val="24"/>
        </w:rPr>
        <w:t>, 2</w:t>
      </w:r>
      <w:r w:rsidR="006717CB" w:rsidRPr="006717CB">
        <w:rPr>
          <w:rFonts w:cs="Times New Roman"/>
          <w:szCs w:val="24"/>
          <w:vertAlign w:val="superscript"/>
        </w:rPr>
        <w:t>nd</w:t>
      </w:r>
      <w:r w:rsidR="006717CB">
        <w:rPr>
          <w:rFonts w:cs="Times New Roman"/>
          <w:szCs w:val="24"/>
        </w:rPr>
        <w:t xml:space="preserve"> </w:t>
      </w:r>
      <w:r w:rsidRPr="00C26C98">
        <w:rPr>
          <w:rFonts w:cs="Times New Roman"/>
          <w:szCs w:val="24"/>
        </w:rPr>
        <w:t>and 3</w:t>
      </w:r>
      <w:r w:rsidR="006717CB" w:rsidRPr="006717CB">
        <w:rPr>
          <w:rFonts w:cs="Times New Roman"/>
          <w:szCs w:val="24"/>
          <w:vertAlign w:val="superscript"/>
        </w:rPr>
        <w:t>rd</w:t>
      </w:r>
      <w:r w:rsidRPr="00C26C98">
        <w:rPr>
          <w:rFonts w:cs="Times New Roman"/>
          <w:szCs w:val="24"/>
        </w:rPr>
        <w:t xml:space="preserve"> Respondents be and are hereby held to be in contempt of the Court orders of this Honourable Court being H.C. 187/19 dated the 17th day of March 2022 and SCB 20/23 dated the 10th day of May 2023, respectively. </w:t>
      </w:r>
    </w:p>
    <w:p w14:paraId="15AF532E" w14:textId="3BDE8553" w:rsidR="00C26C98" w:rsidRPr="00C26C98" w:rsidRDefault="00C26C98" w:rsidP="00C26C98">
      <w:pPr>
        <w:jc w:val="both"/>
        <w:rPr>
          <w:rFonts w:cs="Times New Roman"/>
          <w:szCs w:val="24"/>
        </w:rPr>
      </w:pPr>
      <w:r>
        <w:rPr>
          <w:rFonts w:cs="Times New Roman"/>
          <w:szCs w:val="24"/>
        </w:rPr>
        <w:t xml:space="preserve">2. </w:t>
      </w:r>
      <w:r w:rsidR="004535E2">
        <w:rPr>
          <w:rFonts w:cs="Times New Roman"/>
          <w:szCs w:val="24"/>
        </w:rPr>
        <w:tab/>
      </w:r>
      <w:r w:rsidRPr="00C26C98">
        <w:rPr>
          <w:rFonts w:cs="Times New Roman"/>
          <w:szCs w:val="24"/>
        </w:rPr>
        <w:t xml:space="preserve">The Court hereby imposes a </w:t>
      </w:r>
      <w:r w:rsidR="006717CB">
        <w:rPr>
          <w:rFonts w:cs="Times New Roman"/>
          <w:szCs w:val="24"/>
        </w:rPr>
        <w:t>fine of USD$ 5 000.00</w:t>
      </w:r>
      <w:r w:rsidR="00CD78C9">
        <w:rPr>
          <w:rFonts w:cs="Times New Roman"/>
          <w:szCs w:val="24"/>
        </w:rPr>
        <w:t xml:space="preserve"> on the 1</w:t>
      </w:r>
      <w:r w:rsidR="00CD78C9" w:rsidRPr="00CD78C9">
        <w:rPr>
          <w:rFonts w:cs="Times New Roman"/>
          <w:szCs w:val="24"/>
          <w:vertAlign w:val="superscript"/>
        </w:rPr>
        <w:t>st</w:t>
      </w:r>
      <w:r w:rsidR="00CD78C9">
        <w:rPr>
          <w:rFonts w:cs="Times New Roman"/>
          <w:szCs w:val="24"/>
        </w:rPr>
        <w:t>, 2</w:t>
      </w:r>
      <w:r w:rsidR="00CD78C9" w:rsidRPr="00CD78C9">
        <w:rPr>
          <w:rFonts w:cs="Times New Roman"/>
          <w:szCs w:val="24"/>
          <w:vertAlign w:val="superscript"/>
        </w:rPr>
        <w:t>nd</w:t>
      </w:r>
      <w:r w:rsidR="00CD78C9">
        <w:rPr>
          <w:rFonts w:cs="Times New Roman"/>
          <w:szCs w:val="24"/>
        </w:rPr>
        <w:t xml:space="preserve"> and 3</w:t>
      </w:r>
      <w:r w:rsidR="00CD78C9" w:rsidRPr="00CD78C9">
        <w:rPr>
          <w:rFonts w:cs="Times New Roman"/>
          <w:szCs w:val="24"/>
          <w:vertAlign w:val="superscript"/>
        </w:rPr>
        <w:t>rd</w:t>
      </w:r>
      <w:r w:rsidR="00CD78C9">
        <w:rPr>
          <w:rFonts w:cs="Times New Roman"/>
          <w:szCs w:val="24"/>
        </w:rPr>
        <w:t xml:space="preserve"> Respondents.</w:t>
      </w:r>
    </w:p>
    <w:p w14:paraId="0216DBD0" w14:textId="7CB10817" w:rsidR="00C26C98" w:rsidRPr="00C26C98" w:rsidRDefault="00C26C98" w:rsidP="004535E2">
      <w:pPr>
        <w:ind w:left="720" w:hanging="720"/>
        <w:jc w:val="both"/>
        <w:rPr>
          <w:rFonts w:cs="Times New Roman"/>
          <w:szCs w:val="24"/>
        </w:rPr>
      </w:pPr>
      <w:r>
        <w:rPr>
          <w:rFonts w:cs="Times New Roman"/>
          <w:szCs w:val="24"/>
        </w:rPr>
        <w:t xml:space="preserve">3. </w:t>
      </w:r>
      <w:r w:rsidR="004535E2">
        <w:rPr>
          <w:rFonts w:cs="Times New Roman"/>
          <w:szCs w:val="24"/>
        </w:rPr>
        <w:tab/>
      </w:r>
      <w:r w:rsidRPr="00C26C98">
        <w:rPr>
          <w:rFonts w:cs="Times New Roman"/>
          <w:szCs w:val="24"/>
        </w:rPr>
        <w:t>The 2</w:t>
      </w:r>
      <w:r w:rsidR="006717CB" w:rsidRPr="006717CB">
        <w:rPr>
          <w:rFonts w:cs="Times New Roman"/>
          <w:szCs w:val="24"/>
          <w:vertAlign w:val="superscript"/>
        </w:rPr>
        <w:t>nd</w:t>
      </w:r>
      <w:r w:rsidR="006717CB">
        <w:rPr>
          <w:rFonts w:cs="Times New Roman"/>
          <w:szCs w:val="24"/>
        </w:rPr>
        <w:t xml:space="preserve"> </w:t>
      </w:r>
      <w:r w:rsidRPr="00C26C98">
        <w:rPr>
          <w:rFonts w:cs="Times New Roman"/>
          <w:szCs w:val="24"/>
        </w:rPr>
        <w:t>and 3</w:t>
      </w:r>
      <w:r w:rsidR="006717CB" w:rsidRPr="006717CB">
        <w:rPr>
          <w:rFonts w:cs="Times New Roman"/>
          <w:szCs w:val="24"/>
          <w:vertAlign w:val="superscript"/>
        </w:rPr>
        <w:t>rd</w:t>
      </w:r>
      <w:r w:rsidR="006717CB">
        <w:rPr>
          <w:rFonts w:cs="Times New Roman"/>
          <w:szCs w:val="24"/>
        </w:rPr>
        <w:t xml:space="preserve"> </w:t>
      </w:r>
      <w:r w:rsidRPr="00C26C98">
        <w:rPr>
          <w:rFonts w:cs="Times New Roman"/>
          <w:szCs w:val="24"/>
        </w:rPr>
        <w:t xml:space="preserve">Respondents be and are hereby sentenced to 12 (twelve) months imprisonment suspended for </w:t>
      </w:r>
      <w:r w:rsidR="00710A04">
        <w:rPr>
          <w:rFonts w:cs="Times New Roman"/>
          <w:szCs w:val="24"/>
        </w:rPr>
        <w:t>five</w:t>
      </w:r>
      <w:r w:rsidRPr="00C26C98">
        <w:rPr>
          <w:rFonts w:cs="Times New Roman"/>
          <w:szCs w:val="24"/>
        </w:rPr>
        <w:t xml:space="preserve"> years on the condition that the 2nd and 3rd Respondents cease any further activities being carried out in the mining claims Cal</w:t>
      </w:r>
      <w:r>
        <w:rPr>
          <w:rFonts w:cs="Times New Roman"/>
          <w:szCs w:val="24"/>
        </w:rPr>
        <w:t>c</w:t>
      </w:r>
      <w:r w:rsidRPr="00C26C98">
        <w:rPr>
          <w:rFonts w:cs="Times New Roman"/>
          <w:szCs w:val="24"/>
        </w:rPr>
        <w:t xml:space="preserve">ite 22 to 25 in the District of </w:t>
      </w:r>
      <w:proofErr w:type="spellStart"/>
      <w:r w:rsidRPr="00C26C98">
        <w:rPr>
          <w:rFonts w:cs="Times New Roman"/>
          <w:szCs w:val="24"/>
        </w:rPr>
        <w:t>Bubi</w:t>
      </w:r>
      <w:proofErr w:type="spellEnd"/>
      <w:r w:rsidRPr="00C26C98">
        <w:rPr>
          <w:rFonts w:cs="Times New Roman"/>
          <w:szCs w:val="24"/>
        </w:rPr>
        <w:t xml:space="preserve"> registered under Applicant within forty-eight (48) hours of the granting of this order. </w:t>
      </w:r>
    </w:p>
    <w:p w14:paraId="6F70F94F" w14:textId="3826F0C8" w:rsidR="00846403" w:rsidRDefault="00C26C98" w:rsidP="006E07CB">
      <w:pPr>
        <w:ind w:left="720" w:hanging="720"/>
        <w:jc w:val="both"/>
        <w:rPr>
          <w:rFonts w:cs="Times New Roman"/>
          <w:szCs w:val="24"/>
        </w:rPr>
      </w:pPr>
      <w:r>
        <w:rPr>
          <w:rFonts w:cs="Times New Roman"/>
          <w:szCs w:val="24"/>
        </w:rPr>
        <w:t xml:space="preserve">4. </w:t>
      </w:r>
      <w:r w:rsidR="006E07CB">
        <w:rPr>
          <w:rFonts w:cs="Times New Roman"/>
          <w:szCs w:val="24"/>
        </w:rPr>
        <w:tab/>
      </w:r>
      <w:r w:rsidRPr="00C26C98">
        <w:rPr>
          <w:rFonts w:cs="Times New Roman"/>
          <w:szCs w:val="24"/>
        </w:rPr>
        <w:t xml:space="preserve">The </w:t>
      </w:r>
      <w:r>
        <w:rPr>
          <w:rFonts w:cs="Times New Roman"/>
          <w:szCs w:val="24"/>
        </w:rPr>
        <w:t>1</w:t>
      </w:r>
      <w:r w:rsidRPr="00C26C98">
        <w:rPr>
          <w:rFonts w:cs="Times New Roman"/>
          <w:szCs w:val="24"/>
          <w:vertAlign w:val="superscript"/>
        </w:rPr>
        <w:t>st</w:t>
      </w:r>
      <w:r w:rsidRPr="00C26C98">
        <w:rPr>
          <w:rFonts w:cs="Times New Roman"/>
          <w:szCs w:val="24"/>
        </w:rPr>
        <w:t>, 2</w:t>
      </w:r>
      <w:r w:rsidR="006717CB" w:rsidRPr="006717CB">
        <w:rPr>
          <w:rFonts w:cs="Times New Roman"/>
          <w:szCs w:val="24"/>
          <w:vertAlign w:val="superscript"/>
        </w:rPr>
        <w:t>nd</w:t>
      </w:r>
      <w:r w:rsidR="006717CB">
        <w:rPr>
          <w:rFonts w:cs="Times New Roman"/>
          <w:szCs w:val="24"/>
        </w:rPr>
        <w:t xml:space="preserve"> </w:t>
      </w:r>
      <w:r w:rsidRPr="00C26C98">
        <w:rPr>
          <w:rFonts w:cs="Times New Roman"/>
          <w:szCs w:val="24"/>
        </w:rPr>
        <w:t>and 3</w:t>
      </w:r>
      <w:r w:rsidR="006717CB" w:rsidRPr="006717CB">
        <w:rPr>
          <w:rFonts w:cs="Times New Roman"/>
          <w:szCs w:val="24"/>
          <w:vertAlign w:val="superscript"/>
        </w:rPr>
        <w:t>rd</w:t>
      </w:r>
      <w:r w:rsidR="006717CB">
        <w:rPr>
          <w:rFonts w:cs="Times New Roman"/>
          <w:szCs w:val="24"/>
        </w:rPr>
        <w:t xml:space="preserve"> </w:t>
      </w:r>
      <w:r w:rsidRPr="00C26C98">
        <w:rPr>
          <w:rFonts w:cs="Times New Roman"/>
          <w:szCs w:val="24"/>
        </w:rPr>
        <w:t>Respondents, jointly and severally, the one paying the others to be absolved, pay costs of suit on an attorney-client scale.</w:t>
      </w:r>
    </w:p>
    <w:p w14:paraId="1FD7A65C" w14:textId="77777777" w:rsidR="001C7B2C" w:rsidRPr="001263AD" w:rsidRDefault="001C7B2C" w:rsidP="00205328">
      <w:pPr>
        <w:jc w:val="both"/>
        <w:rPr>
          <w:rFonts w:cs="Times New Roman"/>
          <w:szCs w:val="24"/>
        </w:rPr>
      </w:pPr>
    </w:p>
    <w:p w14:paraId="0FC8DCAA" w14:textId="77777777" w:rsidR="0099557C" w:rsidRDefault="0099557C" w:rsidP="001263AD">
      <w:pPr>
        <w:pStyle w:val="NoSpacing"/>
        <w:jc w:val="both"/>
        <w:rPr>
          <w:rFonts w:ascii="Times New Roman" w:hAnsi="Times New Roman" w:cs="Times New Roman"/>
          <w:i/>
          <w:sz w:val="24"/>
          <w:szCs w:val="24"/>
        </w:rPr>
      </w:pPr>
    </w:p>
    <w:p w14:paraId="7635DF4B" w14:textId="77777777" w:rsidR="0099557C" w:rsidRDefault="0099557C" w:rsidP="001263AD">
      <w:pPr>
        <w:pStyle w:val="NoSpacing"/>
        <w:jc w:val="both"/>
        <w:rPr>
          <w:rFonts w:ascii="Times New Roman" w:hAnsi="Times New Roman" w:cs="Times New Roman"/>
          <w:i/>
          <w:sz w:val="24"/>
          <w:szCs w:val="24"/>
        </w:rPr>
      </w:pPr>
    </w:p>
    <w:p w14:paraId="280E636A" w14:textId="27C61C3C" w:rsidR="009F4040" w:rsidRPr="001263AD" w:rsidRDefault="001C7B2C" w:rsidP="001263AD">
      <w:pPr>
        <w:pStyle w:val="NoSpacing"/>
        <w:jc w:val="both"/>
        <w:rPr>
          <w:rFonts w:ascii="Times New Roman" w:hAnsi="Times New Roman" w:cs="Times New Roman"/>
          <w:sz w:val="24"/>
          <w:szCs w:val="24"/>
        </w:rPr>
      </w:pPr>
      <w:proofErr w:type="spellStart"/>
      <w:r>
        <w:rPr>
          <w:rFonts w:ascii="Times New Roman" w:hAnsi="Times New Roman" w:cs="Times New Roman"/>
          <w:i/>
          <w:sz w:val="24"/>
          <w:szCs w:val="24"/>
        </w:rPr>
        <w:t>Webb</w:t>
      </w:r>
      <w:proofErr w:type="gramStart"/>
      <w:r>
        <w:rPr>
          <w:rFonts w:ascii="Times New Roman" w:hAnsi="Times New Roman" w:cs="Times New Roman"/>
          <w:i/>
          <w:sz w:val="24"/>
          <w:szCs w:val="24"/>
        </w:rPr>
        <w:t>,Low</w:t>
      </w:r>
      <w:proofErr w:type="spellEnd"/>
      <w:proofErr w:type="gramEnd"/>
      <w:r>
        <w:rPr>
          <w:rFonts w:ascii="Times New Roman" w:hAnsi="Times New Roman" w:cs="Times New Roman"/>
          <w:i/>
          <w:sz w:val="24"/>
          <w:szCs w:val="24"/>
        </w:rPr>
        <w:t xml:space="preserve"> &amp; Barry incorporating Ben Baron &amp; Partners</w:t>
      </w:r>
      <w:r w:rsidR="00EF65F7">
        <w:rPr>
          <w:rFonts w:ascii="Times New Roman" w:hAnsi="Times New Roman" w:cs="Times New Roman"/>
          <w:i/>
          <w:sz w:val="24"/>
          <w:szCs w:val="24"/>
        </w:rPr>
        <w:t xml:space="preserve"> </w:t>
      </w:r>
      <w:r w:rsidR="00EF65F7">
        <w:rPr>
          <w:rFonts w:ascii="Times New Roman" w:hAnsi="Times New Roman" w:cs="Times New Roman"/>
          <w:sz w:val="24"/>
          <w:szCs w:val="24"/>
        </w:rPr>
        <w:t>A</w:t>
      </w:r>
      <w:r w:rsidR="002E1A83" w:rsidRPr="001263AD">
        <w:rPr>
          <w:rFonts w:ascii="Times New Roman" w:hAnsi="Times New Roman" w:cs="Times New Roman"/>
          <w:sz w:val="24"/>
          <w:szCs w:val="24"/>
        </w:rPr>
        <w:t>pplicant’s legal practitioners</w:t>
      </w:r>
    </w:p>
    <w:p w14:paraId="63A94978" w14:textId="279AE3C0" w:rsidR="009F4040" w:rsidRDefault="001C7B2C" w:rsidP="001263AD">
      <w:pPr>
        <w:pStyle w:val="NoSpacing"/>
        <w:jc w:val="both"/>
        <w:rPr>
          <w:rFonts w:ascii="Times New Roman" w:hAnsi="Times New Roman" w:cs="Times New Roman"/>
          <w:sz w:val="24"/>
          <w:szCs w:val="24"/>
        </w:rPr>
      </w:pPr>
      <w:proofErr w:type="spellStart"/>
      <w:r>
        <w:rPr>
          <w:rFonts w:ascii="Times New Roman" w:hAnsi="Times New Roman" w:cs="Times New Roman"/>
          <w:i/>
          <w:sz w:val="24"/>
          <w:szCs w:val="24"/>
        </w:rPr>
        <w:t>Masamvu</w:t>
      </w:r>
      <w:proofErr w:type="spellEnd"/>
      <w:r>
        <w:rPr>
          <w:rFonts w:ascii="Times New Roman" w:hAnsi="Times New Roman" w:cs="Times New Roman"/>
          <w:i/>
          <w:sz w:val="24"/>
          <w:szCs w:val="24"/>
        </w:rPr>
        <w:t xml:space="preserve"> &amp; Da Silva- Gustavo Law Chambers </w:t>
      </w:r>
      <w:r w:rsidRPr="006E07CB">
        <w:rPr>
          <w:rFonts w:ascii="Times New Roman" w:hAnsi="Times New Roman" w:cs="Times New Roman"/>
          <w:sz w:val="24"/>
          <w:szCs w:val="24"/>
        </w:rPr>
        <w:t>1</w:t>
      </w:r>
      <w:r w:rsidR="00AE7160" w:rsidRPr="006E07CB">
        <w:rPr>
          <w:rFonts w:ascii="Times New Roman" w:hAnsi="Times New Roman" w:cs="Times New Roman"/>
          <w:sz w:val="24"/>
          <w:szCs w:val="24"/>
          <w:vertAlign w:val="superscript"/>
        </w:rPr>
        <w:t>st</w:t>
      </w:r>
      <w:r w:rsidR="00AE7160" w:rsidRPr="006E07CB">
        <w:rPr>
          <w:rFonts w:ascii="Times New Roman" w:hAnsi="Times New Roman" w:cs="Times New Roman"/>
          <w:sz w:val="24"/>
          <w:szCs w:val="24"/>
        </w:rPr>
        <w:t xml:space="preserve"> </w:t>
      </w:r>
      <w:r w:rsidRPr="006E07CB">
        <w:rPr>
          <w:rFonts w:ascii="Times New Roman" w:hAnsi="Times New Roman" w:cs="Times New Roman"/>
          <w:sz w:val="24"/>
          <w:szCs w:val="24"/>
        </w:rPr>
        <w:t>-3</w:t>
      </w:r>
      <w:r w:rsidRPr="006E07CB">
        <w:rPr>
          <w:rFonts w:ascii="Times New Roman" w:hAnsi="Times New Roman" w:cs="Times New Roman"/>
          <w:sz w:val="24"/>
          <w:szCs w:val="24"/>
          <w:vertAlign w:val="superscript"/>
        </w:rPr>
        <w:t>rd</w:t>
      </w:r>
      <w:r>
        <w:rPr>
          <w:rFonts w:ascii="Times New Roman" w:hAnsi="Times New Roman" w:cs="Times New Roman"/>
          <w:i/>
          <w:sz w:val="24"/>
          <w:szCs w:val="24"/>
        </w:rPr>
        <w:t xml:space="preserve"> </w:t>
      </w:r>
      <w:r w:rsidR="00EF65F7">
        <w:rPr>
          <w:rFonts w:ascii="Times New Roman" w:hAnsi="Times New Roman" w:cs="Times New Roman"/>
          <w:sz w:val="24"/>
          <w:szCs w:val="24"/>
        </w:rPr>
        <w:t>R</w:t>
      </w:r>
      <w:r w:rsidR="002E1A83" w:rsidRPr="001263AD">
        <w:rPr>
          <w:rFonts w:ascii="Times New Roman" w:hAnsi="Times New Roman" w:cs="Times New Roman"/>
          <w:sz w:val="24"/>
          <w:szCs w:val="24"/>
        </w:rPr>
        <w:t>espondent’s legal practitioners</w:t>
      </w:r>
    </w:p>
    <w:p w14:paraId="012321F6" w14:textId="7942C6A8" w:rsidR="0099557C" w:rsidRPr="001263AD" w:rsidRDefault="0099557C" w:rsidP="001263AD">
      <w:pPr>
        <w:pStyle w:val="NoSpacing"/>
        <w:jc w:val="both"/>
        <w:rPr>
          <w:rFonts w:ascii="Times New Roman" w:hAnsi="Times New Roman" w:cs="Times New Roman"/>
          <w:sz w:val="24"/>
          <w:szCs w:val="24"/>
        </w:rPr>
      </w:pPr>
      <w:r w:rsidRPr="0099557C">
        <w:rPr>
          <w:rFonts w:ascii="Times New Roman" w:hAnsi="Times New Roman" w:cs="Times New Roman"/>
          <w:i/>
          <w:iCs/>
          <w:sz w:val="24"/>
          <w:szCs w:val="24"/>
        </w:rPr>
        <w:t>Attorney General’s office, Civil Division</w:t>
      </w:r>
      <w:r>
        <w:rPr>
          <w:rFonts w:ascii="Times New Roman" w:hAnsi="Times New Roman" w:cs="Times New Roman"/>
          <w:sz w:val="24"/>
          <w:szCs w:val="24"/>
        </w:rPr>
        <w:t xml:space="preserve"> 4</w:t>
      </w:r>
      <w:r w:rsidRPr="0099557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14:paraId="332B88B2" w14:textId="77777777" w:rsidR="006D17E0" w:rsidRPr="001263AD" w:rsidRDefault="006D17E0" w:rsidP="001263AD">
      <w:pPr>
        <w:jc w:val="both"/>
        <w:rPr>
          <w:rFonts w:cs="Times New Roman"/>
          <w:b/>
          <w:bCs/>
          <w:i/>
          <w:iCs/>
          <w:szCs w:val="24"/>
        </w:rPr>
      </w:pPr>
    </w:p>
    <w:sectPr w:rsidR="006D17E0" w:rsidRPr="001263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A1DB8" w14:textId="77777777" w:rsidR="00E6243D" w:rsidRDefault="00E6243D" w:rsidP="006E39B1">
      <w:pPr>
        <w:spacing w:after="0" w:line="240" w:lineRule="auto"/>
      </w:pPr>
      <w:r>
        <w:separator/>
      </w:r>
    </w:p>
  </w:endnote>
  <w:endnote w:type="continuationSeparator" w:id="0">
    <w:p w14:paraId="3178F474" w14:textId="77777777" w:rsidR="00E6243D" w:rsidRDefault="00E6243D" w:rsidP="006E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673AC" w14:textId="77777777" w:rsidR="00E6243D" w:rsidRDefault="00E6243D" w:rsidP="006E39B1">
      <w:pPr>
        <w:spacing w:after="0" w:line="240" w:lineRule="auto"/>
      </w:pPr>
      <w:r>
        <w:separator/>
      </w:r>
    </w:p>
  </w:footnote>
  <w:footnote w:type="continuationSeparator" w:id="0">
    <w:p w14:paraId="6D157A55" w14:textId="77777777" w:rsidR="00E6243D" w:rsidRDefault="00E6243D" w:rsidP="006E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512979"/>
      <w:docPartObj>
        <w:docPartGallery w:val="Page Numbers (Top of Page)"/>
        <w:docPartUnique/>
      </w:docPartObj>
    </w:sdtPr>
    <w:sdtEndPr>
      <w:rPr>
        <w:noProof/>
      </w:rPr>
    </w:sdtEndPr>
    <w:sdtContent>
      <w:p w14:paraId="77F877E2" w14:textId="77777777" w:rsidR="006E39B1" w:rsidRDefault="006E39B1">
        <w:pPr>
          <w:pStyle w:val="Header"/>
          <w:jc w:val="right"/>
          <w:rPr>
            <w:noProof/>
          </w:rPr>
        </w:pPr>
        <w:r>
          <w:fldChar w:fldCharType="begin"/>
        </w:r>
        <w:r>
          <w:instrText xml:space="preserve"> PAGE   \* MERGEFORMAT </w:instrText>
        </w:r>
        <w:r>
          <w:fldChar w:fldCharType="separate"/>
        </w:r>
        <w:r w:rsidR="003B394E">
          <w:rPr>
            <w:noProof/>
          </w:rPr>
          <w:t>6</w:t>
        </w:r>
        <w:r>
          <w:rPr>
            <w:noProof/>
          </w:rPr>
          <w:fldChar w:fldCharType="end"/>
        </w:r>
      </w:p>
      <w:p w14:paraId="54D2E0E8" w14:textId="10452784" w:rsidR="006E39B1" w:rsidRDefault="006E39B1">
        <w:pPr>
          <w:pStyle w:val="Header"/>
          <w:jc w:val="right"/>
          <w:rPr>
            <w:noProof/>
          </w:rPr>
        </w:pPr>
        <w:r>
          <w:rPr>
            <w:noProof/>
          </w:rPr>
          <w:t xml:space="preserve">HB </w:t>
        </w:r>
        <w:r w:rsidR="004535E2">
          <w:rPr>
            <w:noProof/>
          </w:rPr>
          <w:t>34</w:t>
        </w:r>
        <w:r w:rsidR="003B394E">
          <w:rPr>
            <w:noProof/>
          </w:rPr>
          <w:t>/25</w:t>
        </w:r>
      </w:p>
      <w:p w14:paraId="1883DA92" w14:textId="300DD2D4" w:rsidR="006E39B1" w:rsidRDefault="003A6EC4" w:rsidP="003A6EC4">
        <w:pPr>
          <w:pStyle w:val="Header"/>
          <w:jc w:val="center"/>
        </w:pPr>
        <w:r>
          <w:rPr>
            <w:noProof/>
          </w:rPr>
          <w:tab/>
          <w:t xml:space="preserve">                                                                                                                          </w:t>
        </w:r>
        <w:r w:rsidR="006E39B1">
          <w:rPr>
            <w:noProof/>
          </w:rPr>
          <w:t xml:space="preserve">HCBC </w:t>
        </w:r>
        <w:r w:rsidR="0099557C">
          <w:rPr>
            <w:noProof/>
          </w:rPr>
          <w:t>1147/24</w:t>
        </w:r>
      </w:p>
    </w:sdtContent>
  </w:sdt>
  <w:p w14:paraId="0F17CEA1" w14:textId="77777777" w:rsidR="006E39B1" w:rsidRDefault="006E3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F0D"/>
    <w:multiLevelType w:val="hybridMultilevel"/>
    <w:tmpl w:val="6DE44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690F38"/>
    <w:multiLevelType w:val="hybridMultilevel"/>
    <w:tmpl w:val="4560E3BA"/>
    <w:lvl w:ilvl="0" w:tplc="1AEAC70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8F2254"/>
    <w:multiLevelType w:val="hybridMultilevel"/>
    <w:tmpl w:val="FB1E3538"/>
    <w:lvl w:ilvl="0" w:tplc="F982A150">
      <w:start w:val="1"/>
      <w:numFmt w:val="lowerRoman"/>
      <w:lvlText w:val="%1)"/>
      <w:lvlJc w:val="left"/>
      <w:pPr>
        <w:ind w:left="1210" w:hanging="720"/>
      </w:pPr>
      <w:rPr>
        <w:rFonts w:hint="default"/>
      </w:rPr>
    </w:lvl>
    <w:lvl w:ilvl="1" w:tplc="30090019" w:tentative="1">
      <w:start w:val="1"/>
      <w:numFmt w:val="lowerLetter"/>
      <w:lvlText w:val="%2."/>
      <w:lvlJc w:val="left"/>
      <w:pPr>
        <w:ind w:left="1570" w:hanging="360"/>
      </w:pPr>
    </w:lvl>
    <w:lvl w:ilvl="2" w:tplc="3009001B" w:tentative="1">
      <w:start w:val="1"/>
      <w:numFmt w:val="lowerRoman"/>
      <w:lvlText w:val="%3."/>
      <w:lvlJc w:val="right"/>
      <w:pPr>
        <w:ind w:left="2290" w:hanging="180"/>
      </w:pPr>
    </w:lvl>
    <w:lvl w:ilvl="3" w:tplc="3009000F" w:tentative="1">
      <w:start w:val="1"/>
      <w:numFmt w:val="decimal"/>
      <w:lvlText w:val="%4."/>
      <w:lvlJc w:val="left"/>
      <w:pPr>
        <w:ind w:left="3010" w:hanging="360"/>
      </w:pPr>
    </w:lvl>
    <w:lvl w:ilvl="4" w:tplc="30090019" w:tentative="1">
      <w:start w:val="1"/>
      <w:numFmt w:val="lowerLetter"/>
      <w:lvlText w:val="%5."/>
      <w:lvlJc w:val="left"/>
      <w:pPr>
        <w:ind w:left="3730" w:hanging="360"/>
      </w:pPr>
    </w:lvl>
    <w:lvl w:ilvl="5" w:tplc="3009001B" w:tentative="1">
      <w:start w:val="1"/>
      <w:numFmt w:val="lowerRoman"/>
      <w:lvlText w:val="%6."/>
      <w:lvlJc w:val="right"/>
      <w:pPr>
        <w:ind w:left="4450" w:hanging="180"/>
      </w:pPr>
    </w:lvl>
    <w:lvl w:ilvl="6" w:tplc="3009000F" w:tentative="1">
      <w:start w:val="1"/>
      <w:numFmt w:val="decimal"/>
      <w:lvlText w:val="%7."/>
      <w:lvlJc w:val="left"/>
      <w:pPr>
        <w:ind w:left="5170" w:hanging="360"/>
      </w:pPr>
    </w:lvl>
    <w:lvl w:ilvl="7" w:tplc="30090019" w:tentative="1">
      <w:start w:val="1"/>
      <w:numFmt w:val="lowerLetter"/>
      <w:lvlText w:val="%8."/>
      <w:lvlJc w:val="left"/>
      <w:pPr>
        <w:ind w:left="5890" w:hanging="360"/>
      </w:pPr>
    </w:lvl>
    <w:lvl w:ilvl="8" w:tplc="3009001B" w:tentative="1">
      <w:start w:val="1"/>
      <w:numFmt w:val="lowerRoman"/>
      <w:lvlText w:val="%9."/>
      <w:lvlJc w:val="right"/>
      <w:pPr>
        <w:ind w:left="6610" w:hanging="180"/>
      </w:pPr>
    </w:lvl>
  </w:abstractNum>
  <w:abstractNum w:abstractNumId="3" w15:restartNumberingAfterBreak="0">
    <w:nsid w:val="10751332"/>
    <w:multiLevelType w:val="hybridMultilevel"/>
    <w:tmpl w:val="F2EA87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2A20870"/>
    <w:multiLevelType w:val="hybridMultilevel"/>
    <w:tmpl w:val="078CC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4B92203"/>
    <w:multiLevelType w:val="hybridMultilevel"/>
    <w:tmpl w:val="8E605CAA"/>
    <w:lvl w:ilvl="0" w:tplc="8FEA6F1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3621A8D"/>
    <w:multiLevelType w:val="hybridMultilevel"/>
    <w:tmpl w:val="41D4CA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A054C14"/>
    <w:multiLevelType w:val="hybridMultilevel"/>
    <w:tmpl w:val="B0AA1E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1802F16"/>
    <w:multiLevelType w:val="hybridMultilevel"/>
    <w:tmpl w:val="DB9A2FBC"/>
    <w:lvl w:ilvl="0" w:tplc="BE9E3E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0535306"/>
    <w:multiLevelType w:val="hybridMultilevel"/>
    <w:tmpl w:val="5BAC4DA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352464D"/>
    <w:multiLevelType w:val="hybridMultilevel"/>
    <w:tmpl w:val="B21416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0"/>
  </w:num>
  <w:num w:numId="5">
    <w:abstractNumId w:val="6"/>
  </w:num>
  <w:num w:numId="6">
    <w:abstractNumId w:val="4"/>
  </w:num>
  <w:num w:numId="7">
    <w:abstractNumId w:val="5"/>
  </w:num>
  <w:num w:numId="8">
    <w:abstractNumId w:val="7"/>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28"/>
    <w:rsid w:val="000142FE"/>
    <w:rsid w:val="00017C43"/>
    <w:rsid w:val="00034D91"/>
    <w:rsid w:val="000353F7"/>
    <w:rsid w:val="0003715E"/>
    <w:rsid w:val="00044B4C"/>
    <w:rsid w:val="00055731"/>
    <w:rsid w:val="00057BA1"/>
    <w:rsid w:val="0006677D"/>
    <w:rsid w:val="000724C7"/>
    <w:rsid w:val="00075B23"/>
    <w:rsid w:val="000D2A27"/>
    <w:rsid w:val="000D6BD2"/>
    <w:rsid w:val="000F331C"/>
    <w:rsid w:val="001263AD"/>
    <w:rsid w:val="001461A7"/>
    <w:rsid w:val="001656C4"/>
    <w:rsid w:val="00165AAE"/>
    <w:rsid w:val="0019358F"/>
    <w:rsid w:val="00196528"/>
    <w:rsid w:val="0019691F"/>
    <w:rsid w:val="001A1164"/>
    <w:rsid w:val="001A5799"/>
    <w:rsid w:val="001B5267"/>
    <w:rsid w:val="001B6B38"/>
    <w:rsid w:val="001C597C"/>
    <w:rsid w:val="001C7B2C"/>
    <w:rsid w:val="001D2F4B"/>
    <w:rsid w:val="001F1321"/>
    <w:rsid w:val="001F15F4"/>
    <w:rsid w:val="001F2348"/>
    <w:rsid w:val="002032D2"/>
    <w:rsid w:val="00205328"/>
    <w:rsid w:val="002162B5"/>
    <w:rsid w:val="00221661"/>
    <w:rsid w:val="0022526A"/>
    <w:rsid w:val="00237436"/>
    <w:rsid w:val="00257FCF"/>
    <w:rsid w:val="00266BD4"/>
    <w:rsid w:val="0027260C"/>
    <w:rsid w:val="00274EA0"/>
    <w:rsid w:val="0027690A"/>
    <w:rsid w:val="002953FD"/>
    <w:rsid w:val="002A2AFF"/>
    <w:rsid w:val="002C7177"/>
    <w:rsid w:val="002E1A83"/>
    <w:rsid w:val="002F120C"/>
    <w:rsid w:val="00313585"/>
    <w:rsid w:val="00315D90"/>
    <w:rsid w:val="00316FD6"/>
    <w:rsid w:val="00321050"/>
    <w:rsid w:val="00333595"/>
    <w:rsid w:val="0033496E"/>
    <w:rsid w:val="00342A8A"/>
    <w:rsid w:val="00344AAF"/>
    <w:rsid w:val="00347A9F"/>
    <w:rsid w:val="003503DC"/>
    <w:rsid w:val="00365602"/>
    <w:rsid w:val="003713C6"/>
    <w:rsid w:val="00371A13"/>
    <w:rsid w:val="00375374"/>
    <w:rsid w:val="00385598"/>
    <w:rsid w:val="003A423C"/>
    <w:rsid w:val="003A6EC4"/>
    <w:rsid w:val="003B394E"/>
    <w:rsid w:val="004106DD"/>
    <w:rsid w:val="00412859"/>
    <w:rsid w:val="0041662B"/>
    <w:rsid w:val="00424456"/>
    <w:rsid w:val="004316C4"/>
    <w:rsid w:val="00435A3F"/>
    <w:rsid w:val="00435FC3"/>
    <w:rsid w:val="0045332D"/>
    <w:rsid w:val="004535E2"/>
    <w:rsid w:val="00492CB0"/>
    <w:rsid w:val="00494420"/>
    <w:rsid w:val="004B5798"/>
    <w:rsid w:val="004C308A"/>
    <w:rsid w:val="004D24A7"/>
    <w:rsid w:val="004D72BC"/>
    <w:rsid w:val="004D7A92"/>
    <w:rsid w:val="004E5FE5"/>
    <w:rsid w:val="004E6C15"/>
    <w:rsid w:val="004F0A05"/>
    <w:rsid w:val="004F1834"/>
    <w:rsid w:val="00505A11"/>
    <w:rsid w:val="00510C78"/>
    <w:rsid w:val="00517AAE"/>
    <w:rsid w:val="005224CA"/>
    <w:rsid w:val="0052765B"/>
    <w:rsid w:val="0053126F"/>
    <w:rsid w:val="005321B7"/>
    <w:rsid w:val="005500EA"/>
    <w:rsid w:val="005622CA"/>
    <w:rsid w:val="00572D92"/>
    <w:rsid w:val="00573382"/>
    <w:rsid w:val="00573F03"/>
    <w:rsid w:val="005B20E1"/>
    <w:rsid w:val="005B7D7B"/>
    <w:rsid w:val="005D0F5B"/>
    <w:rsid w:val="005D6246"/>
    <w:rsid w:val="005F0652"/>
    <w:rsid w:val="005F7244"/>
    <w:rsid w:val="00612016"/>
    <w:rsid w:val="006224F7"/>
    <w:rsid w:val="00631206"/>
    <w:rsid w:val="00636897"/>
    <w:rsid w:val="00637B7C"/>
    <w:rsid w:val="00641254"/>
    <w:rsid w:val="006560BD"/>
    <w:rsid w:val="00670CC1"/>
    <w:rsid w:val="006717CB"/>
    <w:rsid w:val="00671E62"/>
    <w:rsid w:val="0067574C"/>
    <w:rsid w:val="006B06EE"/>
    <w:rsid w:val="006C4576"/>
    <w:rsid w:val="006D0417"/>
    <w:rsid w:val="006D17E0"/>
    <w:rsid w:val="006E07CB"/>
    <w:rsid w:val="006E39B1"/>
    <w:rsid w:val="006E612A"/>
    <w:rsid w:val="006F5C30"/>
    <w:rsid w:val="006F5DCB"/>
    <w:rsid w:val="006F6179"/>
    <w:rsid w:val="00710A04"/>
    <w:rsid w:val="00712907"/>
    <w:rsid w:val="00721844"/>
    <w:rsid w:val="00747CCD"/>
    <w:rsid w:val="0077109F"/>
    <w:rsid w:val="007769DA"/>
    <w:rsid w:val="0078707D"/>
    <w:rsid w:val="00791353"/>
    <w:rsid w:val="007B1724"/>
    <w:rsid w:val="007D4161"/>
    <w:rsid w:val="007E09D5"/>
    <w:rsid w:val="007F111E"/>
    <w:rsid w:val="007F7C61"/>
    <w:rsid w:val="00801BCD"/>
    <w:rsid w:val="008166FA"/>
    <w:rsid w:val="00832562"/>
    <w:rsid w:val="00840C07"/>
    <w:rsid w:val="00846403"/>
    <w:rsid w:val="008547E0"/>
    <w:rsid w:val="00855288"/>
    <w:rsid w:val="00882C41"/>
    <w:rsid w:val="008A4537"/>
    <w:rsid w:val="008B2F69"/>
    <w:rsid w:val="008C0042"/>
    <w:rsid w:val="008C255B"/>
    <w:rsid w:val="008D6965"/>
    <w:rsid w:val="008E62DD"/>
    <w:rsid w:val="008F59FA"/>
    <w:rsid w:val="009115B2"/>
    <w:rsid w:val="00940145"/>
    <w:rsid w:val="009417D7"/>
    <w:rsid w:val="00951DB6"/>
    <w:rsid w:val="00955B8A"/>
    <w:rsid w:val="00965FA2"/>
    <w:rsid w:val="009913C8"/>
    <w:rsid w:val="0099557C"/>
    <w:rsid w:val="009A6C76"/>
    <w:rsid w:val="009B425B"/>
    <w:rsid w:val="009F4040"/>
    <w:rsid w:val="00A178EA"/>
    <w:rsid w:val="00A23584"/>
    <w:rsid w:val="00A27BF6"/>
    <w:rsid w:val="00A4270A"/>
    <w:rsid w:val="00A46F37"/>
    <w:rsid w:val="00A526B1"/>
    <w:rsid w:val="00A60192"/>
    <w:rsid w:val="00A61EE3"/>
    <w:rsid w:val="00A815D5"/>
    <w:rsid w:val="00A94550"/>
    <w:rsid w:val="00AA05AF"/>
    <w:rsid w:val="00AA65F2"/>
    <w:rsid w:val="00AC485C"/>
    <w:rsid w:val="00AC62C9"/>
    <w:rsid w:val="00AC79FA"/>
    <w:rsid w:val="00AE195C"/>
    <w:rsid w:val="00AE7160"/>
    <w:rsid w:val="00AF6F87"/>
    <w:rsid w:val="00B10511"/>
    <w:rsid w:val="00B168FC"/>
    <w:rsid w:val="00B22623"/>
    <w:rsid w:val="00B4734B"/>
    <w:rsid w:val="00B527BF"/>
    <w:rsid w:val="00B60F0A"/>
    <w:rsid w:val="00B65570"/>
    <w:rsid w:val="00B705B5"/>
    <w:rsid w:val="00B7468F"/>
    <w:rsid w:val="00B830BF"/>
    <w:rsid w:val="00B915F2"/>
    <w:rsid w:val="00BB5260"/>
    <w:rsid w:val="00BB627A"/>
    <w:rsid w:val="00BC441F"/>
    <w:rsid w:val="00BC4D06"/>
    <w:rsid w:val="00BF2564"/>
    <w:rsid w:val="00BF2AA2"/>
    <w:rsid w:val="00BF73E7"/>
    <w:rsid w:val="00C13C9A"/>
    <w:rsid w:val="00C15DFC"/>
    <w:rsid w:val="00C249C6"/>
    <w:rsid w:val="00C264B1"/>
    <w:rsid w:val="00C26C98"/>
    <w:rsid w:val="00C27BAA"/>
    <w:rsid w:val="00C27D2C"/>
    <w:rsid w:val="00C32C8A"/>
    <w:rsid w:val="00C51813"/>
    <w:rsid w:val="00C65FEA"/>
    <w:rsid w:val="00C70615"/>
    <w:rsid w:val="00C76B57"/>
    <w:rsid w:val="00C91755"/>
    <w:rsid w:val="00C947B3"/>
    <w:rsid w:val="00CA0D9E"/>
    <w:rsid w:val="00CA44D3"/>
    <w:rsid w:val="00CA6C8F"/>
    <w:rsid w:val="00CC3703"/>
    <w:rsid w:val="00CD026F"/>
    <w:rsid w:val="00CD1F22"/>
    <w:rsid w:val="00CD31B5"/>
    <w:rsid w:val="00CD4D76"/>
    <w:rsid w:val="00CD78C9"/>
    <w:rsid w:val="00CE438F"/>
    <w:rsid w:val="00CE4EA9"/>
    <w:rsid w:val="00D129CB"/>
    <w:rsid w:val="00D204F6"/>
    <w:rsid w:val="00D21E5C"/>
    <w:rsid w:val="00D27721"/>
    <w:rsid w:val="00D339B8"/>
    <w:rsid w:val="00D346E6"/>
    <w:rsid w:val="00D469F8"/>
    <w:rsid w:val="00D549A2"/>
    <w:rsid w:val="00D61A99"/>
    <w:rsid w:val="00D775CB"/>
    <w:rsid w:val="00D82BE9"/>
    <w:rsid w:val="00D92394"/>
    <w:rsid w:val="00D96CCD"/>
    <w:rsid w:val="00DB0EF1"/>
    <w:rsid w:val="00DC13FD"/>
    <w:rsid w:val="00DD41F0"/>
    <w:rsid w:val="00DF2B0F"/>
    <w:rsid w:val="00E0035B"/>
    <w:rsid w:val="00E05F34"/>
    <w:rsid w:val="00E12084"/>
    <w:rsid w:val="00E160A0"/>
    <w:rsid w:val="00E3251A"/>
    <w:rsid w:val="00E402EE"/>
    <w:rsid w:val="00E6243D"/>
    <w:rsid w:val="00E71C4D"/>
    <w:rsid w:val="00E9231C"/>
    <w:rsid w:val="00EC3010"/>
    <w:rsid w:val="00EC3B32"/>
    <w:rsid w:val="00EC7433"/>
    <w:rsid w:val="00EF65F7"/>
    <w:rsid w:val="00EF67EF"/>
    <w:rsid w:val="00EF7F28"/>
    <w:rsid w:val="00F068CF"/>
    <w:rsid w:val="00F12827"/>
    <w:rsid w:val="00F208EB"/>
    <w:rsid w:val="00F24FB6"/>
    <w:rsid w:val="00F627F2"/>
    <w:rsid w:val="00F64D59"/>
    <w:rsid w:val="00F75329"/>
    <w:rsid w:val="00F76549"/>
    <w:rsid w:val="00F83D07"/>
    <w:rsid w:val="00F953C4"/>
    <w:rsid w:val="00FB1908"/>
    <w:rsid w:val="00FB285B"/>
    <w:rsid w:val="00FC7C02"/>
    <w:rsid w:val="00FD2A5D"/>
    <w:rsid w:val="00FD4EF3"/>
    <w:rsid w:val="00FD7C5B"/>
    <w:rsid w:val="00FE1951"/>
    <w:rsid w:val="00FF0185"/>
    <w:rsid w:val="00FF70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D9EC"/>
  <w15:chartTrackingRefBased/>
  <w15:docId w15:val="{97285718-CBD9-41F4-9E8C-335988B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5E2"/>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C9"/>
    <w:pPr>
      <w:ind w:left="720"/>
      <w:contextualSpacing/>
    </w:pPr>
  </w:style>
  <w:style w:type="paragraph" w:styleId="NoSpacing">
    <w:name w:val="No Spacing"/>
    <w:uiPriority w:val="1"/>
    <w:qFormat/>
    <w:rsid w:val="006E39B1"/>
    <w:pPr>
      <w:spacing w:after="0" w:line="240" w:lineRule="auto"/>
    </w:pPr>
  </w:style>
  <w:style w:type="paragraph" w:styleId="Header">
    <w:name w:val="header"/>
    <w:basedOn w:val="Normal"/>
    <w:link w:val="HeaderChar"/>
    <w:uiPriority w:val="99"/>
    <w:unhideWhenUsed/>
    <w:rsid w:val="006E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9B1"/>
  </w:style>
  <w:style w:type="paragraph" w:styleId="Footer">
    <w:name w:val="footer"/>
    <w:basedOn w:val="Normal"/>
    <w:link w:val="FooterChar"/>
    <w:uiPriority w:val="99"/>
    <w:unhideWhenUsed/>
    <w:rsid w:val="006E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Mpokiseng  Dube</dc:creator>
  <cp:keywords/>
  <dc:description/>
  <cp:lastModifiedBy>usr</cp:lastModifiedBy>
  <cp:revision>6</cp:revision>
  <dcterms:created xsi:type="dcterms:W3CDTF">2025-03-12T09:39:00Z</dcterms:created>
  <dcterms:modified xsi:type="dcterms:W3CDTF">2025-03-13T10:41:00Z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1002495399</vt:i4>
  </property>
</Properties>
</file>