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415CCA" w14:textId="77777777" w:rsidR="00D111E0" w:rsidRDefault="00D111E0" w:rsidP="00D111E0">
      <w:pPr>
        <w:spacing w:after="0" w:line="240" w:lineRule="auto"/>
        <w:jc w:val="both"/>
        <w:rPr>
          <w:rFonts w:ascii="Times New Roman" w:hAnsi="Times New Roman" w:cs="Times New Roman"/>
          <w:sz w:val="24"/>
          <w:szCs w:val="24"/>
        </w:rPr>
      </w:pPr>
      <w:bookmarkStart w:id="0" w:name="_GoBack"/>
      <w:bookmarkEnd w:id="0"/>
    </w:p>
    <w:p w14:paraId="77917903" w14:textId="7DAF42A3" w:rsidR="001A357C" w:rsidRDefault="001A357C" w:rsidP="001A35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BIKITA MINERALS (P</w:t>
      </w:r>
      <w:r w:rsidR="00EA4E9E">
        <w:rPr>
          <w:rFonts w:ascii="Times New Roman" w:hAnsi="Times New Roman" w:cs="Times New Roman"/>
          <w:sz w:val="24"/>
          <w:szCs w:val="24"/>
        </w:rPr>
        <w:t>vt</w:t>
      </w:r>
      <w:r>
        <w:rPr>
          <w:rFonts w:ascii="Times New Roman" w:hAnsi="Times New Roman" w:cs="Times New Roman"/>
          <w:sz w:val="24"/>
          <w:szCs w:val="24"/>
        </w:rPr>
        <w:t>) L</w:t>
      </w:r>
      <w:r w:rsidR="00EA4E9E">
        <w:rPr>
          <w:rFonts w:ascii="Times New Roman" w:hAnsi="Times New Roman" w:cs="Times New Roman"/>
          <w:sz w:val="24"/>
          <w:szCs w:val="24"/>
        </w:rPr>
        <w:t>td</w:t>
      </w:r>
    </w:p>
    <w:p w14:paraId="22DC5ACF" w14:textId="77777777" w:rsidR="001A357C" w:rsidRDefault="001A357C" w:rsidP="001A357C">
      <w:pPr>
        <w:spacing w:after="0" w:line="240" w:lineRule="auto"/>
        <w:jc w:val="both"/>
        <w:rPr>
          <w:rFonts w:ascii="Times New Roman" w:hAnsi="Times New Roman" w:cs="Times New Roman"/>
          <w:sz w:val="24"/>
          <w:szCs w:val="24"/>
        </w:rPr>
      </w:pPr>
    </w:p>
    <w:p w14:paraId="7A946E45" w14:textId="77777777" w:rsidR="001A357C" w:rsidRDefault="001A357C" w:rsidP="001A35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14:paraId="2B573A50" w14:textId="77777777" w:rsidR="001A357C" w:rsidRDefault="001A357C" w:rsidP="001A357C">
      <w:pPr>
        <w:spacing w:after="0" w:line="240" w:lineRule="auto"/>
        <w:jc w:val="both"/>
        <w:rPr>
          <w:rFonts w:ascii="Times New Roman" w:hAnsi="Times New Roman" w:cs="Times New Roman"/>
          <w:sz w:val="24"/>
          <w:szCs w:val="24"/>
        </w:rPr>
      </w:pPr>
    </w:p>
    <w:p w14:paraId="4C64E29B" w14:textId="71F8CAE6" w:rsidR="001A357C" w:rsidRDefault="001A357C" w:rsidP="001A35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AURION RESOURCES (P</w:t>
      </w:r>
      <w:r w:rsidR="00EA4E9E">
        <w:rPr>
          <w:rFonts w:ascii="Times New Roman" w:hAnsi="Times New Roman" w:cs="Times New Roman"/>
          <w:sz w:val="24"/>
          <w:szCs w:val="24"/>
        </w:rPr>
        <w:t>vt</w:t>
      </w:r>
      <w:r>
        <w:rPr>
          <w:rFonts w:ascii="Times New Roman" w:hAnsi="Times New Roman" w:cs="Times New Roman"/>
          <w:sz w:val="24"/>
          <w:szCs w:val="24"/>
        </w:rPr>
        <w:t>) L</w:t>
      </w:r>
      <w:r w:rsidR="00EA4E9E">
        <w:rPr>
          <w:rFonts w:ascii="Times New Roman" w:hAnsi="Times New Roman" w:cs="Times New Roman"/>
          <w:sz w:val="24"/>
          <w:szCs w:val="24"/>
        </w:rPr>
        <w:t>td</w:t>
      </w:r>
    </w:p>
    <w:p w14:paraId="55564274" w14:textId="77777777" w:rsidR="001A357C" w:rsidRDefault="001A357C" w:rsidP="001A357C">
      <w:pPr>
        <w:spacing w:after="0" w:line="240" w:lineRule="auto"/>
        <w:jc w:val="both"/>
        <w:rPr>
          <w:rFonts w:ascii="Times New Roman" w:hAnsi="Times New Roman" w:cs="Times New Roman"/>
          <w:sz w:val="24"/>
          <w:szCs w:val="24"/>
        </w:rPr>
      </w:pPr>
    </w:p>
    <w:p w14:paraId="6940366D" w14:textId="77777777" w:rsidR="001A357C" w:rsidRDefault="001A357C" w:rsidP="001A35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5F74EF14" w14:textId="77777777" w:rsidR="001A357C" w:rsidRDefault="001A357C" w:rsidP="001A357C">
      <w:pPr>
        <w:spacing w:after="0" w:line="240" w:lineRule="auto"/>
        <w:jc w:val="both"/>
        <w:rPr>
          <w:rFonts w:ascii="Times New Roman" w:hAnsi="Times New Roman" w:cs="Times New Roman"/>
          <w:sz w:val="24"/>
          <w:szCs w:val="24"/>
        </w:rPr>
      </w:pPr>
    </w:p>
    <w:p w14:paraId="2404B94B" w14:textId="6BBCFDB3" w:rsidR="001A357C" w:rsidRDefault="001A357C" w:rsidP="001A35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OFFICER IN CHARGE Z.R.P CID CRIMINAL</w:t>
      </w:r>
    </w:p>
    <w:p w14:paraId="644542B8" w14:textId="03C2C1B8" w:rsidR="001A357C" w:rsidRDefault="001A357C" w:rsidP="001A35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w:t>
      </w:r>
      <w:r w:rsidR="00AB7E90">
        <w:rPr>
          <w:rFonts w:ascii="Times New Roman" w:hAnsi="Times New Roman" w:cs="Times New Roman"/>
          <w:sz w:val="24"/>
          <w:szCs w:val="24"/>
        </w:rPr>
        <w:t>LO</w:t>
      </w:r>
      <w:r>
        <w:rPr>
          <w:rFonts w:ascii="Times New Roman" w:hAnsi="Times New Roman" w:cs="Times New Roman"/>
          <w:sz w:val="24"/>
          <w:szCs w:val="24"/>
        </w:rPr>
        <w:t>RA &amp; FAUNA UNIT MASVINGO</w:t>
      </w:r>
    </w:p>
    <w:p w14:paraId="501D69D4" w14:textId="77777777" w:rsidR="001A357C" w:rsidRDefault="001A357C" w:rsidP="001A357C">
      <w:pPr>
        <w:spacing w:after="0" w:line="240" w:lineRule="auto"/>
        <w:jc w:val="both"/>
        <w:rPr>
          <w:rFonts w:ascii="Times New Roman" w:hAnsi="Times New Roman" w:cs="Times New Roman"/>
          <w:sz w:val="24"/>
          <w:szCs w:val="24"/>
        </w:rPr>
      </w:pPr>
    </w:p>
    <w:p w14:paraId="1371D3D1" w14:textId="77777777" w:rsidR="001A357C" w:rsidRDefault="001A357C" w:rsidP="001A35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10D7BEB0" w14:textId="77777777" w:rsidR="001A357C" w:rsidRDefault="001A357C" w:rsidP="001A357C">
      <w:pPr>
        <w:spacing w:after="0" w:line="240" w:lineRule="auto"/>
        <w:jc w:val="both"/>
        <w:rPr>
          <w:rFonts w:ascii="Times New Roman" w:hAnsi="Times New Roman" w:cs="Times New Roman"/>
          <w:sz w:val="24"/>
          <w:szCs w:val="24"/>
        </w:rPr>
      </w:pPr>
    </w:p>
    <w:p w14:paraId="3FBB1D89" w14:textId="77777777" w:rsidR="001A357C" w:rsidRDefault="001A357C" w:rsidP="001A357C">
      <w:pPr>
        <w:spacing w:after="0" w:line="240" w:lineRule="auto"/>
        <w:jc w:val="both"/>
        <w:rPr>
          <w:rFonts w:ascii="Times New Roman" w:hAnsi="Times New Roman" w:cs="Times New Roman"/>
          <w:sz w:val="24"/>
          <w:szCs w:val="24"/>
        </w:rPr>
      </w:pPr>
    </w:p>
    <w:p w14:paraId="0868E212" w14:textId="77777777" w:rsidR="001A357C" w:rsidRDefault="001A357C" w:rsidP="001A35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OFFICER COMMANDING MASVINGO</w:t>
      </w:r>
    </w:p>
    <w:p w14:paraId="3AB58316" w14:textId="77777777" w:rsidR="001A357C" w:rsidRDefault="001A357C" w:rsidP="001A35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PROVINCE ZRP.</w:t>
      </w:r>
    </w:p>
    <w:p w14:paraId="6072C5D2" w14:textId="77777777" w:rsidR="001A357C" w:rsidRDefault="001A357C" w:rsidP="001A357C">
      <w:pPr>
        <w:spacing w:after="0" w:line="240" w:lineRule="auto"/>
        <w:jc w:val="both"/>
        <w:rPr>
          <w:rFonts w:ascii="Times New Roman" w:hAnsi="Times New Roman" w:cs="Times New Roman"/>
          <w:sz w:val="24"/>
          <w:szCs w:val="24"/>
        </w:rPr>
      </w:pPr>
    </w:p>
    <w:p w14:paraId="2E1BF988" w14:textId="77777777" w:rsidR="001A357C" w:rsidRDefault="001A357C" w:rsidP="001A357C">
      <w:pPr>
        <w:spacing w:after="0" w:line="240" w:lineRule="auto"/>
        <w:jc w:val="both"/>
        <w:rPr>
          <w:rFonts w:ascii="Times New Roman" w:hAnsi="Times New Roman" w:cs="Times New Roman"/>
          <w:sz w:val="24"/>
          <w:szCs w:val="24"/>
        </w:rPr>
      </w:pPr>
    </w:p>
    <w:p w14:paraId="0240B3FF" w14:textId="77777777" w:rsidR="001A357C" w:rsidRDefault="001A357C" w:rsidP="001A357C">
      <w:pPr>
        <w:spacing w:after="0" w:line="240" w:lineRule="auto"/>
        <w:jc w:val="both"/>
        <w:rPr>
          <w:rFonts w:ascii="Times New Roman" w:hAnsi="Times New Roman" w:cs="Times New Roman"/>
          <w:sz w:val="24"/>
          <w:szCs w:val="24"/>
        </w:rPr>
      </w:pPr>
    </w:p>
    <w:p w14:paraId="0745EC19" w14:textId="77777777" w:rsidR="001A357C" w:rsidRDefault="001A357C" w:rsidP="001A35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14:paraId="207F1FE0" w14:textId="77777777" w:rsidR="001A357C" w:rsidRDefault="001A357C" w:rsidP="001A35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ZISENGWE J </w:t>
      </w:r>
    </w:p>
    <w:p w14:paraId="47F6A5F6" w14:textId="107C857E" w:rsidR="001A357C" w:rsidRDefault="001A357C" w:rsidP="001A35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MASVINGO, 15 </w:t>
      </w:r>
      <w:r w:rsidR="00AB7E90">
        <w:rPr>
          <w:rFonts w:ascii="Times New Roman" w:hAnsi="Times New Roman" w:cs="Times New Roman"/>
          <w:sz w:val="24"/>
          <w:szCs w:val="24"/>
        </w:rPr>
        <w:t xml:space="preserve">January </w:t>
      </w:r>
      <w:r>
        <w:rPr>
          <w:rFonts w:ascii="Times New Roman" w:hAnsi="Times New Roman" w:cs="Times New Roman"/>
          <w:sz w:val="24"/>
          <w:szCs w:val="24"/>
        </w:rPr>
        <w:t xml:space="preserve">&amp; </w:t>
      </w:r>
      <w:r w:rsidR="00EA4E9E">
        <w:rPr>
          <w:rFonts w:ascii="Times New Roman" w:hAnsi="Times New Roman" w:cs="Times New Roman"/>
          <w:sz w:val="24"/>
          <w:szCs w:val="24"/>
        </w:rPr>
        <w:t>1</w:t>
      </w:r>
      <w:r w:rsidR="00AB7E90">
        <w:rPr>
          <w:rFonts w:ascii="Times New Roman" w:hAnsi="Times New Roman" w:cs="Times New Roman"/>
          <w:sz w:val="24"/>
          <w:szCs w:val="24"/>
        </w:rPr>
        <w:t>3</w:t>
      </w:r>
      <w:r>
        <w:rPr>
          <w:rFonts w:ascii="Times New Roman" w:hAnsi="Times New Roman" w:cs="Times New Roman"/>
          <w:sz w:val="24"/>
          <w:szCs w:val="24"/>
        </w:rPr>
        <w:t xml:space="preserve"> </w:t>
      </w:r>
      <w:r w:rsidR="00EA4E9E">
        <w:rPr>
          <w:rFonts w:ascii="Times New Roman" w:hAnsi="Times New Roman" w:cs="Times New Roman"/>
          <w:sz w:val="24"/>
          <w:szCs w:val="24"/>
        </w:rPr>
        <w:t>Febru</w:t>
      </w:r>
      <w:r>
        <w:rPr>
          <w:rFonts w:ascii="Times New Roman" w:hAnsi="Times New Roman" w:cs="Times New Roman"/>
          <w:sz w:val="24"/>
          <w:szCs w:val="24"/>
        </w:rPr>
        <w:t>ary, 2024</w:t>
      </w:r>
    </w:p>
    <w:p w14:paraId="5C49B7E7" w14:textId="77777777" w:rsidR="001A357C" w:rsidRPr="007C546C" w:rsidRDefault="001A357C" w:rsidP="001A357C">
      <w:pPr>
        <w:spacing w:after="0" w:line="240" w:lineRule="auto"/>
        <w:jc w:val="both"/>
        <w:rPr>
          <w:rFonts w:ascii="Times New Roman" w:hAnsi="Times New Roman" w:cs="Times New Roman"/>
          <w:bCs/>
          <w:sz w:val="24"/>
          <w:szCs w:val="24"/>
        </w:rPr>
      </w:pPr>
    </w:p>
    <w:p w14:paraId="1320FFDF" w14:textId="77777777" w:rsidR="001A357C" w:rsidRDefault="001A357C" w:rsidP="001A357C">
      <w:pPr>
        <w:spacing w:after="0" w:line="240" w:lineRule="auto"/>
        <w:jc w:val="both"/>
        <w:rPr>
          <w:rFonts w:ascii="Times New Roman" w:hAnsi="Times New Roman" w:cs="Times New Roman"/>
          <w:b/>
          <w:sz w:val="24"/>
          <w:szCs w:val="24"/>
        </w:rPr>
      </w:pPr>
    </w:p>
    <w:p w14:paraId="7404D783" w14:textId="56367B7F" w:rsidR="001A357C" w:rsidRDefault="00A6162E" w:rsidP="001A357C">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F. </w:t>
      </w:r>
      <w:r w:rsidR="001A357C">
        <w:rPr>
          <w:rFonts w:ascii="Times New Roman" w:hAnsi="Times New Roman" w:cs="Times New Roman"/>
          <w:i/>
          <w:sz w:val="24"/>
          <w:szCs w:val="24"/>
        </w:rPr>
        <w:t xml:space="preserve">Chinwawadzimba, </w:t>
      </w:r>
      <w:r w:rsidR="001A357C">
        <w:rPr>
          <w:rFonts w:ascii="Times New Roman" w:hAnsi="Times New Roman" w:cs="Times New Roman"/>
          <w:iCs/>
          <w:sz w:val="24"/>
          <w:szCs w:val="24"/>
        </w:rPr>
        <w:t xml:space="preserve">for the </w:t>
      </w:r>
      <w:r w:rsidR="001A357C" w:rsidRPr="00521F8B">
        <w:rPr>
          <w:rFonts w:ascii="Times New Roman" w:hAnsi="Times New Roman" w:cs="Times New Roman"/>
          <w:sz w:val="24"/>
          <w:szCs w:val="24"/>
        </w:rPr>
        <w:t>app</w:t>
      </w:r>
      <w:r w:rsidR="001A357C">
        <w:rPr>
          <w:rFonts w:ascii="Times New Roman" w:hAnsi="Times New Roman" w:cs="Times New Roman"/>
          <w:sz w:val="24"/>
          <w:szCs w:val="24"/>
        </w:rPr>
        <w:t>licant</w:t>
      </w:r>
    </w:p>
    <w:p w14:paraId="78CCC40F" w14:textId="032CAC8E" w:rsidR="001A357C" w:rsidRDefault="001A357C" w:rsidP="001A357C">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C</w:t>
      </w:r>
      <w:r w:rsidR="00A6162E">
        <w:rPr>
          <w:rFonts w:ascii="Times New Roman" w:hAnsi="Times New Roman" w:cs="Times New Roman"/>
          <w:i/>
          <w:sz w:val="24"/>
          <w:szCs w:val="24"/>
        </w:rPr>
        <w:t>.</w:t>
      </w:r>
      <w:r>
        <w:rPr>
          <w:rFonts w:ascii="Times New Roman" w:hAnsi="Times New Roman" w:cs="Times New Roman"/>
          <w:i/>
          <w:sz w:val="24"/>
          <w:szCs w:val="24"/>
        </w:rPr>
        <w:t xml:space="preserve"> Ndlovu,</w:t>
      </w:r>
      <w:r w:rsidRPr="00340530">
        <w:rPr>
          <w:rFonts w:ascii="Times New Roman" w:hAnsi="Times New Roman" w:cs="Times New Roman"/>
          <w:sz w:val="24"/>
          <w:szCs w:val="24"/>
        </w:rPr>
        <w:t xml:space="preserve"> for the </w:t>
      </w:r>
      <w:r>
        <w:rPr>
          <w:rFonts w:ascii="Times New Roman" w:hAnsi="Times New Roman" w:cs="Times New Roman"/>
          <w:sz w:val="24"/>
          <w:szCs w:val="24"/>
        </w:rPr>
        <w:t>1</w:t>
      </w:r>
      <w:r w:rsidRPr="0037091F">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Pr="00340530">
        <w:rPr>
          <w:rFonts w:ascii="Times New Roman" w:hAnsi="Times New Roman" w:cs="Times New Roman"/>
          <w:sz w:val="24"/>
          <w:szCs w:val="24"/>
        </w:rPr>
        <w:t>respondent</w:t>
      </w:r>
    </w:p>
    <w:p w14:paraId="628A5CDF" w14:textId="77777777" w:rsidR="001A357C" w:rsidRDefault="001A357C" w:rsidP="001A357C">
      <w:pPr>
        <w:spacing w:after="0" w:line="240" w:lineRule="auto"/>
        <w:jc w:val="both"/>
        <w:rPr>
          <w:rFonts w:ascii="Times New Roman" w:hAnsi="Times New Roman" w:cs="Times New Roman"/>
          <w:sz w:val="24"/>
          <w:szCs w:val="24"/>
        </w:rPr>
      </w:pPr>
      <w:r w:rsidRPr="00EA4E9E">
        <w:rPr>
          <w:rFonts w:ascii="Times New Roman" w:hAnsi="Times New Roman" w:cs="Times New Roman"/>
          <w:i/>
          <w:iCs/>
          <w:sz w:val="24"/>
          <w:szCs w:val="24"/>
        </w:rPr>
        <w:t>T. Undenge</w:t>
      </w:r>
      <w:r>
        <w:rPr>
          <w:rFonts w:ascii="Times New Roman" w:hAnsi="Times New Roman" w:cs="Times New Roman"/>
          <w:sz w:val="24"/>
          <w:szCs w:val="24"/>
        </w:rPr>
        <w:t>, for 2</w:t>
      </w:r>
      <w:r w:rsidRPr="00813DFF">
        <w:rPr>
          <w:rFonts w:ascii="Times New Roman" w:hAnsi="Times New Roman" w:cs="Times New Roman"/>
          <w:sz w:val="24"/>
          <w:szCs w:val="24"/>
          <w:vertAlign w:val="superscript"/>
        </w:rPr>
        <w:t>nd</w:t>
      </w:r>
      <w:r>
        <w:rPr>
          <w:rFonts w:ascii="Times New Roman" w:hAnsi="Times New Roman" w:cs="Times New Roman"/>
          <w:sz w:val="24"/>
          <w:szCs w:val="24"/>
        </w:rPr>
        <w:t xml:space="preserve"> and 3</w:t>
      </w:r>
      <w:r w:rsidRPr="00813DFF">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w:t>
      </w:r>
    </w:p>
    <w:p w14:paraId="7119C6BA" w14:textId="77777777" w:rsidR="001A357C" w:rsidRDefault="001A357C" w:rsidP="001A357C">
      <w:pPr>
        <w:spacing w:after="0" w:line="240" w:lineRule="auto"/>
        <w:jc w:val="both"/>
        <w:rPr>
          <w:rFonts w:ascii="Times New Roman" w:hAnsi="Times New Roman" w:cs="Times New Roman"/>
          <w:sz w:val="24"/>
          <w:szCs w:val="24"/>
        </w:rPr>
      </w:pPr>
    </w:p>
    <w:p w14:paraId="04E9C71C" w14:textId="77777777" w:rsidR="001A357C" w:rsidRDefault="001A357C" w:rsidP="001A357C">
      <w:pPr>
        <w:spacing w:after="0" w:line="240" w:lineRule="auto"/>
        <w:jc w:val="both"/>
        <w:rPr>
          <w:rFonts w:ascii="Times New Roman" w:hAnsi="Times New Roman" w:cs="Times New Roman"/>
          <w:sz w:val="24"/>
          <w:szCs w:val="24"/>
        </w:rPr>
      </w:pPr>
    </w:p>
    <w:p w14:paraId="17882244" w14:textId="140BE00F" w:rsidR="00D111E0" w:rsidRPr="00B635D2" w:rsidRDefault="001A357C" w:rsidP="00D111E0">
      <w:pPr>
        <w:spacing w:after="0" w:line="240" w:lineRule="auto"/>
        <w:jc w:val="both"/>
        <w:rPr>
          <w:rFonts w:ascii="Times New Roman" w:hAnsi="Times New Roman" w:cs="Times New Roman"/>
          <w:b/>
          <w:sz w:val="24"/>
          <w:szCs w:val="24"/>
        </w:rPr>
      </w:pPr>
      <w:r w:rsidRPr="00BD19A4">
        <w:rPr>
          <w:rFonts w:ascii="Times New Roman" w:hAnsi="Times New Roman" w:cs="Times New Roman"/>
          <w:b/>
          <w:sz w:val="24"/>
          <w:szCs w:val="24"/>
        </w:rPr>
        <w:t>OPPOSSED APPLICATION</w:t>
      </w:r>
      <w:r w:rsidR="00AB7E90">
        <w:rPr>
          <w:rFonts w:ascii="Times New Roman" w:hAnsi="Times New Roman" w:cs="Times New Roman"/>
          <w:b/>
          <w:sz w:val="24"/>
          <w:szCs w:val="24"/>
        </w:rPr>
        <w:t>: INTERDICT</w:t>
      </w:r>
    </w:p>
    <w:p w14:paraId="5C973ACE" w14:textId="77777777" w:rsidR="00D111E0" w:rsidRDefault="00D111E0" w:rsidP="00D111E0">
      <w:pPr>
        <w:spacing w:after="0" w:line="240" w:lineRule="auto"/>
        <w:jc w:val="both"/>
        <w:rPr>
          <w:rFonts w:ascii="Times New Roman" w:hAnsi="Times New Roman" w:cs="Times New Roman"/>
          <w:b/>
          <w:sz w:val="24"/>
          <w:szCs w:val="24"/>
        </w:rPr>
      </w:pPr>
    </w:p>
    <w:p w14:paraId="30B7E234" w14:textId="77777777" w:rsidR="00D111E0" w:rsidRPr="004D55A9" w:rsidRDefault="00D111E0" w:rsidP="00D111E0">
      <w:pPr>
        <w:spacing w:after="0" w:line="240" w:lineRule="auto"/>
        <w:jc w:val="both"/>
        <w:rPr>
          <w:rFonts w:ascii="Times New Roman" w:hAnsi="Times New Roman" w:cs="Times New Roman"/>
          <w:b/>
          <w:sz w:val="24"/>
          <w:szCs w:val="24"/>
        </w:rPr>
      </w:pPr>
    </w:p>
    <w:p w14:paraId="196DB7EA" w14:textId="77777777" w:rsidR="00D111E0" w:rsidRDefault="00D111E0" w:rsidP="00D111E0">
      <w:pPr>
        <w:spacing w:after="0" w:line="240" w:lineRule="auto"/>
        <w:jc w:val="both"/>
        <w:rPr>
          <w:rFonts w:ascii="Times New Roman" w:hAnsi="Times New Roman" w:cs="Times New Roman"/>
          <w:sz w:val="24"/>
          <w:szCs w:val="24"/>
        </w:rPr>
      </w:pPr>
    </w:p>
    <w:p w14:paraId="21354960" w14:textId="105FA97B" w:rsidR="001A357C" w:rsidRDefault="00B635D2" w:rsidP="001A357C">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rPr>
        <w:t>ZISENGWE</w:t>
      </w:r>
      <w:r w:rsidR="001A357C">
        <w:rPr>
          <w:rFonts w:ascii="Times New Roman" w:hAnsi="Times New Roman" w:cs="Times New Roman"/>
          <w:sz w:val="24"/>
          <w:szCs w:val="24"/>
        </w:rPr>
        <w:t xml:space="preserve"> J:  </w:t>
      </w:r>
      <w:r w:rsidR="001A357C">
        <w:rPr>
          <w:rFonts w:ascii="Times New Roman" w:hAnsi="Times New Roman" w:cs="Times New Roman"/>
          <w:sz w:val="24"/>
          <w:szCs w:val="24"/>
        </w:rPr>
        <w:tab/>
        <w:t xml:space="preserve">The boom in lithium mining in Zimbabwe owing to </w:t>
      </w:r>
      <w:r w:rsidR="00EA4E9E">
        <w:rPr>
          <w:rFonts w:ascii="Times New Roman" w:hAnsi="Times New Roman" w:cs="Times New Roman"/>
          <w:sz w:val="24"/>
          <w:szCs w:val="24"/>
        </w:rPr>
        <w:t>the mineral’s</w:t>
      </w:r>
      <w:r w:rsidR="001A357C">
        <w:rPr>
          <w:rFonts w:ascii="Times New Roman" w:hAnsi="Times New Roman" w:cs="Times New Roman"/>
          <w:sz w:val="24"/>
          <w:szCs w:val="24"/>
        </w:rPr>
        <w:t xml:space="preserve"> new</w:t>
      </w:r>
      <w:r w:rsidR="004A566C">
        <w:rPr>
          <w:rFonts w:ascii="Times New Roman" w:hAnsi="Times New Roman" w:cs="Times New Roman"/>
          <w:sz w:val="24"/>
          <w:szCs w:val="24"/>
        </w:rPr>
        <w:t>ly</w:t>
      </w:r>
      <w:r w:rsidR="001A357C">
        <w:rPr>
          <w:rFonts w:ascii="Times New Roman" w:hAnsi="Times New Roman" w:cs="Times New Roman"/>
          <w:sz w:val="24"/>
          <w:szCs w:val="24"/>
        </w:rPr>
        <w:t xml:space="preserve"> found status as a much sought after commodity on the world market has seen the mushrooming of lithium mines across the length and breadth of the country.  As its core this present matter is a dispute over the origins hence ownership of a consignment of Lithium ore seized by police on the 8</w:t>
      </w:r>
      <w:r w:rsidR="001A357C" w:rsidRPr="006422A5">
        <w:rPr>
          <w:rFonts w:ascii="Times New Roman" w:hAnsi="Times New Roman" w:cs="Times New Roman"/>
          <w:sz w:val="24"/>
          <w:szCs w:val="24"/>
          <w:vertAlign w:val="superscript"/>
        </w:rPr>
        <w:t>th</w:t>
      </w:r>
      <w:r w:rsidR="001A357C">
        <w:rPr>
          <w:rFonts w:ascii="Times New Roman" w:hAnsi="Times New Roman" w:cs="Times New Roman"/>
          <w:sz w:val="24"/>
          <w:szCs w:val="24"/>
        </w:rPr>
        <w:t xml:space="preserve"> of May 2023.</w:t>
      </w:r>
    </w:p>
    <w:p w14:paraId="144CB8A7" w14:textId="4284E4CC" w:rsidR="001A357C" w:rsidRDefault="001A357C" w:rsidP="001A357C">
      <w:pPr>
        <w:spacing w:after="0" w:line="360" w:lineRule="auto"/>
        <w:jc w:val="both"/>
        <w:rPr>
          <w:rFonts w:ascii="Times New Roman" w:hAnsi="Times New Roman" w:cs="Times New Roman"/>
          <w:sz w:val="24"/>
          <w:szCs w:val="24"/>
        </w:rPr>
      </w:pPr>
      <w:r w:rsidRPr="00A77E3F">
        <w:rPr>
          <w:rFonts w:ascii="Times New Roman" w:hAnsi="Times New Roman" w:cs="Times New Roman"/>
          <w:sz w:val="24"/>
          <w:szCs w:val="24"/>
        </w:rPr>
        <w:tab/>
      </w:r>
      <w:r>
        <w:rPr>
          <w:rFonts w:ascii="Times New Roman" w:hAnsi="Times New Roman" w:cs="Times New Roman"/>
          <w:sz w:val="24"/>
          <w:szCs w:val="24"/>
        </w:rPr>
        <w:t>The applicant and 1</w:t>
      </w:r>
      <w:r w:rsidRPr="00A77E3F">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are both duly registered companies and are both into lithium ore mining.  In addition</w:t>
      </w:r>
      <w:r w:rsidR="00EA4E9E">
        <w:rPr>
          <w:rFonts w:ascii="Times New Roman" w:hAnsi="Times New Roman" w:cs="Times New Roman"/>
          <w:sz w:val="24"/>
          <w:szCs w:val="24"/>
        </w:rPr>
        <w:t>,</w:t>
      </w:r>
      <w:r>
        <w:rPr>
          <w:rFonts w:ascii="Times New Roman" w:hAnsi="Times New Roman" w:cs="Times New Roman"/>
          <w:sz w:val="24"/>
          <w:szCs w:val="24"/>
        </w:rPr>
        <w:t xml:space="preserve"> the 1</w:t>
      </w:r>
      <w:r w:rsidRPr="00A77E3F">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claims that it also </w:t>
      </w:r>
      <w:r w:rsidR="00097660">
        <w:rPr>
          <w:rFonts w:ascii="Times New Roman" w:hAnsi="Times New Roman" w:cs="Times New Roman"/>
          <w:sz w:val="24"/>
          <w:szCs w:val="24"/>
        </w:rPr>
        <w:t>sources</w:t>
      </w:r>
      <w:r>
        <w:rPr>
          <w:rFonts w:ascii="Times New Roman" w:hAnsi="Times New Roman" w:cs="Times New Roman"/>
          <w:sz w:val="24"/>
          <w:szCs w:val="24"/>
        </w:rPr>
        <w:t xml:space="preserve"> lithium ore from small scale miners.</w:t>
      </w:r>
    </w:p>
    <w:p w14:paraId="5E548ACD" w14:textId="77777777" w:rsidR="001A357C" w:rsidRDefault="001A357C" w:rsidP="001A357C">
      <w:pPr>
        <w:spacing w:after="0" w:line="360" w:lineRule="auto"/>
        <w:jc w:val="both"/>
        <w:rPr>
          <w:rFonts w:ascii="Times New Roman" w:hAnsi="Times New Roman" w:cs="Times New Roman"/>
          <w:sz w:val="24"/>
          <w:szCs w:val="24"/>
        </w:rPr>
      </w:pPr>
    </w:p>
    <w:p w14:paraId="6C5DB3C9" w14:textId="09125478" w:rsidR="00F13806" w:rsidRDefault="001A357C" w:rsidP="007E032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facts of this matter are fairly straight forward and for the most part common cause.  On 5 May 2023 the applicant got wind</w:t>
      </w:r>
      <w:r w:rsidR="00902E77">
        <w:rPr>
          <w:rFonts w:ascii="Times New Roman" w:hAnsi="Times New Roman" w:cs="Times New Roman"/>
          <w:sz w:val="24"/>
          <w:szCs w:val="24"/>
        </w:rPr>
        <w:t xml:space="preserve"> </w:t>
      </w:r>
      <w:r>
        <w:rPr>
          <w:rFonts w:ascii="Times New Roman" w:hAnsi="Times New Roman" w:cs="Times New Roman"/>
          <w:sz w:val="24"/>
          <w:szCs w:val="24"/>
        </w:rPr>
        <w:t xml:space="preserve">from the police that some lithium ore suspected to have been extracted from its </w:t>
      </w:r>
      <w:r w:rsidR="00FF1FA2">
        <w:rPr>
          <w:rFonts w:ascii="Times New Roman" w:hAnsi="Times New Roman" w:cs="Times New Roman"/>
          <w:sz w:val="24"/>
          <w:szCs w:val="24"/>
        </w:rPr>
        <w:t>mine was in the possession of the 1</w:t>
      </w:r>
      <w:r w:rsidR="00FF1FA2" w:rsidRPr="00FF1FA2">
        <w:rPr>
          <w:rFonts w:ascii="Times New Roman" w:hAnsi="Times New Roman" w:cs="Times New Roman"/>
          <w:sz w:val="24"/>
          <w:szCs w:val="24"/>
          <w:vertAlign w:val="superscript"/>
        </w:rPr>
        <w:t>st</w:t>
      </w:r>
      <w:r w:rsidR="00FF1FA2">
        <w:rPr>
          <w:rFonts w:ascii="Times New Roman" w:hAnsi="Times New Roman" w:cs="Times New Roman"/>
          <w:sz w:val="24"/>
          <w:szCs w:val="24"/>
        </w:rPr>
        <w:t xml:space="preserve"> respondent at the </w:t>
      </w:r>
      <w:r w:rsidR="007E032A">
        <w:rPr>
          <w:rFonts w:ascii="Times New Roman" w:hAnsi="Times New Roman" w:cs="Times New Roman"/>
          <w:sz w:val="24"/>
          <w:szCs w:val="24"/>
        </w:rPr>
        <w:t>latter’s</w:t>
      </w:r>
      <w:r w:rsidR="00FF1FA2">
        <w:rPr>
          <w:rFonts w:ascii="Times New Roman" w:hAnsi="Times New Roman" w:cs="Times New Roman"/>
          <w:sz w:val="24"/>
          <w:szCs w:val="24"/>
        </w:rPr>
        <w:t xml:space="preserve"> premises.  Those prem</w:t>
      </w:r>
      <w:r w:rsidR="00EA4E9E">
        <w:rPr>
          <w:rFonts w:ascii="Times New Roman" w:hAnsi="Times New Roman" w:cs="Times New Roman"/>
          <w:sz w:val="24"/>
          <w:szCs w:val="24"/>
        </w:rPr>
        <w:t>ise</w:t>
      </w:r>
      <w:r w:rsidR="00FF1FA2">
        <w:rPr>
          <w:rFonts w:ascii="Times New Roman" w:hAnsi="Times New Roman" w:cs="Times New Roman"/>
          <w:sz w:val="24"/>
          <w:szCs w:val="24"/>
        </w:rPr>
        <w:t>s are situated at No. 4284 Westview Complex Westview Industrial Site, Masvingo.  Three days later, on 8 May 2023 the police seized the said Lithium on suspicion of it having been stolen.</w:t>
      </w:r>
    </w:p>
    <w:p w14:paraId="61C713A3" w14:textId="71D82A0F" w:rsidR="00F13806" w:rsidRDefault="00F13806" w:rsidP="00D111E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was </w:t>
      </w:r>
      <w:r w:rsidR="00EA4E9E">
        <w:rPr>
          <w:rFonts w:ascii="Times New Roman" w:hAnsi="Times New Roman" w:cs="Times New Roman"/>
          <w:sz w:val="24"/>
          <w:szCs w:val="24"/>
        </w:rPr>
        <w:t>subsequently</w:t>
      </w:r>
      <w:r>
        <w:rPr>
          <w:rFonts w:ascii="Times New Roman" w:hAnsi="Times New Roman" w:cs="Times New Roman"/>
          <w:sz w:val="24"/>
          <w:szCs w:val="24"/>
        </w:rPr>
        <w:t xml:space="preserve"> agreed as between the parties (the applicant, the 1</w:t>
      </w:r>
      <w:r w:rsidRPr="00F13806">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and the Zimbabwe Republic Police) that samples be subjected to </w:t>
      </w:r>
      <w:r w:rsidR="007E032A">
        <w:rPr>
          <w:rFonts w:ascii="Times New Roman" w:hAnsi="Times New Roman" w:cs="Times New Roman"/>
          <w:sz w:val="24"/>
          <w:szCs w:val="24"/>
        </w:rPr>
        <w:t>metallurgical</w:t>
      </w:r>
      <w:r>
        <w:rPr>
          <w:rFonts w:ascii="Times New Roman" w:hAnsi="Times New Roman" w:cs="Times New Roman"/>
          <w:sz w:val="24"/>
          <w:szCs w:val="24"/>
        </w:rPr>
        <w:t xml:space="preserve"> testing by a government assayer to establish if the lithium ore seized belonged to the applicant.  The test was done.  A reading of the report shows that the test involved a comparison of the lithium ore in question with samples originating from both the applicants</w:t>
      </w:r>
      <w:r w:rsidR="00D77203">
        <w:rPr>
          <w:rFonts w:ascii="Times New Roman" w:hAnsi="Times New Roman" w:cs="Times New Roman"/>
          <w:sz w:val="24"/>
          <w:szCs w:val="24"/>
        </w:rPr>
        <w:t>’</w:t>
      </w:r>
      <w:r>
        <w:rPr>
          <w:rFonts w:ascii="Times New Roman" w:hAnsi="Times New Roman" w:cs="Times New Roman"/>
          <w:sz w:val="24"/>
          <w:szCs w:val="24"/>
        </w:rPr>
        <w:t xml:space="preserve"> mine and the 1</w:t>
      </w:r>
      <w:r w:rsidRPr="00F13806">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r w:rsidR="00D77203">
        <w:rPr>
          <w:rFonts w:ascii="Times New Roman" w:hAnsi="Times New Roman" w:cs="Times New Roman"/>
          <w:sz w:val="24"/>
          <w:szCs w:val="24"/>
        </w:rPr>
        <w:t>’</w:t>
      </w:r>
      <w:r>
        <w:rPr>
          <w:rFonts w:ascii="Times New Roman" w:hAnsi="Times New Roman" w:cs="Times New Roman"/>
          <w:sz w:val="24"/>
          <w:szCs w:val="24"/>
        </w:rPr>
        <w:t>s mine.  It is also apparent from the report there are 3 types of lithium ore namely Petalite, Spodumene and Lepidolite.</w:t>
      </w:r>
    </w:p>
    <w:p w14:paraId="2D494A87" w14:textId="77777777" w:rsidR="00F13806" w:rsidRDefault="00F13806" w:rsidP="00D111E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that occasion the test was </w:t>
      </w:r>
      <w:r w:rsidR="00D30069">
        <w:rPr>
          <w:rFonts w:ascii="Times New Roman" w:hAnsi="Times New Roman" w:cs="Times New Roman"/>
          <w:sz w:val="24"/>
          <w:szCs w:val="24"/>
        </w:rPr>
        <w:t>conducted</w:t>
      </w:r>
      <w:r w:rsidR="003C2456">
        <w:rPr>
          <w:rFonts w:ascii="Times New Roman" w:hAnsi="Times New Roman" w:cs="Times New Roman"/>
          <w:sz w:val="24"/>
          <w:szCs w:val="24"/>
        </w:rPr>
        <w:t xml:space="preserve"> by one Netsai Makanga </w:t>
      </w:r>
      <w:r w:rsidR="00D77203">
        <w:rPr>
          <w:rFonts w:ascii="Times New Roman" w:hAnsi="Times New Roman" w:cs="Times New Roman"/>
          <w:sz w:val="24"/>
          <w:szCs w:val="24"/>
        </w:rPr>
        <w:t>who gave her designation as Met</w:t>
      </w:r>
      <w:r w:rsidR="003C2456">
        <w:rPr>
          <w:rFonts w:ascii="Times New Roman" w:hAnsi="Times New Roman" w:cs="Times New Roman"/>
          <w:sz w:val="24"/>
          <w:szCs w:val="24"/>
        </w:rPr>
        <w:t>allurgical technician attached to the Zimbabwe Government of Metallurgy.  She holds a National Diploma in Applied Chemical technology.</w:t>
      </w:r>
    </w:p>
    <w:p w14:paraId="6FBCEF9D" w14:textId="3865D527" w:rsidR="001B3E18" w:rsidRDefault="001B3E18" w:rsidP="00D111E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Her conclusions were </w:t>
      </w:r>
      <w:r w:rsidR="00EA4E9E">
        <w:rPr>
          <w:rFonts w:ascii="Times New Roman" w:hAnsi="Times New Roman" w:cs="Times New Roman"/>
          <w:sz w:val="24"/>
          <w:szCs w:val="24"/>
        </w:rPr>
        <w:t>as follows:</w:t>
      </w:r>
    </w:p>
    <w:p w14:paraId="3E413A52" w14:textId="3EA53DF2" w:rsidR="001B3E18" w:rsidRPr="00EA4E9E" w:rsidRDefault="00EA4E9E" w:rsidP="00864CE9">
      <w:pPr>
        <w:spacing w:after="0" w:line="360" w:lineRule="auto"/>
        <w:ind w:left="1440"/>
        <w:jc w:val="both"/>
        <w:rPr>
          <w:rFonts w:ascii="Times New Roman" w:hAnsi="Times New Roman" w:cs="Times New Roman"/>
          <w:sz w:val="24"/>
          <w:szCs w:val="24"/>
        </w:rPr>
      </w:pPr>
      <w:r w:rsidRPr="00EA4E9E">
        <w:rPr>
          <w:rFonts w:ascii="Times New Roman" w:hAnsi="Times New Roman" w:cs="Times New Roman"/>
          <w:sz w:val="24"/>
          <w:szCs w:val="24"/>
        </w:rPr>
        <w:t>“1.</w:t>
      </w:r>
      <w:r w:rsidR="00864CE9">
        <w:rPr>
          <w:rFonts w:ascii="Times New Roman" w:hAnsi="Times New Roman" w:cs="Times New Roman"/>
          <w:sz w:val="24"/>
          <w:szCs w:val="24"/>
        </w:rPr>
        <w:t xml:space="preserve"> </w:t>
      </w:r>
      <w:r w:rsidR="001B3E18" w:rsidRPr="00EA4E9E">
        <w:rPr>
          <w:rFonts w:ascii="Times New Roman" w:hAnsi="Times New Roman" w:cs="Times New Roman"/>
          <w:sz w:val="24"/>
          <w:szCs w:val="24"/>
        </w:rPr>
        <w:t>From the analysis only spodumene and Lepidolite samples can be compa</w:t>
      </w:r>
      <w:r w:rsidR="00D77203" w:rsidRPr="00EA4E9E">
        <w:rPr>
          <w:rFonts w:ascii="Times New Roman" w:hAnsi="Times New Roman" w:cs="Times New Roman"/>
          <w:sz w:val="24"/>
          <w:szCs w:val="24"/>
        </w:rPr>
        <w:t xml:space="preserve">red since </w:t>
      </w:r>
      <w:r>
        <w:rPr>
          <w:rFonts w:ascii="Times New Roman" w:hAnsi="Times New Roman" w:cs="Times New Roman"/>
          <w:sz w:val="24"/>
          <w:szCs w:val="24"/>
        </w:rPr>
        <w:t xml:space="preserve">  t</w:t>
      </w:r>
      <w:r w:rsidR="00D77203" w:rsidRPr="00EA4E9E">
        <w:rPr>
          <w:rFonts w:ascii="Times New Roman" w:hAnsi="Times New Roman" w:cs="Times New Roman"/>
          <w:sz w:val="24"/>
          <w:szCs w:val="24"/>
        </w:rPr>
        <w:t>here were no labelled</w:t>
      </w:r>
      <w:r w:rsidR="001B3E18" w:rsidRPr="00EA4E9E">
        <w:rPr>
          <w:rFonts w:ascii="Times New Roman" w:hAnsi="Times New Roman" w:cs="Times New Roman"/>
          <w:sz w:val="24"/>
          <w:szCs w:val="24"/>
        </w:rPr>
        <w:t xml:space="preserve"> Petalite samples under Aurion received.</w:t>
      </w:r>
    </w:p>
    <w:p w14:paraId="67671EFF" w14:textId="12F5E87E" w:rsidR="001B3E18" w:rsidRDefault="001B3E18" w:rsidP="00864CE9">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As starred in the results table </w:t>
      </w:r>
      <w:r w:rsidR="004D2E90">
        <w:rPr>
          <w:rFonts w:ascii="Times New Roman" w:hAnsi="Times New Roman" w:cs="Times New Roman"/>
          <w:sz w:val="24"/>
          <w:szCs w:val="24"/>
        </w:rPr>
        <w:t>Spodumene results</w:t>
      </w:r>
      <w:r>
        <w:rPr>
          <w:rFonts w:ascii="Times New Roman" w:hAnsi="Times New Roman" w:cs="Times New Roman"/>
          <w:sz w:val="24"/>
          <w:szCs w:val="24"/>
        </w:rPr>
        <w:t xml:space="preserve"> collected from the warehouse match with 2 results collected from Aurion.</w:t>
      </w:r>
    </w:p>
    <w:p w14:paraId="7A1D1A37" w14:textId="3E487F47" w:rsidR="001A357C" w:rsidRPr="00864CE9" w:rsidRDefault="001B3E18" w:rsidP="00864CE9">
      <w:pPr>
        <w:pStyle w:val="ListParagraph"/>
        <w:numPr>
          <w:ilvl w:val="0"/>
          <w:numId w:val="8"/>
        </w:numPr>
        <w:spacing w:after="0" w:line="360" w:lineRule="auto"/>
        <w:jc w:val="both"/>
        <w:rPr>
          <w:rFonts w:ascii="Times New Roman" w:hAnsi="Times New Roman" w:cs="Times New Roman"/>
          <w:sz w:val="24"/>
          <w:szCs w:val="24"/>
        </w:rPr>
      </w:pPr>
      <w:r w:rsidRPr="00864CE9">
        <w:rPr>
          <w:rFonts w:ascii="Times New Roman" w:hAnsi="Times New Roman" w:cs="Times New Roman"/>
          <w:sz w:val="24"/>
          <w:szCs w:val="24"/>
        </w:rPr>
        <w:t>As for Lepidolite samples the sample from the warehouse is approximately the same as the one collected from Aurion using allowable variance of -/- 0.25%.</w:t>
      </w:r>
      <w:r w:rsidR="00EA4E9E" w:rsidRPr="00864CE9">
        <w:rPr>
          <w:rFonts w:ascii="Times New Roman" w:hAnsi="Times New Roman" w:cs="Times New Roman"/>
          <w:sz w:val="24"/>
          <w:szCs w:val="24"/>
        </w:rPr>
        <w:t>”</w:t>
      </w:r>
    </w:p>
    <w:p w14:paraId="49839A4E" w14:textId="77777777" w:rsidR="00556F8D" w:rsidRPr="00556F8D" w:rsidRDefault="00556F8D" w:rsidP="00556F8D">
      <w:pPr>
        <w:pStyle w:val="ListParagraph"/>
        <w:spacing w:after="0" w:line="360" w:lineRule="auto"/>
        <w:ind w:left="1080"/>
        <w:jc w:val="both"/>
        <w:rPr>
          <w:rFonts w:ascii="Times New Roman" w:hAnsi="Times New Roman" w:cs="Times New Roman"/>
          <w:sz w:val="24"/>
          <w:szCs w:val="24"/>
        </w:rPr>
      </w:pPr>
    </w:p>
    <w:p w14:paraId="58C37295" w14:textId="39727D25" w:rsidR="00556F8D" w:rsidRDefault="00556F8D" w:rsidP="00556F8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plain language therefore, the report as far as Spodumene and Lepidolite are concerned</w:t>
      </w:r>
      <w:r w:rsidR="00864CE9">
        <w:rPr>
          <w:rFonts w:ascii="Times New Roman" w:hAnsi="Times New Roman" w:cs="Times New Roman"/>
          <w:sz w:val="24"/>
          <w:szCs w:val="24"/>
        </w:rPr>
        <w:t>,</w:t>
      </w:r>
      <w:r>
        <w:rPr>
          <w:rFonts w:ascii="Times New Roman" w:hAnsi="Times New Roman" w:cs="Times New Roman"/>
          <w:sz w:val="24"/>
          <w:szCs w:val="24"/>
        </w:rPr>
        <w:t xml:space="preserve"> did not support the applicant</w:t>
      </w:r>
      <w:r w:rsidR="00864CE9">
        <w:rPr>
          <w:rFonts w:ascii="Times New Roman" w:hAnsi="Times New Roman" w:cs="Times New Roman"/>
          <w:sz w:val="24"/>
          <w:szCs w:val="24"/>
        </w:rPr>
        <w:t>’</w:t>
      </w:r>
      <w:r>
        <w:rPr>
          <w:rFonts w:ascii="Times New Roman" w:hAnsi="Times New Roman" w:cs="Times New Roman"/>
          <w:sz w:val="24"/>
          <w:szCs w:val="24"/>
        </w:rPr>
        <w:t xml:space="preserve">s claim that the ore in question originated from </w:t>
      </w:r>
      <w:r w:rsidR="00342C8A">
        <w:rPr>
          <w:rFonts w:ascii="Times New Roman" w:hAnsi="Times New Roman" w:cs="Times New Roman"/>
          <w:sz w:val="24"/>
          <w:szCs w:val="24"/>
        </w:rPr>
        <w:t>its</w:t>
      </w:r>
      <w:r>
        <w:rPr>
          <w:rFonts w:ascii="Times New Roman" w:hAnsi="Times New Roman" w:cs="Times New Roman"/>
          <w:sz w:val="24"/>
          <w:szCs w:val="24"/>
        </w:rPr>
        <w:t xml:space="preserve"> (i.e. applicant</w:t>
      </w:r>
      <w:r w:rsidR="00864CE9">
        <w:rPr>
          <w:rFonts w:ascii="Times New Roman" w:hAnsi="Times New Roman" w:cs="Times New Roman"/>
          <w:sz w:val="24"/>
          <w:szCs w:val="24"/>
        </w:rPr>
        <w:t>’</w:t>
      </w:r>
      <w:r>
        <w:rPr>
          <w:rFonts w:ascii="Times New Roman" w:hAnsi="Times New Roman" w:cs="Times New Roman"/>
          <w:sz w:val="24"/>
          <w:szCs w:val="24"/>
        </w:rPr>
        <w:t xml:space="preserve">s mine) </w:t>
      </w:r>
    </w:p>
    <w:p w14:paraId="5D0FAC92" w14:textId="3E8A249D" w:rsidR="008475D1" w:rsidRDefault="008475D1" w:rsidP="00556F8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Meanwhile criminal proceedings were instituted against the person who had been found in possession of the Lithium ore.  It is also instructive to note that the ore was seized by the </w:t>
      </w:r>
      <w:r w:rsidR="00864CE9">
        <w:rPr>
          <w:rFonts w:ascii="Times New Roman" w:hAnsi="Times New Roman" w:cs="Times New Roman"/>
          <w:sz w:val="24"/>
          <w:szCs w:val="24"/>
        </w:rPr>
        <w:t>second</w:t>
      </w:r>
      <w:r>
        <w:rPr>
          <w:rFonts w:ascii="Times New Roman" w:hAnsi="Times New Roman" w:cs="Times New Roman"/>
          <w:sz w:val="24"/>
          <w:szCs w:val="24"/>
        </w:rPr>
        <w:t xml:space="preserve"> respondent on the basis of it having been stolen and that it would be required </w:t>
      </w:r>
      <w:r w:rsidRPr="00864CE9">
        <w:rPr>
          <w:rFonts w:ascii="Times New Roman" w:hAnsi="Times New Roman" w:cs="Times New Roman"/>
          <w:i/>
          <w:iCs/>
          <w:sz w:val="24"/>
          <w:szCs w:val="24"/>
        </w:rPr>
        <w:t>inter-alia</w:t>
      </w:r>
      <w:r>
        <w:rPr>
          <w:rFonts w:ascii="Times New Roman" w:hAnsi="Times New Roman" w:cs="Times New Roman"/>
          <w:sz w:val="24"/>
          <w:szCs w:val="24"/>
        </w:rPr>
        <w:t xml:space="preserve"> as evidence </w:t>
      </w:r>
      <w:r>
        <w:rPr>
          <w:rFonts w:ascii="Times New Roman" w:hAnsi="Times New Roman" w:cs="Times New Roman"/>
          <w:sz w:val="24"/>
          <w:szCs w:val="24"/>
        </w:rPr>
        <w:lastRenderedPageBreak/>
        <w:t xml:space="preserve">during the Criminal trial.  However, it is common cause that the criminal court upon representations made to it, declined to order a further retention by the </w:t>
      </w:r>
      <w:r w:rsidR="00864CE9">
        <w:rPr>
          <w:rFonts w:ascii="Times New Roman" w:hAnsi="Times New Roman" w:cs="Times New Roman"/>
          <w:sz w:val="24"/>
          <w:szCs w:val="24"/>
        </w:rPr>
        <w:t>second</w:t>
      </w:r>
      <w:r>
        <w:rPr>
          <w:rFonts w:ascii="Times New Roman" w:hAnsi="Times New Roman" w:cs="Times New Roman"/>
          <w:sz w:val="24"/>
          <w:szCs w:val="24"/>
        </w:rPr>
        <w:t xml:space="preserve"> respondent of the lithium ore in question.</w:t>
      </w:r>
    </w:p>
    <w:p w14:paraId="3D5C5334" w14:textId="08A27524" w:rsidR="00752A46" w:rsidRDefault="00752A46" w:rsidP="00556F8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No doubt alarmed by the turn of events wherein the Criminal Court had basically ordered the release of the contested lithium ore to the </w:t>
      </w:r>
      <w:r w:rsidR="00864CE9">
        <w:rPr>
          <w:rFonts w:ascii="Times New Roman" w:hAnsi="Times New Roman" w:cs="Times New Roman"/>
          <w:sz w:val="24"/>
          <w:szCs w:val="24"/>
        </w:rPr>
        <w:t>first</w:t>
      </w:r>
      <w:r>
        <w:rPr>
          <w:rFonts w:ascii="Times New Roman" w:hAnsi="Times New Roman" w:cs="Times New Roman"/>
          <w:sz w:val="24"/>
          <w:szCs w:val="24"/>
        </w:rPr>
        <w:t xml:space="preserve"> respondent, the applicant approached this court on an urgent basis seeking an order that the </w:t>
      </w:r>
      <w:r w:rsidR="00864CE9">
        <w:rPr>
          <w:rFonts w:ascii="Times New Roman" w:hAnsi="Times New Roman" w:cs="Times New Roman"/>
          <w:sz w:val="24"/>
          <w:szCs w:val="24"/>
        </w:rPr>
        <w:t>second</w:t>
      </w:r>
      <w:r>
        <w:rPr>
          <w:rFonts w:ascii="Times New Roman" w:hAnsi="Times New Roman" w:cs="Times New Roman"/>
          <w:sz w:val="24"/>
          <w:szCs w:val="24"/>
        </w:rPr>
        <w:t xml:space="preserve"> respondent be allowed to retain the lithium ore pending a second opinion on the chemical composition/ origins of the lithium ore.</w:t>
      </w:r>
    </w:p>
    <w:p w14:paraId="19F0B687" w14:textId="6C1E0B74" w:rsidR="00E76C40" w:rsidRDefault="00752A46" w:rsidP="00FD59C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That urgent chamber application was heard on 29 June 2023.  After much haggling the parties forged out to </w:t>
      </w:r>
      <w:r w:rsidR="00891DED">
        <w:rPr>
          <w:rFonts w:ascii="Times New Roman" w:hAnsi="Times New Roman" w:cs="Times New Roman"/>
          <w:sz w:val="24"/>
          <w:szCs w:val="24"/>
        </w:rPr>
        <w:t>a</w:t>
      </w:r>
      <w:r>
        <w:rPr>
          <w:rFonts w:ascii="Times New Roman" w:hAnsi="Times New Roman" w:cs="Times New Roman"/>
          <w:sz w:val="24"/>
          <w:szCs w:val="24"/>
        </w:rPr>
        <w:t xml:space="preserve"> pro</w:t>
      </w:r>
      <w:r w:rsidR="00864CE9">
        <w:rPr>
          <w:rFonts w:ascii="Times New Roman" w:hAnsi="Times New Roman" w:cs="Times New Roman"/>
          <w:sz w:val="24"/>
          <w:szCs w:val="24"/>
        </w:rPr>
        <w:t>visional</w:t>
      </w:r>
      <w:r>
        <w:rPr>
          <w:rFonts w:ascii="Times New Roman" w:hAnsi="Times New Roman" w:cs="Times New Roman"/>
          <w:sz w:val="24"/>
          <w:szCs w:val="24"/>
        </w:rPr>
        <w:t xml:space="preserve"> order by consent </w:t>
      </w:r>
      <w:r w:rsidR="00864CE9">
        <w:rPr>
          <w:rFonts w:ascii="Times New Roman" w:hAnsi="Times New Roman" w:cs="Times New Roman"/>
          <w:sz w:val="24"/>
          <w:szCs w:val="24"/>
        </w:rPr>
        <w:t>i</w:t>
      </w:r>
      <w:r>
        <w:rPr>
          <w:rFonts w:ascii="Times New Roman" w:hAnsi="Times New Roman" w:cs="Times New Roman"/>
          <w:sz w:val="24"/>
          <w:szCs w:val="24"/>
        </w:rPr>
        <w:t>n the following terms</w:t>
      </w:r>
      <w:r w:rsidR="00864CE9">
        <w:rPr>
          <w:rFonts w:ascii="Times New Roman" w:hAnsi="Times New Roman" w:cs="Times New Roman"/>
          <w:sz w:val="24"/>
          <w:szCs w:val="24"/>
        </w:rPr>
        <w:t>:</w:t>
      </w:r>
    </w:p>
    <w:p w14:paraId="42971B34" w14:textId="77777777" w:rsidR="00C5639B" w:rsidRDefault="00C5639B" w:rsidP="00FD59C2">
      <w:pPr>
        <w:spacing w:after="0" w:line="360" w:lineRule="auto"/>
        <w:ind w:firstLine="720"/>
        <w:jc w:val="both"/>
        <w:rPr>
          <w:rFonts w:ascii="Times New Roman" w:hAnsi="Times New Roman" w:cs="Times New Roman"/>
          <w:sz w:val="24"/>
          <w:szCs w:val="24"/>
        </w:rPr>
      </w:pPr>
    </w:p>
    <w:p w14:paraId="39FB82A4" w14:textId="77777777" w:rsidR="00E76C40" w:rsidRPr="00874F7C" w:rsidRDefault="00E76C40" w:rsidP="00556F8D">
      <w:pPr>
        <w:spacing w:after="0" w:line="360" w:lineRule="auto"/>
        <w:ind w:firstLine="720"/>
        <w:jc w:val="both"/>
        <w:rPr>
          <w:rFonts w:ascii="Times New Roman" w:hAnsi="Times New Roman" w:cs="Times New Roman"/>
          <w:b/>
          <w:sz w:val="24"/>
          <w:szCs w:val="24"/>
        </w:rPr>
      </w:pPr>
      <w:r w:rsidRPr="00874F7C">
        <w:rPr>
          <w:rFonts w:ascii="Times New Roman" w:hAnsi="Times New Roman" w:cs="Times New Roman"/>
          <w:b/>
          <w:sz w:val="24"/>
          <w:szCs w:val="24"/>
        </w:rPr>
        <w:t>INTERIM RELIEF GRANTED</w:t>
      </w:r>
    </w:p>
    <w:p w14:paraId="00CFA4E0" w14:textId="77777777" w:rsidR="00E76C40" w:rsidRDefault="00E76C40" w:rsidP="00E76C40">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That pending the determination of this matter</w:t>
      </w:r>
      <w:r w:rsidR="00CB7FDD">
        <w:rPr>
          <w:rFonts w:ascii="Times New Roman" w:hAnsi="Times New Roman" w:cs="Times New Roman"/>
          <w:sz w:val="24"/>
          <w:szCs w:val="24"/>
        </w:rPr>
        <w:t xml:space="preserve"> on the return day, the applicant be and is hereby granted the following relief:</w:t>
      </w:r>
    </w:p>
    <w:p w14:paraId="38F4C9F1" w14:textId="57AA532E" w:rsidR="00874F7C" w:rsidRDefault="00874F7C" w:rsidP="00874F7C">
      <w:pPr>
        <w:pStyle w:val="ListParagraph"/>
        <w:numPr>
          <w:ilvl w:val="1"/>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2</w:t>
      </w:r>
      <w:r w:rsidRPr="00874F7C">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is directed to retain custody of the lithium or</w:t>
      </w:r>
      <w:r w:rsidR="00864CE9">
        <w:rPr>
          <w:rFonts w:ascii="Times New Roman" w:hAnsi="Times New Roman" w:cs="Times New Roman"/>
          <w:sz w:val="24"/>
          <w:szCs w:val="24"/>
        </w:rPr>
        <w:t>e</w:t>
      </w:r>
      <w:r>
        <w:rPr>
          <w:rFonts w:ascii="Times New Roman" w:hAnsi="Times New Roman" w:cs="Times New Roman"/>
          <w:sz w:val="24"/>
          <w:szCs w:val="24"/>
        </w:rPr>
        <w:t xml:space="preserve"> it seized on the 8</w:t>
      </w:r>
      <w:r w:rsidRPr="00874F7C">
        <w:rPr>
          <w:rFonts w:ascii="Times New Roman" w:hAnsi="Times New Roman" w:cs="Times New Roman"/>
          <w:sz w:val="24"/>
          <w:szCs w:val="24"/>
          <w:vertAlign w:val="superscript"/>
        </w:rPr>
        <w:t>th</w:t>
      </w:r>
      <w:r>
        <w:rPr>
          <w:rFonts w:ascii="Times New Roman" w:hAnsi="Times New Roman" w:cs="Times New Roman"/>
          <w:sz w:val="24"/>
          <w:szCs w:val="24"/>
        </w:rPr>
        <w:t xml:space="preserve"> of May 2023 which is at a warehouse situated at number 4284 Westview Complex, Westview, </w:t>
      </w:r>
      <w:r w:rsidR="00891DED">
        <w:rPr>
          <w:rFonts w:ascii="Times New Roman" w:hAnsi="Times New Roman" w:cs="Times New Roman"/>
          <w:sz w:val="24"/>
          <w:szCs w:val="24"/>
        </w:rPr>
        <w:t>and Masvingo</w:t>
      </w:r>
      <w:r>
        <w:rPr>
          <w:rFonts w:ascii="Times New Roman" w:hAnsi="Times New Roman" w:cs="Times New Roman"/>
          <w:sz w:val="24"/>
          <w:szCs w:val="24"/>
        </w:rPr>
        <w:t xml:space="preserve"> pending the return date.</w:t>
      </w:r>
    </w:p>
    <w:p w14:paraId="21F3EE9B" w14:textId="77777777" w:rsidR="00874F7C" w:rsidRDefault="00874F7C" w:rsidP="00874F7C">
      <w:pPr>
        <w:pStyle w:val="ListParagraph"/>
        <w:numPr>
          <w:ilvl w:val="1"/>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1</w:t>
      </w:r>
      <w:r w:rsidRPr="00874F7C">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is interdicted from repossessing and interfering with the lithium ore seized by the 2</w:t>
      </w:r>
      <w:r w:rsidRPr="00874F7C">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on the 8</w:t>
      </w:r>
      <w:r w:rsidRPr="00874F7C">
        <w:rPr>
          <w:rFonts w:ascii="Times New Roman" w:hAnsi="Times New Roman" w:cs="Times New Roman"/>
          <w:sz w:val="24"/>
          <w:szCs w:val="24"/>
          <w:vertAlign w:val="superscript"/>
        </w:rPr>
        <w:t>th</w:t>
      </w:r>
      <w:r>
        <w:rPr>
          <w:rFonts w:ascii="Times New Roman" w:hAnsi="Times New Roman" w:cs="Times New Roman"/>
          <w:sz w:val="24"/>
          <w:szCs w:val="24"/>
        </w:rPr>
        <w:t xml:space="preserve"> of May 2023 which is at a warehouse situated at Number 4284 Westview Complex, Westview, </w:t>
      </w:r>
      <w:r w:rsidR="00891DED">
        <w:rPr>
          <w:rFonts w:ascii="Times New Roman" w:hAnsi="Times New Roman" w:cs="Times New Roman"/>
          <w:sz w:val="24"/>
          <w:szCs w:val="24"/>
        </w:rPr>
        <w:t>and Masvingo</w:t>
      </w:r>
      <w:r>
        <w:rPr>
          <w:rFonts w:ascii="Times New Roman" w:hAnsi="Times New Roman" w:cs="Times New Roman"/>
          <w:sz w:val="24"/>
          <w:szCs w:val="24"/>
        </w:rPr>
        <w:t xml:space="preserve"> pending the return date.</w:t>
      </w:r>
    </w:p>
    <w:p w14:paraId="26157D43" w14:textId="77777777" w:rsidR="00FD59C2" w:rsidRDefault="00FD59C2" w:rsidP="00FD59C2">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 The 2</w:t>
      </w:r>
      <w:r w:rsidRPr="00FD59C2">
        <w:rPr>
          <w:rFonts w:ascii="Times New Roman" w:hAnsi="Times New Roman" w:cs="Times New Roman"/>
          <w:sz w:val="24"/>
          <w:szCs w:val="24"/>
          <w:vertAlign w:val="superscript"/>
        </w:rPr>
        <w:t>nd</w:t>
      </w:r>
      <w:r>
        <w:rPr>
          <w:rFonts w:ascii="Times New Roman" w:hAnsi="Times New Roman" w:cs="Times New Roman"/>
          <w:sz w:val="24"/>
          <w:szCs w:val="24"/>
        </w:rPr>
        <w:t xml:space="preserve"> and 3</w:t>
      </w:r>
      <w:r w:rsidRPr="00FD59C2">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shall permit the 1</w:t>
      </w:r>
      <w:r w:rsidRPr="00FD59C2">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access and use of its premise at 4284 Westview Complex, Westview, Masvingo.</w:t>
      </w:r>
    </w:p>
    <w:p w14:paraId="21733BB9" w14:textId="77777777" w:rsidR="00FD59C2" w:rsidRDefault="00FD59C2" w:rsidP="00FD59C2">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b)  </w:t>
      </w:r>
      <w:r w:rsidR="00891DED">
        <w:rPr>
          <w:rFonts w:ascii="Times New Roman" w:hAnsi="Times New Roman" w:cs="Times New Roman"/>
          <w:sz w:val="24"/>
          <w:szCs w:val="24"/>
        </w:rPr>
        <w:t>Reasonable step</w:t>
      </w:r>
      <w:r>
        <w:rPr>
          <w:rFonts w:ascii="Times New Roman" w:hAnsi="Times New Roman" w:cs="Times New Roman"/>
          <w:sz w:val="24"/>
          <w:szCs w:val="24"/>
        </w:rPr>
        <w:t xml:space="preserve"> be taken by the parties to clearly mark and safeguard and separate the Lithium ore in question from any other Lithium ore that the 1</w:t>
      </w:r>
      <w:r w:rsidRPr="00FD59C2">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might bring out the premises at 4284 Westview Complex, Westview, Masvingo</w:t>
      </w:r>
      <w:r w:rsidR="00637D76">
        <w:rPr>
          <w:rFonts w:ascii="Times New Roman" w:hAnsi="Times New Roman" w:cs="Times New Roman"/>
          <w:sz w:val="24"/>
          <w:szCs w:val="24"/>
        </w:rPr>
        <w:t>.</w:t>
      </w:r>
    </w:p>
    <w:p w14:paraId="5CC6ED84" w14:textId="77777777" w:rsidR="00637D76" w:rsidRDefault="00637D76" w:rsidP="00FD59C2">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c)  The applicant, the 2</w:t>
      </w:r>
      <w:r w:rsidRPr="00637D76">
        <w:rPr>
          <w:rFonts w:ascii="Times New Roman" w:hAnsi="Times New Roman" w:cs="Times New Roman"/>
          <w:sz w:val="24"/>
          <w:szCs w:val="24"/>
          <w:vertAlign w:val="superscript"/>
        </w:rPr>
        <w:t>nd</w:t>
      </w:r>
      <w:r>
        <w:rPr>
          <w:rFonts w:ascii="Times New Roman" w:hAnsi="Times New Roman" w:cs="Times New Roman"/>
          <w:sz w:val="24"/>
          <w:szCs w:val="24"/>
        </w:rPr>
        <w:t xml:space="preserve"> and 3</w:t>
      </w:r>
      <w:r w:rsidRPr="00637D76">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must take all reasonable steps to obtain the 2</w:t>
      </w:r>
      <w:r w:rsidRPr="00637D76">
        <w:rPr>
          <w:rFonts w:ascii="Times New Roman" w:hAnsi="Times New Roman" w:cs="Times New Roman"/>
          <w:sz w:val="24"/>
          <w:szCs w:val="24"/>
          <w:vertAlign w:val="superscript"/>
        </w:rPr>
        <w:t>nd</w:t>
      </w:r>
      <w:r>
        <w:rPr>
          <w:rFonts w:ascii="Times New Roman" w:hAnsi="Times New Roman" w:cs="Times New Roman"/>
          <w:sz w:val="24"/>
          <w:szCs w:val="24"/>
        </w:rPr>
        <w:t xml:space="preserve"> report within 21 days of this order.</w:t>
      </w:r>
    </w:p>
    <w:p w14:paraId="5692BB77" w14:textId="77777777" w:rsidR="00637D76" w:rsidRPr="00FD59C2" w:rsidRDefault="00637D76" w:rsidP="00FD59C2">
      <w:pPr>
        <w:pStyle w:val="ListParagraph"/>
        <w:spacing w:after="0" w:line="360" w:lineRule="auto"/>
        <w:ind w:left="1080"/>
        <w:jc w:val="both"/>
        <w:rPr>
          <w:rFonts w:ascii="Times New Roman" w:hAnsi="Times New Roman" w:cs="Times New Roman"/>
          <w:sz w:val="24"/>
          <w:szCs w:val="24"/>
        </w:rPr>
      </w:pPr>
    </w:p>
    <w:p w14:paraId="562EAE41" w14:textId="3C45F73C" w:rsidR="00C5639B" w:rsidRDefault="00C5639B" w:rsidP="00C5639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would be the formulation by the applicant of the terms of the final order sought that would subsequently be the subject of intense debate on the return day.  It reads</w:t>
      </w:r>
      <w:r w:rsidR="00864CE9">
        <w:rPr>
          <w:rFonts w:ascii="Times New Roman" w:hAnsi="Times New Roman" w:cs="Times New Roman"/>
          <w:sz w:val="24"/>
          <w:szCs w:val="24"/>
        </w:rPr>
        <w:t>:</w:t>
      </w:r>
    </w:p>
    <w:p w14:paraId="57DFCE46" w14:textId="77777777" w:rsidR="00FC4297" w:rsidRDefault="00FC4297" w:rsidP="00C5639B">
      <w:pPr>
        <w:spacing w:after="0" w:line="360" w:lineRule="auto"/>
        <w:ind w:firstLine="720"/>
        <w:jc w:val="both"/>
        <w:rPr>
          <w:rFonts w:ascii="Times New Roman" w:hAnsi="Times New Roman" w:cs="Times New Roman"/>
          <w:sz w:val="24"/>
          <w:szCs w:val="24"/>
        </w:rPr>
      </w:pPr>
    </w:p>
    <w:p w14:paraId="3FF94B64" w14:textId="77777777" w:rsidR="00FC4297" w:rsidRPr="001571A3" w:rsidRDefault="00FC4297" w:rsidP="00C5639B">
      <w:pPr>
        <w:spacing w:after="0" w:line="360" w:lineRule="auto"/>
        <w:ind w:firstLine="720"/>
        <w:jc w:val="both"/>
        <w:rPr>
          <w:rFonts w:ascii="Times New Roman" w:hAnsi="Times New Roman" w:cs="Times New Roman"/>
          <w:b/>
          <w:sz w:val="24"/>
          <w:szCs w:val="24"/>
          <w:u w:val="single"/>
        </w:rPr>
      </w:pPr>
      <w:r w:rsidRPr="001571A3">
        <w:rPr>
          <w:rFonts w:ascii="Times New Roman" w:hAnsi="Times New Roman" w:cs="Times New Roman"/>
          <w:b/>
          <w:sz w:val="24"/>
          <w:szCs w:val="24"/>
          <w:u w:val="single"/>
        </w:rPr>
        <w:t>TERMS OF FINAL DRAFT SOUGHT</w:t>
      </w:r>
    </w:p>
    <w:p w14:paraId="59CE0DBF" w14:textId="714B7FC6" w:rsidR="00FC4297" w:rsidRDefault="00FC4297" w:rsidP="00FC4297">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w:t>
      </w:r>
      <w:r w:rsidR="004C3D2F">
        <w:rPr>
          <w:rFonts w:ascii="Times New Roman" w:hAnsi="Times New Roman" w:cs="Times New Roman"/>
          <w:sz w:val="24"/>
          <w:szCs w:val="24"/>
        </w:rPr>
        <w:t xml:space="preserve"> </w:t>
      </w:r>
      <w:r>
        <w:rPr>
          <w:rFonts w:ascii="Times New Roman" w:hAnsi="Times New Roman" w:cs="Times New Roman"/>
          <w:sz w:val="24"/>
          <w:szCs w:val="24"/>
        </w:rPr>
        <w:t>the respondents show cause to this Honourable court on the return day why a final order should not be granted in the following terms:</w:t>
      </w:r>
    </w:p>
    <w:p w14:paraId="50F25118" w14:textId="6BF2AEF6" w:rsidR="00FC4297" w:rsidRDefault="00FC4297" w:rsidP="00706349">
      <w:pPr>
        <w:pStyle w:val="ListParagraph"/>
        <w:numPr>
          <w:ilvl w:val="1"/>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467EF3">
        <w:rPr>
          <w:rFonts w:ascii="Times New Roman" w:hAnsi="Times New Roman" w:cs="Times New Roman"/>
          <w:sz w:val="24"/>
          <w:szCs w:val="24"/>
        </w:rPr>
        <w:t>1</w:t>
      </w:r>
      <w:r w:rsidR="00467EF3" w:rsidRPr="00467EF3">
        <w:rPr>
          <w:rFonts w:ascii="Times New Roman" w:hAnsi="Times New Roman" w:cs="Times New Roman"/>
          <w:sz w:val="24"/>
          <w:szCs w:val="24"/>
          <w:vertAlign w:val="superscript"/>
        </w:rPr>
        <w:t>st</w:t>
      </w:r>
      <w:r w:rsidR="00467EF3">
        <w:rPr>
          <w:rFonts w:ascii="Times New Roman" w:hAnsi="Times New Roman" w:cs="Times New Roman"/>
          <w:sz w:val="24"/>
          <w:szCs w:val="24"/>
        </w:rPr>
        <w:t xml:space="preserve"> Respondent be and is hereby interdicted from recovering the lithium ore seized by the 2</w:t>
      </w:r>
      <w:r w:rsidR="00467EF3" w:rsidRPr="00467EF3">
        <w:rPr>
          <w:rFonts w:ascii="Times New Roman" w:hAnsi="Times New Roman" w:cs="Times New Roman"/>
          <w:sz w:val="24"/>
          <w:szCs w:val="24"/>
          <w:vertAlign w:val="superscript"/>
        </w:rPr>
        <w:t>nd</w:t>
      </w:r>
      <w:r w:rsidR="00467EF3">
        <w:rPr>
          <w:rFonts w:ascii="Times New Roman" w:hAnsi="Times New Roman" w:cs="Times New Roman"/>
          <w:sz w:val="24"/>
          <w:szCs w:val="24"/>
        </w:rPr>
        <w:t xml:space="preserve"> respondent on the 8</w:t>
      </w:r>
      <w:r w:rsidR="00467EF3" w:rsidRPr="00467EF3">
        <w:rPr>
          <w:rFonts w:ascii="Times New Roman" w:hAnsi="Times New Roman" w:cs="Times New Roman"/>
          <w:sz w:val="24"/>
          <w:szCs w:val="24"/>
          <w:vertAlign w:val="superscript"/>
        </w:rPr>
        <w:t>th</w:t>
      </w:r>
      <w:r w:rsidR="00467EF3">
        <w:rPr>
          <w:rFonts w:ascii="Times New Roman" w:hAnsi="Times New Roman" w:cs="Times New Roman"/>
          <w:sz w:val="24"/>
          <w:szCs w:val="24"/>
        </w:rPr>
        <w:t xml:space="preserve"> of May 2023 at its warehouse situated at No. 4284 Westview Complex, Westview Industrial Site Masvingo</w:t>
      </w:r>
      <w:r w:rsidR="002D5882">
        <w:rPr>
          <w:rFonts w:ascii="Times New Roman" w:hAnsi="Times New Roman" w:cs="Times New Roman"/>
          <w:sz w:val="24"/>
          <w:szCs w:val="24"/>
        </w:rPr>
        <w:t xml:space="preserve"> un</w:t>
      </w:r>
      <w:r w:rsidR="00864CE9">
        <w:rPr>
          <w:rFonts w:ascii="Times New Roman" w:hAnsi="Times New Roman" w:cs="Times New Roman"/>
          <w:sz w:val="24"/>
          <w:szCs w:val="24"/>
        </w:rPr>
        <w:t>til</w:t>
      </w:r>
      <w:r w:rsidR="002D5882">
        <w:rPr>
          <w:rFonts w:ascii="Times New Roman" w:hAnsi="Times New Roman" w:cs="Times New Roman"/>
          <w:sz w:val="24"/>
          <w:szCs w:val="24"/>
        </w:rPr>
        <w:t xml:space="preserve"> a second opinion</w:t>
      </w:r>
      <w:r w:rsidR="00864CE9">
        <w:rPr>
          <w:rFonts w:ascii="Times New Roman" w:hAnsi="Times New Roman" w:cs="Times New Roman"/>
          <w:sz w:val="24"/>
          <w:szCs w:val="24"/>
        </w:rPr>
        <w:t xml:space="preserve"> i</w:t>
      </w:r>
      <w:r w:rsidR="002D5882">
        <w:rPr>
          <w:rFonts w:ascii="Times New Roman" w:hAnsi="Times New Roman" w:cs="Times New Roman"/>
          <w:sz w:val="24"/>
          <w:szCs w:val="24"/>
        </w:rPr>
        <w:t>s obtained by 2</w:t>
      </w:r>
      <w:r w:rsidR="002D5882" w:rsidRPr="002D5882">
        <w:rPr>
          <w:rFonts w:ascii="Times New Roman" w:hAnsi="Times New Roman" w:cs="Times New Roman"/>
          <w:sz w:val="24"/>
          <w:szCs w:val="24"/>
          <w:vertAlign w:val="superscript"/>
        </w:rPr>
        <w:t>nd</w:t>
      </w:r>
      <w:r w:rsidR="002D5882">
        <w:rPr>
          <w:rFonts w:ascii="Times New Roman" w:hAnsi="Times New Roman" w:cs="Times New Roman"/>
          <w:sz w:val="24"/>
          <w:szCs w:val="24"/>
        </w:rPr>
        <w:t xml:space="preserve"> respondent.</w:t>
      </w:r>
    </w:p>
    <w:p w14:paraId="7B1DF775" w14:textId="77777777" w:rsidR="00706349" w:rsidRPr="00FC4297" w:rsidRDefault="00706349" w:rsidP="00706349">
      <w:pPr>
        <w:pStyle w:val="ListParagraph"/>
        <w:numPr>
          <w:ilvl w:val="1"/>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1</w:t>
      </w:r>
      <w:r w:rsidRPr="00706349">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shall pay costs of suit.</w:t>
      </w:r>
    </w:p>
    <w:p w14:paraId="47AB395E" w14:textId="77777777" w:rsidR="00874F7C" w:rsidRPr="00874F7C" w:rsidRDefault="00874F7C" w:rsidP="00706349">
      <w:pPr>
        <w:spacing w:after="0" w:line="360" w:lineRule="auto"/>
        <w:jc w:val="both"/>
        <w:rPr>
          <w:rFonts w:ascii="Times New Roman" w:hAnsi="Times New Roman" w:cs="Times New Roman"/>
          <w:sz w:val="24"/>
          <w:szCs w:val="24"/>
        </w:rPr>
      </w:pPr>
    </w:p>
    <w:p w14:paraId="0EC49A5A" w14:textId="17C72776" w:rsidR="00706349" w:rsidRDefault="00706349" w:rsidP="0070634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it turned out</w:t>
      </w:r>
      <w:r w:rsidR="00864CE9">
        <w:rPr>
          <w:rFonts w:ascii="Times New Roman" w:hAnsi="Times New Roman" w:cs="Times New Roman"/>
          <w:sz w:val="24"/>
          <w:szCs w:val="24"/>
        </w:rPr>
        <w:t>,</w:t>
      </w:r>
      <w:r>
        <w:rPr>
          <w:rFonts w:ascii="Times New Roman" w:hAnsi="Times New Roman" w:cs="Times New Roman"/>
          <w:sz w:val="24"/>
          <w:szCs w:val="24"/>
        </w:rPr>
        <w:t xml:space="preserve"> a second opinion has since been obtained.  On th</w:t>
      </w:r>
      <w:r w:rsidR="00864CE9">
        <w:rPr>
          <w:rFonts w:ascii="Times New Roman" w:hAnsi="Times New Roman" w:cs="Times New Roman"/>
          <w:sz w:val="24"/>
          <w:szCs w:val="24"/>
        </w:rPr>
        <w:t>is</w:t>
      </w:r>
      <w:r>
        <w:rPr>
          <w:rFonts w:ascii="Times New Roman" w:hAnsi="Times New Roman" w:cs="Times New Roman"/>
          <w:sz w:val="24"/>
          <w:szCs w:val="24"/>
        </w:rPr>
        <w:t xml:space="preserve"> occasion the test was conducted by one Glenda Farirepi, </w:t>
      </w:r>
      <w:r w:rsidR="00864CE9">
        <w:rPr>
          <w:rFonts w:ascii="Times New Roman" w:hAnsi="Times New Roman" w:cs="Times New Roman"/>
          <w:sz w:val="24"/>
          <w:szCs w:val="24"/>
        </w:rPr>
        <w:t xml:space="preserve">the </w:t>
      </w:r>
      <w:r>
        <w:rPr>
          <w:rFonts w:ascii="Times New Roman" w:hAnsi="Times New Roman" w:cs="Times New Roman"/>
          <w:sz w:val="24"/>
          <w:szCs w:val="24"/>
        </w:rPr>
        <w:t>Chief Chemist in the Zimbabwe Government</w:t>
      </w:r>
      <w:r w:rsidR="00864CE9">
        <w:rPr>
          <w:rFonts w:ascii="Times New Roman" w:hAnsi="Times New Roman" w:cs="Times New Roman"/>
          <w:sz w:val="24"/>
          <w:szCs w:val="24"/>
        </w:rPr>
        <w:t>’s</w:t>
      </w:r>
      <w:r w:rsidR="00C2266F">
        <w:rPr>
          <w:rFonts w:ascii="Times New Roman" w:hAnsi="Times New Roman" w:cs="Times New Roman"/>
          <w:sz w:val="24"/>
          <w:szCs w:val="24"/>
        </w:rPr>
        <w:t xml:space="preserve"> </w:t>
      </w:r>
      <w:r w:rsidR="00425BD6">
        <w:rPr>
          <w:rFonts w:ascii="Times New Roman" w:hAnsi="Times New Roman" w:cs="Times New Roman"/>
          <w:sz w:val="24"/>
          <w:szCs w:val="24"/>
        </w:rPr>
        <w:t xml:space="preserve">department of </w:t>
      </w:r>
      <w:r w:rsidR="00C2266F">
        <w:rPr>
          <w:rFonts w:ascii="Times New Roman" w:hAnsi="Times New Roman" w:cs="Times New Roman"/>
          <w:sz w:val="24"/>
          <w:szCs w:val="24"/>
        </w:rPr>
        <w:t>Metallurgy.  She holds</w:t>
      </w:r>
      <w:r w:rsidR="00864CE9">
        <w:rPr>
          <w:rFonts w:ascii="Times New Roman" w:hAnsi="Times New Roman" w:cs="Times New Roman"/>
          <w:sz w:val="24"/>
          <w:szCs w:val="24"/>
        </w:rPr>
        <w:t xml:space="preserve"> a</w:t>
      </w:r>
      <w:r w:rsidR="00C2266F">
        <w:rPr>
          <w:rFonts w:ascii="Times New Roman" w:hAnsi="Times New Roman" w:cs="Times New Roman"/>
          <w:sz w:val="24"/>
          <w:szCs w:val="24"/>
        </w:rPr>
        <w:t xml:space="preserve"> Master of Science in Analytical Chemistry.</w:t>
      </w:r>
    </w:p>
    <w:p w14:paraId="276221F3" w14:textId="45454A37" w:rsidR="00770E0E" w:rsidRDefault="00770E0E" w:rsidP="0070634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She gave tabulated results of her analysis and concluded as follows</w:t>
      </w:r>
      <w:r w:rsidR="00864CE9">
        <w:rPr>
          <w:rFonts w:ascii="Times New Roman" w:hAnsi="Times New Roman" w:cs="Times New Roman"/>
          <w:sz w:val="24"/>
          <w:szCs w:val="24"/>
        </w:rPr>
        <w:t>:</w:t>
      </w:r>
      <w:r>
        <w:rPr>
          <w:rFonts w:ascii="Times New Roman" w:hAnsi="Times New Roman" w:cs="Times New Roman"/>
          <w:sz w:val="24"/>
          <w:szCs w:val="24"/>
        </w:rPr>
        <w:t xml:space="preserve"> </w:t>
      </w:r>
    </w:p>
    <w:p w14:paraId="7ABD240A" w14:textId="77777777" w:rsidR="00276BE8" w:rsidRDefault="00276BE8" w:rsidP="00276BE8">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Only Spodumene and Lepidolite were compared as Aurion Resources had no Petalite samples submitted.</w:t>
      </w:r>
    </w:p>
    <w:p w14:paraId="451C9FC0" w14:textId="7D6BA3DE" w:rsidR="00276BE8" w:rsidRDefault="00276BE8" w:rsidP="00276BE8">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For the analyses an acceptable error margin an allowable variance of </w:t>
      </w:r>
      <m:oMath>
        <m:r>
          <w:rPr>
            <w:rFonts w:ascii="Cambria Math" w:hAnsi="Cambria Math" w:cs="Times New Roman"/>
            <w:sz w:val="24"/>
            <w:szCs w:val="24"/>
          </w:rPr>
          <m:t>±</m:t>
        </m:r>
      </m:oMath>
      <w:r>
        <w:rPr>
          <w:rFonts w:ascii="Times New Roman" w:hAnsi="Times New Roman" w:cs="Times New Roman"/>
          <w:sz w:val="24"/>
          <w:szCs w:val="24"/>
        </w:rPr>
        <w:t xml:space="preserve"> 0</w:t>
      </w:r>
      <w:r w:rsidR="00342C8A">
        <w:rPr>
          <w:rFonts w:ascii="Times New Roman" w:hAnsi="Times New Roman" w:cs="Times New Roman"/>
          <w:sz w:val="24"/>
          <w:szCs w:val="24"/>
        </w:rPr>
        <w:t>, 25</w:t>
      </w:r>
      <w:r>
        <w:rPr>
          <w:rFonts w:ascii="Times New Roman" w:hAnsi="Times New Roman" w:cs="Times New Roman"/>
          <w:sz w:val="24"/>
          <w:szCs w:val="24"/>
        </w:rPr>
        <w:t xml:space="preserve"> % </w:t>
      </w:r>
      <m:oMath>
        <m:sSub>
          <m:sSubPr>
            <m:ctrlPr>
              <w:rPr>
                <w:rFonts w:ascii="Cambria Math" w:hAnsi="Cambria Math" w:cs="Times New Roman"/>
                <w:i/>
                <w:sz w:val="24"/>
                <w:szCs w:val="24"/>
              </w:rPr>
            </m:ctrlPr>
          </m:sSubPr>
          <m:e>
            <m:r>
              <w:rPr>
                <w:rFonts w:ascii="Cambria Math" w:hAnsi="Cambria Math" w:cs="Times New Roman"/>
                <w:sz w:val="24"/>
                <w:szCs w:val="24"/>
              </w:rPr>
              <m:t>Li</m:t>
            </m:r>
          </m:e>
          <m:sub>
            <m:r>
              <w:rPr>
                <w:rFonts w:ascii="Cambria Math" w:hAnsi="Cambria Math" w:cs="Times New Roman"/>
                <w:sz w:val="24"/>
                <w:szCs w:val="24"/>
              </w:rPr>
              <m:t>2</m:t>
            </m:r>
          </m:sub>
        </m:sSub>
      </m:oMath>
      <w:r>
        <w:rPr>
          <w:rFonts w:ascii="Times New Roman" w:hAnsi="Times New Roman" w:cs="Times New Roman"/>
          <w:sz w:val="24"/>
          <w:szCs w:val="24"/>
        </w:rPr>
        <w:t>O was used.</w:t>
      </w:r>
    </w:p>
    <w:p w14:paraId="76295600" w14:textId="77777777" w:rsidR="00276BE8" w:rsidRPr="00C67A3D" w:rsidRDefault="00276BE8" w:rsidP="00276BE8">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Spodumene samples from Palace Green Warehouse which recorded an assay value of 3.41% and 3,66% matches with samples 3,36% and 3,74% from Aurion Resources, respectively, Bikita minerals with the grade 3,18% falls out of range by 0,02% </w:t>
      </w:r>
      <m:oMath>
        <m:sSub>
          <m:sSubPr>
            <m:ctrlPr>
              <w:rPr>
                <w:rFonts w:ascii="Cambria Math" w:hAnsi="Cambria Math" w:cs="Times New Roman"/>
                <w:i/>
                <w:sz w:val="24"/>
                <w:szCs w:val="24"/>
              </w:rPr>
            </m:ctrlPr>
          </m:sSubPr>
          <m:e>
            <m:r>
              <w:rPr>
                <w:rFonts w:ascii="Cambria Math" w:hAnsi="Cambria Math" w:cs="Times New Roman"/>
                <w:sz w:val="24"/>
                <w:szCs w:val="24"/>
              </w:rPr>
              <m:t>Li</m:t>
            </m:r>
          </m:e>
          <m:sub>
            <m:r>
              <w:rPr>
                <w:rFonts w:ascii="Cambria Math" w:hAnsi="Cambria Math" w:cs="Times New Roman"/>
                <w:sz w:val="24"/>
                <w:szCs w:val="24"/>
              </w:rPr>
              <m:t>2</m:t>
            </m:r>
          </m:sub>
        </m:sSub>
      </m:oMath>
      <w:r w:rsidR="001F17EA">
        <w:rPr>
          <w:rFonts w:ascii="Times New Roman" w:eastAsiaTheme="minorEastAsia" w:hAnsi="Times New Roman" w:cs="Times New Roman"/>
          <w:sz w:val="24"/>
          <w:szCs w:val="24"/>
        </w:rPr>
        <w:t>O.</w:t>
      </w:r>
    </w:p>
    <w:p w14:paraId="2AD52241" w14:textId="77777777" w:rsidR="00C67A3D" w:rsidRPr="00276BE8" w:rsidRDefault="00C67A3D" w:rsidP="00276BE8">
      <w:pPr>
        <w:pStyle w:val="ListParagraph"/>
        <w:numPr>
          <w:ilvl w:val="0"/>
          <w:numId w:val="7"/>
        </w:numPr>
        <w:spacing w:after="0" w:line="360" w:lineRule="auto"/>
        <w:jc w:val="both"/>
        <w:rPr>
          <w:rFonts w:ascii="Times New Roman" w:hAnsi="Times New Roman" w:cs="Times New Roman"/>
          <w:sz w:val="24"/>
          <w:szCs w:val="24"/>
        </w:rPr>
      </w:pPr>
      <w:r>
        <w:rPr>
          <w:rFonts w:ascii="Times New Roman" w:eastAsiaTheme="minorEastAsia" w:hAnsi="Times New Roman" w:cs="Times New Roman"/>
          <w:sz w:val="24"/>
          <w:szCs w:val="24"/>
        </w:rPr>
        <w:t xml:space="preserve">Lepidolite sample with the assay value 3.36% from Palace warehouse tallies with Aurion Resources sample with assay value of 3,43% Bikita Minerals sample with the grade 3,10 % falls out of range by + 0,01% </w:t>
      </w:r>
      <m:oMath>
        <m:sSub>
          <m:sSubPr>
            <m:ctrlPr>
              <w:rPr>
                <w:rFonts w:ascii="Cambria Math" w:hAnsi="Cambria Math" w:cs="Times New Roman"/>
                <w:i/>
                <w:sz w:val="24"/>
                <w:szCs w:val="24"/>
              </w:rPr>
            </m:ctrlPr>
          </m:sSubPr>
          <m:e>
            <m:r>
              <w:rPr>
                <w:rFonts w:ascii="Cambria Math" w:hAnsi="Cambria Math" w:cs="Times New Roman"/>
                <w:sz w:val="24"/>
                <w:szCs w:val="24"/>
              </w:rPr>
              <m:t>Li</m:t>
            </m:r>
          </m:e>
          <m:sub>
            <m:r>
              <w:rPr>
                <w:rFonts w:ascii="Cambria Math" w:hAnsi="Cambria Math" w:cs="Times New Roman"/>
                <w:sz w:val="24"/>
                <w:szCs w:val="24"/>
              </w:rPr>
              <m:t>2</m:t>
            </m:r>
          </m:sub>
        </m:sSub>
      </m:oMath>
      <w:r>
        <w:rPr>
          <w:rFonts w:ascii="Times New Roman" w:eastAsiaTheme="minorEastAsia" w:hAnsi="Times New Roman" w:cs="Times New Roman"/>
          <w:sz w:val="24"/>
          <w:szCs w:val="24"/>
        </w:rPr>
        <w:t>O</w:t>
      </w:r>
      <w:r w:rsidR="002E3D3D">
        <w:rPr>
          <w:rFonts w:ascii="Times New Roman" w:eastAsiaTheme="minorEastAsia" w:hAnsi="Times New Roman" w:cs="Times New Roman"/>
          <w:sz w:val="24"/>
          <w:szCs w:val="24"/>
        </w:rPr>
        <w:t>.</w:t>
      </w:r>
    </w:p>
    <w:p w14:paraId="4D8FF2F3" w14:textId="77777777" w:rsidR="00706349" w:rsidRDefault="00706349" w:rsidP="00524717">
      <w:pPr>
        <w:spacing w:after="0" w:line="360" w:lineRule="auto"/>
        <w:jc w:val="both"/>
        <w:rPr>
          <w:rFonts w:ascii="Times New Roman" w:hAnsi="Times New Roman" w:cs="Times New Roman"/>
          <w:sz w:val="24"/>
          <w:szCs w:val="24"/>
        </w:rPr>
      </w:pPr>
    </w:p>
    <w:p w14:paraId="7563CBDF" w14:textId="77777777" w:rsidR="00937CD7" w:rsidRDefault="00524717" w:rsidP="00937CD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Therein lies the problem because whereas the applicant alongside the </w:t>
      </w:r>
      <w:r w:rsidR="00937CD7">
        <w:rPr>
          <w:rFonts w:ascii="Times New Roman" w:hAnsi="Times New Roman" w:cs="Times New Roman"/>
          <w:sz w:val="24"/>
          <w:szCs w:val="24"/>
        </w:rPr>
        <w:t>second</w:t>
      </w:r>
      <w:r>
        <w:rPr>
          <w:rFonts w:ascii="Times New Roman" w:hAnsi="Times New Roman" w:cs="Times New Roman"/>
          <w:sz w:val="24"/>
          <w:szCs w:val="24"/>
        </w:rPr>
        <w:t xml:space="preserve"> respondent insist that the </w:t>
      </w:r>
      <w:r w:rsidR="00937CD7">
        <w:rPr>
          <w:rFonts w:ascii="Times New Roman" w:hAnsi="Times New Roman" w:cs="Times New Roman"/>
          <w:sz w:val="24"/>
          <w:szCs w:val="24"/>
        </w:rPr>
        <w:t>second</w:t>
      </w:r>
      <w:r>
        <w:rPr>
          <w:rFonts w:ascii="Times New Roman" w:hAnsi="Times New Roman" w:cs="Times New Roman"/>
          <w:sz w:val="24"/>
          <w:szCs w:val="24"/>
        </w:rPr>
        <w:t xml:space="preserve"> report does not constitute a second report </w:t>
      </w:r>
      <w:r w:rsidRPr="00937CD7">
        <w:rPr>
          <w:rFonts w:ascii="Times New Roman" w:hAnsi="Times New Roman" w:cs="Times New Roman"/>
          <w:i/>
          <w:iCs/>
          <w:sz w:val="24"/>
          <w:szCs w:val="24"/>
        </w:rPr>
        <w:t>per se</w:t>
      </w:r>
      <w:r>
        <w:rPr>
          <w:rFonts w:ascii="Times New Roman" w:hAnsi="Times New Roman" w:cs="Times New Roman"/>
          <w:sz w:val="24"/>
          <w:szCs w:val="24"/>
        </w:rPr>
        <w:t xml:space="preserve"> </w:t>
      </w:r>
      <w:r w:rsidR="00937CD7">
        <w:rPr>
          <w:rFonts w:ascii="Times New Roman" w:hAnsi="Times New Roman" w:cs="Times New Roman"/>
          <w:sz w:val="24"/>
          <w:szCs w:val="24"/>
        </w:rPr>
        <w:t>given that</w:t>
      </w:r>
      <w:r>
        <w:rPr>
          <w:rFonts w:ascii="Times New Roman" w:hAnsi="Times New Roman" w:cs="Times New Roman"/>
          <w:sz w:val="24"/>
          <w:szCs w:val="24"/>
        </w:rPr>
        <w:t xml:space="preserve"> it was obtained from the same institution which conducted the</w:t>
      </w:r>
      <w:r w:rsidR="00937CD7">
        <w:rPr>
          <w:rFonts w:ascii="Times New Roman" w:hAnsi="Times New Roman" w:cs="Times New Roman"/>
          <w:sz w:val="24"/>
          <w:szCs w:val="24"/>
        </w:rPr>
        <w:t xml:space="preserve"> first</w:t>
      </w:r>
      <w:r>
        <w:rPr>
          <w:rFonts w:ascii="Times New Roman" w:hAnsi="Times New Roman" w:cs="Times New Roman"/>
          <w:sz w:val="24"/>
          <w:szCs w:val="24"/>
        </w:rPr>
        <w:t xml:space="preserve"> test and filed the first report (</w:t>
      </w:r>
      <w:r w:rsidR="009E0DCD">
        <w:rPr>
          <w:rFonts w:ascii="Times New Roman" w:hAnsi="Times New Roman" w:cs="Times New Roman"/>
          <w:sz w:val="24"/>
          <w:szCs w:val="24"/>
        </w:rPr>
        <w:t>i.e.</w:t>
      </w:r>
      <w:r>
        <w:rPr>
          <w:rFonts w:ascii="Times New Roman" w:hAnsi="Times New Roman" w:cs="Times New Roman"/>
          <w:sz w:val="24"/>
          <w:szCs w:val="24"/>
        </w:rPr>
        <w:t xml:space="preserve"> the Zimbabwe Government</w:t>
      </w:r>
      <w:r w:rsidR="00937CD7">
        <w:rPr>
          <w:rFonts w:ascii="Times New Roman" w:hAnsi="Times New Roman" w:cs="Times New Roman"/>
          <w:sz w:val="24"/>
          <w:szCs w:val="24"/>
        </w:rPr>
        <w:t>’s</w:t>
      </w:r>
      <w:r>
        <w:rPr>
          <w:rFonts w:ascii="Times New Roman" w:hAnsi="Times New Roman" w:cs="Times New Roman"/>
          <w:sz w:val="24"/>
          <w:szCs w:val="24"/>
        </w:rPr>
        <w:t xml:space="preserve"> department of Metallurgy), the </w:t>
      </w:r>
      <w:r w:rsidR="00937CD7">
        <w:rPr>
          <w:rFonts w:ascii="Times New Roman" w:hAnsi="Times New Roman" w:cs="Times New Roman"/>
          <w:sz w:val="24"/>
          <w:szCs w:val="24"/>
        </w:rPr>
        <w:t>first</w:t>
      </w:r>
      <w:r>
        <w:rPr>
          <w:rFonts w:ascii="Times New Roman" w:hAnsi="Times New Roman" w:cs="Times New Roman"/>
          <w:sz w:val="24"/>
          <w:szCs w:val="24"/>
        </w:rPr>
        <w:t xml:space="preserve"> respondent contends contra</w:t>
      </w:r>
      <w:r w:rsidR="00937CD7">
        <w:rPr>
          <w:rFonts w:ascii="Times New Roman" w:hAnsi="Times New Roman" w:cs="Times New Roman"/>
          <w:sz w:val="24"/>
          <w:szCs w:val="24"/>
        </w:rPr>
        <w:t>ri</w:t>
      </w:r>
      <w:r>
        <w:rPr>
          <w:rFonts w:ascii="Times New Roman" w:hAnsi="Times New Roman" w:cs="Times New Roman"/>
          <w:sz w:val="24"/>
          <w:szCs w:val="24"/>
        </w:rPr>
        <w:t>wise.</w:t>
      </w:r>
      <w:r w:rsidR="00937CD7">
        <w:rPr>
          <w:rFonts w:ascii="Times New Roman" w:hAnsi="Times New Roman" w:cs="Times New Roman"/>
          <w:sz w:val="24"/>
          <w:szCs w:val="24"/>
        </w:rPr>
        <w:t xml:space="preserve"> The latter </w:t>
      </w:r>
      <w:r w:rsidR="00937CD7">
        <w:rPr>
          <w:rFonts w:ascii="Times New Roman" w:hAnsi="Times New Roman" w:cs="Times New Roman"/>
          <w:sz w:val="24"/>
          <w:szCs w:val="24"/>
        </w:rPr>
        <w:lastRenderedPageBreak/>
        <w:t>contends that the second report was precisely that, namely a second opinion on the origins of the disputed consignment of Lithium ore.</w:t>
      </w:r>
    </w:p>
    <w:p w14:paraId="0331D6ED" w14:textId="2C0AE146" w:rsidR="003B64A5" w:rsidRDefault="003B64A5" w:rsidP="00937CD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Broadly</w:t>
      </w:r>
      <w:r w:rsidR="00937CD7">
        <w:rPr>
          <w:rFonts w:ascii="Times New Roman" w:hAnsi="Times New Roman" w:cs="Times New Roman"/>
          <w:sz w:val="24"/>
          <w:szCs w:val="24"/>
        </w:rPr>
        <w:t>,</w:t>
      </w:r>
      <w:r>
        <w:rPr>
          <w:rFonts w:ascii="Times New Roman" w:hAnsi="Times New Roman" w:cs="Times New Roman"/>
          <w:sz w:val="24"/>
          <w:szCs w:val="24"/>
        </w:rPr>
        <w:t xml:space="preserve"> however</w:t>
      </w:r>
      <w:r w:rsidR="00937CD7">
        <w:rPr>
          <w:rFonts w:ascii="Times New Roman" w:hAnsi="Times New Roman" w:cs="Times New Roman"/>
          <w:sz w:val="24"/>
          <w:szCs w:val="24"/>
        </w:rPr>
        <w:t xml:space="preserve">, the ultimate question </w:t>
      </w:r>
      <w:r w:rsidR="002B593F">
        <w:rPr>
          <w:rFonts w:ascii="Times New Roman" w:hAnsi="Times New Roman" w:cs="Times New Roman"/>
          <w:sz w:val="24"/>
          <w:szCs w:val="24"/>
        </w:rPr>
        <w:t>was</w:t>
      </w:r>
      <w:r w:rsidR="00937CD7">
        <w:rPr>
          <w:rFonts w:ascii="Times New Roman" w:hAnsi="Times New Roman" w:cs="Times New Roman"/>
          <w:sz w:val="24"/>
          <w:szCs w:val="24"/>
        </w:rPr>
        <w:t xml:space="preserve"> whether the applicant managed to satisfy the requirements for the granting of a final </w:t>
      </w:r>
      <w:r w:rsidR="002B593F">
        <w:rPr>
          <w:rFonts w:ascii="Times New Roman" w:hAnsi="Times New Roman" w:cs="Times New Roman"/>
          <w:sz w:val="24"/>
          <w:szCs w:val="24"/>
        </w:rPr>
        <w:t>interdict with the question of whether the applicant had established a clear right taking centre stage. This in return was dependant on the status of the second report in the entire scheme of things. T</w:t>
      </w:r>
      <w:r>
        <w:rPr>
          <w:rFonts w:ascii="Times New Roman" w:hAnsi="Times New Roman" w:cs="Times New Roman"/>
          <w:sz w:val="24"/>
          <w:szCs w:val="24"/>
        </w:rPr>
        <w:t xml:space="preserve">he following </w:t>
      </w:r>
      <w:r w:rsidR="002B593F">
        <w:rPr>
          <w:rFonts w:ascii="Times New Roman" w:hAnsi="Times New Roman" w:cs="Times New Roman"/>
          <w:sz w:val="24"/>
          <w:szCs w:val="24"/>
        </w:rPr>
        <w:t>were</w:t>
      </w:r>
      <w:r>
        <w:rPr>
          <w:rFonts w:ascii="Times New Roman" w:hAnsi="Times New Roman" w:cs="Times New Roman"/>
          <w:sz w:val="24"/>
          <w:szCs w:val="24"/>
        </w:rPr>
        <w:t xml:space="preserve"> the positions articulated by the parties.</w:t>
      </w:r>
    </w:p>
    <w:p w14:paraId="2A0EEDC8" w14:textId="77777777" w:rsidR="003B64A5" w:rsidRPr="002B593F" w:rsidRDefault="003B64A5" w:rsidP="00524717">
      <w:pPr>
        <w:spacing w:after="0" w:line="360" w:lineRule="auto"/>
        <w:ind w:firstLine="720"/>
        <w:jc w:val="both"/>
        <w:rPr>
          <w:rFonts w:ascii="Times New Roman" w:hAnsi="Times New Roman" w:cs="Times New Roman"/>
          <w:b/>
          <w:bCs/>
          <w:sz w:val="24"/>
          <w:szCs w:val="24"/>
        </w:rPr>
      </w:pPr>
      <w:r w:rsidRPr="002B593F">
        <w:rPr>
          <w:rFonts w:ascii="Times New Roman" w:hAnsi="Times New Roman" w:cs="Times New Roman"/>
          <w:b/>
          <w:bCs/>
          <w:sz w:val="24"/>
          <w:szCs w:val="24"/>
        </w:rPr>
        <w:t xml:space="preserve">The </w:t>
      </w:r>
      <w:r w:rsidR="009E0DCD" w:rsidRPr="002B593F">
        <w:rPr>
          <w:rFonts w:ascii="Times New Roman" w:hAnsi="Times New Roman" w:cs="Times New Roman"/>
          <w:b/>
          <w:bCs/>
          <w:sz w:val="24"/>
          <w:szCs w:val="24"/>
        </w:rPr>
        <w:t>applicant’s</w:t>
      </w:r>
      <w:r w:rsidRPr="002B593F">
        <w:rPr>
          <w:rFonts w:ascii="Times New Roman" w:hAnsi="Times New Roman" w:cs="Times New Roman"/>
          <w:b/>
          <w:bCs/>
          <w:sz w:val="24"/>
          <w:szCs w:val="24"/>
        </w:rPr>
        <w:t xml:space="preserve"> position</w:t>
      </w:r>
    </w:p>
    <w:p w14:paraId="19C4E787" w14:textId="728AB63A" w:rsidR="003B64A5" w:rsidRDefault="003B64A5" w:rsidP="0052471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 submitted on behalf of the applicant that all the pre-requisites for the granting of a final order were met. Regarding the existence of a clear right, it was averred that at the time of the granting of the interim order</w:t>
      </w:r>
      <w:r w:rsidR="002B593F">
        <w:rPr>
          <w:rFonts w:ascii="Times New Roman" w:hAnsi="Times New Roman" w:cs="Times New Roman"/>
          <w:sz w:val="24"/>
          <w:szCs w:val="24"/>
        </w:rPr>
        <w:t xml:space="preserve">, </w:t>
      </w:r>
      <w:r>
        <w:rPr>
          <w:rFonts w:ascii="Times New Roman" w:hAnsi="Times New Roman" w:cs="Times New Roman"/>
          <w:sz w:val="24"/>
          <w:szCs w:val="24"/>
        </w:rPr>
        <w:t xml:space="preserve">there was </w:t>
      </w:r>
      <w:r w:rsidR="009E0DCD">
        <w:rPr>
          <w:rFonts w:ascii="Times New Roman" w:hAnsi="Times New Roman" w:cs="Times New Roman"/>
          <w:sz w:val="24"/>
          <w:szCs w:val="24"/>
        </w:rPr>
        <w:t>consensus</w:t>
      </w:r>
      <w:r>
        <w:rPr>
          <w:rFonts w:ascii="Times New Roman" w:hAnsi="Times New Roman" w:cs="Times New Roman"/>
          <w:sz w:val="24"/>
          <w:szCs w:val="24"/>
        </w:rPr>
        <w:t xml:space="preserve"> as between the parties that the second opinion contemplated was one from South Africa.  It was argued therefore that the </w:t>
      </w:r>
      <w:r w:rsidR="009E0DCD">
        <w:rPr>
          <w:rFonts w:ascii="Times New Roman" w:hAnsi="Times New Roman" w:cs="Times New Roman"/>
          <w:sz w:val="24"/>
          <w:szCs w:val="24"/>
        </w:rPr>
        <w:t>purported</w:t>
      </w:r>
      <w:r>
        <w:rPr>
          <w:rFonts w:ascii="Times New Roman" w:hAnsi="Times New Roman" w:cs="Times New Roman"/>
          <w:sz w:val="24"/>
          <w:szCs w:val="24"/>
        </w:rPr>
        <w:t xml:space="preserve"> second opinion provided by the Zimbabwe government</w:t>
      </w:r>
      <w:r w:rsidR="002B593F">
        <w:rPr>
          <w:rFonts w:ascii="Times New Roman" w:hAnsi="Times New Roman" w:cs="Times New Roman"/>
          <w:sz w:val="24"/>
          <w:szCs w:val="24"/>
        </w:rPr>
        <w:t>’</w:t>
      </w:r>
      <w:r>
        <w:rPr>
          <w:rFonts w:ascii="Times New Roman" w:hAnsi="Times New Roman" w:cs="Times New Roman"/>
          <w:sz w:val="24"/>
          <w:szCs w:val="24"/>
        </w:rPr>
        <w:t>s department of Metallurgy did not qualify as a second opinion as it was from the same department using the same analytical methods and tools.  Counsel for the applicant dismissively referred to the se</w:t>
      </w:r>
      <w:r w:rsidR="009E0DCD">
        <w:rPr>
          <w:rFonts w:ascii="Times New Roman" w:hAnsi="Times New Roman" w:cs="Times New Roman"/>
          <w:sz w:val="24"/>
          <w:szCs w:val="24"/>
        </w:rPr>
        <w:t>cond report as merely “</w:t>
      </w:r>
      <w:r w:rsidR="009E0DCD" w:rsidRPr="009E0DCD">
        <w:rPr>
          <w:rFonts w:ascii="Times New Roman" w:hAnsi="Times New Roman" w:cs="Times New Roman"/>
          <w:i/>
          <w:sz w:val="24"/>
          <w:szCs w:val="24"/>
        </w:rPr>
        <w:t>anothe</w:t>
      </w:r>
      <w:r w:rsidR="009E0DCD">
        <w:rPr>
          <w:rFonts w:ascii="Times New Roman" w:hAnsi="Times New Roman" w:cs="Times New Roman"/>
          <w:sz w:val="24"/>
          <w:szCs w:val="24"/>
        </w:rPr>
        <w:t>r” opinion and not a second opinion.</w:t>
      </w:r>
    </w:p>
    <w:p w14:paraId="31F2F6AB" w14:textId="71D15204" w:rsidR="0063200D" w:rsidRDefault="0063200D" w:rsidP="0052471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response to a question by the court as to why the final order sought as captured in the draft did not specifically refer to a second opinion from South Africa, counsel retorted that the court is at liberty to include that specific averment</w:t>
      </w:r>
      <w:r w:rsidR="002B593F">
        <w:rPr>
          <w:rFonts w:ascii="Times New Roman" w:hAnsi="Times New Roman" w:cs="Times New Roman"/>
          <w:sz w:val="24"/>
          <w:szCs w:val="24"/>
        </w:rPr>
        <w:t xml:space="preserve"> in the order</w:t>
      </w:r>
      <w:r>
        <w:rPr>
          <w:rFonts w:ascii="Times New Roman" w:hAnsi="Times New Roman" w:cs="Times New Roman"/>
          <w:sz w:val="24"/>
          <w:szCs w:val="24"/>
        </w:rPr>
        <w:t>.</w:t>
      </w:r>
    </w:p>
    <w:p w14:paraId="50EDC2AE" w14:textId="77777777" w:rsidR="0063200D" w:rsidRDefault="0063200D" w:rsidP="0052471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When questioned on the apparent vagueness of the term “</w:t>
      </w:r>
      <w:r w:rsidRPr="00B92075">
        <w:rPr>
          <w:rFonts w:ascii="Times New Roman" w:hAnsi="Times New Roman" w:cs="Times New Roman"/>
          <w:i/>
          <w:sz w:val="24"/>
          <w:szCs w:val="24"/>
        </w:rPr>
        <w:t>from South Africa</w:t>
      </w:r>
      <w:r>
        <w:rPr>
          <w:rFonts w:ascii="Times New Roman" w:hAnsi="Times New Roman" w:cs="Times New Roman"/>
          <w:sz w:val="24"/>
          <w:szCs w:val="24"/>
        </w:rPr>
        <w:t xml:space="preserve">” without reference to a specific institution and the metallurgical method contemplated, counsel repeated that the court could use its </w:t>
      </w:r>
      <w:r w:rsidR="00B92075">
        <w:rPr>
          <w:rFonts w:ascii="Times New Roman" w:hAnsi="Times New Roman" w:cs="Times New Roman"/>
          <w:sz w:val="24"/>
          <w:szCs w:val="24"/>
        </w:rPr>
        <w:t>“</w:t>
      </w:r>
      <w:r w:rsidRPr="00B92075">
        <w:rPr>
          <w:rFonts w:ascii="Times New Roman" w:hAnsi="Times New Roman" w:cs="Times New Roman"/>
          <w:i/>
          <w:sz w:val="24"/>
          <w:szCs w:val="24"/>
        </w:rPr>
        <w:t xml:space="preserve">inherent </w:t>
      </w:r>
      <w:r w:rsidR="00B92075" w:rsidRPr="00B92075">
        <w:rPr>
          <w:rFonts w:ascii="Times New Roman" w:hAnsi="Times New Roman" w:cs="Times New Roman"/>
          <w:i/>
          <w:sz w:val="24"/>
          <w:szCs w:val="24"/>
        </w:rPr>
        <w:t>jurisdiction</w:t>
      </w:r>
      <w:r w:rsidR="00B92075">
        <w:rPr>
          <w:rFonts w:ascii="Times New Roman" w:hAnsi="Times New Roman" w:cs="Times New Roman"/>
          <w:sz w:val="24"/>
          <w:szCs w:val="24"/>
        </w:rPr>
        <w:t>” to</w:t>
      </w:r>
      <w:r>
        <w:rPr>
          <w:rFonts w:ascii="Times New Roman" w:hAnsi="Times New Roman" w:cs="Times New Roman"/>
          <w:sz w:val="24"/>
          <w:szCs w:val="24"/>
        </w:rPr>
        <w:t xml:space="preserve"> amend the terms of the final order sought to </w:t>
      </w:r>
      <w:r w:rsidR="00CB4A6A">
        <w:rPr>
          <w:rFonts w:ascii="Times New Roman" w:hAnsi="Times New Roman" w:cs="Times New Roman"/>
          <w:sz w:val="24"/>
          <w:szCs w:val="24"/>
        </w:rPr>
        <w:t>incorporate</w:t>
      </w:r>
      <w:r>
        <w:rPr>
          <w:rFonts w:ascii="Times New Roman" w:hAnsi="Times New Roman" w:cs="Times New Roman"/>
          <w:sz w:val="24"/>
          <w:szCs w:val="24"/>
        </w:rPr>
        <w:t xml:space="preserve"> those omitted elements as well.</w:t>
      </w:r>
    </w:p>
    <w:p w14:paraId="4C526EC4" w14:textId="7F9741D4" w:rsidR="008365C9" w:rsidRDefault="008365C9" w:rsidP="0052471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was further averred that a discharge of the provisional order with the concomitant consequence of the release of the Lithium ore would jeopardise the criminal trial which depended </w:t>
      </w:r>
      <w:r w:rsidRPr="002512FD">
        <w:rPr>
          <w:rFonts w:ascii="Times New Roman" w:hAnsi="Times New Roman" w:cs="Times New Roman"/>
          <w:i/>
          <w:sz w:val="24"/>
          <w:szCs w:val="24"/>
        </w:rPr>
        <w:t>inter alia</w:t>
      </w:r>
      <w:r>
        <w:rPr>
          <w:rFonts w:ascii="Times New Roman" w:hAnsi="Times New Roman" w:cs="Times New Roman"/>
          <w:sz w:val="24"/>
          <w:szCs w:val="24"/>
        </w:rPr>
        <w:t xml:space="preserve"> on the availability of the Lithium ore</w:t>
      </w:r>
      <w:r w:rsidR="002B593F">
        <w:rPr>
          <w:rFonts w:ascii="Times New Roman" w:hAnsi="Times New Roman" w:cs="Times New Roman"/>
          <w:sz w:val="24"/>
          <w:szCs w:val="24"/>
        </w:rPr>
        <w:t xml:space="preserve"> as an exhibit</w:t>
      </w:r>
      <w:r>
        <w:rPr>
          <w:rFonts w:ascii="Times New Roman" w:hAnsi="Times New Roman" w:cs="Times New Roman"/>
          <w:sz w:val="24"/>
          <w:szCs w:val="24"/>
        </w:rPr>
        <w:t>.</w:t>
      </w:r>
    </w:p>
    <w:p w14:paraId="11704214" w14:textId="4FE1BAAF" w:rsidR="002512FD" w:rsidRDefault="002512FD" w:rsidP="0052471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far as the availability of alternative remedies, it was averred on behalf of the applicant that no such satisfactory alternative remedy exists.  The court requested counsel comment on the </w:t>
      </w:r>
      <w:r w:rsidR="002B593F">
        <w:rPr>
          <w:rFonts w:ascii="Times New Roman" w:hAnsi="Times New Roman" w:cs="Times New Roman"/>
          <w:sz w:val="24"/>
          <w:szCs w:val="24"/>
        </w:rPr>
        <w:t>first</w:t>
      </w:r>
      <w:r>
        <w:rPr>
          <w:rFonts w:ascii="Times New Roman" w:hAnsi="Times New Roman" w:cs="Times New Roman"/>
          <w:sz w:val="24"/>
          <w:szCs w:val="24"/>
        </w:rPr>
        <w:t xml:space="preserve"> respondent’s position that the applicant could always </w:t>
      </w:r>
      <w:r w:rsidR="004D3294">
        <w:rPr>
          <w:rFonts w:ascii="Times New Roman" w:hAnsi="Times New Roman" w:cs="Times New Roman"/>
          <w:sz w:val="24"/>
          <w:szCs w:val="24"/>
        </w:rPr>
        <w:t>fall back</w:t>
      </w:r>
      <w:r>
        <w:rPr>
          <w:rFonts w:ascii="Times New Roman" w:hAnsi="Times New Roman" w:cs="Times New Roman"/>
          <w:sz w:val="24"/>
          <w:szCs w:val="24"/>
        </w:rPr>
        <w:t xml:space="preserve"> on a claim for damages in the event that in future it manage</w:t>
      </w:r>
      <w:r w:rsidR="002B593F">
        <w:rPr>
          <w:rFonts w:ascii="Times New Roman" w:hAnsi="Times New Roman" w:cs="Times New Roman"/>
          <w:sz w:val="24"/>
          <w:szCs w:val="24"/>
        </w:rPr>
        <w:t>s</w:t>
      </w:r>
      <w:r>
        <w:rPr>
          <w:rFonts w:ascii="Times New Roman" w:hAnsi="Times New Roman" w:cs="Times New Roman"/>
          <w:sz w:val="24"/>
          <w:szCs w:val="24"/>
        </w:rPr>
        <w:t xml:space="preserve"> to prove that the Lithium are belonged it.  In response counsel rather </w:t>
      </w:r>
      <w:r>
        <w:rPr>
          <w:rFonts w:ascii="Times New Roman" w:hAnsi="Times New Roman" w:cs="Times New Roman"/>
          <w:sz w:val="24"/>
          <w:szCs w:val="24"/>
        </w:rPr>
        <w:lastRenderedPageBreak/>
        <w:t xml:space="preserve">surprisingly responded by suggesting that such remedy was not available because the </w:t>
      </w:r>
      <w:r w:rsidR="002B593F">
        <w:rPr>
          <w:rFonts w:ascii="Times New Roman" w:hAnsi="Times New Roman" w:cs="Times New Roman"/>
          <w:sz w:val="24"/>
          <w:szCs w:val="24"/>
        </w:rPr>
        <w:t>first</w:t>
      </w:r>
      <w:r>
        <w:rPr>
          <w:rFonts w:ascii="Times New Roman" w:hAnsi="Times New Roman" w:cs="Times New Roman"/>
          <w:sz w:val="24"/>
          <w:szCs w:val="24"/>
        </w:rPr>
        <w:t xml:space="preserve"> respondent could be wound</w:t>
      </w:r>
      <w:r w:rsidR="004D3294">
        <w:rPr>
          <w:rFonts w:ascii="Times New Roman" w:hAnsi="Times New Roman" w:cs="Times New Roman"/>
          <w:sz w:val="24"/>
          <w:szCs w:val="24"/>
        </w:rPr>
        <w:t xml:space="preserve"> up before it (i.e. applicant) could recoup its losses from </w:t>
      </w:r>
      <w:r w:rsidR="009F13CD">
        <w:rPr>
          <w:rFonts w:ascii="Times New Roman" w:hAnsi="Times New Roman" w:cs="Times New Roman"/>
          <w:sz w:val="24"/>
          <w:szCs w:val="24"/>
        </w:rPr>
        <w:t>it.</w:t>
      </w:r>
    </w:p>
    <w:p w14:paraId="738252A0" w14:textId="77777777" w:rsidR="009F13CD" w:rsidRPr="009F13CD" w:rsidRDefault="00F44342" w:rsidP="00524717">
      <w:pPr>
        <w:spacing w:after="0" w:line="360" w:lineRule="auto"/>
        <w:ind w:firstLine="720"/>
        <w:jc w:val="both"/>
        <w:rPr>
          <w:rFonts w:ascii="Times New Roman" w:hAnsi="Times New Roman" w:cs="Times New Roman"/>
          <w:b/>
          <w:bCs/>
          <w:sz w:val="24"/>
          <w:szCs w:val="24"/>
        </w:rPr>
      </w:pPr>
      <w:r w:rsidRPr="009F13CD">
        <w:rPr>
          <w:rFonts w:ascii="Times New Roman" w:hAnsi="Times New Roman" w:cs="Times New Roman"/>
          <w:b/>
          <w:bCs/>
          <w:sz w:val="24"/>
          <w:szCs w:val="24"/>
        </w:rPr>
        <w:t xml:space="preserve">The </w:t>
      </w:r>
      <w:r w:rsidR="009F13CD" w:rsidRPr="009F13CD">
        <w:rPr>
          <w:rFonts w:ascii="Times New Roman" w:hAnsi="Times New Roman" w:cs="Times New Roman"/>
          <w:b/>
          <w:bCs/>
          <w:sz w:val="24"/>
          <w:szCs w:val="24"/>
        </w:rPr>
        <w:t>second</w:t>
      </w:r>
      <w:r w:rsidRPr="009F13CD">
        <w:rPr>
          <w:rFonts w:ascii="Times New Roman" w:hAnsi="Times New Roman" w:cs="Times New Roman"/>
          <w:b/>
          <w:bCs/>
          <w:sz w:val="24"/>
          <w:szCs w:val="24"/>
        </w:rPr>
        <w:t xml:space="preserve"> and </w:t>
      </w:r>
      <w:r w:rsidR="009F13CD" w:rsidRPr="009F13CD">
        <w:rPr>
          <w:rFonts w:ascii="Times New Roman" w:hAnsi="Times New Roman" w:cs="Times New Roman"/>
          <w:b/>
          <w:bCs/>
          <w:sz w:val="24"/>
          <w:szCs w:val="24"/>
        </w:rPr>
        <w:t>third</w:t>
      </w:r>
      <w:r w:rsidRPr="009F13CD">
        <w:rPr>
          <w:rFonts w:ascii="Times New Roman" w:hAnsi="Times New Roman" w:cs="Times New Roman"/>
          <w:b/>
          <w:bCs/>
          <w:sz w:val="24"/>
          <w:szCs w:val="24"/>
        </w:rPr>
        <w:t xml:space="preserve"> </w:t>
      </w:r>
      <w:r w:rsidR="00BD6ECC" w:rsidRPr="009F13CD">
        <w:rPr>
          <w:rFonts w:ascii="Times New Roman" w:hAnsi="Times New Roman" w:cs="Times New Roman"/>
          <w:b/>
          <w:bCs/>
          <w:sz w:val="24"/>
          <w:szCs w:val="24"/>
        </w:rPr>
        <w:t>respondents</w:t>
      </w:r>
      <w:r w:rsidR="009F13CD" w:rsidRPr="009F13CD">
        <w:rPr>
          <w:rFonts w:ascii="Times New Roman" w:hAnsi="Times New Roman" w:cs="Times New Roman"/>
          <w:b/>
          <w:bCs/>
          <w:sz w:val="24"/>
          <w:szCs w:val="24"/>
        </w:rPr>
        <w:t>’</w:t>
      </w:r>
      <w:r w:rsidRPr="009F13CD">
        <w:rPr>
          <w:rFonts w:ascii="Times New Roman" w:hAnsi="Times New Roman" w:cs="Times New Roman"/>
          <w:b/>
          <w:bCs/>
          <w:sz w:val="24"/>
          <w:szCs w:val="24"/>
        </w:rPr>
        <w:t xml:space="preserve"> position</w:t>
      </w:r>
    </w:p>
    <w:p w14:paraId="1AA3A9D2" w14:textId="4333B94E" w:rsidR="00F44342" w:rsidRDefault="00F44342" w:rsidP="0052471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9F13CD">
        <w:rPr>
          <w:rFonts w:ascii="Times New Roman" w:hAnsi="Times New Roman" w:cs="Times New Roman"/>
          <w:sz w:val="24"/>
          <w:szCs w:val="24"/>
        </w:rPr>
        <w:t>F</w:t>
      </w:r>
      <w:r>
        <w:rPr>
          <w:rFonts w:ascii="Times New Roman" w:hAnsi="Times New Roman" w:cs="Times New Roman"/>
          <w:sz w:val="24"/>
          <w:szCs w:val="24"/>
        </w:rPr>
        <w:t xml:space="preserve">or all intents and purposes what the </w:t>
      </w:r>
      <w:r w:rsidR="009F13CD">
        <w:rPr>
          <w:rFonts w:ascii="Times New Roman" w:hAnsi="Times New Roman" w:cs="Times New Roman"/>
          <w:sz w:val="24"/>
          <w:szCs w:val="24"/>
        </w:rPr>
        <w:t>second</w:t>
      </w:r>
      <w:r>
        <w:rPr>
          <w:rFonts w:ascii="Times New Roman" w:hAnsi="Times New Roman" w:cs="Times New Roman"/>
          <w:sz w:val="24"/>
          <w:szCs w:val="24"/>
        </w:rPr>
        <w:t xml:space="preserve"> and </w:t>
      </w:r>
      <w:r w:rsidR="009F13CD">
        <w:rPr>
          <w:rFonts w:ascii="Times New Roman" w:hAnsi="Times New Roman" w:cs="Times New Roman"/>
          <w:sz w:val="24"/>
          <w:szCs w:val="24"/>
        </w:rPr>
        <w:t>third</w:t>
      </w:r>
      <w:r>
        <w:rPr>
          <w:rFonts w:ascii="Times New Roman" w:hAnsi="Times New Roman" w:cs="Times New Roman"/>
          <w:sz w:val="24"/>
          <w:szCs w:val="24"/>
        </w:rPr>
        <w:t xml:space="preserve"> respondents filed</w:t>
      </w:r>
      <w:r w:rsidR="009F13CD">
        <w:rPr>
          <w:rFonts w:ascii="Times New Roman" w:hAnsi="Times New Roman" w:cs="Times New Roman"/>
          <w:sz w:val="24"/>
          <w:szCs w:val="24"/>
        </w:rPr>
        <w:t xml:space="preserve"> purportedly</w:t>
      </w:r>
      <w:r>
        <w:rPr>
          <w:rFonts w:ascii="Times New Roman" w:hAnsi="Times New Roman" w:cs="Times New Roman"/>
          <w:sz w:val="24"/>
          <w:szCs w:val="24"/>
        </w:rPr>
        <w:t xml:space="preserve"> as </w:t>
      </w:r>
      <w:r w:rsidR="009F13CD">
        <w:rPr>
          <w:rFonts w:ascii="Times New Roman" w:hAnsi="Times New Roman" w:cs="Times New Roman"/>
          <w:sz w:val="24"/>
          <w:szCs w:val="24"/>
        </w:rPr>
        <w:t>“</w:t>
      </w:r>
      <w:r>
        <w:rPr>
          <w:rFonts w:ascii="Times New Roman" w:hAnsi="Times New Roman" w:cs="Times New Roman"/>
          <w:sz w:val="24"/>
          <w:szCs w:val="24"/>
        </w:rPr>
        <w:t>opposing</w:t>
      </w:r>
      <w:r w:rsidR="009F13CD">
        <w:rPr>
          <w:rFonts w:ascii="Times New Roman" w:hAnsi="Times New Roman" w:cs="Times New Roman"/>
          <w:sz w:val="24"/>
          <w:szCs w:val="24"/>
        </w:rPr>
        <w:t xml:space="preserve"> affidavits” </w:t>
      </w:r>
      <w:r>
        <w:rPr>
          <w:rFonts w:ascii="Times New Roman" w:hAnsi="Times New Roman" w:cs="Times New Roman"/>
          <w:sz w:val="24"/>
          <w:szCs w:val="24"/>
        </w:rPr>
        <w:t xml:space="preserve">were nothing more than </w:t>
      </w:r>
      <w:r w:rsidR="009F13CD">
        <w:rPr>
          <w:rFonts w:ascii="Times New Roman" w:hAnsi="Times New Roman" w:cs="Times New Roman"/>
          <w:sz w:val="24"/>
          <w:szCs w:val="24"/>
        </w:rPr>
        <w:t>“</w:t>
      </w:r>
      <w:r>
        <w:rPr>
          <w:rFonts w:ascii="Times New Roman" w:hAnsi="Times New Roman" w:cs="Times New Roman"/>
          <w:sz w:val="24"/>
          <w:szCs w:val="24"/>
        </w:rPr>
        <w:t xml:space="preserve">supporting </w:t>
      </w:r>
      <w:r w:rsidR="009F13CD">
        <w:rPr>
          <w:rFonts w:ascii="Times New Roman" w:hAnsi="Times New Roman" w:cs="Times New Roman"/>
          <w:sz w:val="24"/>
          <w:szCs w:val="24"/>
        </w:rPr>
        <w:t>affidavits’</w:t>
      </w:r>
      <w:r>
        <w:rPr>
          <w:rFonts w:ascii="Times New Roman" w:hAnsi="Times New Roman" w:cs="Times New Roman"/>
          <w:sz w:val="24"/>
          <w:szCs w:val="24"/>
        </w:rPr>
        <w:t xml:space="preserve"> buttressing </w:t>
      </w:r>
      <w:r w:rsidR="00BD6ECC">
        <w:rPr>
          <w:rFonts w:ascii="Times New Roman" w:hAnsi="Times New Roman" w:cs="Times New Roman"/>
          <w:sz w:val="24"/>
          <w:szCs w:val="24"/>
        </w:rPr>
        <w:t>applicant</w:t>
      </w:r>
      <w:r w:rsidR="009F13CD">
        <w:rPr>
          <w:rFonts w:ascii="Times New Roman" w:hAnsi="Times New Roman" w:cs="Times New Roman"/>
          <w:sz w:val="24"/>
          <w:szCs w:val="24"/>
        </w:rPr>
        <w:t>’</w:t>
      </w:r>
      <w:r w:rsidR="00BD6ECC">
        <w:rPr>
          <w:rFonts w:ascii="Times New Roman" w:hAnsi="Times New Roman" w:cs="Times New Roman"/>
          <w:sz w:val="24"/>
          <w:szCs w:val="24"/>
        </w:rPr>
        <w:t>s position</w:t>
      </w:r>
      <w:r w:rsidR="009F13CD">
        <w:rPr>
          <w:rFonts w:ascii="Times New Roman" w:hAnsi="Times New Roman" w:cs="Times New Roman"/>
          <w:sz w:val="24"/>
          <w:szCs w:val="24"/>
        </w:rPr>
        <w:t xml:space="preserve">. </w:t>
      </w:r>
      <w:r>
        <w:rPr>
          <w:rFonts w:ascii="Times New Roman" w:hAnsi="Times New Roman" w:cs="Times New Roman"/>
          <w:sz w:val="24"/>
          <w:szCs w:val="24"/>
        </w:rPr>
        <w:t xml:space="preserve"> </w:t>
      </w:r>
      <w:r w:rsidR="009F13CD">
        <w:rPr>
          <w:rFonts w:ascii="Times New Roman" w:hAnsi="Times New Roman" w:cs="Times New Roman"/>
          <w:sz w:val="24"/>
          <w:szCs w:val="24"/>
        </w:rPr>
        <w:t>The propriety of doing so is questionable</w:t>
      </w:r>
      <w:r>
        <w:rPr>
          <w:rFonts w:ascii="Times New Roman" w:hAnsi="Times New Roman" w:cs="Times New Roman"/>
          <w:sz w:val="24"/>
          <w:szCs w:val="24"/>
        </w:rPr>
        <w:t xml:space="preserve"> </w:t>
      </w:r>
      <w:r w:rsidR="009F13CD">
        <w:rPr>
          <w:rFonts w:ascii="Times New Roman" w:hAnsi="Times New Roman" w:cs="Times New Roman"/>
          <w:sz w:val="24"/>
          <w:szCs w:val="24"/>
        </w:rPr>
        <w:t>i</w:t>
      </w:r>
      <w:r>
        <w:rPr>
          <w:rFonts w:ascii="Times New Roman" w:hAnsi="Times New Roman" w:cs="Times New Roman"/>
          <w:sz w:val="24"/>
          <w:szCs w:val="24"/>
        </w:rPr>
        <w:t>n</w:t>
      </w:r>
      <w:r w:rsidR="009F13CD">
        <w:rPr>
          <w:rFonts w:ascii="Times New Roman" w:hAnsi="Times New Roman" w:cs="Times New Roman"/>
          <w:sz w:val="24"/>
          <w:szCs w:val="24"/>
        </w:rPr>
        <w:t xml:space="preserve"> light of what was said in</w:t>
      </w:r>
      <w:r>
        <w:rPr>
          <w:rFonts w:ascii="Times New Roman" w:hAnsi="Times New Roman" w:cs="Times New Roman"/>
          <w:sz w:val="24"/>
          <w:szCs w:val="24"/>
        </w:rPr>
        <w:t xml:space="preserve"> Nelson </w:t>
      </w:r>
      <w:r w:rsidRPr="00BB106F">
        <w:rPr>
          <w:rFonts w:ascii="Times New Roman" w:hAnsi="Times New Roman" w:cs="Times New Roman"/>
          <w:i/>
          <w:sz w:val="24"/>
          <w:szCs w:val="24"/>
        </w:rPr>
        <w:t xml:space="preserve">Chamisa </w:t>
      </w:r>
      <w:r w:rsidR="001C5599" w:rsidRPr="00BB106F">
        <w:rPr>
          <w:rFonts w:ascii="Times New Roman" w:hAnsi="Times New Roman" w:cs="Times New Roman"/>
          <w:i/>
          <w:sz w:val="24"/>
          <w:szCs w:val="24"/>
        </w:rPr>
        <w:t>v</w:t>
      </w:r>
      <w:r w:rsidRPr="00BB106F">
        <w:rPr>
          <w:rFonts w:ascii="Times New Roman" w:hAnsi="Times New Roman" w:cs="Times New Roman"/>
          <w:i/>
          <w:sz w:val="24"/>
          <w:szCs w:val="24"/>
        </w:rPr>
        <w:t xml:space="preserve"> Emmerson Dambudzo</w:t>
      </w:r>
      <w:r>
        <w:rPr>
          <w:rFonts w:ascii="Times New Roman" w:hAnsi="Times New Roman" w:cs="Times New Roman"/>
          <w:sz w:val="24"/>
          <w:szCs w:val="24"/>
        </w:rPr>
        <w:t xml:space="preserve"> </w:t>
      </w:r>
      <w:r w:rsidRPr="00BB106F">
        <w:rPr>
          <w:rFonts w:ascii="Times New Roman" w:hAnsi="Times New Roman" w:cs="Times New Roman"/>
          <w:i/>
          <w:sz w:val="24"/>
          <w:szCs w:val="24"/>
        </w:rPr>
        <w:t xml:space="preserve">Mnangagwa </w:t>
      </w:r>
      <w:r>
        <w:rPr>
          <w:rFonts w:ascii="Times New Roman" w:hAnsi="Times New Roman" w:cs="Times New Roman"/>
          <w:sz w:val="24"/>
          <w:szCs w:val="24"/>
        </w:rPr>
        <w:t>CCZ 21/19</w:t>
      </w:r>
      <w:r w:rsidR="00396D17">
        <w:rPr>
          <w:rFonts w:ascii="Times New Roman" w:hAnsi="Times New Roman" w:cs="Times New Roman"/>
          <w:sz w:val="24"/>
          <w:szCs w:val="24"/>
        </w:rPr>
        <w:t>. In that case</w:t>
      </w:r>
      <w:r>
        <w:rPr>
          <w:rFonts w:ascii="Times New Roman" w:hAnsi="Times New Roman" w:cs="Times New Roman"/>
          <w:sz w:val="24"/>
          <w:szCs w:val="24"/>
        </w:rPr>
        <w:t xml:space="preserve"> it was </w:t>
      </w:r>
      <w:r w:rsidR="00396D17">
        <w:rPr>
          <w:rFonts w:ascii="Times New Roman" w:hAnsi="Times New Roman" w:cs="Times New Roman"/>
          <w:sz w:val="24"/>
          <w:szCs w:val="24"/>
        </w:rPr>
        <w:t>held</w:t>
      </w:r>
      <w:r>
        <w:rPr>
          <w:rFonts w:ascii="Times New Roman" w:hAnsi="Times New Roman" w:cs="Times New Roman"/>
          <w:sz w:val="24"/>
          <w:szCs w:val="24"/>
        </w:rPr>
        <w:t xml:space="preserve"> that once an opposing affidavit </w:t>
      </w:r>
      <w:r w:rsidR="00BD6ECC">
        <w:rPr>
          <w:rFonts w:ascii="Times New Roman" w:hAnsi="Times New Roman" w:cs="Times New Roman"/>
          <w:sz w:val="24"/>
          <w:szCs w:val="24"/>
        </w:rPr>
        <w:t>purports</w:t>
      </w:r>
      <w:r>
        <w:rPr>
          <w:rFonts w:ascii="Times New Roman" w:hAnsi="Times New Roman" w:cs="Times New Roman"/>
          <w:sz w:val="24"/>
          <w:szCs w:val="24"/>
        </w:rPr>
        <w:t xml:space="preserve"> to support an application under the guise of opposing it, it </w:t>
      </w:r>
      <w:r w:rsidR="00396D17">
        <w:rPr>
          <w:rFonts w:ascii="Times New Roman" w:hAnsi="Times New Roman" w:cs="Times New Roman"/>
          <w:sz w:val="24"/>
          <w:szCs w:val="24"/>
        </w:rPr>
        <w:t>c</w:t>
      </w:r>
      <w:r>
        <w:rPr>
          <w:rFonts w:ascii="Times New Roman" w:hAnsi="Times New Roman" w:cs="Times New Roman"/>
          <w:sz w:val="24"/>
          <w:szCs w:val="24"/>
        </w:rPr>
        <w:t>ea</w:t>
      </w:r>
      <w:r w:rsidR="00396D17">
        <w:rPr>
          <w:rFonts w:ascii="Times New Roman" w:hAnsi="Times New Roman" w:cs="Times New Roman"/>
          <w:sz w:val="24"/>
          <w:szCs w:val="24"/>
        </w:rPr>
        <w:t>s</w:t>
      </w:r>
      <w:r>
        <w:rPr>
          <w:rFonts w:ascii="Times New Roman" w:hAnsi="Times New Roman" w:cs="Times New Roman"/>
          <w:sz w:val="24"/>
          <w:szCs w:val="24"/>
        </w:rPr>
        <w:t xml:space="preserve">es to be an opposing affidavit </w:t>
      </w:r>
      <w:r w:rsidR="00396D17">
        <w:rPr>
          <w:rFonts w:ascii="Times New Roman" w:hAnsi="Times New Roman" w:cs="Times New Roman"/>
          <w:sz w:val="24"/>
          <w:szCs w:val="24"/>
        </w:rPr>
        <w:t xml:space="preserve">and </w:t>
      </w:r>
      <w:r>
        <w:rPr>
          <w:rFonts w:ascii="Times New Roman" w:hAnsi="Times New Roman" w:cs="Times New Roman"/>
          <w:sz w:val="24"/>
          <w:szCs w:val="24"/>
        </w:rPr>
        <w:t>lend</w:t>
      </w:r>
      <w:r w:rsidR="00396D17">
        <w:rPr>
          <w:rFonts w:ascii="Times New Roman" w:hAnsi="Times New Roman" w:cs="Times New Roman"/>
          <w:sz w:val="24"/>
          <w:szCs w:val="24"/>
        </w:rPr>
        <w:t>s</w:t>
      </w:r>
      <w:r>
        <w:rPr>
          <w:rFonts w:ascii="Times New Roman" w:hAnsi="Times New Roman" w:cs="Times New Roman"/>
          <w:sz w:val="24"/>
          <w:szCs w:val="24"/>
        </w:rPr>
        <w:t xml:space="preserve"> itself to be expunged from the record.  The </w:t>
      </w:r>
      <w:r w:rsidR="00396D17">
        <w:rPr>
          <w:rFonts w:ascii="Times New Roman" w:hAnsi="Times New Roman" w:cs="Times New Roman"/>
          <w:sz w:val="24"/>
          <w:szCs w:val="24"/>
        </w:rPr>
        <w:t>first</w:t>
      </w:r>
      <w:r>
        <w:rPr>
          <w:rFonts w:ascii="Times New Roman" w:hAnsi="Times New Roman" w:cs="Times New Roman"/>
          <w:sz w:val="24"/>
          <w:szCs w:val="24"/>
        </w:rPr>
        <w:t xml:space="preserve"> respon</w:t>
      </w:r>
      <w:r w:rsidR="00396D17">
        <w:rPr>
          <w:rFonts w:ascii="Times New Roman" w:hAnsi="Times New Roman" w:cs="Times New Roman"/>
          <w:sz w:val="24"/>
          <w:szCs w:val="24"/>
        </w:rPr>
        <w:t>d</w:t>
      </w:r>
      <w:r>
        <w:rPr>
          <w:rFonts w:ascii="Times New Roman" w:hAnsi="Times New Roman" w:cs="Times New Roman"/>
          <w:sz w:val="24"/>
          <w:szCs w:val="24"/>
        </w:rPr>
        <w:t xml:space="preserve">ent however did not take </w:t>
      </w:r>
      <w:r w:rsidR="00396D17">
        <w:rPr>
          <w:rFonts w:ascii="Times New Roman" w:hAnsi="Times New Roman" w:cs="Times New Roman"/>
          <w:sz w:val="24"/>
          <w:szCs w:val="24"/>
        </w:rPr>
        <w:t xml:space="preserve">issue </w:t>
      </w:r>
      <w:r>
        <w:rPr>
          <w:rFonts w:ascii="Times New Roman" w:hAnsi="Times New Roman" w:cs="Times New Roman"/>
          <w:sz w:val="24"/>
          <w:szCs w:val="24"/>
        </w:rPr>
        <w:t xml:space="preserve">with the </w:t>
      </w:r>
      <w:r w:rsidR="00396D17">
        <w:rPr>
          <w:rFonts w:ascii="Times New Roman" w:hAnsi="Times New Roman" w:cs="Times New Roman"/>
          <w:sz w:val="24"/>
          <w:szCs w:val="24"/>
        </w:rPr>
        <w:t>second</w:t>
      </w:r>
      <w:r>
        <w:rPr>
          <w:rFonts w:ascii="Times New Roman" w:hAnsi="Times New Roman" w:cs="Times New Roman"/>
          <w:sz w:val="24"/>
          <w:szCs w:val="24"/>
        </w:rPr>
        <w:t xml:space="preserve"> and </w:t>
      </w:r>
      <w:r w:rsidR="00396D17">
        <w:rPr>
          <w:rFonts w:ascii="Times New Roman" w:hAnsi="Times New Roman" w:cs="Times New Roman"/>
          <w:sz w:val="24"/>
          <w:szCs w:val="24"/>
        </w:rPr>
        <w:t>third</w:t>
      </w:r>
      <w:r>
        <w:rPr>
          <w:rFonts w:ascii="Times New Roman" w:hAnsi="Times New Roman" w:cs="Times New Roman"/>
          <w:sz w:val="24"/>
          <w:szCs w:val="24"/>
        </w:rPr>
        <w:t xml:space="preserve"> respondents</w:t>
      </w:r>
      <w:r w:rsidR="00396D17">
        <w:rPr>
          <w:rFonts w:ascii="Times New Roman" w:hAnsi="Times New Roman" w:cs="Times New Roman"/>
          <w:sz w:val="24"/>
          <w:szCs w:val="24"/>
        </w:rPr>
        <w:t>’</w:t>
      </w:r>
      <w:r>
        <w:rPr>
          <w:rFonts w:ascii="Times New Roman" w:hAnsi="Times New Roman" w:cs="Times New Roman"/>
          <w:sz w:val="24"/>
          <w:szCs w:val="24"/>
        </w:rPr>
        <w:t xml:space="preserve"> affidavits in this regard and I therefore refrain from</w:t>
      </w:r>
      <w:r w:rsidR="00396D17">
        <w:rPr>
          <w:rFonts w:ascii="Times New Roman" w:hAnsi="Times New Roman" w:cs="Times New Roman"/>
          <w:sz w:val="24"/>
          <w:szCs w:val="24"/>
        </w:rPr>
        <w:t xml:space="preserve"> making further</w:t>
      </w:r>
      <w:r>
        <w:rPr>
          <w:rFonts w:ascii="Times New Roman" w:hAnsi="Times New Roman" w:cs="Times New Roman"/>
          <w:sz w:val="24"/>
          <w:szCs w:val="24"/>
        </w:rPr>
        <w:t xml:space="preserve"> </w:t>
      </w:r>
      <w:r w:rsidR="00396D17">
        <w:rPr>
          <w:rFonts w:ascii="Times New Roman" w:hAnsi="Times New Roman" w:cs="Times New Roman"/>
          <w:sz w:val="24"/>
          <w:szCs w:val="24"/>
        </w:rPr>
        <w:t>comments on the subject</w:t>
      </w:r>
      <w:r>
        <w:rPr>
          <w:rFonts w:ascii="Times New Roman" w:hAnsi="Times New Roman" w:cs="Times New Roman"/>
          <w:sz w:val="24"/>
          <w:szCs w:val="24"/>
        </w:rPr>
        <w:t xml:space="preserve">. </w:t>
      </w:r>
    </w:p>
    <w:p w14:paraId="13B6ABBE" w14:textId="0F49BC70" w:rsidR="00BD6ECC" w:rsidRDefault="00BD6ECC" w:rsidP="0052471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 that as it may, the </w:t>
      </w:r>
      <w:r w:rsidR="00396D17">
        <w:rPr>
          <w:rFonts w:ascii="Times New Roman" w:hAnsi="Times New Roman" w:cs="Times New Roman"/>
          <w:sz w:val="24"/>
          <w:szCs w:val="24"/>
        </w:rPr>
        <w:t>second</w:t>
      </w:r>
      <w:r>
        <w:rPr>
          <w:rFonts w:ascii="Times New Roman" w:hAnsi="Times New Roman" w:cs="Times New Roman"/>
          <w:sz w:val="24"/>
          <w:szCs w:val="24"/>
        </w:rPr>
        <w:t xml:space="preserve"> </w:t>
      </w:r>
      <w:r w:rsidR="00396D17">
        <w:rPr>
          <w:rFonts w:ascii="Times New Roman" w:hAnsi="Times New Roman" w:cs="Times New Roman"/>
          <w:sz w:val="24"/>
          <w:szCs w:val="24"/>
        </w:rPr>
        <w:t xml:space="preserve">and third </w:t>
      </w:r>
      <w:r>
        <w:rPr>
          <w:rFonts w:ascii="Times New Roman" w:hAnsi="Times New Roman" w:cs="Times New Roman"/>
          <w:sz w:val="24"/>
          <w:szCs w:val="24"/>
        </w:rPr>
        <w:t>respondent</w:t>
      </w:r>
      <w:r w:rsidR="00396D17">
        <w:rPr>
          <w:rFonts w:ascii="Times New Roman" w:hAnsi="Times New Roman" w:cs="Times New Roman"/>
          <w:sz w:val="24"/>
          <w:szCs w:val="24"/>
        </w:rPr>
        <w:t>s</w:t>
      </w:r>
      <w:r>
        <w:rPr>
          <w:rFonts w:ascii="Times New Roman" w:hAnsi="Times New Roman" w:cs="Times New Roman"/>
          <w:sz w:val="24"/>
          <w:szCs w:val="24"/>
        </w:rPr>
        <w:t xml:space="preserve"> reiterated the</w:t>
      </w:r>
      <w:r w:rsidR="00396D17">
        <w:rPr>
          <w:rFonts w:ascii="Times New Roman" w:hAnsi="Times New Roman" w:cs="Times New Roman"/>
          <w:sz w:val="24"/>
          <w:szCs w:val="24"/>
        </w:rPr>
        <w:t xml:space="preserve"> position articulated by the</w:t>
      </w:r>
      <w:r>
        <w:rPr>
          <w:rFonts w:ascii="Times New Roman" w:hAnsi="Times New Roman" w:cs="Times New Roman"/>
          <w:sz w:val="24"/>
          <w:szCs w:val="24"/>
        </w:rPr>
        <w:t xml:space="preserve"> applicant that a second report is awaited from South Africa and that the second report obtained from the Zimbabwe Government’s department of Metallurgy could not in the ‘</w:t>
      </w:r>
      <w:r w:rsidRPr="002A271A">
        <w:rPr>
          <w:rFonts w:ascii="Times New Roman" w:hAnsi="Times New Roman" w:cs="Times New Roman"/>
          <w:i/>
          <w:sz w:val="24"/>
          <w:szCs w:val="24"/>
        </w:rPr>
        <w:t>strict sense</w:t>
      </w:r>
      <w:r>
        <w:rPr>
          <w:rFonts w:ascii="Times New Roman" w:hAnsi="Times New Roman" w:cs="Times New Roman"/>
          <w:sz w:val="24"/>
          <w:szCs w:val="24"/>
        </w:rPr>
        <w:t xml:space="preserve">’ be regarded as a </w:t>
      </w:r>
      <w:r w:rsidR="00396D17">
        <w:rPr>
          <w:rFonts w:ascii="Times New Roman" w:hAnsi="Times New Roman" w:cs="Times New Roman"/>
          <w:sz w:val="24"/>
          <w:szCs w:val="24"/>
        </w:rPr>
        <w:t>second</w:t>
      </w:r>
      <w:r>
        <w:rPr>
          <w:rFonts w:ascii="Times New Roman" w:hAnsi="Times New Roman" w:cs="Times New Roman"/>
          <w:sz w:val="24"/>
          <w:szCs w:val="24"/>
        </w:rPr>
        <w:t xml:space="preserve"> opinion</w:t>
      </w:r>
      <w:r w:rsidR="002A271A">
        <w:rPr>
          <w:rFonts w:ascii="Times New Roman" w:hAnsi="Times New Roman" w:cs="Times New Roman"/>
          <w:sz w:val="24"/>
          <w:szCs w:val="24"/>
        </w:rPr>
        <w:t>.</w:t>
      </w:r>
    </w:p>
    <w:p w14:paraId="61E75251" w14:textId="30C7E18B" w:rsidR="002A271A" w:rsidRDefault="002A271A" w:rsidP="0052471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with the applicant, </w:t>
      </w:r>
      <w:r w:rsidR="00396D17">
        <w:rPr>
          <w:rFonts w:ascii="Times New Roman" w:hAnsi="Times New Roman" w:cs="Times New Roman"/>
          <w:sz w:val="24"/>
          <w:szCs w:val="24"/>
        </w:rPr>
        <w:t>they</w:t>
      </w:r>
      <w:r>
        <w:rPr>
          <w:rFonts w:ascii="Times New Roman" w:hAnsi="Times New Roman" w:cs="Times New Roman"/>
          <w:sz w:val="24"/>
          <w:szCs w:val="24"/>
        </w:rPr>
        <w:t xml:space="preserve"> insisted that</w:t>
      </w:r>
      <w:r w:rsidR="00396D17">
        <w:rPr>
          <w:rFonts w:ascii="Times New Roman" w:hAnsi="Times New Roman" w:cs="Times New Roman"/>
          <w:sz w:val="24"/>
          <w:szCs w:val="24"/>
        </w:rPr>
        <w:t xml:space="preserve"> such</w:t>
      </w:r>
      <w:r>
        <w:rPr>
          <w:rFonts w:ascii="Times New Roman" w:hAnsi="Times New Roman" w:cs="Times New Roman"/>
          <w:sz w:val="24"/>
          <w:szCs w:val="24"/>
        </w:rPr>
        <w:t xml:space="preserve"> a report ought to be obtained from an entirely different institution</w:t>
      </w:r>
      <w:r w:rsidR="0094577C">
        <w:rPr>
          <w:rFonts w:ascii="Times New Roman" w:hAnsi="Times New Roman" w:cs="Times New Roman"/>
          <w:sz w:val="24"/>
          <w:szCs w:val="24"/>
        </w:rPr>
        <w:t xml:space="preserve"> than the one which complied the first</w:t>
      </w:r>
      <w:r>
        <w:rPr>
          <w:rFonts w:ascii="Times New Roman" w:hAnsi="Times New Roman" w:cs="Times New Roman"/>
          <w:sz w:val="24"/>
          <w:szCs w:val="24"/>
        </w:rPr>
        <w:t>.  It was further averred that the timeline for the obtainment of a report from South Africa could not be met because of the red-tape involved I government systems aimed at obtaining cabinet authority for samples to be taken abroad for analysis.</w:t>
      </w:r>
    </w:p>
    <w:p w14:paraId="024DD368" w14:textId="1068E5DC" w:rsidR="00F77184" w:rsidRPr="0094577C" w:rsidRDefault="00F77184" w:rsidP="00524717">
      <w:pPr>
        <w:spacing w:after="0" w:line="360" w:lineRule="auto"/>
        <w:ind w:firstLine="720"/>
        <w:jc w:val="both"/>
        <w:rPr>
          <w:rFonts w:ascii="Times New Roman" w:hAnsi="Times New Roman" w:cs="Times New Roman"/>
          <w:b/>
          <w:bCs/>
          <w:sz w:val="24"/>
          <w:szCs w:val="24"/>
        </w:rPr>
      </w:pPr>
      <w:r w:rsidRPr="0094577C">
        <w:rPr>
          <w:rFonts w:ascii="Times New Roman" w:hAnsi="Times New Roman" w:cs="Times New Roman"/>
          <w:b/>
          <w:bCs/>
          <w:sz w:val="24"/>
          <w:szCs w:val="24"/>
        </w:rPr>
        <w:t xml:space="preserve">The </w:t>
      </w:r>
      <w:r w:rsidR="0094577C">
        <w:rPr>
          <w:rFonts w:ascii="Times New Roman" w:hAnsi="Times New Roman" w:cs="Times New Roman"/>
          <w:b/>
          <w:bCs/>
          <w:sz w:val="24"/>
          <w:szCs w:val="24"/>
        </w:rPr>
        <w:t>first</w:t>
      </w:r>
      <w:r w:rsidRPr="0094577C">
        <w:rPr>
          <w:rFonts w:ascii="Times New Roman" w:hAnsi="Times New Roman" w:cs="Times New Roman"/>
          <w:b/>
          <w:bCs/>
          <w:sz w:val="24"/>
          <w:szCs w:val="24"/>
        </w:rPr>
        <w:t xml:space="preserve"> respondent</w:t>
      </w:r>
      <w:r w:rsidR="0094577C">
        <w:rPr>
          <w:rFonts w:ascii="Times New Roman" w:hAnsi="Times New Roman" w:cs="Times New Roman"/>
          <w:b/>
          <w:bCs/>
          <w:sz w:val="24"/>
          <w:szCs w:val="24"/>
        </w:rPr>
        <w:t>’</w:t>
      </w:r>
      <w:r w:rsidRPr="0094577C">
        <w:rPr>
          <w:rFonts w:ascii="Times New Roman" w:hAnsi="Times New Roman" w:cs="Times New Roman"/>
          <w:b/>
          <w:bCs/>
          <w:sz w:val="24"/>
          <w:szCs w:val="24"/>
        </w:rPr>
        <w:t>s position.</w:t>
      </w:r>
    </w:p>
    <w:p w14:paraId="7EB3F86C" w14:textId="22B21133" w:rsidR="00F77184" w:rsidRDefault="00F77184" w:rsidP="0052471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respondent insists that it owns the disputed Lithium ore and that the applicant only filed a police report under the mistaken belief that </w:t>
      </w:r>
      <w:r w:rsidR="00D04E30">
        <w:rPr>
          <w:rFonts w:ascii="Times New Roman" w:hAnsi="Times New Roman" w:cs="Times New Roman"/>
          <w:sz w:val="24"/>
          <w:szCs w:val="24"/>
        </w:rPr>
        <w:t xml:space="preserve">the ore belonged to </w:t>
      </w:r>
      <w:r w:rsidR="00C93403">
        <w:rPr>
          <w:rFonts w:ascii="Times New Roman" w:hAnsi="Times New Roman" w:cs="Times New Roman"/>
          <w:sz w:val="24"/>
          <w:szCs w:val="24"/>
        </w:rPr>
        <w:t>it</w:t>
      </w:r>
      <w:r w:rsidR="00C16A28">
        <w:rPr>
          <w:rFonts w:ascii="Times New Roman" w:hAnsi="Times New Roman" w:cs="Times New Roman"/>
          <w:sz w:val="24"/>
          <w:szCs w:val="24"/>
        </w:rPr>
        <w:t>. More importantly it avers that the applicant is constantly changing goal posts in the sense that what was agreed was that a second opinion be obtained to determine the origins of the disputed lithium ore in question and that this was not necessarily one from South Africa.</w:t>
      </w:r>
    </w:p>
    <w:p w14:paraId="5B391963" w14:textId="0E0A5169" w:rsidR="00C16A28" w:rsidRDefault="00C16A28" w:rsidP="0052471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w:t>
      </w:r>
      <w:r w:rsidR="003D61DC">
        <w:rPr>
          <w:rFonts w:ascii="Times New Roman" w:hAnsi="Times New Roman" w:cs="Times New Roman"/>
          <w:sz w:val="24"/>
          <w:szCs w:val="24"/>
        </w:rPr>
        <w:t xml:space="preserve"> further avers that the applicant has to date not sent the Lithium ore to South Africa.</w:t>
      </w:r>
    </w:p>
    <w:p w14:paraId="3EBA1E5E" w14:textId="3C57DEDE" w:rsidR="003D61DC" w:rsidRDefault="003D61DC" w:rsidP="0052471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requirements for the granting of an interdict are well known, they are:</w:t>
      </w:r>
    </w:p>
    <w:p w14:paraId="594E378E" w14:textId="280C9628" w:rsidR="00D04E30" w:rsidRDefault="00146461" w:rsidP="00146461">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w:t>
      </w:r>
      <w:r w:rsidR="00D04E30" w:rsidRPr="00146461">
        <w:rPr>
          <w:rFonts w:ascii="Times New Roman" w:hAnsi="Times New Roman" w:cs="Times New Roman"/>
          <w:sz w:val="24"/>
          <w:szCs w:val="24"/>
        </w:rPr>
        <w:t xml:space="preserve"> clear right</w:t>
      </w:r>
      <w:r>
        <w:rPr>
          <w:rFonts w:ascii="Times New Roman" w:hAnsi="Times New Roman" w:cs="Times New Roman"/>
          <w:sz w:val="24"/>
          <w:szCs w:val="24"/>
        </w:rPr>
        <w:t xml:space="preserve"> on the part of the applicant.</w:t>
      </w:r>
    </w:p>
    <w:p w14:paraId="05E93A5A" w14:textId="34AAC357" w:rsidR="00146461" w:rsidRDefault="00146461" w:rsidP="00146461">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An injury committed or reasonably apprehended; and</w:t>
      </w:r>
    </w:p>
    <w:p w14:paraId="36CEB3A3" w14:textId="77777777" w:rsidR="00146461" w:rsidRDefault="00146461" w:rsidP="00146461">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absence of any other satisfactory remedy available to the applicant.</w:t>
      </w:r>
    </w:p>
    <w:p w14:paraId="1614B700" w14:textId="17B43C4E" w:rsidR="00146461" w:rsidRDefault="00146461" w:rsidP="0014646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See </w:t>
      </w:r>
      <w:r w:rsidRPr="00146461">
        <w:rPr>
          <w:rFonts w:ascii="Times New Roman" w:hAnsi="Times New Roman" w:cs="Times New Roman"/>
          <w:i/>
          <w:sz w:val="24"/>
          <w:szCs w:val="24"/>
        </w:rPr>
        <w:t>Setlogelo v Setlogelo</w:t>
      </w:r>
      <w:r>
        <w:rPr>
          <w:rFonts w:ascii="Times New Roman" w:hAnsi="Times New Roman" w:cs="Times New Roman"/>
          <w:sz w:val="24"/>
          <w:szCs w:val="24"/>
        </w:rPr>
        <w:t xml:space="preserve"> 1914 AD 221; </w:t>
      </w:r>
      <w:r w:rsidRPr="00146461">
        <w:rPr>
          <w:rFonts w:ascii="Times New Roman" w:hAnsi="Times New Roman" w:cs="Times New Roman"/>
          <w:i/>
          <w:sz w:val="24"/>
          <w:szCs w:val="24"/>
        </w:rPr>
        <w:t>Econet Wireless Holdings v Minister of Information</w:t>
      </w:r>
      <w:r>
        <w:rPr>
          <w:rFonts w:ascii="Times New Roman" w:hAnsi="Times New Roman" w:cs="Times New Roman"/>
          <w:sz w:val="24"/>
          <w:szCs w:val="24"/>
        </w:rPr>
        <w:t xml:space="preserve"> 2001(1) ZLR</w:t>
      </w:r>
      <w:r w:rsidRPr="00146461">
        <w:rPr>
          <w:rFonts w:ascii="Times New Roman" w:hAnsi="Times New Roman" w:cs="Times New Roman"/>
          <w:sz w:val="24"/>
          <w:szCs w:val="24"/>
        </w:rPr>
        <w:t xml:space="preserve"> </w:t>
      </w:r>
      <w:r>
        <w:rPr>
          <w:rFonts w:ascii="Times New Roman" w:hAnsi="Times New Roman" w:cs="Times New Roman"/>
          <w:sz w:val="24"/>
          <w:szCs w:val="24"/>
        </w:rPr>
        <w:t xml:space="preserve">373 &amp; </w:t>
      </w:r>
      <w:r w:rsidRPr="00146461">
        <w:rPr>
          <w:rFonts w:ascii="Times New Roman" w:hAnsi="Times New Roman" w:cs="Times New Roman"/>
          <w:i/>
          <w:sz w:val="24"/>
          <w:szCs w:val="24"/>
        </w:rPr>
        <w:t>Airfield Investments (Pvt) (Ltd) v Minister of Lands &amp; Ors</w:t>
      </w:r>
      <w:r>
        <w:rPr>
          <w:rFonts w:ascii="Times New Roman" w:hAnsi="Times New Roman" w:cs="Times New Roman"/>
          <w:sz w:val="24"/>
          <w:szCs w:val="24"/>
        </w:rPr>
        <w:t xml:space="preserve"> 2004(1) 511</w:t>
      </w:r>
    </w:p>
    <w:p w14:paraId="787A3A73" w14:textId="77777777" w:rsidR="00D65636" w:rsidRPr="00146461" w:rsidRDefault="00D65636" w:rsidP="00146461">
      <w:pPr>
        <w:spacing w:after="0" w:line="360" w:lineRule="auto"/>
        <w:ind w:firstLine="720"/>
        <w:jc w:val="both"/>
        <w:rPr>
          <w:rFonts w:ascii="Times New Roman" w:hAnsi="Times New Roman" w:cs="Times New Roman"/>
          <w:sz w:val="24"/>
          <w:szCs w:val="24"/>
        </w:rPr>
      </w:pPr>
    </w:p>
    <w:p w14:paraId="6CBB1B49" w14:textId="300384B1" w:rsidR="00D04E30" w:rsidRPr="00D65636" w:rsidRDefault="00D65636" w:rsidP="00D65636">
      <w:pPr>
        <w:spacing w:after="0" w:line="360" w:lineRule="auto"/>
        <w:jc w:val="both"/>
        <w:rPr>
          <w:rFonts w:ascii="Times New Roman" w:hAnsi="Times New Roman" w:cs="Times New Roman"/>
          <w:b/>
          <w:sz w:val="24"/>
          <w:szCs w:val="24"/>
        </w:rPr>
      </w:pPr>
      <w:r w:rsidRPr="00D65636">
        <w:rPr>
          <w:rFonts w:ascii="Times New Roman" w:hAnsi="Times New Roman" w:cs="Times New Roman"/>
          <w:b/>
          <w:sz w:val="24"/>
          <w:szCs w:val="24"/>
        </w:rPr>
        <w:t>Whether the applicant managed to establish a clear right.</w:t>
      </w:r>
    </w:p>
    <w:p w14:paraId="79E5CB2E" w14:textId="5A473668" w:rsidR="00E06F70" w:rsidRPr="00E06F70" w:rsidRDefault="00E06F70" w:rsidP="00E06F70">
      <w:pPr>
        <w:spacing w:before="240" w:after="0" w:line="240" w:lineRule="auto"/>
        <w:ind w:firstLine="720"/>
        <w:jc w:val="both"/>
        <w:rPr>
          <w:rFonts w:ascii="Times New Roman" w:eastAsia="Calibri" w:hAnsi="Times New Roman" w:cs="Times New Roman"/>
          <w:sz w:val="24"/>
          <w:szCs w:val="24"/>
        </w:rPr>
      </w:pPr>
      <w:r w:rsidRPr="00E06F70">
        <w:rPr>
          <w:rFonts w:ascii="Times New Roman" w:eastAsia="Calibri" w:hAnsi="Times New Roman" w:cs="Times New Roman"/>
          <w:sz w:val="24"/>
          <w:szCs w:val="24"/>
        </w:rPr>
        <w:t>This term</w:t>
      </w:r>
      <w:r>
        <w:rPr>
          <w:rFonts w:ascii="Times New Roman" w:eastAsia="Calibri" w:hAnsi="Times New Roman" w:cs="Times New Roman"/>
          <w:sz w:val="24"/>
          <w:szCs w:val="24"/>
        </w:rPr>
        <w:t xml:space="preserve"> clear right</w:t>
      </w:r>
      <w:r w:rsidRPr="00E06F70">
        <w:rPr>
          <w:rFonts w:ascii="Times New Roman" w:eastAsia="Calibri" w:hAnsi="Times New Roman" w:cs="Times New Roman"/>
          <w:sz w:val="24"/>
          <w:szCs w:val="24"/>
        </w:rPr>
        <w:t xml:space="preserve"> has been interpreted to mean </w:t>
      </w:r>
      <w:r w:rsidRPr="00E06F70">
        <w:rPr>
          <w:rFonts w:ascii="Times New Roman" w:eastAsia="Calibri" w:hAnsi="Times New Roman" w:cs="Times New Roman"/>
          <w:i/>
          <w:sz w:val="24"/>
          <w:szCs w:val="24"/>
        </w:rPr>
        <w:t>"a right clearly established at law."</w:t>
      </w:r>
      <w:r w:rsidRPr="00E06F70">
        <w:rPr>
          <w:rFonts w:ascii="Times New Roman" w:eastAsia="Calibri" w:hAnsi="Times New Roman" w:cs="Times New Roman"/>
          <w:sz w:val="24"/>
          <w:szCs w:val="24"/>
        </w:rPr>
        <w:t xml:space="preserve">   In Erasmus </w:t>
      </w:r>
      <w:r w:rsidRPr="00E06F70">
        <w:rPr>
          <w:rFonts w:ascii="Times New Roman" w:eastAsia="Calibri" w:hAnsi="Times New Roman" w:cs="Times New Roman"/>
          <w:i/>
          <w:sz w:val="24"/>
          <w:szCs w:val="24"/>
        </w:rPr>
        <w:t>"Superior court Practice,"</w:t>
      </w:r>
      <w:r w:rsidRPr="00E06F70">
        <w:rPr>
          <w:rFonts w:ascii="Times New Roman" w:eastAsia="Calibri" w:hAnsi="Times New Roman" w:cs="Times New Roman"/>
          <w:sz w:val="24"/>
          <w:szCs w:val="24"/>
        </w:rPr>
        <w:t xml:space="preserve"> 2</w:t>
      </w:r>
      <w:r w:rsidRPr="00E06F70">
        <w:rPr>
          <w:rFonts w:ascii="Times New Roman" w:eastAsia="Calibri" w:hAnsi="Times New Roman" w:cs="Times New Roman"/>
          <w:sz w:val="24"/>
          <w:szCs w:val="24"/>
          <w:vertAlign w:val="superscript"/>
        </w:rPr>
        <w:t>nd</w:t>
      </w:r>
      <w:r w:rsidRPr="00E06F70">
        <w:rPr>
          <w:rFonts w:ascii="Times New Roman" w:eastAsia="Calibri" w:hAnsi="Times New Roman" w:cs="Times New Roman"/>
          <w:sz w:val="24"/>
          <w:szCs w:val="24"/>
        </w:rPr>
        <w:t xml:space="preserve"> edition at D6-12-13 </w:t>
      </w:r>
      <w:r>
        <w:rPr>
          <w:rFonts w:ascii="Times New Roman" w:eastAsia="Calibri" w:hAnsi="Times New Roman" w:cs="Times New Roman"/>
          <w:sz w:val="24"/>
          <w:szCs w:val="24"/>
        </w:rPr>
        <w:t xml:space="preserve">the </w:t>
      </w:r>
      <w:r w:rsidRPr="00E06F70">
        <w:rPr>
          <w:rFonts w:ascii="Times New Roman" w:eastAsia="Calibri" w:hAnsi="Times New Roman" w:cs="Times New Roman"/>
          <w:sz w:val="24"/>
          <w:szCs w:val="24"/>
        </w:rPr>
        <w:t>following is stated:</w:t>
      </w:r>
    </w:p>
    <w:p w14:paraId="7FB0A077" w14:textId="3E938C61" w:rsidR="00E06F70" w:rsidRPr="00E06F70" w:rsidRDefault="00E06F70" w:rsidP="00E06F70">
      <w:pPr>
        <w:spacing w:before="240" w:after="0" w:line="240" w:lineRule="auto"/>
        <w:ind w:left="720"/>
        <w:jc w:val="both"/>
        <w:rPr>
          <w:rFonts w:ascii="Times New Roman" w:eastAsia="Calibri" w:hAnsi="Times New Roman" w:cs="Times New Roman"/>
        </w:rPr>
      </w:pPr>
      <w:r w:rsidRPr="00E06F70">
        <w:rPr>
          <w:rFonts w:ascii="Times New Roman" w:eastAsia="Calibri" w:hAnsi="Times New Roman" w:cs="Times New Roman"/>
        </w:rPr>
        <w:t>“It is submitted that what is meant by the phrase (clear right) is a right clearly established.  Whether the applicant has a right is a matter of substantive law, whether that right is clearly established is a matter of evidence.  In order to establish a clear right, the applicant has to prove on a balance of probability the right which he seeks to protect."</w:t>
      </w:r>
    </w:p>
    <w:p w14:paraId="55FF8F90" w14:textId="77777777" w:rsidR="00E06F70" w:rsidRDefault="00E06F70" w:rsidP="00D65636">
      <w:pPr>
        <w:spacing w:after="0" w:line="360" w:lineRule="auto"/>
        <w:jc w:val="both"/>
        <w:rPr>
          <w:rFonts w:ascii="Times New Roman" w:hAnsi="Times New Roman" w:cs="Times New Roman"/>
          <w:sz w:val="24"/>
          <w:szCs w:val="24"/>
        </w:rPr>
      </w:pPr>
    </w:p>
    <w:p w14:paraId="1206533E" w14:textId="795BE8D1" w:rsidR="00D65636" w:rsidRDefault="00D65636" w:rsidP="00E06F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AB7E90">
        <w:rPr>
          <w:rFonts w:ascii="Times New Roman" w:hAnsi="Times New Roman" w:cs="Times New Roman"/>
          <w:i/>
          <w:sz w:val="24"/>
          <w:szCs w:val="24"/>
        </w:rPr>
        <w:t>Masimba Charity Huni Fuels (Pvt) Ltd v Kadurira &amp; Anor</w:t>
      </w:r>
      <w:r>
        <w:rPr>
          <w:rFonts w:ascii="Times New Roman" w:hAnsi="Times New Roman" w:cs="Times New Roman"/>
          <w:sz w:val="24"/>
          <w:szCs w:val="24"/>
        </w:rPr>
        <w:t xml:space="preserve"> SC 39-22</w:t>
      </w:r>
      <w:r w:rsidR="00AB7E90">
        <w:rPr>
          <w:rFonts w:ascii="Times New Roman" w:hAnsi="Times New Roman" w:cs="Times New Roman"/>
          <w:sz w:val="24"/>
          <w:szCs w:val="24"/>
        </w:rPr>
        <w:t xml:space="preserve"> MUSAKWA JA in discussing the meaning of a clear right had this to say;</w:t>
      </w:r>
    </w:p>
    <w:p w14:paraId="0C54C0A4" w14:textId="6B346C1F" w:rsidR="00AB7E90" w:rsidRPr="00AB7E90" w:rsidRDefault="00AB7E90" w:rsidP="00AB7E90">
      <w:pPr>
        <w:spacing w:after="160" w:line="360" w:lineRule="auto"/>
        <w:ind w:left="720" w:firstLine="1134"/>
        <w:jc w:val="both"/>
        <w:rPr>
          <w:rFonts w:ascii="Times New Roman" w:eastAsia="Calibri" w:hAnsi="Times New Roman" w:cs="Times New Roman"/>
          <w:lang w:val="en-GB"/>
        </w:rPr>
      </w:pPr>
      <w:r w:rsidRPr="00AB7E90">
        <w:rPr>
          <w:rFonts w:ascii="Times New Roman" w:eastAsia="Calibri" w:hAnsi="Times New Roman" w:cs="Times New Roman"/>
          <w:lang w:val="en-GB"/>
        </w:rPr>
        <w:t xml:space="preserve">“As regards a clear right, again the authors </w:t>
      </w:r>
      <w:r w:rsidRPr="00AB7E90">
        <w:rPr>
          <w:rFonts w:ascii="Times New Roman" w:eastAsia="Calibri" w:hAnsi="Times New Roman" w:cs="Times New Roman"/>
          <w:i/>
          <w:lang w:val="en-GB"/>
        </w:rPr>
        <w:t>Herbstein and Van Winsen</w:t>
      </w:r>
      <w:r w:rsidRPr="00AB7E90">
        <w:rPr>
          <w:rFonts w:ascii="Times New Roman" w:eastAsia="Calibri" w:hAnsi="Times New Roman" w:cs="Times New Roman"/>
          <w:lang w:val="en-GB"/>
        </w:rPr>
        <w:t xml:space="preserve"> at page 1459-60 define the meaning of clear right as it relates to interdicts as:</w:t>
      </w:r>
    </w:p>
    <w:p w14:paraId="2A6F0B2E" w14:textId="77777777" w:rsidR="00AB7E90" w:rsidRPr="00AB7E90" w:rsidRDefault="00AB7E90" w:rsidP="00AB7E90">
      <w:pPr>
        <w:spacing w:after="160" w:line="360" w:lineRule="auto"/>
        <w:ind w:left="1287"/>
        <w:jc w:val="both"/>
        <w:rPr>
          <w:rFonts w:ascii="Times New Roman" w:eastAsia="Calibri" w:hAnsi="Times New Roman" w:cs="Times New Roman"/>
          <w:lang w:val="en-GB"/>
        </w:rPr>
      </w:pPr>
      <w:r w:rsidRPr="00AB7E90">
        <w:rPr>
          <w:rFonts w:ascii="Times New Roman" w:eastAsia="Calibri" w:hAnsi="Times New Roman" w:cs="Times New Roman"/>
          <w:lang w:val="en-GB"/>
        </w:rPr>
        <w:t>“...the word ‘clear” relates to the degree of proof required to establish the right and should strictly not be used to qualify “right” at all. ...a clear right must be established on a balance of probabilities”</w:t>
      </w:r>
    </w:p>
    <w:p w14:paraId="3CD183C8" w14:textId="6EDC5A59" w:rsidR="00AB7E90" w:rsidRPr="00AB7E90" w:rsidRDefault="00AB7E90" w:rsidP="00E06F70">
      <w:pPr>
        <w:spacing w:after="0" w:line="360" w:lineRule="auto"/>
        <w:ind w:left="1080"/>
        <w:jc w:val="both"/>
        <w:rPr>
          <w:rFonts w:ascii="Times New Roman" w:eastAsia="Calibri" w:hAnsi="Times New Roman" w:cs="Times New Roman"/>
          <w:lang w:val="en-GB"/>
        </w:rPr>
      </w:pPr>
      <w:r w:rsidRPr="00AB7E90">
        <w:rPr>
          <w:rFonts w:ascii="Times New Roman" w:eastAsia="Calibri" w:hAnsi="Times New Roman" w:cs="Times New Roman"/>
          <w:lang w:val="en-GB"/>
        </w:rPr>
        <w:t xml:space="preserve"> </w:t>
      </w:r>
      <w:r w:rsidR="00E06F70">
        <w:rPr>
          <w:rFonts w:ascii="Times New Roman" w:eastAsia="Calibri" w:hAnsi="Times New Roman" w:cs="Times New Roman"/>
          <w:lang w:val="en-GB"/>
        </w:rPr>
        <w:tab/>
      </w:r>
      <w:r w:rsidRPr="00AB7E90">
        <w:rPr>
          <w:rFonts w:ascii="Times New Roman" w:eastAsia="Calibri" w:hAnsi="Times New Roman" w:cs="Times New Roman"/>
          <w:lang w:val="en-GB"/>
        </w:rPr>
        <w:t xml:space="preserve">From the authorities, it is clear that where a final interdict is sought, a clear right as opposed to a </w:t>
      </w:r>
      <w:r w:rsidRPr="00AB7E90">
        <w:rPr>
          <w:rFonts w:ascii="Times New Roman" w:eastAsia="Calibri" w:hAnsi="Times New Roman" w:cs="Times New Roman"/>
          <w:i/>
          <w:lang w:val="en-GB"/>
        </w:rPr>
        <w:t>prima facie</w:t>
      </w:r>
      <w:r w:rsidRPr="00AB7E90">
        <w:rPr>
          <w:rFonts w:ascii="Times New Roman" w:eastAsia="Calibri" w:hAnsi="Times New Roman" w:cs="Times New Roman"/>
          <w:lang w:val="en-GB"/>
        </w:rPr>
        <w:t xml:space="preserve"> right must be established. Thus the word “clear” in the context of right in an interdict does not qualify such right but rather expresses the extent to which the right must be established by evidence on a balance of probabilities. </w:t>
      </w:r>
      <w:r w:rsidRPr="00AB7E90">
        <w:rPr>
          <w:rFonts w:ascii="Times New Roman" w:eastAsia="Calibri" w:hAnsi="Times New Roman" w:cs="Times New Roman"/>
          <w:i/>
          <w:lang w:val="en-GB"/>
        </w:rPr>
        <w:t>Herbstein and Van</w:t>
      </w:r>
      <w:r w:rsidRPr="00AB7E90">
        <w:rPr>
          <w:rFonts w:ascii="Times New Roman" w:eastAsia="Calibri" w:hAnsi="Times New Roman" w:cs="Times New Roman"/>
          <w:lang w:val="en-GB"/>
        </w:rPr>
        <w:t xml:space="preserve"> </w:t>
      </w:r>
      <w:r w:rsidRPr="00AB7E90">
        <w:rPr>
          <w:rFonts w:ascii="Times New Roman" w:eastAsia="Calibri" w:hAnsi="Times New Roman" w:cs="Times New Roman"/>
          <w:i/>
          <w:lang w:val="en-GB"/>
        </w:rPr>
        <w:t>Winsen</w:t>
      </w:r>
      <w:r w:rsidRPr="00AB7E90">
        <w:rPr>
          <w:rFonts w:ascii="Times New Roman" w:eastAsia="Calibri" w:hAnsi="Times New Roman" w:cs="Times New Roman"/>
          <w:lang w:val="en-GB"/>
        </w:rPr>
        <w:t xml:space="preserve"> also state that a right that is sought to be protected by an interdict arises from substantive law. The right can derive from any branch of substantive law to which one must have recourse in order to resolve the dispute involved.</w:t>
      </w:r>
    </w:p>
    <w:p w14:paraId="678E6EED" w14:textId="77777777" w:rsidR="00AB7E90" w:rsidRPr="00AB7E90" w:rsidRDefault="00AB7E90" w:rsidP="00AB7E90">
      <w:pPr>
        <w:spacing w:after="0" w:line="360" w:lineRule="auto"/>
        <w:ind w:left="720"/>
        <w:jc w:val="both"/>
        <w:rPr>
          <w:rFonts w:ascii="Times New Roman" w:hAnsi="Times New Roman" w:cs="Times New Roman"/>
          <w:lang w:val="en-GB"/>
        </w:rPr>
      </w:pPr>
    </w:p>
    <w:p w14:paraId="254C853C" w14:textId="0E8936F3" w:rsidR="00D04E30" w:rsidRDefault="00E06F70" w:rsidP="0052471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lang w:val="en-GB"/>
        </w:rPr>
        <w:t>In the context of this case therefore the question is</w:t>
      </w:r>
      <w:r w:rsidR="00D04E30">
        <w:rPr>
          <w:rFonts w:ascii="Times New Roman" w:hAnsi="Times New Roman" w:cs="Times New Roman"/>
          <w:sz w:val="24"/>
          <w:szCs w:val="24"/>
        </w:rPr>
        <w:t xml:space="preserve"> whether or not the applicant has a clear right to yet another opinion on the origins of the disputed Lithium ore.  When viewed in reverse the question is whether or not the opinion of</w:t>
      </w:r>
      <w:r w:rsidR="00A72014">
        <w:rPr>
          <w:rFonts w:ascii="Times New Roman" w:hAnsi="Times New Roman" w:cs="Times New Roman"/>
          <w:sz w:val="24"/>
          <w:szCs w:val="24"/>
        </w:rPr>
        <w:t xml:space="preserve"> the Zimbabwe Government’s Chief Metallurgical Officer</w:t>
      </w:r>
      <w:r w:rsidR="00D04E30">
        <w:rPr>
          <w:rFonts w:ascii="Times New Roman" w:hAnsi="Times New Roman" w:cs="Times New Roman"/>
          <w:sz w:val="24"/>
          <w:szCs w:val="24"/>
        </w:rPr>
        <w:t xml:space="preserve"> was the second opinion in the contemplation of the </w:t>
      </w:r>
      <w:r w:rsidR="00C93403">
        <w:rPr>
          <w:rFonts w:ascii="Times New Roman" w:hAnsi="Times New Roman" w:cs="Times New Roman"/>
          <w:sz w:val="24"/>
          <w:szCs w:val="24"/>
        </w:rPr>
        <w:t>parties</w:t>
      </w:r>
      <w:r w:rsidR="00A72014">
        <w:rPr>
          <w:rFonts w:ascii="Times New Roman" w:hAnsi="Times New Roman" w:cs="Times New Roman"/>
          <w:sz w:val="24"/>
          <w:szCs w:val="24"/>
        </w:rPr>
        <w:t>.</w:t>
      </w:r>
      <w:r w:rsidR="00D04E30">
        <w:rPr>
          <w:rFonts w:ascii="Times New Roman" w:hAnsi="Times New Roman" w:cs="Times New Roman"/>
          <w:sz w:val="24"/>
          <w:szCs w:val="24"/>
        </w:rPr>
        <w:t xml:space="preserve">  Put yet differently, the question </w:t>
      </w:r>
      <w:r w:rsidR="00D04E30">
        <w:rPr>
          <w:rFonts w:ascii="Times New Roman" w:hAnsi="Times New Roman" w:cs="Times New Roman"/>
          <w:sz w:val="24"/>
          <w:szCs w:val="24"/>
        </w:rPr>
        <w:lastRenderedPageBreak/>
        <w:t>is whether or not when the parties agreed on a second opinion what was in their contemplation wa</w:t>
      </w:r>
      <w:r w:rsidR="00A72014">
        <w:rPr>
          <w:rFonts w:ascii="Times New Roman" w:hAnsi="Times New Roman" w:cs="Times New Roman"/>
          <w:sz w:val="24"/>
          <w:szCs w:val="24"/>
        </w:rPr>
        <w:t>s</w:t>
      </w:r>
      <w:r w:rsidR="00D04E30">
        <w:rPr>
          <w:rFonts w:ascii="Times New Roman" w:hAnsi="Times New Roman" w:cs="Times New Roman"/>
          <w:sz w:val="24"/>
          <w:szCs w:val="24"/>
        </w:rPr>
        <w:t xml:space="preserve"> an opinion from South Africa</w:t>
      </w:r>
      <w:r w:rsidR="00A72014">
        <w:rPr>
          <w:rFonts w:ascii="Times New Roman" w:hAnsi="Times New Roman" w:cs="Times New Roman"/>
          <w:sz w:val="24"/>
          <w:szCs w:val="24"/>
        </w:rPr>
        <w:t xml:space="preserve"> to the exclusion of any other such opinion</w:t>
      </w:r>
      <w:r w:rsidR="00D04E30">
        <w:rPr>
          <w:rFonts w:ascii="Times New Roman" w:hAnsi="Times New Roman" w:cs="Times New Roman"/>
          <w:sz w:val="24"/>
          <w:szCs w:val="24"/>
        </w:rPr>
        <w:t>.</w:t>
      </w:r>
      <w:r w:rsidR="003022A3">
        <w:rPr>
          <w:rFonts w:ascii="Times New Roman" w:hAnsi="Times New Roman" w:cs="Times New Roman"/>
          <w:sz w:val="24"/>
          <w:szCs w:val="24"/>
        </w:rPr>
        <w:t xml:space="preserve"> From the evidence I find that the applicant has not been able to prove the existence of such a clear right, here is why.</w:t>
      </w:r>
    </w:p>
    <w:p w14:paraId="03A015AF" w14:textId="5B6B8E27" w:rsidR="000C4F78" w:rsidRDefault="000C4F78" w:rsidP="0052471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Firstly, Annex</w:t>
      </w:r>
      <w:r w:rsidR="00A72014">
        <w:rPr>
          <w:rFonts w:ascii="Times New Roman" w:hAnsi="Times New Roman" w:cs="Times New Roman"/>
          <w:sz w:val="24"/>
          <w:szCs w:val="24"/>
        </w:rPr>
        <w:t>ure E</w:t>
      </w:r>
      <w:r>
        <w:rPr>
          <w:rFonts w:ascii="Times New Roman" w:hAnsi="Times New Roman" w:cs="Times New Roman"/>
          <w:sz w:val="24"/>
          <w:szCs w:val="24"/>
        </w:rPr>
        <w:t>, which is a letter from applicant’s legal practitioners dated 29 May 2023 does not in the lea</w:t>
      </w:r>
      <w:r w:rsidR="00A72014">
        <w:rPr>
          <w:rFonts w:ascii="Times New Roman" w:hAnsi="Times New Roman" w:cs="Times New Roman"/>
          <w:sz w:val="24"/>
          <w:szCs w:val="24"/>
        </w:rPr>
        <w:t>s</w:t>
      </w:r>
      <w:r>
        <w:rPr>
          <w:rFonts w:ascii="Times New Roman" w:hAnsi="Times New Roman" w:cs="Times New Roman"/>
          <w:sz w:val="24"/>
          <w:szCs w:val="24"/>
        </w:rPr>
        <w:t>t refer to the second opinion having to be obtained from a geological institute in South Africa.  The concluding two paragraphs of that letter read:</w:t>
      </w:r>
    </w:p>
    <w:p w14:paraId="2F6C879C" w14:textId="77777777" w:rsidR="000A75C4" w:rsidRDefault="000A75C4" w:rsidP="00DB7C36">
      <w:pPr>
        <w:pStyle w:val="NoSpacing"/>
        <w:ind w:left="720"/>
        <w:jc w:val="both"/>
        <w:rPr>
          <w:rFonts w:ascii="Times New Roman" w:hAnsi="Times New Roman" w:cs="Times New Roman"/>
          <w:i/>
          <w:sz w:val="24"/>
          <w:szCs w:val="24"/>
        </w:rPr>
      </w:pPr>
      <w:r>
        <w:t>“</w:t>
      </w:r>
      <w:r w:rsidRPr="00DB7C36">
        <w:rPr>
          <w:rFonts w:ascii="Times New Roman" w:hAnsi="Times New Roman" w:cs="Times New Roman"/>
          <w:i/>
          <w:sz w:val="24"/>
          <w:szCs w:val="24"/>
        </w:rPr>
        <w:t xml:space="preserve">As a result, our client demands that these samples be redone.  Representatives of interested parties be allowed to </w:t>
      </w:r>
      <w:r w:rsidRPr="003022A3">
        <w:rPr>
          <w:rFonts w:ascii="Times New Roman" w:hAnsi="Times New Roman" w:cs="Times New Roman"/>
          <w:b/>
          <w:i/>
          <w:sz w:val="24"/>
          <w:szCs w:val="24"/>
        </w:rPr>
        <w:t>accompany the samples to the Department of Metallurgy,</w:t>
      </w:r>
      <w:r w:rsidRPr="00DB7C36">
        <w:rPr>
          <w:rFonts w:ascii="Times New Roman" w:hAnsi="Times New Roman" w:cs="Times New Roman"/>
          <w:i/>
          <w:sz w:val="24"/>
          <w:szCs w:val="24"/>
        </w:rPr>
        <w:t xml:space="preserve"> have the samples examined in their presence, to the satisfaction of the parties.</w:t>
      </w:r>
    </w:p>
    <w:p w14:paraId="719B2584" w14:textId="77777777" w:rsidR="00DB7C36" w:rsidRPr="00DB7C36" w:rsidRDefault="00DB7C36" w:rsidP="00DB7C36">
      <w:pPr>
        <w:pStyle w:val="NoSpacing"/>
        <w:ind w:left="720"/>
        <w:jc w:val="both"/>
        <w:rPr>
          <w:rFonts w:ascii="Times New Roman" w:hAnsi="Times New Roman" w:cs="Times New Roman"/>
          <w:i/>
          <w:sz w:val="24"/>
          <w:szCs w:val="24"/>
        </w:rPr>
      </w:pPr>
    </w:p>
    <w:p w14:paraId="67FB1B7B" w14:textId="2CC5DE3F" w:rsidR="000A75C4" w:rsidRDefault="000A75C4" w:rsidP="00DB7C36">
      <w:pPr>
        <w:pStyle w:val="NoSpacing"/>
        <w:ind w:left="720"/>
        <w:jc w:val="both"/>
        <w:rPr>
          <w:rFonts w:ascii="Times New Roman" w:hAnsi="Times New Roman" w:cs="Times New Roman"/>
          <w:i/>
          <w:sz w:val="24"/>
          <w:szCs w:val="24"/>
        </w:rPr>
      </w:pPr>
      <w:r w:rsidRPr="00DB7C36">
        <w:rPr>
          <w:rFonts w:ascii="Times New Roman" w:hAnsi="Times New Roman" w:cs="Times New Roman"/>
          <w:i/>
          <w:sz w:val="24"/>
          <w:szCs w:val="24"/>
        </w:rPr>
        <w:t xml:space="preserve">In the meantime, </w:t>
      </w:r>
      <w:r w:rsidR="00A72014">
        <w:rPr>
          <w:rFonts w:ascii="Times New Roman" w:hAnsi="Times New Roman" w:cs="Times New Roman"/>
          <w:i/>
          <w:sz w:val="24"/>
          <w:szCs w:val="24"/>
        </w:rPr>
        <w:t>w</w:t>
      </w:r>
      <w:r w:rsidRPr="00DB7C36">
        <w:rPr>
          <w:rFonts w:ascii="Times New Roman" w:hAnsi="Times New Roman" w:cs="Times New Roman"/>
          <w:i/>
          <w:sz w:val="24"/>
          <w:szCs w:val="24"/>
        </w:rPr>
        <w:t>e request that the recovered ore remain</w:t>
      </w:r>
      <w:r w:rsidR="00A72014">
        <w:rPr>
          <w:rFonts w:ascii="Times New Roman" w:hAnsi="Times New Roman" w:cs="Times New Roman"/>
          <w:i/>
          <w:sz w:val="24"/>
          <w:szCs w:val="24"/>
        </w:rPr>
        <w:t>s</w:t>
      </w:r>
      <w:r w:rsidRPr="00DB7C36">
        <w:rPr>
          <w:rFonts w:ascii="Times New Roman" w:hAnsi="Times New Roman" w:cs="Times New Roman"/>
          <w:i/>
          <w:sz w:val="24"/>
          <w:szCs w:val="24"/>
        </w:rPr>
        <w:t xml:space="preserve"> in police custody until the said examination is done”</w:t>
      </w:r>
      <w:r w:rsidR="003022A3">
        <w:rPr>
          <w:rFonts w:ascii="Times New Roman" w:hAnsi="Times New Roman" w:cs="Times New Roman"/>
          <w:i/>
          <w:sz w:val="24"/>
          <w:szCs w:val="24"/>
        </w:rPr>
        <w:t xml:space="preserve"> [emphasis added]</w:t>
      </w:r>
    </w:p>
    <w:p w14:paraId="275A387E" w14:textId="77777777" w:rsidR="00DB7C36" w:rsidRPr="00DB7C36" w:rsidRDefault="00DB7C36" w:rsidP="00DB7C36">
      <w:pPr>
        <w:pStyle w:val="NoSpacing"/>
        <w:ind w:left="720"/>
        <w:jc w:val="both"/>
        <w:rPr>
          <w:rFonts w:ascii="Times New Roman" w:hAnsi="Times New Roman" w:cs="Times New Roman"/>
          <w:i/>
          <w:sz w:val="24"/>
          <w:szCs w:val="24"/>
        </w:rPr>
      </w:pPr>
    </w:p>
    <w:p w14:paraId="4B360873" w14:textId="3FBACAE0" w:rsidR="000A75C4" w:rsidRDefault="003022A3" w:rsidP="0052471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Reference to the Department of Metallurgy</w:t>
      </w:r>
      <w:r w:rsidR="000A75C4">
        <w:rPr>
          <w:rFonts w:ascii="Times New Roman" w:hAnsi="Times New Roman" w:cs="Times New Roman"/>
          <w:sz w:val="24"/>
          <w:szCs w:val="24"/>
        </w:rPr>
        <w:t xml:space="preserve"> </w:t>
      </w:r>
      <w:r>
        <w:rPr>
          <w:rFonts w:ascii="Times New Roman" w:hAnsi="Times New Roman" w:cs="Times New Roman"/>
          <w:sz w:val="24"/>
          <w:szCs w:val="24"/>
        </w:rPr>
        <w:t>clearly controvert</w:t>
      </w:r>
      <w:r w:rsidR="000A75C4">
        <w:rPr>
          <w:rFonts w:ascii="Times New Roman" w:hAnsi="Times New Roman" w:cs="Times New Roman"/>
          <w:sz w:val="24"/>
          <w:szCs w:val="24"/>
        </w:rPr>
        <w:t xml:space="preserve"> any pretence that what the parties have always int</w:t>
      </w:r>
      <w:r w:rsidR="00A72014">
        <w:rPr>
          <w:rFonts w:ascii="Times New Roman" w:hAnsi="Times New Roman" w:cs="Times New Roman"/>
          <w:sz w:val="24"/>
          <w:szCs w:val="24"/>
        </w:rPr>
        <w:t>en</w:t>
      </w:r>
      <w:r w:rsidR="000A75C4">
        <w:rPr>
          <w:rFonts w:ascii="Times New Roman" w:hAnsi="Times New Roman" w:cs="Times New Roman"/>
          <w:sz w:val="24"/>
          <w:szCs w:val="24"/>
        </w:rPr>
        <w:t>ded was a second opinion from South Africa.</w:t>
      </w:r>
    </w:p>
    <w:p w14:paraId="72EEF2F9" w14:textId="324A2605" w:rsidR="008428CF" w:rsidRDefault="008428CF" w:rsidP="0052471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Secondly, and related to the above</w:t>
      </w:r>
      <w:r w:rsidR="00A72014">
        <w:rPr>
          <w:rFonts w:ascii="Times New Roman" w:hAnsi="Times New Roman" w:cs="Times New Roman"/>
          <w:sz w:val="24"/>
          <w:szCs w:val="24"/>
        </w:rPr>
        <w:t>,</w:t>
      </w:r>
      <w:r>
        <w:rPr>
          <w:rFonts w:ascii="Times New Roman" w:hAnsi="Times New Roman" w:cs="Times New Roman"/>
          <w:sz w:val="24"/>
          <w:szCs w:val="24"/>
        </w:rPr>
        <w:t xml:space="preserve"> is the fact that the second examination was conducted in the presence of representatives of the </w:t>
      </w:r>
      <w:r w:rsidR="00A72014">
        <w:rPr>
          <w:rFonts w:ascii="Times New Roman" w:hAnsi="Times New Roman" w:cs="Times New Roman"/>
          <w:sz w:val="24"/>
          <w:szCs w:val="24"/>
        </w:rPr>
        <w:t>second respondent</w:t>
      </w:r>
      <w:r>
        <w:rPr>
          <w:rFonts w:ascii="Times New Roman" w:hAnsi="Times New Roman" w:cs="Times New Roman"/>
          <w:sz w:val="24"/>
          <w:szCs w:val="24"/>
        </w:rPr>
        <w:t xml:space="preserve">. </w:t>
      </w:r>
      <w:r w:rsidR="003022A3">
        <w:rPr>
          <w:rFonts w:ascii="Times New Roman" w:hAnsi="Times New Roman" w:cs="Times New Roman"/>
          <w:sz w:val="24"/>
          <w:szCs w:val="24"/>
        </w:rPr>
        <w:t>Mr Ndlovu for the 1</w:t>
      </w:r>
      <w:r w:rsidR="003022A3" w:rsidRPr="003022A3">
        <w:rPr>
          <w:rFonts w:ascii="Times New Roman" w:hAnsi="Times New Roman" w:cs="Times New Roman"/>
          <w:sz w:val="24"/>
          <w:szCs w:val="24"/>
          <w:vertAlign w:val="superscript"/>
        </w:rPr>
        <w:t>st</w:t>
      </w:r>
      <w:r w:rsidR="003022A3">
        <w:rPr>
          <w:rFonts w:ascii="Times New Roman" w:hAnsi="Times New Roman" w:cs="Times New Roman"/>
          <w:sz w:val="24"/>
          <w:szCs w:val="24"/>
        </w:rPr>
        <w:t xml:space="preserve"> respondent also weighed in during oral submissions in court that as a matter fact all parties were represented at the Department of metallurgy in Harare when the second metallurgical examination was conducted</w:t>
      </w:r>
      <w:r w:rsidR="003022A3" w:rsidRPr="003022A3">
        <w:rPr>
          <w:rFonts w:ascii="Times New Roman" w:hAnsi="Times New Roman" w:cs="Times New Roman"/>
          <w:sz w:val="24"/>
          <w:szCs w:val="24"/>
        </w:rPr>
        <w:t xml:space="preserve"> by the Chief Metallurgical officer in Harare?</w:t>
      </w:r>
      <w:r>
        <w:rPr>
          <w:rFonts w:ascii="Times New Roman" w:hAnsi="Times New Roman" w:cs="Times New Roman"/>
          <w:sz w:val="24"/>
          <w:szCs w:val="24"/>
        </w:rPr>
        <w:t xml:space="preserve"> If what was intended and agreed as between the parties to settle the dispute of the ownership of the lithium ore once and for all was a report from South Africa, why did the </w:t>
      </w:r>
      <w:r w:rsidR="003022A3">
        <w:rPr>
          <w:rFonts w:ascii="Times New Roman" w:hAnsi="Times New Roman" w:cs="Times New Roman"/>
          <w:sz w:val="24"/>
          <w:szCs w:val="24"/>
        </w:rPr>
        <w:t xml:space="preserve">applicant through its representatives and the </w:t>
      </w:r>
      <w:r w:rsidR="004E0123">
        <w:rPr>
          <w:rFonts w:ascii="Times New Roman" w:hAnsi="Times New Roman" w:cs="Times New Roman"/>
          <w:sz w:val="24"/>
          <w:szCs w:val="24"/>
        </w:rPr>
        <w:t>second</w:t>
      </w:r>
      <w:r w:rsidR="003022A3">
        <w:rPr>
          <w:rFonts w:ascii="Times New Roman" w:hAnsi="Times New Roman" w:cs="Times New Roman"/>
          <w:sz w:val="24"/>
          <w:szCs w:val="24"/>
        </w:rPr>
        <w:t xml:space="preserve"> respondent</w:t>
      </w:r>
      <w:r>
        <w:rPr>
          <w:rFonts w:ascii="Times New Roman" w:hAnsi="Times New Roman" w:cs="Times New Roman"/>
          <w:sz w:val="24"/>
          <w:szCs w:val="24"/>
        </w:rPr>
        <w:t xml:space="preserve"> participate </w:t>
      </w:r>
      <w:r w:rsidR="003022A3">
        <w:rPr>
          <w:rFonts w:ascii="Times New Roman" w:hAnsi="Times New Roman" w:cs="Times New Roman"/>
          <w:sz w:val="24"/>
          <w:szCs w:val="24"/>
        </w:rPr>
        <w:t>that exercise?</w:t>
      </w:r>
      <w:r>
        <w:rPr>
          <w:rFonts w:ascii="Times New Roman" w:hAnsi="Times New Roman" w:cs="Times New Roman"/>
          <w:sz w:val="24"/>
          <w:szCs w:val="24"/>
        </w:rPr>
        <w:t xml:space="preserve">  Why did it not object or distance itself right from the onset from that process?</w:t>
      </w:r>
      <w:r w:rsidR="00A72014">
        <w:rPr>
          <w:rFonts w:ascii="Times New Roman" w:hAnsi="Times New Roman" w:cs="Times New Roman"/>
          <w:sz w:val="24"/>
          <w:szCs w:val="24"/>
        </w:rPr>
        <w:t xml:space="preserve"> In any event the final order sought clearly spells out that it was the second respondent who was to obtain the second opinion, not the applicant.</w:t>
      </w:r>
    </w:p>
    <w:p w14:paraId="53EC3A6F" w14:textId="77777777" w:rsidR="00472359" w:rsidRDefault="00472359" w:rsidP="0052471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Both the letter referred to earlier and the attendance of the applicant’s representatives at the second examination lend credence to the 1</w:t>
      </w:r>
      <w:r w:rsidRPr="00472359">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assertions that the second opinion was not confined to one from South Africa-</w:t>
      </w:r>
    </w:p>
    <w:p w14:paraId="288A9775" w14:textId="77777777" w:rsidR="00A30878" w:rsidRDefault="00A30878" w:rsidP="0052471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Thirdly, there is the express wording of the final order sought.  No reference whatsoever to a second opinion having to be sought from South Africa.  If that is what was intended then why was it omitted from the draft order.  Something as key and central as that could not have been omitted through oversight or inadvertence.  This would have constituted the centre piece of the order.</w:t>
      </w:r>
    </w:p>
    <w:p w14:paraId="021CD24A" w14:textId="41950C2B" w:rsidR="00DF73F4" w:rsidRDefault="00B14F40" w:rsidP="00954BA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Although a court may appropriate cases amend the wording or contents of a draft order, </w:t>
      </w:r>
      <w:r w:rsidR="000E0B31">
        <w:rPr>
          <w:rFonts w:ascii="Times New Roman" w:hAnsi="Times New Roman" w:cs="Times New Roman"/>
          <w:sz w:val="24"/>
          <w:szCs w:val="24"/>
        </w:rPr>
        <w:t xml:space="preserve">(see </w:t>
      </w:r>
      <w:r w:rsidR="000048F6" w:rsidRPr="000E0B31">
        <w:rPr>
          <w:rFonts w:ascii="Times New Roman" w:hAnsi="Times New Roman" w:cs="Times New Roman"/>
          <w:i/>
          <w:sz w:val="24"/>
          <w:szCs w:val="24"/>
        </w:rPr>
        <w:t>Sekard Learning Development Solution (Pvt) Ltd v Routhy World Education Adventure &amp; Anor</w:t>
      </w:r>
      <w:r w:rsidR="000048F6">
        <w:rPr>
          <w:rFonts w:ascii="Times New Roman" w:hAnsi="Times New Roman" w:cs="Times New Roman"/>
          <w:sz w:val="24"/>
          <w:szCs w:val="24"/>
        </w:rPr>
        <w:t xml:space="preserve"> HH 247-17</w:t>
      </w:r>
      <w:r w:rsidR="000E0B31">
        <w:rPr>
          <w:rFonts w:ascii="Times New Roman" w:hAnsi="Times New Roman" w:cs="Times New Roman"/>
          <w:sz w:val="24"/>
          <w:szCs w:val="24"/>
        </w:rPr>
        <w:t>), this</w:t>
      </w:r>
      <w:r>
        <w:rPr>
          <w:rFonts w:ascii="Times New Roman" w:hAnsi="Times New Roman" w:cs="Times New Roman"/>
          <w:sz w:val="24"/>
          <w:szCs w:val="24"/>
        </w:rPr>
        <w:t xml:space="preserve"> does not in the least afford parties a blank cheque to amend their papers as they proceed.  </w:t>
      </w:r>
    </w:p>
    <w:p w14:paraId="26BC1DA7" w14:textId="2AE08784" w:rsidR="00DF73F4" w:rsidRDefault="00DF73F4" w:rsidP="0052471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cannot escape the </w:t>
      </w:r>
      <w:r w:rsidR="00AB364F">
        <w:rPr>
          <w:rFonts w:ascii="Times New Roman" w:hAnsi="Times New Roman" w:cs="Times New Roman"/>
          <w:sz w:val="24"/>
          <w:szCs w:val="24"/>
        </w:rPr>
        <w:t>consequences</w:t>
      </w:r>
      <w:r>
        <w:rPr>
          <w:rFonts w:ascii="Times New Roman" w:hAnsi="Times New Roman" w:cs="Times New Roman"/>
          <w:sz w:val="24"/>
          <w:szCs w:val="24"/>
        </w:rPr>
        <w:t xml:space="preserve"> of the </w:t>
      </w:r>
      <w:r w:rsidR="00AB364F">
        <w:rPr>
          <w:rFonts w:ascii="Times New Roman" w:hAnsi="Times New Roman" w:cs="Times New Roman"/>
          <w:sz w:val="24"/>
          <w:szCs w:val="24"/>
        </w:rPr>
        <w:t>sloppiness</w:t>
      </w:r>
      <w:r>
        <w:rPr>
          <w:rFonts w:ascii="Times New Roman" w:hAnsi="Times New Roman" w:cs="Times New Roman"/>
          <w:sz w:val="24"/>
          <w:szCs w:val="24"/>
        </w:rPr>
        <w:t xml:space="preserve"> of the crafting of its prayer purportedly on the basis that a court is at liberty to amend the draft order.  In </w:t>
      </w:r>
      <w:r w:rsidRPr="00AB364F">
        <w:rPr>
          <w:rFonts w:ascii="Times New Roman" w:hAnsi="Times New Roman" w:cs="Times New Roman"/>
          <w:i/>
          <w:sz w:val="24"/>
          <w:szCs w:val="24"/>
        </w:rPr>
        <w:t>Nzara &amp; others v</w:t>
      </w:r>
      <w:r>
        <w:rPr>
          <w:rFonts w:ascii="Times New Roman" w:hAnsi="Times New Roman" w:cs="Times New Roman"/>
          <w:sz w:val="24"/>
          <w:szCs w:val="24"/>
        </w:rPr>
        <w:t xml:space="preserve"> </w:t>
      </w:r>
      <w:r w:rsidRPr="00AB364F">
        <w:rPr>
          <w:rFonts w:ascii="Times New Roman" w:hAnsi="Times New Roman" w:cs="Times New Roman"/>
          <w:i/>
          <w:sz w:val="24"/>
          <w:szCs w:val="24"/>
        </w:rPr>
        <w:t>Kashumba N.O &amp; Others</w:t>
      </w:r>
      <w:r>
        <w:rPr>
          <w:rFonts w:ascii="Times New Roman" w:hAnsi="Times New Roman" w:cs="Times New Roman"/>
          <w:sz w:val="24"/>
          <w:szCs w:val="24"/>
        </w:rPr>
        <w:t xml:space="preserve"> SC 18/18 the court said the following act p.13.</w:t>
      </w:r>
    </w:p>
    <w:p w14:paraId="74C11AD6" w14:textId="77777777" w:rsidR="000048F6" w:rsidRDefault="000048F6" w:rsidP="00524717">
      <w:pPr>
        <w:spacing w:after="0" w:line="360" w:lineRule="auto"/>
        <w:ind w:firstLine="720"/>
        <w:jc w:val="both"/>
        <w:rPr>
          <w:rFonts w:ascii="Times New Roman" w:hAnsi="Times New Roman" w:cs="Times New Roman"/>
          <w:sz w:val="24"/>
          <w:szCs w:val="24"/>
        </w:rPr>
      </w:pPr>
    </w:p>
    <w:p w14:paraId="19CA4F10" w14:textId="77777777" w:rsidR="003D600B" w:rsidRPr="000048F6" w:rsidRDefault="003D600B" w:rsidP="00A83CBB">
      <w:pPr>
        <w:pStyle w:val="NoSpacing"/>
        <w:ind w:left="720"/>
        <w:jc w:val="both"/>
        <w:rPr>
          <w:rFonts w:ascii="Times New Roman" w:hAnsi="Times New Roman" w:cs="Times New Roman"/>
          <w:sz w:val="24"/>
          <w:szCs w:val="24"/>
        </w:rPr>
      </w:pPr>
      <w:r w:rsidRPr="000048F6">
        <w:t>“</w:t>
      </w:r>
      <w:r w:rsidRPr="000048F6">
        <w:rPr>
          <w:rFonts w:ascii="Times New Roman" w:hAnsi="Times New Roman" w:cs="Times New Roman"/>
          <w:sz w:val="24"/>
          <w:szCs w:val="24"/>
        </w:rPr>
        <w:t>The function of a court is to determine the disputes placed before it by the parties through the pleadings, evidence and submissions.  The pleadings include the prayers of the parties through which they seek specified orders from the court.  Each party places before the court a prayer he/she wants the court to grant in its favour.  The rules of court require that such an order be specified in the prayer and the draft order......”</w:t>
      </w:r>
    </w:p>
    <w:p w14:paraId="0147D68F" w14:textId="77777777" w:rsidR="00A83CBB" w:rsidRDefault="00A83CBB" w:rsidP="00A83CBB">
      <w:pPr>
        <w:pStyle w:val="NoSpacing"/>
        <w:ind w:left="720"/>
        <w:jc w:val="both"/>
        <w:rPr>
          <w:rFonts w:ascii="Times New Roman" w:hAnsi="Times New Roman" w:cs="Times New Roman"/>
          <w:i/>
          <w:sz w:val="24"/>
          <w:szCs w:val="24"/>
        </w:rPr>
      </w:pPr>
    </w:p>
    <w:p w14:paraId="4DDFD869" w14:textId="77777777" w:rsidR="000048F6" w:rsidRPr="00A83CBB" w:rsidRDefault="000048F6" w:rsidP="00A83CBB">
      <w:pPr>
        <w:pStyle w:val="NoSpacing"/>
        <w:ind w:left="720"/>
        <w:jc w:val="both"/>
        <w:rPr>
          <w:rFonts w:ascii="Times New Roman" w:hAnsi="Times New Roman" w:cs="Times New Roman"/>
          <w:i/>
          <w:sz w:val="24"/>
          <w:szCs w:val="24"/>
        </w:rPr>
      </w:pPr>
    </w:p>
    <w:p w14:paraId="3BFED2D6" w14:textId="6A11E06A" w:rsidR="006D7045" w:rsidRDefault="006D7045" w:rsidP="0052471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need, therefore, to ex</w:t>
      </w:r>
      <w:r w:rsidR="00FF79CF">
        <w:rPr>
          <w:rFonts w:ascii="Times New Roman" w:hAnsi="Times New Roman" w:cs="Times New Roman"/>
          <w:sz w:val="24"/>
          <w:szCs w:val="24"/>
        </w:rPr>
        <w:t>ercis</w:t>
      </w:r>
      <w:r>
        <w:rPr>
          <w:rFonts w:ascii="Times New Roman" w:hAnsi="Times New Roman" w:cs="Times New Roman"/>
          <w:sz w:val="24"/>
          <w:szCs w:val="24"/>
        </w:rPr>
        <w:t xml:space="preserve">e utmost care in drafting court documents cannot be over-emphasised.  This is because the purpose of pleadings is to define issues and enable the other party to know what case he was to meet and to prepare accordingly.  This also enables the court to be informed of the issues so that it may know of the limits of the dispute before it.  </w:t>
      </w:r>
      <w:r w:rsidRPr="00FF79CF">
        <w:rPr>
          <w:rFonts w:ascii="Times New Roman" w:hAnsi="Times New Roman" w:cs="Times New Roman"/>
          <w:sz w:val="24"/>
          <w:szCs w:val="24"/>
        </w:rPr>
        <w:t>See</w:t>
      </w:r>
      <w:r>
        <w:rPr>
          <w:rFonts w:ascii="Times New Roman" w:hAnsi="Times New Roman" w:cs="Times New Roman"/>
          <w:sz w:val="24"/>
          <w:szCs w:val="24"/>
        </w:rPr>
        <w:t xml:space="preserve"> </w:t>
      </w:r>
      <w:r w:rsidRPr="00382C12">
        <w:rPr>
          <w:rFonts w:ascii="Times New Roman" w:hAnsi="Times New Roman" w:cs="Times New Roman"/>
          <w:i/>
          <w:sz w:val="24"/>
          <w:szCs w:val="24"/>
        </w:rPr>
        <w:t>Kea</w:t>
      </w:r>
      <w:r w:rsidR="00FF79CF">
        <w:rPr>
          <w:rFonts w:ascii="Times New Roman" w:hAnsi="Times New Roman" w:cs="Times New Roman"/>
          <w:i/>
          <w:sz w:val="24"/>
          <w:szCs w:val="24"/>
        </w:rPr>
        <w:t>v</w:t>
      </w:r>
      <w:r w:rsidRPr="00382C12">
        <w:rPr>
          <w:rFonts w:ascii="Times New Roman" w:hAnsi="Times New Roman" w:cs="Times New Roman"/>
          <w:i/>
          <w:sz w:val="24"/>
          <w:szCs w:val="24"/>
        </w:rPr>
        <w:t>ney &amp;</w:t>
      </w:r>
      <w:r>
        <w:rPr>
          <w:rFonts w:ascii="Times New Roman" w:hAnsi="Times New Roman" w:cs="Times New Roman"/>
          <w:sz w:val="24"/>
          <w:szCs w:val="24"/>
        </w:rPr>
        <w:t xml:space="preserve"> </w:t>
      </w:r>
      <w:r w:rsidRPr="00382C12">
        <w:rPr>
          <w:rFonts w:ascii="Times New Roman" w:hAnsi="Times New Roman" w:cs="Times New Roman"/>
          <w:i/>
          <w:sz w:val="24"/>
          <w:szCs w:val="24"/>
        </w:rPr>
        <w:t>Another v Msabaeka Bus Service (Pvt) Ltd</w:t>
      </w:r>
      <w:r>
        <w:rPr>
          <w:rFonts w:ascii="Times New Roman" w:hAnsi="Times New Roman" w:cs="Times New Roman"/>
          <w:sz w:val="24"/>
          <w:szCs w:val="24"/>
        </w:rPr>
        <w:t xml:space="preserve"> SC 22/18</w:t>
      </w:r>
      <w:r w:rsidR="00097660">
        <w:rPr>
          <w:rFonts w:ascii="Times New Roman" w:hAnsi="Times New Roman" w:cs="Times New Roman"/>
          <w:sz w:val="24"/>
          <w:szCs w:val="24"/>
        </w:rPr>
        <w:t xml:space="preserve"> &amp;</w:t>
      </w:r>
      <w:r>
        <w:rPr>
          <w:rFonts w:ascii="Times New Roman" w:hAnsi="Times New Roman" w:cs="Times New Roman"/>
          <w:sz w:val="24"/>
          <w:szCs w:val="24"/>
        </w:rPr>
        <w:t xml:space="preserve"> </w:t>
      </w:r>
      <w:r w:rsidRPr="00382C12">
        <w:rPr>
          <w:rFonts w:ascii="Times New Roman" w:hAnsi="Times New Roman" w:cs="Times New Roman"/>
          <w:i/>
          <w:sz w:val="24"/>
          <w:szCs w:val="24"/>
        </w:rPr>
        <w:t>DD Transport (Pvt) Ltd v Abbort</w:t>
      </w:r>
      <w:r>
        <w:rPr>
          <w:rFonts w:ascii="Times New Roman" w:hAnsi="Times New Roman" w:cs="Times New Roman"/>
          <w:sz w:val="24"/>
          <w:szCs w:val="24"/>
        </w:rPr>
        <w:t xml:space="preserve"> 1988 (2) ZLR 92.</w:t>
      </w:r>
    </w:p>
    <w:p w14:paraId="39EB4000" w14:textId="4ADB30CD" w:rsidR="004B6670" w:rsidRDefault="004B6670" w:rsidP="0052471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present matter </w:t>
      </w:r>
      <w:r w:rsidR="00954BAC">
        <w:rPr>
          <w:rFonts w:ascii="Times New Roman" w:hAnsi="Times New Roman" w:cs="Times New Roman"/>
          <w:sz w:val="24"/>
          <w:szCs w:val="24"/>
        </w:rPr>
        <w:t>Ms Chinwawadzimba</w:t>
      </w:r>
      <w:r>
        <w:rPr>
          <w:rFonts w:ascii="Times New Roman" w:hAnsi="Times New Roman" w:cs="Times New Roman"/>
          <w:sz w:val="24"/>
          <w:szCs w:val="24"/>
        </w:rPr>
        <w:t>,</w:t>
      </w:r>
      <w:r w:rsidR="00954BAC">
        <w:rPr>
          <w:rFonts w:ascii="Times New Roman" w:hAnsi="Times New Roman" w:cs="Times New Roman"/>
          <w:sz w:val="24"/>
          <w:szCs w:val="24"/>
        </w:rPr>
        <w:t xml:space="preserve"> for the applicant</w:t>
      </w:r>
      <w:r>
        <w:rPr>
          <w:rFonts w:ascii="Times New Roman" w:hAnsi="Times New Roman" w:cs="Times New Roman"/>
          <w:sz w:val="24"/>
          <w:szCs w:val="24"/>
        </w:rPr>
        <w:t>, moved</w:t>
      </w:r>
      <w:r w:rsidR="00954BAC">
        <w:rPr>
          <w:rFonts w:ascii="Times New Roman" w:hAnsi="Times New Roman" w:cs="Times New Roman"/>
          <w:sz w:val="24"/>
          <w:szCs w:val="24"/>
        </w:rPr>
        <w:t>, from the bar</w:t>
      </w:r>
      <w:r w:rsidR="00097660">
        <w:rPr>
          <w:rFonts w:ascii="Times New Roman" w:hAnsi="Times New Roman" w:cs="Times New Roman"/>
          <w:sz w:val="24"/>
          <w:szCs w:val="24"/>
        </w:rPr>
        <w:t>,</w:t>
      </w:r>
      <w:r w:rsidR="00954BAC">
        <w:rPr>
          <w:rFonts w:ascii="Times New Roman" w:hAnsi="Times New Roman" w:cs="Times New Roman"/>
          <w:sz w:val="24"/>
          <w:szCs w:val="24"/>
        </w:rPr>
        <w:t xml:space="preserve"> </w:t>
      </w:r>
      <w:r>
        <w:rPr>
          <w:rFonts w:ascii="Times New Roman" w:hAnsi="Times New Roman" w:cs="Times New Roman"/>
          <w:sz w:val="24"/>
          <w:szCs w:val="24"/>
        </w:rPr>
        <w:t>for the amendment of the draft order as it relates to the final order sought to include South Africa as the sole source of the second opinion.  It is trite that the power to make a material amendment is limited by considerations of prejudice or injustice to the other party</w:t>
      </w:r>
      <w:r w:rsidR="00954BAC">
        <w:rPr>
          <w:rFonts w:ascii="Times New Roman" w:hAnsi="Times New Roman" w:cs="Times New Roman"/>
          <w:sz w:val="24"/>
          <w:szCs w:val="24"/>
        </w:rPr>
        <w:t>,</w:t>
      </w:r>
      <w:r>
        <w:rPr>
          <w:rFonts w:ascii="Times New Roman" w:hAnsi="Times New Roman" w:cs="Times New Roman"/>
          <w:sz w:val="24"/>
          <w:szCs w:val="24"/>
        </w:rPr>
        <w:t xml:space="preserve"> </w:t>
      </w:r>
      <w:r w:rsidRPr="00954BAC">
        <w:rPr>
          <w:rFonts w:ascii="Times New Roman" w:hAnsi="Times New Roman" w:cs="Times New Roman"/>
          <w:sz w:val="24"/>
          <w:szCs w:val="24"/>
        </w:rPr>
        <w:t xml:space="preserve">See </w:t>
      </w:r>
      <w:r w:rsidR="007B4571" w:rsidRPr="007B4571">
        <w:rPr>
          <w:rFonts w:ascii="Times New Roman" w:hAnsi="Times New Roman" w:cs="Times New Roman"/>
          <w:i/>
          <w:sz w:val="24"/>
          <w:szCs w:val="24"/>
        </w:rPr>
        <w:t>U</w:t>
      </w:r>
      <w:r w:rsidRPr="007B4571">
        <w:rPr>
          <w:rFonts w:ascii="Times New Roman" w:hAnsi="Times New Roman" w:cs="Times New Roman"/>
          <w:i/>
          <w:sz w:val="24"/>
          <w:szCs w:val="24"/>
        </w:rPr>
        <w:t>nion Bank of South Africa Ltd v Woolf</w:t>
      </w:r>
      <w:r>
        <w:rPr>
          <w:rFonts w:ascii="Times New Roman" w:hAnsi="Times New Roman" w:cs="Times New Roman"/>
          <w:sz w:val="24"/>
          <w:szCs w:val="24"/>
        </w:rPr>
        <w:t xml:space="preserve">; </w:t>
      </w:r>
      <w:r w:rsidRPr="007B4571">
        <w:rPr>
          <w:rFonts w:ascii="Times New Roman" w:hAnsi="Times New Roman" w:cs="Times New Roman"/>
          <w:i/>
          <w:sz w:val="24"/>
          <w:szCs w:val="24"/>
        </w:rPr>
        <w:t xml:space="preserve">Union Bank </w:t>
      </w:r>
      <w:r w:rsidR="007B4571">
        <w:rPr>
          <w:rFonts w:ascii="Times New Roman" w:hAnsi="Times New Roman" w:cs="Times New Roman"/>
          <w:i/>
          <w:sz w:val="24"/>
          <w:szCs w:val="24"/>
        </w:rPr>
        <w:t>o</w:t>
      </w:r>
      <w:r w:rsidRPr="007B4571">
        <w:rPr>
          <w:rFonts w:ascii="Times New Roman" w:hAnsi="Times New Roman" w:cs="Times New Roman"/>
          <w:i/>
          <w:sz w:val="24"/>
          <w:szCs w:val="24"/>
        </w:rPr>
        <w:t xml:space="preserve">f </w:t>
      </w:r>
      <w:r w:rsidR="002149EA" w:rsidRPr="007B4571">
        <w:rPr>
          <w:rFonts w:ascii="Times New Roman" w:hAnsi="Times New Roman" w:cs="Times New Roman"/>
          <w:i/>
          <w:sz w:val="24"/>
          <w:szCs w:val="24"/>
        </w:rPr>
        <w:t>South Africa</w:t>
      </w:r>
      <w:r w:rsidRPr="007B4571">
        <w:rPr>
          <w:rFonts w:ascii="Times New Roman" w:hAnsi="Times New Roman" w:cs="Times New Roman"/>
          <w:i/>
          <w:sz w:val="24"/>
          <w:szCs w:val="24"/>
        </w:rPr>
        <w:t xml:space="preserve"> v Shipper</w:t>
      </w:r>
      <w:r>
        <w:rPr>
          <w:rFonts w:ascii="Times New Roman" w:hAnsi="Times New Roman" w:cs="Times New Roman"/>
          <w:sz w:val="24"/>
          <w:szCs w:val="24"/>
        </w:rPr>
        <w:t xml:space="preserve"> 1939 WLD 222.  The</w:t>
      </w:r>
      <w:r w:rsidR="00954BAC">
        <w:rPr>
          <w:rFonts w:ascii="Times New Roman" w:hAnsi="Times New Roman" w:cs="Times New Roman"/>
          <w:sz w:val="24"/>
          <w:szCs w:val="24"/>
          <w:vertAlign w:val="superscript"/>
        </w:rPr>
        <w:t xml:space="preserve"> </w:t>
      </w:r>
      <w:r w:rsidR="00954BAC">
        <w:rPr>
          <w:rFonts w:ascii="Times New Roman" w:hAnsi="Times New Roman" w:cs="Times New Roman"/>
          <w:sz w:val="24"/>
          <w:szCs w:val="24"/>
        </w:rPr>
        <w:t>first</w:t>
      </w:r>
      <w:r>
        <w:rPr>
          <w:rFonts w:ascii="Times New Roman" w:hAnsi="Times New Roman" w:cs="Times New Roman"/>
          <w:sz w:val="24"/>
          <w:szCs w:val="24"/>
        </w:rPr>
        <w:t xml:space="preserve"> respondent objected to any such amendment.  The objection is well founded.   One gets the impression that this is an attempt by the applicant to build its case as it goes and </w:t>
      </w:r>
      <w:r w:rsidR="002149EA">
        <w:rPr>
          <w:rFonts w:ascii="Times New Roman" w:hAnsi="Times New Roman" w:cs="Times New Roman"/>
          <w:sz w:val="24"/>
          <w:szCs w:val="24"/>
        </w:rPr>
        <w:t>to constantly change goal posts.  Applicant will not tire until it gets a report favourable to its suspicions of the Lithium having been stolen from its mine.</w:t>
      </w:r>
      <w:r>
        <w:rPr>
          <w:rFonts w:ascii="Times New Roman" w:hAnsi="Times New Roman" w:cs="Times New Roman"/>
          <w:sz w:val="24"/>
          <w:szCs w:val="24"/>
        </w:rPr>
        <w:t xml:space="preserve"> </w:t>
      </w:r>
    </w:p>
    <w:p w14:paraId="1103004B" w14:textId="77777777" w:rsidR="002C163D" w:rsidRDefault="002C163D" w:rsidP="0052471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More pertinently, however, the question is not so much about whether or not the court may amend the contents and/or wording of a draft order as it is about the ascertainment of the intention of the parties at the time the agreement was arrived at.  The wording of the draft order in this case </w:t>
      </w:r>
      <w:r>
        <w:rPr>
          <w:rFonts w:ascii="Times New Roman" w:hAnsi="Times New Roman" w:cs="Times New Roman"/>
          <w:sz w:val="24"/>
          <w:szCs w:val="24"/>
        </w:rPr>
        <w:lastRenderedPageBreak/>
        <w:t>provides an invaluable insight into the mind of the applicant at the time of demanding via its application of a second opinion.  The applicant could not, by any stretch of the imagination have neglected to include that the second opinion sought was exclusively to be from South Africa.</w:t>
      </w:r>
    </w:p>
    <w:p w14:paraId="3B2EEAE1" w14:textId="2833DE76" w:rsidR="002C163D" w:rsidRDefault="00161AAA" w:rsidP="0052471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Not only in South Africa being supposedly its sole source of the intended second opinion, but also the method/ technique to be employed in South Africa and the Institute conduct the examination conspicuous by their absence from the wording of the draft order.  Surely the vague reference to “</w:t>
      </w:r>
      <w:r w:rsidRPr="00D94422">
        <w:rPr>
          <w:rFonts w:ascii="Times New Roman" w:hAnsi="Times New Roman" w:cs="Times New Roman"/>
          <w:i/>
          <w:sz w:val="24"/>
          <w:szCs w:val="24"/>
        </w:rPr>
        <w:t xml:space="preserve">South </w:t>
      </w:r>
      <w:r w:rsidR="00D94422" w:rsidRPr="00D94422">
        <w:rPr>
          <w:rFonts w:ascii="Times New Roman" w:hAnsi="Times New Roman" w:cs="Times New Roman"/>
          <w:i/>
          <w:sz w:val="24"/>
          <w:szCs w:val="24"/>
        </w:rPr>
        <w:t>Africa</w:t>
      </w:r>
      <w:r w:rsidR="00D94422">
        <w:rPr>
          <w:rFonts w:ascii="Times New Roman" w:hAnsi="Times New Roman" w:cs="Times New Roman"/>
          <w:sz w:val="24"/>
          <w:szCs w:val="24"/>
        </w:rPr>
        <w:t>” as</w:t>
      </w:r>
      <w:r>
        <w:rPr>
          <w:rFonts w:ascii="Times New Roman" w:hAnsi="Times New Roman" w:cs="Times New Roman"/>
          <w:sz w:val="24"/>
          <w:szCs w:val="24"/>
        </w:rPr>
        <w:t xml:space="preserve"> the exclusive source of the second opinion</w:t>
      </w:r>
      <w:r w:rsidR="00954BAC">
        <w:rPr>
          <w:rFonts w:ascii="Times New Roman" w:hAnsi="Times New Roman" w:cs="Times New Roman"/>
          <w:sz w:val="24"/>
          <w:szCs w:val="24"/>
        </w:rPr>
        <w:t xml:space="preserve"> is</w:t>
      </w:r>
      <w:r>
        <w:rPr>
          <w:rFonts w:ascii="Times New Roman" w:hAnsi="Times New Roman" w:cs="Times New Roman"/>
          <w:sz w:val="24"/>
          <w:szCs w:val="24"/>
        </w:rPr>
        <w:t xml:space="preserve"> </w:t>
      </w:r>
      <w:r w:rsidR="00954BAC">
        <w:rPr>
          <w:rFonts w:ascii="Times New Roman" w:hAnsi="Times New Roman" w:cs="Times New Roman"/>
          <w:sz w:val="24"/>
          <w:szCs w:val="24"/>
        </w:rPr>
        <w:t>untenable</w:t>
      </w:r>
      <w:r>
        <w:rPr>
          <w:rFonts w:ascii="Times New Roman" w:hAnsi="Times New Roman" w:cs="Times New Roman"/>
          <w:sz w:val="24"/>
          <w:szCs w:val="24"/>
        </w:rPr>
        <w:t>.  It is meaningless.</w:t>
      </w:r>
    </w:p>
    <w:p w14:paraId="11F584F8" w14:textId="226B7BFF" w:rsidR="00BC2CC1" w:rsidRDefault="00BC2CC1" w:rsidP="0052471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Separately</w:t>
      </w:r>
      <w:r w:rsidR="00954BAC">
        <w:rPr>
          <w:rFonts w:ascii="Times New Roman" w:hAnsi="Times New Roman" w:cs="Times New Roman"/>
          <w:sz w:val="24"/>
          <w:szCs w:val="24"/>
        </w:rPr>
        <w:t>,</w:t>
      </w:r>
      <w:r>
        <w:rPr>
          <w:rFonts w:ascii="Times New Roman" w:hAnsi="Times New Roman" w:cs="Times New Roman"/>
          <w:sz w:val="24"/>
          <w:szCs w:val="24"/>
        </w:rPr>
        <w:t xml:space="preserve"> in paragraph 28 of its founding affidavit,</w:t>
      </w:r>
      <w:r w:rsidR="00954BAC">
        <w:rPr>
          <w:rFonts w:ascii="Times New Roman" w:hAnsi="Times New Roman" w:cs="Times New Roman"/>
          <w:sz w:val="24"/>
          <w:szCs w:val="24"/>
        </w:rPr>
        <w:t xml:space="preserve"> leading to the granting of the provisional order</w:t>
      </w:r>
      <w:r>
        <w:rPr>
          <w:rFonts w:ascii="Times New Roman" w:hAnsi="Times New Roman" w:cs="Times New Roman"/>
          <w:sz w:val="24"/>
          <w:szCs w:val="24"/>
        </w:rPr>
        <w:t xml:space="preserve"> the applicant sought 7 days within which to obtain the second opinion but ultimately got 21 days in the provisional order.  More than </w:t>
      </w:r>
      <w:r w:rsidR="004E0123">
        <w:rPr>
          <w:rFonts w:ascii="Times New Roman" w:hAnsi="Times New Roman" w:cs="Times New Roman"/>
          <w:sz w:val="24"/>
          <w:szCs w:val="24"/>
        </w:rPr>
        <w:t>five</w:t>
      </w:r>
      <w:r>
        <w:rPr>
          <w:rFonts w:ascii="Times New Roman" w:hAnsi="Times New Roman" w:cs="Times New Roman"/>
          <w:sz w:val="24"/>
          <w:szCs w:val="24"/>
        </w:rPr>
        <w:t xml:space="preserve"> months have since lapsed since the granting of that provisional order.  No application for the extension of that period was sought.  No proof whatsoever that the samples have been sent to South Africa</w:t>
      </w:r>
      <w:r w:rsidR="00954BAC">
        <w:rPr>
          <w:rFonts w:ascii="Times New Roman" w:hAnsi="Times New Roman" w:cs="Times New Roman"/>
          <w:sz w:val="24"/>
          <w:szCs w:val="24"/>
        </w:rPr>
        <w:t xml:space="preserve"> s</w:t>
      </w:r>
      <w:r>
        <w:rPr>
          <w:rFonts w:ascii="Times New Roman" w:hAnsi="Times New Roman" w:cs="Times New Roman"/>
          <w:sz w:val="24"/>
          <w:szCs w:val="24"/>
        </w:rPr>
        <w:t>hould applicant</w:t>
      </w:r>
      <w:r w:rsidR="00954BAC">
        <w:rPr>
          <w:rFonts w:ascii="Times New Roman" w:hAnsi="Times New Roman" w:cs="Times New Roman"/>
          <w:sz w:val="24"/>
          <w:szCs w:val="24"/>
        </w:rPr>
        <w:t>’</w:t>
      </w:r>
      <w:r>
        <w:rPr>
          <w:rFonts w:ascii="Times New Roman" w:hAnsi="Times New Roman" w:cs="Times New Roman"/>
          <w:sz w:val="24"/>
          <w:szCs w:val="24"/>
        </w:rPr>
        <w:t xml:space="preserve">s version be believed.  Only some oblique reference was made on behalf of the </w:t>
      </w:r>
      <w:r w:rsidR="00954BAC">
        <w:rPr>
          <w:rFonts w:ascii="Times New Roman" w:hAnsi="Times New Roman" w:cs="Times New Roman"/>
          <w:sz w:val="24"/>
          <w:szCs w:val="24"/>
        </w:rPr>
        <w:t>second</w:t>
      </w:r>
      <w:r>
        <w:rPr>
          <w:rFonts w:ascii="Times New Roman" w:hAnsi="Times New Roman" w:cs="Times New Roman"/>
          <w:sz w:val="24"/>
          <w:szCs w:val="24"/>
        </w:rPr>
        <w:t xml:space="preserve"> respondent to the vicissitudes of government bureaucracy hindering the transmission of the samples to South Africa for a second opinion.</w:t>
      </w:r>
    </w:p>
    <w:p w14:paraId="699F071A" w14:textId="4CC3F652" w:rsidR="00097660" w:rsidRDefault="00097660" w:rsidP="0052471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To summarise this part therefore, the applicant seeks the indulgence of the court to make the following amendments to its draft order –</w:t>
      </w:r>
    </w:p>
    <w:p w14:paraId="23A9FFD2" w14:textId="00D0E5FA" w:rsidR="00097660" w:rsidRDefault="00097660" w:rsidP="00097660">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insertion of South Africa as the exclusive source of the second opinion.</w:t>
      </w:r>
    </w:p>
    <w:p w14:paraId="6E382313" w14:textId="4183D1F4" w:rsidR="00097660" w:rsidRDefault="00097660" w:rsidP="00097660">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insertion of a yet unnamed institution in South Africa as the destination of the samples</w:t>
      </w:r>
      <w:r w:rsidR="00146461">
        <w:rPr>
          <w:rFonts w:ascii="Times New Roman" w:hAnsi="Times New Roman" w:cs="Times New Roman"/>
          <w:sz w:val="24"/>
          <w:szCs w:val="24"/>
        </w:rPr>
        <w:t xml:space="preserve"> of the disputed lithium ore.</w:t>
      </w:r>
    </w:p>
    <w:p w14:paraId="791A669D" w14:textId="7EE7A82E" w:rsidR="00146461" w:rsidRDefault="00146461" w:rsidP="00097660">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insertion of the applicant’s preferred metallurgical method in obtaining that second opinion.</w:t>
      </w:r>
    </w:p>
    <w:p w14:paraId="182BE0C7" w14:textId="30E4B7AA" w:rsidR="00146461" w:rsidRDefault="00146461" w:rsidP="00097660">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insertion of a different time frame for the obtainment of the second opinion than the one initially agreed upon.</w:t>
      </w:r>
    </w:p>
    <w:p w14:paraId="5166AF33" w14:textId="77777777" w:rsidR="00146461" w:rsidRPr="00146461" w:rsidRDefault="00146461" w:rsidP="00146461">
      <w:pPr>
        <w:spacing w:after="0" w:line="360" w:lineRule="auto"/>
        <w:ind w:left="720"/>
        <w:jc w:val="both"/>
        <w:rPr>
          <w:rFonts w:ascii="Times New Roman" w:hAnsi="Times New Roman" w:cs="Times New Roman"/>
          <w:sz w:val="24"/>
          <w:szCs w:val="24"/>
        </w:rPr>
      </w:pPr>
    </w:p>
    <w:p w14:paraId="437991EC" w14:textId="396AE252" w:rsidR="001A1F23" w:rsidRDefault="000E0B31" w:rsidP="001A1F2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Such a wholesale attempt to amend the terms of the order sought can only mean one thing – that </w:t>
      </w:r>
      <w:r w:rsidR="004E0123">
        <w:rPr>
          <w:rFonts w:ascii="Times New Roman" w:hAnsi="Times New Roman" w:cs="Times New Roman"/>
          <w:sz w:val="24"/>
          <w:szCs w:val="24"/>
        </w:rPr>
        <w:t xml:space="preserve">such a course of action was never in the contemplation of the parties when they agreed to a second opinion in respect of the Lithium ore samples. </w:t>
      </w:r>
      <w:r w:rsidR="005E62A1">
        <w:rPr>
          <w:rFonts w:ascii="Times New Roman" w:hAnsi="Times New Roman" w:cs="Times New Roman"/>
          <w:sz w:val="24"/>
          <w:szCs w:val="24"/>
        </w:rPr>
        <w:t xml:space="preserve">Ultimately therefore I do not believe the applicant has established a clear right to have the samples sent </w:t>
      </w:r>
      <w:r w:rsidR="005E62A1" w:rsidRPr="006269CB">
        <w:rPr>
          <w:rFonts w:ascii="Times New Roman" w:hAnsi="Times New Roman" w:cs="Times New Roman"/>
          <w:i/>
          <w:iCs/>
          <w:sz w:val="24"/>
          <w:szCs w:val="24"/>
        </w:rPr>
        <w:t>exclusively</w:t>
      </w:r>
      <w:r w:rsidR="005E62A1">
        <w:rPr>
          <w:rFonts w:ascii="Times New Roman" w:hAnsi="Times New Roman" w:cs="Times New Roman"/>
          <w:sz w:val="24"/>
          <w:szCs w:val="24"/>
        </w:rPr>
        <w:t xml:space="preserve"> to South Africa for a </w:t>
      </w:r>
      <w:r w:rsidR="005E62A1">
        <w:rPr>
          <w:rFonts w:ascii="Times New Roman" w:hAnsi="Times New Roman" w:cs="Times New Roman"/>
          <w:sz w:val="24"/>
          <w:szCs w:val="24"/>
        </w:rPr>
        <w:lastRenderedPageBreak/>
        <w:t xml:space="preserve">second opinion. </w:t>
      </w:r>
      <w:r w:rsidR="006269CB">
        <w:rPr>
          <w:rFonts w:ascii="Times New Roman" w:hAnsi="Times New Roman" w:cs="Times New Roman"/>
          <w:sz w:val="24"/>
          <w:szCs w:val="24"/>
        </w:rPr>
        <w:t>A second opinion has already been procured albeit one not favourable to the applicant.</w:t>
      </w:r>
      <w:r w:rsidR="005E62A1">
        <w:rPr>
          <w:rFonts w:ascii="Times New Roman" w:hAnsi="Times New Roman" w:cs="Times New Roman"/>
          <w:sz w:val="24"/>
          <w:szCs w:val="24"/>
        </w:rPr>
        <w:t xml:space="preserve"> The application therefore stands to be dismissed on that basis.</w:t>
      </w:r>
    </w:p>
    <w:p w14:paraId="3D630766" w14:textId="64D686DF" w:rsidR="00DC16E6" w:rsidRDefault="00DC16E6" w:rsidP="0052471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Before concluding, however, a word needs to be said about whether or not a claim for damages can be regarded as an alternative remedy to deny the application for an interdict.  Although counsel for the applicant was particularly </w:t>
      </w:r>
      <w:r w:rsidR="00954BAC">
        <w:rPr>
          <w:rFonts w:ascii="Times New Roman" w:hAnsi="Times New Roman" w:cs="Times New Roman"/>
          <w:sz w:val="24"/>
          <w:szCs w:val="24"/>
        </w:rPr>
        <w:t>vocal</w:t>
      </w:r>
      <w:r>
        <w:rPr>
          <w:rFonts w:ascii="Times New Roman" w:hAnsi="Times New Roman" w:cs="Times New Roman"/>
          <w:sz w:val="24"/>
          <w:szCs w:val="24"/>
        </w:rPr>
        <w:t xml:space="preserve"> in expressing view that on a claim for damages is not an alternative remedy to deny an interdict, the </w:t>
      </w:r>
      <w:r w:rsidR="00DB7D8D">
        <w:rPr>
          <w:rFonts w:ascii="Times New Roman" w:hAnsi="Times New Roman" w:cs="Times New Roman"/>
          <w:sz w:val="24"/>
          <w:szCs w:val="24"/>
        </w:rPr>
        <w:t xml:space="preserve">correct </w:t>
      </w:r>
      <w:r>
        <w:rPr>
          <w:rFonts w:ascii="Times New Roman" w:hAnsi="Times New Roman" w:cs="Times New Roman"/>
          <w:sz w:val="24"/>
          <w:szCs w:val="24"/>
        </w:rPr>
        <w:t>position</w:t>
      </w:r>
      <w:r w:rsidR="00DB7D8D">
        <w:rPr>
          <w:rFonts w:ascii="Times New Roman" w:hAnsi="Times New Roman" w:cs="Times New Roman"/>
          <w:sz w:val="24"/>
          <w:szCs w:val="24"/>
        </w:rPr>
        <w:t>, however,</w:t>
      </w:r>
      <w:r>
        <w:rPr>
          <w:rFonts w:ascii="Times New Roman" w:hAnsi="Times New Roman" w:cs="Times New Roman"/>
          <w:sz w:val="24"/>
          <w:szCs w:val="24"/>
        </w:rPr>
        <w:t xml:space="preserve"> is</w:t>
      </w:r>
      <w:r w:rsidR="00DB7D8D">
        <w:rPr>
          <w:rFonts w:ascii="Times New Roman" w:hAnsi="Times New Roman" w:cs="Times New Roman"/>
          <w:sz w:val="24"/>
          <w:szCs w:val="24"/>
        </w:rPr>
        <w:t xml:space="preserve"> that</w:t>
      </w:r>
      <w:r>
        <w:rPr>
          <w:rFonts w:ascii="Times New Roman" w:hAnsi="Times New Roman" w:cs="Times New Roman"/>
          <w:sz w:val="24"/>
          <w:szCs w:val="24"/>
        </w:rPr>
        <w:t xml:space="preserve"> in appropriate cases it may amount to an alternative remedy.</w:t>
      </w:r>
    </w:p>
    <w:p w14:paraId="1B1FA5F4" w14:textId="77777777" w:rsidR="00DC16E6" w:rsidRDefault="00DC16E6" w:rsidP="0052471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00007D61">
        <w:rPr>
          <w:rFonts w:ascii="Times New Roman" w:hAnsi="Times New Roman" w:cs="Times New Roman"/>
          <w:sz w:val="24"/>
          <w:szCs w:val="24"/>
        </w:rPr>
        <w:t>Erasmus</w:t>
      </w:r>
      <w:r>
        <w:rPr>
          <w:rFonts w:ascii="Times New Roman" w:hAnsi="Times New Roman" w:cs="Times New Roman"/>
          <w:sz w:val="24"/>
          <w:szCs w:val="24"/>
        </w:rPr>
        <w:t xml:space="preserve">, </w:t>
      </w:r>
      <w:r w:rsidRPr="00DB7D8D">
        <w:rPr>
          <w:rFonts w:ascii="Times New Roman" w:hAnsi="Times New Roman" w:cs="Times New Roman"/>
          <w:i/>
          <w:iCs/>
          <w:sz w:val="24"/>
          <w:szCs w:val="24"/>
        </w:rPr>
        <w:t>Superior Court Practice</w:t>
      </w:r>
      <w:r>
        <w:rPr>
          <w:rFonts w:ascii="Times New Roman" w:hAnsi="Times New Roman" w:cs="Times New Roman"/>
          <w:sz w:val="24"/>
          <w:szCs w:val="24"/>
        </w:rPr>
        <w:t xml:space="preserve"> 2</w:t>
      </w:r>
      <w:r w:rsidRPr="00DC16E6">
        <w:rPr>
          <w:rFonts w:ascii="Times New Roman" w:hAnsi="Times New Roman" w:cs="Times New Roman"/>
          <w:sz w:val="24"/>
          <w:szCs w:val="24"/>
          <w:vertAlign w:val="superscript"/>
        </w:rPr>
        <w:t>nd</w:t>
      </w:r>
      <w:r>
        <w:rPr>
          <w:rFonts w:ascii="Times New Roman" w:hAnsi="Times New Roman" w:cs="Times New Roman"/>
          <w:sz w:val="24"/>
          <w:szCs w:val="24"/>
        </w:rPr>
        <w:t xml:space="preserve"> edition at p D6-15 the following is stated.</w:t>
      </w:r>
    </w:p>
    <w:p w14:paraId="282E4993" w14:textId="2916536F" w:rsidR="00DC16E6" w:rsidRPr="00DD4389" w:rsidRDefault="00DC16E6" w:rsidP="0091417D">
      <w:pPr>
        <w:pStyle w:val="NoSpacing"/>
        <w:ind w:left="720"/>
        <w:jc w:val="both"/>
        <w:rPr>
          <w:rFonts w:ascii="Times New Roman" w:hAnsi="Times New Roman" w:cs="Times New Roman"/>
          <w:sz w:val="24"/>
          <w:szCs w:val="24"/>
        </w:rPr>
      </w:pPr>
      <w:r w:rsidRPr="00DD4389">
        <w:t>“</w:t>
      </w:r>
      <w:r w:rsidRPr="00DD4389">
        <w:rPr>
          <w:rFonts w:ascii="Times New Roman" w:hAnsi="Times New Roman" w:cs="Times New Roman"/>
          <w:sz w:val="24"/>
          <w:szCs w:val="24"/>
        </w:rPr>
        <w:t>The court will not, in general, grant an interdict when the applicant can obtain redress by an award for damages, (</w:t>
      </w:r>
      <w:r w:rsidRPr="00DD4389">
        <w:rPr>
          <w:rFonts w:ascii="Times New Roman" w:hAnsi="Times New Roman" w:cs="Times New Roman"/>
          <w:i/>
          <w:iCs/>
          <w:sz w:val="24"/>
          <w:szCs w:val="24"/>
        </w:rPr>
        <w:t>Rivas v The Premier (Transvaal)  Diamond min</w:t>
      </w:r>
      <w:r w:rsidR="00AE6513" w:rsidRPr="00DD4389">
        <w:rPr>
          <w:rFonts w:ascii="Times New Roman" w:hAnsi="Times New Roman" w:cs="Times New Roman"/>
          <w:i/>
          <w:iCs/>
          <w:sz w:val="24"/>
          <w:szCs w:val="24"/>
        </w:rPr>
        <w:t>ing co</w:t>
      </w:r>
      <w:r w:rsidR="00AE6513" w:rsidRPr="00DD4389">
        <w:rPr>
          <w:rFonts w:ascii="Times New Roman" w:hAnsi="Times New Roman" w:cs="Times New Roman"/>
          <w:sz w:val="24"/>
          <w:szCs w:val="24"/>
        </w:rPr>
        <w:t xml:space="preserve">. Ltd 1929 WLD 1; </w:t>
      </w:r>
      <w:r w:rsidR="00AE6513" w:rsidRPr="00DD4389">
        <w:rPr>
          <w:rFonts w:ascii="Times New Roman" w:hAnsi="Times New Roman" w:cs="Times New Roman"/>
          <w:i/>
          <w:iCs/>
          <w:sz w:val="24"/>
          <w:szCs w:val="24"/>
        </w:rPr>
        <w:t>Transval Property and I</w:t>
      </w:r>
      <w:r w:rsidR="00CC1432" w:rsidRPr="00DD4389">
        <w:rPr>
          <w:rFonts w:ascii="Times New Roman" w:hAnsi="Times New Roman" w:cs="Times New Roman"/>
          <w:i/>
          <w:iCs/>
          <w:sz w:val="24"/>
          <w:szCs w:val="24"/>
        </w:rPr>
        <w:t>nvestment Co. L</w:t>
      </w:r>
      <w:r w:rsidRPr="00DD4389">
        <w:rPr>
          <w:rFonts w:ascii="Times New Roman" w:hAnsi="Times New Roman" w:cs="Times New Roman"/>
          <w:i/>
          <w:iCs/>
          <w:sz w:val="24"/>
          <w:szCs w:val="24"/>
        </w:rPr>
        <w:t xml:space="preserve">td SA Townships mining &amp;Finance Corp Ltd </w:t>
      </w:r>
      <w:r w:rsidRPr="00DD4389">
        <w:rPr>
          <w:rFonts w:ascii="Times New Roman" w:hAnsi="Times New Roman" w:cs="Times New Roman"/>
          <w:sz w:val="24"/>
          <w:szCs w:val="24"/>
        </w:rPr>
        <w:t xml:space="preserve">1938 TPD 512; </w:t>
      </w:r>
      <w:r w:rsidRPr="00DD4389">
        <w:rPr>
          <w:rFonts w:ascii="Times New Roman" w:hAnsi="Times New Roman" w:cs="Times New Roman"/>
          <w:i/>
          <w:iCs/>
          <w:sz w:val="24"/>
          <w:szCs w:val="24"/>
        </w:rPr>
        <w:t>Van der Me</w:t>
      </w:r>
      <w:r w:rsidR="00680286" w:rsidRPr="00DD4389">
        <w:rPr>
          <w:rFonts w:ascii="Times New Roman" w:hAnsi="Times New Roman" w:cs="Times New Roman"/>
          <w:i/>
          <w:iCs/>
          <w:sz w:val="24"/>
          <w:szCs w:val="24"/>
        </w:rPr>
        <w:t>rwe v Fourie</w:t>
      </w:r>
      <w:r w:rsidR="00680286" w:rsidRPr="00DD4389">
        <w:rPr>
          <w:rFonts w:ascii="Times New Roman" w:hAnsi="Times New Roman" w:cs="Times New Roman"/>
          <w:sz w:val="24"/>
          <w:szCs w:val="24"/>
        </w:rPr>
        <w:t xml:space="preserve"> 1946 TPD 389; </w:t>
      </w:r>
      <w:r w:rsidR="00680286" w:rsidRPr="00DD4389">
        <w:rPr>
          <w:rFonts w:ascii="Times New Roman" w:hAnsi="Times New Roman" w:cs="Times New Roman"/>
          <w:i/>
          <w:iCs/>
          <w:sz w:val="24"/>
          <w:szCs w:val="24"/>
        </w:rPr>
        <w:t>Fourie v Llys</w:t>
      </w:r>
      <w:r w:rsidR="00680286" w:rsidRPr="00DD4389">
        <w:rPr>
          <w:rFonts w:ascii="Times New Roman" w:hAnsi="Times New Roman" w:cs="Times New Roman"/>
          <w:sz w:val="24"/>
          <w:szCs w:val="24"/>
        </w:rPr>
        <w:t xml:space="preserve"> 1957 (2) SA 125 </w:t>
      </w:r>
      <w:r w:rsidR="006917C6" w:rsidRPr="00DD4389">
        <w:rPr>
          <w:rFonts w:ascii="Times New Roman" w:hAnsi="Times New Roman" w:cs="Times New Roman"/>
          <w:sz w:val="24"/>
          <w:szCs w:val="24"/>
        </w:rPr>
        <w:t>(c</w:t>
      </w:r>
      <w:r w:rsidR="00680286" w:rsidRPr="00DD4389">
        <w:rPr>
          <w:rFonts w:ascii="Times New Roman" w:hAnsi="Times New Roman" w:cs="Times New Roman"/>
          <w:sz w:val="24"/>
          <w:szCs w:val="24"/>
        </w:rPr>
        <w:t>)</w:t>
      </w:r>
      <w:r w:rsidR="00AE6513" w:rsidRPr="00DD4389">
        <w:rPr>
          <w:rFonts w:ascii="Times New Roman" w:hAnsi="Times New Roman" w:cs="Times New Roman"/>
          <w:sz w:val="24"/>
          <w:szCs w:val="24"/>
        </w:rPr>
        <w:t xml:space="preserve">; </w:t>
      </w:r>
      <w:r w:rsidR="00AE6513" w:rsidRPr="00DD4389">
        <w:rPr>
          <w:rFonts w:ascii="Times New Roman" w:hAnsi="Times New Roman" w:cs="Times New Roman"/>
          <w:i/>
          <w:iCs/>
          <w:sz w:val="24"/>
          <w:szCs w:val="24"/>
        </w:rPr>
        <w:t>Van Wyk V Steyn</w:t>
      </w:r>
      <w:r w:rsidR="00AE6513" w:rsidRPr="00DD4389">
        <w:rPr>
          <w:rFonts w:ascii="Times New Roman" w:hAnsi="Times New Roman" w:cs="Times New Roman"/>
          <w:sz w:val="24"/>
          <w:szCs w:val="24"/>
        </w:rPr>
        <w:t xml:space="preserve"> 1963 (4) SA 814 (GW</w:t>
      </w:r>
      <w:r w:rsidR="00AE6513" w:rsidRPr="00DD4389">
        <w:rPr>
          <w:rFonts w:ascii="Times New Roman" w:hAnsi="Times New Roman" w:cs="Times New Roman"/>
          <w:i/>
          <w:iCs/>
          <w:sz w:val="24"/>
          <w:szCs w:val="24"/>
        </w:rPr>
        <w:t xml:space="preserve">); UDC Bank Ltd v Seacat Leasing and Finance Co (Pvt) </w:t>
      </w:r>
      <w:r w:rsidR="00AE6513" w:rsidRPr="00DD4389">
        <w:rPr>
          <w:rFonts w:ascii="Times New Roman" w:hAnsi="Times New Roman" w:cs="Times New Roman"/>
          <w:sz w:val="24"/>
          <w:szCs w:val="24"/>
        </w:rPr>
        <w:t xml:space="preserve">1979 (4) SA 682 (T) at 695 </w:t>
      </w:r>
      <w:r w:rsidR="000D23DD" w:rsidRPr="00DD4389">
        <w:rPr>
          <w:rFonts w:ascii="Times New Roman" w:hAnsi="Times New Roman" w:cs="Times New Roman"/>
          <w:sz w:val="24"/>
          <w:szCs w:val="24"/>
        </w:rPr>
        <w:t>D- 696 C.</w:t>
      </w:r>
    </w:p>
    <w:p w14:paraId="12C94E44" w14:textId="77777777" w:rsidR="0091417D" w:rsidRPr="0091417D" w:rsidRDefault="0091417D" w:rsidP="0091417D">
      <w:pPr>
        <w:pStyle w:val="NoSpacing"/>
        <w:ind w:left="720"/>
        <w:jc w:val="both"/>
        <w:rPr>
          <w:rFonts w:ascii="Times New Roman" w:hAnsi="Times New Roman" w:cs="Times New Roman"/>
          <w:i/>
          <w:sz w:val="24"/>
          <w:szCs w:val="24"/>
        </w:rPr>
      </w:pPr>
    </w:p>
    <w:p w14:paraId="4FCC5394" w14:textId="4B16FC9B" w:rsidR="000D23DD" w:rsidRDefault="000D23DD" w:rsidP="0052471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6917C6">
        <w:rPr>
          <w:rFonts w:ascii="Times New Roman" w:hAnsi="Times New Roman" w:cs="Times New Roman"/>
          <w:i/>
          <w:sz w:val="24"/>
          <w:szCs w:val="24"/>
        </w:rPr>
        <w:t>Calisto Chirenje</w:t>
      </w:r>
      <w:r>
        <w:rPr>
          <w:rFonts w:ascii="Times New Roman" w:hAnsi="Times New Roman" w:cs="Times New Roman"/>
          <w:sz w:val="24"/>
          <w:szCs w:val="24"/>
        </w:rPr>
        <w:t xml:space="preserve"> HH4-2006, CHATUKUTA J (as she then was) on the requirement that there be no other remedy before granting an interdict has this to say</w:t>
      </w:r>
      <w:r w:rsidR="00DD4389">
        <w:rPr>
          <w:rFonts w:ascii="Times New Roman" w:hAnsi="Times New Roman" w:cs="Times New Roman"/>
          <w:sz w:val="24"/>
          <w:szCs w:val="24"/>
        </w:rPr>
        <w:t>:</w:t>
      </w:r>
    </w:p>
    <w:p w14:paraId="6CAF3C8A" w14:textId="1D6852B1" w:rsidR="00E718F9" w:rsidRPr="00DD4389" w:rsidRDefault="00E718F9" w:rsidP="00DD4389">
      <w:pPr>
        <w:pStyle w:val="NoSpacing"/>
        <w:spacing w:line="360" w:lineRule="auto"/>
        <w:ind w:left="1440"/>
        <w:jc w:val="both"/>
        <w:rPr>
          <w:rFonts w:ascii="Times New Roman" w:hAnsi="Times New Roman" w:cs="Times New Roman"/>
        </w:rPr>
      </w:pPr>
      <w:r w:rsidRPr="00DD4389">
        <w:t>“</w:t>
      </w:r>
      <w:r w:rsidRPr="00DD4389">
        <w:rPr>
          <w:rFonts w:ascii="Times New Roman" w:hAnsi="Times New Roman" w:cs="Times New Roman"/>
        </w:rPr>
        <w:t>Th</w:t>
      </w:r>
      <w:r w:rsidR="00304F59" w:rsidRPr="00DD4389">
        <w:rPr>
          <w:rFonts w:ascii="Times New Roman" w:hAnsi="Times New Roman" w:cs="Times New Roman"/>
        </w:rPr>
        <w:t>e requirement</w:t>
      </w:r>
      <w:r w:rsidRPr="00DD4389">
        <w:rPr>
          <w:rFonts w:ascii="Times New Roman" w:hAnsi="Times New Roman" w:cs="Times New Roman"/>
        </w:rPr>
        <w:t xml:space="preserve"> is well explained in </w:t>
      </w:r>
      <w:r w:rsidRPr="00DD4389">
        <w:rPr>
          <w:rFonts w:ascii="Times New Roman" w:hAnsi="Times New Roman" w:cs="Times New Roman"/>
          <w:i/>
          <w:iCs/>
        </w:rPr>
        <w:t xml:space="preserve">Neptune (Pvt) Ltd </w:t>
      </w:r>
      <w:r w:rsidR="00D20AA1" w:rsidRPr="00DD4389">
        <w:rPr>
          <w:rFonts w:ascii="Times New Roman" w:hAnsi="Times New Roman" w:cs="Times New Roman"/>
          <w:i/>
          <w:iCs/>
        </w:rPr>
        <w:t>v</w:t>
      </w:r>
      <w:r w:rsidRPr="00DD4389">
        <w:rPr>
          <w:rFonts w:ascii="Times New Roman" w:hAnsi="Times New Roman" w:cs="Times New Roman"/>
          <w:i/>
          <w:iCs/>
        </w:rPr>
        <w:t xml:space="preserve"> Venture Enterprises (Pvt) </w:t>
      </w:r>
      <w:r w:rsidR="00DD4389" w:rsidRPr="00DD4389">
        <w:rPr>
          <w:rFonts w:ascii="Times New Roman" w:hAnsi="Times New Roman" w:cs="Times New Roman"/>
          <w:i/>
          <w:iCs/>
        </w:rPr>
        <w:t>L</w:t>
      </w:r>
      <w:r w:rsidRPr="00DD4389">
        <w:rPr>
          <w:rFonts w:ascii="Times New Roman" w:hAnsi="Times New Roman" w:cs="Times New Roman"/>
          <w:i/>
          <w:iCs/>
        </w:rPr>
        <w:t>td</w:t>
      </w:r>
      <w:r w:rsidRPr="00DD4389">
        <w:rPr>
          <w:rFonts w:ascii="Times New Roman" w:hAnsi="Times New Roman" w:cs="Times New Roman"/>
        </w:rPr>
        <w:t xml:space="preserve"> HH 127/89.  At page 8 ADARUS J quotes Lewis J in </w:t>
      </w:r>
      <w:r w:rsidRPr="00DD4389">
        <w:rPr>
          <w:rFonts w:ascii="Times New Roman" w:hAnsi="Times New Roman" w:cs="Times New Roman"/>
          <w:i/>
          <w:iCs/>
        </w:rPr>
        <w:t>Reserve Bank of Rhodesia v Rhodesia Railways</w:t>
      </w:r>
      <w:r w:rsidRPr="00DD4389">
        <w:rPr>
          <w:rFonts w:ascii="Times New Roman" w:hAnsi="Times New Roman" w:cs="Times New Roman"/>
        </w:rPr>
        <w:t xml:space="preserve"> 1966 RLR 451 that-</w:t>
      </w:r>
    </w:p>
    <w:p w14:paraId="19B269EE" w14:textId="77777777" w:rsidR="00BC794D" w:rsidRPr="00DD4389" w:rsidRDefault="00BC794D" w:rsidP="00DD4389">
      <w:pPr>
        <w:pStyle w:val="NoSpacing"/>
        <w:spacing w:line="360" w:lineRule="auto"/>
        <w:ind w:left="2160"/>
        <w:jc w:val="both"/>
      </w:pPr>
    </w:p>
    <w:p w14:paraId="65358257" w14:textId="77777777" w:rsidR="00E718F9" w:rsidRPr="00DD4389" w:rsidRDefault="00E718F9" w:rsidP="00DD4389">
      <w:pPr>
        <w:pStyle w:val="NoSpacing"/>
        <w:spacing w:line="360" w:lineRule="auto"/>
        <w:ind w:left="2160"/>
        <w:jc w:val="both"/>
        <w:rPr>
          <w:rFonts w:ascii="Times New Roman" w:hAnsi="Times New Roman" w:cs="Times New Roman"/>
        </w:rPr>
      </w:pPr>
      <w:r w:rsidRPr="00DD4389">
        <w:t>“</w:t>
      </w:r>
      <w:r w:rsidRPr="00DD4389">
        <w:rPr>
          <w:rFonts w:ascii="Times New Roman" w:hAnsi="Times New Roman" w:cs="Times New Roman"/>
        </w:rPr>
        <w:t xml:space="preserve">NATHAN in his </w:t>
      </w:r>
      <w:r w:rsidR="00304F59" w:rsidRPr="00DD4389">
        <w:rPr>
          <w:rFonts w:ascii="Times New Roman" w:hAnsi="Times New Roman" w:cs="Times New Roman"/>
        </w:rPr>
        <w:t>well-known</w:t>
      </w:r>
      <w:r w:rsidRPr="00DD4389">
        <w:rPr>
          <w:rFonts w:ascii="Times New Roman" w:hAnsi="Times New Roman" w:cs="Times New Roman"/>
        </w:rPr>
        <w:t xml:space="preserve"> works on Interdicts, states the position as follows at p32:-</w:t>
      </w:r>
    </w:p>
    <w:p w14:paraId="50D63306" w14:textId="77777777" w:rsidR="009B4222" w:rsidRPr="00DD4389" w:rsidRDefault="009B4222" w:rsidP="00DD4389">
      <w:pPr>
        <w:pStyle w:val="NoSpacing"/>
        <w:spacing w:line="360" w:lineRule="auto"/>
        <w:ind w:left="2160"/>
        <w:jc w:val="both"/>
        <w:rPr>
          <w:rFonts w:ascii="Times New Roman" w:hAnsi="Times New Roman" w:cs="Times New Roman"/>
        </w:rPr>
      </w:pPr>
      <w:r w:rsidRPr="00DD4389">
        <w:rPr>
          <w:rFonts w:ascii="Times New Roman" w:hAnsi="Times New Roman" w:cs="Times New Roman"/>
        </w:rPr>
        <w:t>Lastly as Van der Linden says, there must be no other ordinary remedy by which the applicant can be protected with the same result.......  The most familiar example, however, which comes to a Lawyers mind is that of damages.  It is clear that, if the applicant will have adequate compensation by the award of damages he will have another ordinary remedy....  Generally speaking, however, the fact that the applicant has a remedy by way of action for damages is sufficient to bar an interdict where the interference or breach of a right is capable of measurement in money”</w:t>
      </w:r>
    </w:p>
    <w:p w14:paraId="44704AD7" w14:textId="77777777" w:rsidR="00DD0B1F" w:rsidRPr="00DD4389" w:rsidRDefault="00DD0B1F" w:rsidP="00DD4389">
      <w:pPr>
        <w:pStyle w:val="NoSpacing"/>
        <w:spacing w:line="360" w:lineRule="auto"/>
        <w:ind w:left="2160"/>
        <w:jc w:val="both"/>
        <w:rPr>
          <w:rFonts w:ascii="Times New Roman" w:hAnsi="Times New Roman" w:cs="Times New Roman"/>
        </w:rPr>
      </w:pPr>
    </w:p>
    <w:p w14:paraId="22F3F5E5" w14:textId="06C3EE19" w:rsidR="00B9392C" w:rsidRPr="00DD4389" w:rsidRDefault="00B9392C" w:rsidP="00DD4389">
      <w:pPr>
        <w:pStyle w:val="NoSpacing"/>
        <w:spacing w:line="360" w:lineRule="auto"/>
        <w:ind w:left="2160"/>
        <w:jc w:val="both"/>
        <w:rPr>
          <w:rFonts w:ascii="Times New Roman" w:hAnsi="Times New Roman" w:cs="Times New Roman"/>
        </w:rPr>
      </w:pPr>
      <w:r w:rsidRPr="00DD4389">
        <w:rPr>
          <w:rFonts w:ascii="Times New Roman" w:hAnsi="Times New Roman" w:cs="Times New Roman"/>
        </w:rPr>
        <w:t>The operative part of the quotation in fact the essence of it, really- is that there is an existing remedy for the protection of the applicant “with the same result”</w:t>
      </w:r>
      <w:r w:rsidR="00097660">
        <w:rPr>
          <w:rFonts w:ascii="Times New Roman" w:hAnsi="Times New Roman" w:cs="Times New Roman"/>
        </w:rPr>
        <w:t xml:space="preserve"> </w:t>
      </w:r>
      <w:r w:rsidRPr="00DD4389">
        <w:rPr>
          <w:rFonts w:ascii="Times New Roman" w:hAnsi="Times New Roman" w:cs="Times New Roman"/>
        </w:rPr>
        <w:t>...</w:t>
      </w:r>
      <w:r w:rsidR="00097660">
        <w:rPr>
          <w:rFonts w:ascii="Times New Roman" w:hAnsi="Times New Roman" w:cs="Times New Roman"/>
        </w:rPr>
        <w:t xml:space="preserve"> </w:t>
      </w:r>
      <w:r w:rsidRPr="00DD4389">
        <w:rPr>
          <w:rFonts w:ascii="Times New Roman" w:hAnsi="Times New Roman" w:cs="Times New Roman"/>
        </w:rPr>
        <w:t xml:space="preserve">if that is the situation, then so it seems to me, </w:t>
      </w:r>
      <w:r w:rsidR="00DD0B1F" w:rsidRPr="00DD4389">
        <w:rPr>
          <w:rFonts w:ascii="Times New Roman" w:hAnsi="Times New Roman" w:cs="Times New Roman"/>
        </w:rPr>
        <w:t>the interdict should be refused”</w:t>
      </w:r>
    </w:p>
    <w:p w14:paraId="042D193A" w14:textId="77777777" w:rsidR="00DD0B1F" w:rsidRPr="00DD4389" w:rsidRDefault="00DD0B1F" w:rsidP="00DD4389">
      <w:pPr>
        <w:pStyle w:val="NoSpacing"/>
        <w:spacing w:line="360" w:lineRule="auto"/>
        <w:ind w:left="2160"/>
        <w:jc w:val="both"/>
        <w:rPr>
          <w:rFonts w:ascii="Times New Roman" w:hAnsi="Times New Roman" w:cs="Times New Roman"/>
        </w:rPr>
      </w:pPr>
    </w:p>
    <w:p w14:paraId="512D810A" w14:textId="77777777" w:rsidR="00B9392C" w:rsidRPr="00DD4389" w:rsidRDefault="00B9392C" w:rsidP="00DD4389">
      <w:pPr>
        <w:pStyle w:val="NoSpacing"/>
        <w:spacing w:line="360" w:lineRule="auto"/>
        <w:ind w:left="2160"/>
        <w:jc w:val="both"/>
        <w:rPr>
          <w:rFonts w:ascii="Times New Roman" w:hAnsi="Times New Roman" w:cs="Times New Roman"/>
        </w:rPr>
      </w:pPr>
      <w:r w:rsidRPr="00DD4389">
        <w:rPr>
          <w:rFonts w:ascii="Times New Roman" w:hAnsi="Times New Roman" w:cs="Times New Roman"/>
        </w:rPr>
        <w:t>Taking all the factors into account, there does exist the reasonable probability that at the trial the right sought by the applicant would be vindicated”</w:t>
      </w:r>
    </w:p>
    <w:p w14:paraId="59BC3499" w14:textId="77777777" w:rsidR="00DD0B1F" w:rsidRPr="00DD4389" w:rsidRDefault="00DD0B1F" w:rsidP="00DD4389">
      <w:pPr>
        <w:pStyle w:val="NoSpacing"/>
        <w:ind w:left="1440"/>
        <w:jc w:val="both"/>
        <w:rPr>
          <w:rFonts w:ascii="Times New Roman" w:hAnsi="Times New Roman" w:cs="Times New Roman"/>
        </w:rPr>
      </w:pPr>
    </w:p>
    <w:p w14:paraId="243AB4DD" w14:textId="59B80ABA" w:rsidR="00B9392C" w:rsidRDefault="00B9392C" w:rsidP="0052471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quantity of the Lithium ore in dispute is known.  A claim for damages against the 1</w:t>
      </w:r>
      <w:r w:rsidRPr="00B9392C">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w:t>
      </w:r>
      <w:r w:rsidR="00DD4389">
        <w:rPr>
          <w:rFonts w:ascii="Times New Roman" w:hAnsi="Times New Roman" w:cs="Times New Roman"/>
          <w:sz w:val="24"/>
          <w:szCs w:val="24"/>
        </w:rPr>
        <w:t xml:space="preserve">presents </w:t>
      </w:r>
      <w:r>
        <w:rPr>
          <w:rFonts w:ascii="Times New Roman" w:hAnsi="Times New Roman" w:cs="Times New Roman"/>
          <w:sz w:val="24"/>
          <w:szCs w:val="24"/>
        </w:rPr>
        <w:t>a viable option should the applicant in future succeed in establishing ownership of the same.</w:t>
      </w:r>
    </w:p>
    <w:p w14:paraId="7B394F9C" w14:textId="412D1262" w:rsidR="00990E46" w:rsidRDefault="00F84C75" w:rsidP="00D564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890F13">
        <w:rPr>
          <w:rFonts w:ascii="Times New Roman" w:hAnsi="Times New Roman" w:cs="Times New Roman"/>
          <w:sz w:val="24"/>
          <w:szCs w:val="24"/>
        </w:rPr>
        <w:t>half-hearted</w:t>
      </w:r>
      <w:r>
        <w:rPr>
          <w:rFonts w:ascii="Times New Roman" w:hAnsi="Times New Roman" w:cs="Times New Roman"/>
          <w:sz w:val="24"/>
          <w:szCs w:val="24"/>
        </w:rPr>
        <w:t xml:space="preserve"> attempt to suggest that such a claim for damages may be frustrated by the winding up of the </w:t>
      </w:r>
      <w:r w:rsidR="004E0123">
        <w:rPr>
          <w:rFonts w:ascii="Times New Roman" w:hAnsi="Times New Roman" w:cs="Times New Roman"/>
          <w:sz w:val="24"/>
          <w:szCs w:val="24"/>
        </w:rPr>
        <w:t>first</w:t>
      </w:r>
      <w:r>
        <w:rPr>
          <w:rFonts w:ascii="Times New Roman" w:hAnsi="Times New Roman" w:cs="Times New Roman"/>
          <w:sz w:val="24"/>
          <w:szCs w:val="24"/>
        </w:rPr>
        <w:t xml:space="preserve"> respondent is untenable because it is wildly speculative and merits no further discussion.  Similarly</w:t>
      </w:r>
      <w:r w:rsidR="00DD4389">
        <w:rPr>
          <w:rFonts w:ascii="Times New Roman" w:hAnsi="Times New Roman" w:cs="Times New Roman"/>
          <w:sz w:val="24"/>
          <w:szCs w:val="24"/>
        </w:rPr>
        <w:t>,</w:t>
      </w:r>
      <w:r>
        <w:rPr>
          <w:rFonts w:ascii="Times New Roman" w:hAnsi="Times New Roman" w:cs="Times New Roman"/>
          <w:sz w:val="24"/>
          <w:szCs w:val="24"/>
        </w:rPr>
        <w:t xml:space="preserve"> the contention that the discharge of the provisional order will unduly prejudice the pending criminal proceedings over the same Lithium ore is without merit given that the same criminal court refused a continued detention of </w:t>
      </w:r>
      <w:r w:rsidR="00DD4389">
        <w:rPr>
          <w:rFonts w:ascii="Times New Roman" w:hAnsi="Times New Roman" w:cs="Times New Roman"/>
          <w:sz w:val="24"/>
          <w:szCs w:val="24"/>
        </w:rPr>
        <w:t>Lithium</w:t>
      </w:r>
      <w:r>
        <w:rPr>
          <w:rFonts w:ascii="Times New Roman" w:hAnsi="Times New Roman" w:cs="Times New Roman"/>
          <w:sz w:val="24"/>
          <w:szCs w:val="24"/>
        </w:rPr>
        <w:t xml:space="preserve"> are by </w:t>
      </w:r>
      <w:r w:rsidR="004E0123">
        <w:rPr>
          <w:rFonts w:ascii="Times New Roman" w:hAnsi="Times New Roman" w:cs="Times New Roman"/>
          <w:sz w:val="24"/>
          <w:szCs w:val="24"/>
        </w:rPr>
        <w:t>second</w:t>
      </w:r>
      <w:r>
        <w:rPr>
          <w:rFonts w:ascii="Times New Roman" w:hAnsi="Times New Roman" w:cs="Times New Roman"/>
          <w:sz w:val="24"/>
          <w:szCs w:val="24"/>
        </w:rPr>
        <w:t xml:space="preserve"> respondent. </w:t>
      </w:r>
      <w:r w:rsidR="00BA32CB">
        <w:rPr>
          <w:rFonts w:ascii="Times New Roman" w:hAnsi="Times New Roman" w:cs="Times New Roman"/>
          <w:sz w:val="24"/>
          <w:szCs w:val="24"/>
        </w:rPr>
        <w:t xml:space="preserve"> In the final analysis therefore the application for an interdict is hereby dismissed on account of the failure of applicant to establish a clear right.  Even if he had established a clear right the application would still </w:t>
      </w:r>
      <w:r w:rsidR="004E0123">
        <w:rPr>
          <w:rFonts w:ascii="Times New Roman" w:hAnsi="Times New Roman" w:cs="Times New Roman"/>
          <w:sz w:val="24"/>
          <w:szCs w:val="24"/>
        </w:rPr>
        <w:t xml:space="preserve">have </w:t>
      </w:r>
      <w:r w:rsidR="00BA32CB">
        <w:rPr>
          <w:rFonts w:ascii="Times New Roman" w:hAnsi="Times New Roman" w:cs="Times New Roman"/>
          <w:sz w:val="24"/>
          <w:szCs w:val="24"/>
        </w:rPr>
        <w:t>fail</w:t>
      </w:r>
      <w:r w:rsidR="004E0123">
        <w:rPr>
          <w:rFonts w:ascii="Times New Roman" w:hAnsi="Times New Roman" w:cs="Times New Roman"/>
          <w:sz w:val="24"/>
          <w:szCs w:val="24"/>
        </w:rPr>
        <w:t>ed</w:t>
      </w:r>
      <w:r w:rsidR="00BA32CB">
        <w:rPr>
          <w:rFonts w:ascii="Times New Roman" w:hAnsi="Times New Roman" w:cs="Times New Roman"/>
          <w:sz w:val="24"/>
          <w:szCs w:val="24"/>
        </w:rPr>
        <w:t xml:space="preserve"> on the basis of the failure </w:t>
      </w:r>
      <w:r w:rsidR="006269CB">
        <w:rPr>
          <w:rFonts w:ascii="Times New Roman" w:hAnsi="Times New Roman" w:cs="Times New Roman"/>
          <w:sz w:val="24"/>
          <w:szCs w:val="24"/>
        </w:rPr>
        <w:t>by</w:t>
      </w:r>
      <w:r w:rsidR="00BA32CB">
        <w:rPr>
          <w:rFonts w:ascii="Times New Roman" w:hAnsi="Times New Roman" w:cs="Times New Roman"/>
          <w:sz w:val="24"/>
          <w:szCs w:val="24"/>
        </w:rPr>
        <w:t xml:space="preserve"> the applicant to show absence of an alternative remedy.</w:t>
      </w:r>
    </w:p>
    <w:p w14:paraId="60AFFEE5" w14:textId="77777777" w:rsidR="00D564A0" w:rsidRDefault="00D564A0" w:rsidP="00D564A0">
      <w:pPr>
        <w:spacing w:after="0" w:line="360" w:lineRule="auto"/>
        <w:ind w:firstLine="720"/>
        <w:jc w:val="both"/>
        <w:rPr>
          <w:rFonts w:ascii="Times New Roman" w:hAnsi="Times New Roman" w:cs="Times New Roman"/>
          <w:sz w:val="24"/>
          <w:szCs w:val="24"/>
        </w:rPr>
      </w:pPr>
    </w:p>
    <w:p w14:paraId="5AD26E55" w14:textId="454FEA10" w:rsidR="00990E46" w:rsidRDefault="00990E46" w:rsidP="0052471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w:t>
      </w:r>
      <w:r w:rsidR="006269CB">
        <w:rPr>
          <w:rFonts w:ascii="Times New Roman" w:hAnsi="Times New Roman" w:cs="Times New Roman"/>
          <w:sz w:val="24"/>
          <w:szCs w:val="24"/>
        </w:rPr>
        <w:t>,</w:t>
      </w:r>
      <w:r>
        <w:rPr>
          <w:rFonts w:ascii="Times New Roman" w:hAnsi="Times New Roman" w:cs="Times New Roman"/>
          <w:sz w:val="24"/>
          <w:szCs w:val="24"/>
        </w:rPr>
        <w:t xml:space="preserve"> it is hereby ordered as follows</w:t>
      </w:r>
      <w:r w:rsidR="004E0123">
        <w:rPr>
          <w:rFonts w:ascii="Times New Roman" w:hAnsi="Times New Roman" w:cs="Times New Roman"/>
          <w:sz w:val="24"/>
          <w:szCs w:val="24"/>
        </w:rPr>
        <w:t>:</w:t>
      </w:r>
    </w:p>
    <w:p w14:paraId="55DF963C" w14:textId="7849B1EB" w:rsidR="00990E46" w:rsidRDefault="00990E46" w:rsidP="00990E4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w:t>
      </w:r>
      <w:r w:rsidR="004E0123">
        <w:rPr>
          <w:rFonts w:ascii="Times New Roman" w:hAnsi="Times New Roman" w:cs="Times New Roman"/>
          <w:sz w:val="24"/>
          <w:szCs w:val="24"/>
        </w:rPr>
        <w:t xml:space="preserve"> application for a final interdict is hereby dismissed and</w:t>
      </w:r>
      <w:r>
        <w:rPr>
          <w:rFonts w:ascii="Times New Roman" w:hAnsi="Times New Roman" w:cs="Times New Roman"/>
          <w:sz w:val="24"/>
          <w:szCs w:val="24"/>
        </w:rPr>
        <w:t xml:space="preserve"> provisional order granted by this court on 29 June 2023 is hereby discharged with applicant meeting </w:t>
      </w:r>
      <w:r w:rsidR="004E0123">
        <w:rPr>
          <w:rFonts w:ascii="Times New Roman" w:hAnsi="Times New Roman" w:cs="Times New Roman"/>
          <w:sz w:val="24"/>
          <w:szCs w:val="24"/>
        </w:rPr>
        <w:t xml:space="preserve">first </w:t>
      </w:r>
      <w:r w:rsidR="00090A88">
        <w:rPr>
          <w:rFonts w:ascii="Times New Roman" w:hAnsi="Times New Roman" w:cs="Times New Roman"/>
          <w:sz w:val="24"/>
          <w:szCs w:val="24"/>
        </w:rPr>
        <w:t>respondent’s</w:t>
      </w:r>
      <w:r>
        <w:rPr>
          <w:rFonts w:ascii="Times New Roman" w:hAnsi="Times New Roman" w:cs="Times New Roman"/>
          <w:sz w:val="24"/>
          <w:szCs w:val="24"/>
        </w:rPr>
        <w:t xml:space="preserve"> costs of suit.</w:t>
      </w:r>
    </w:p>
    <w:p w14:paraId="7D935016" w14:textId="610B6457" w:rsidR="00990E46" w:rsidRDefault="00990E46" w:rsidP="00524717">
      <w:pPr>
        <w:spacing w:after="0" w:line="360" w:lineRule="auto"/>
        <w:ind w:firstLine="720"/>
        <w:jc w:val="both"/>
        <w:rPr>
          <w:rFonts w:ascii="Times New Roman" w:hAnsi="Times New Roman" w:cs="Times New Roman"/>
          <w:sz w:val="24"/>
          <w:szCs w:val="24"/>
        </w:rPr>
      </w:pPr>
    </w:p>
    <w:p w14:paraId="0D154349" w14:textId="03C30DA8" w:rsidR="004E0123" w:rsidRDefault="004E0123" w:rsidP="00524717">
      <w:pPr>
        <w:spacing w:after="0" w:line="360" w:lineRule="auto"/>
        <w:ind w:firstLine="720"/>
        <w:jc w:val="both"/>
        <w:rPr>
          <w:rFonts w:ascii="Times New Roman" w:hAnsi="Times New Roman" w:cs="Times New Roman"/>
          <w:sz w:val="24"/>
          <w:szCs w:val="24"/>
        </w:rPr>
      </w:pPr>
    </w:p>
    <w:p w14:paraId="6CEF9A1B" w14:textId="77777777" w:rsidR="004E0123" w:rsidRDefault="004E0123" w:rsidP="00524717">
      <w:pPr>
        <w:spacing w:after="0" w:line="360" w:lineRule="auto"/>
        <w:ind w:firstLine="720"/>
        <w:jc w:val="both"/>
        <w:rPr>
          <w:rFonts w:ascii="Times New Roman" w:hAnsi="Times New Roman" w:cs="Times New Roman"/>
          <w:sz w:val="24"/>
          <w:szCs w:val="24"/>
        </w:rPr>
      </w:pPr>
    </w:p>
    <w:p w14:paraId="17746976" w14:textId="6F5547B6" w:rsidR="00D564A0" w:rsidRDefault="00990E46" w:rsidP="00D564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ZISENGWE J</w:t>
      </w:r>
    </w:p>
    <w:p w14:paraId="67FE84F1" w14:textId="77777777" w:rsidR="00090A88" w:rsidRDefault="00090A88" w:rsidP="00D564A0">
      <w:pPr>
        <w:spacing w:after="0" w:line="360" w:lineRule="auto"/>
        <w:ind w:firstLine="720"/>
        <w:jc w:val="both"/>
        <w:rPr>
          <w:rFonts w:ascii="Times New Roman" w:hAnsi="Times New Roman" w:cs="Times New Roman"/>
          <w:sz w:val="24"/>
          <w:szCs w:val="24"/>
        </w:rPr>
      </w:pPr>
    </w:p>
    <w:p w14:paraId="2A3F10C8" w14:textId="77777777" w:rsidR="00990E46" w:rsidRPr="00090A88" w:rsidRDefault="00990E46" w:rsidP="00090A88">
      <w:pPr>
        <w:pStyle w:val="NoSpacing"/>
        <w:jc w:val="both"/>
        <w:rPr>
          <w:rFonts w:ascii="Times New Roman" w:hAnsi="Times New Roman" w:cs="Times New Roman"/>
          <w:i/>
          <w:sz w:val="24"/>
          <w:szCs w:val="24"/>
        </w:rPr>
      </w:pPr>
      <w:r w:rsidRPr="00090A88">
        <w:rPr>
          <w:rFonts w:ascii="Times New Roman" w:hAnsi="Times New Roman" w:cs="Times New Roman"/>
          <w:i/>
          <w:sz w:val="24"/>
          <w:szCs w:val="24"/>
        </w:rPr>
        <w:t>Makombe &amp;Associates; Applicants Legal Practitioners</w:t>
      </w:r>
    </w:p>
    <w:p w14:paraId="50738C77" w14:textId="77777777" w:rsidR="00990E46" w:rsidRPr="00090A88" w:rsidRDefault="00990E46" w:rsidP="00090A88">
      <w:pPr>
        <w:pStyle w:val="NoSpacing"/>
        <w:jc w:val="both"/>
        <w:rPr>
          <w:rFonts w:ascii="Times New Roman" w:hAnsi="Times New Roman" w:cs="Times New Roman"/>
          <w:i/>
          <w:sz w:val="24"/>
          <w:szCs w:val="24"/>
        </w:rPr>
      </w:pPr>
      <w:r w:rsidRPr="00090A88">
        <w:rPr>
          <w:rFonts w:ascii="Times New Roman" w:hAnsi="Times New Roman" w:cs="Times New Roman"/>
          <w:i/>
          <w:sz w:val="24"/>
          <w:szCs w:val="24"/>
        </w:rPr>
        <w:t>Ndlovu &amp; Hwacha; 1</w:t>
      </w:r>
      <w:r w:rsidRPr="00090A88">
        <w:rPr>
          <w:rFonts w:ascii="Times New Roman" w:hAnsi="Times New Roman" w:cs="Times New Roman"/>
          <w:i/>
          <w:sz w:val="24"/>
          <w:szCs w:val="24"/>
          <w:vertAlign w:val="superscript"/>
        </w:rPr>
        <w:t>st</w:t>
      </w:r>
      <w:r w:rsidRPr="00090A88">
        <w:rPr>
          <w:rFonts w:ascii="Times New Roman" w:hAnsi="Times New Roman" w:cs="Times New Roman"/>
          <w:i/>
          <w:sz w:val="24"/>
          <w:szCs w:val="24"/>
        </w:rPr>
        <w:t xml:space="preserve"> Respondents Legal Practitioners</w:t>
      </w:r>
    </w:p>
    <w:p w14:paraId="7BE099D4" w14:textId="77777777" w:rsidR="00DC16E6" w:rsidRPr="00090A88" w:rsidRDefault="00990E46" w:rsidP="00090A88">
      <w:pPr>
        <w:pStyle w:val="NoSpacing"/>
        <w:jc w:val="both"/>
        <w:rPr>
          <w:rFonts w:ascii="Times New Roman" w:hAnsi="Times New Roman" w:cs="Times New Roman"/>
          <w:i/>
          <w:sz w:val="24"/>
          <w:szCs w:val="24"/>
        </w:rPr>
      </w:pPr>
      <w:r w:rsidRPr="00090A88">
        <w:rPr>
          <w:rFonts w:ascii="Times New Roman" w:hAnsi="Times New Roman" w:cs="Times New Roman"/>
          <w:i/>
          <w:sz w:val="24"/>
          <w:szCs w:val="24"/>
        </w:rPr>
        <w:t xml:space="preserve">Civil division of the Attorney </w:t>
      </w:r>
      <w:r w:rsidR="00090A88" w:rsidRPr="00090A88">
        <w:rPr>
          <w:rFonts w:ascii="Times New Roman" w:hAnsi="Times New Roman" w:cs="Times New Roman"/>
          <w:i/>
          <w:sz w:val="24"/>
          <w:szCs w:val="24"/>
        </w:rPr>
        <w:t>General’s</w:t>
      </w:r>
      <w:r w:rsidRPr="00090A88">
        <w:rPr>
          <w:rFonts w:ascii="Times New Roman" w:hAnsi="Times New Roman" w:cs="Times New Roman"/>
          <w:i/>
          <w:sz w:val="24"/>
          <w:szCs w:val="24"/>
        </w:rPr>
        <w:t xml:space="preserve"> Office; 2</w:t>
      </w:r>
      <w:r w:rsidRPr="00090A88">
        <w:rPr>
          <w:rFonts w:ascii="Times New Roman" w:hAnsi="Times New Roman" w:cs="Times New Roman"/>
          <w:i/>
          <w:sz w:val="24"/>
          <w:szCs w:val="24"/>
          <w:vertAlign w:val="superscript"/>
        </w:rPr>
        <w:t>nd</w:t>
      </w:r>
      <w:r w:rsidRPr="00090A88">
        <w:rPr>
          <w:rFonts w:ascii="Times New Roman" w:hAnsi="Times New Roman" w:cs="Times New Roman"/>
          <w:i/>
          <w:sz w:val="24"/>
          <w:szCs w:val="24"/>
        </w:rPr>
        <w:t xml:space="preserve"> and 3</w:t>
      </w:r>
      <w:r w:rsidRPr="00090A88">
        <w:rPr>
          <w:rFonts w:ascii="Times New Roman" w:hAnsi="Times New Roman" w:cs="Times New Roman"/>
          <w:i/>
          <w:sz w:val="24"/>
          <w:szCs w:val="24"/>
          <w:vertAlign w:val="superscript"/>
        </w:rPr>
        <w:t>rd</w:t>
      </w:r>
      <w:r w:rsidRPr="00090A88">
        <w:rPr>
          <w:rFonts w:ascii="Times New Roman" w:hAnsi="Times New Roman" w:cs="Times New Roman"/>
          <w:i/>
          <w:sz w:val="24"/>
          <w:szCs w:val="24"/>
        </w:rPr>
        <w:t xml:space="preserve"> Respondents Legal Practitioners.</w:t>
      </w:r>
    </w:p>
    <w:sectPr w:rsidR="00DC16E6" w:rsidRPr="00090A8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6C1253" w14:textId="77777777" w:rsidR="00BB0F99" w:rsidRDefault="00BB0F99" w:rsidP="00D111E0">
      <w:pPr>
        <w:spacing w:after="0" w:line="240" w:lineRule="auto"/>
      </w:pPr>
      <w:r>
        <w:separator/>
      </w:r>
    </w:p>
  </w:endnote>
  <w:endnote w:type="continuationSeparator" w:id="0">
    <w:p w14:paraId="024BA0BF" w14:textId="77777777" w:rsidR="00BB0F99" w:rsidRDefault="00BB0F99" w:rsidP="00D11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D29349" w14:textId="77777777" w:rsidR="00BB0F99" w:rsidRDefault="00BB0F99" w:rsidP="00D111E0">
      <w:pPr>
        <w:spacing w:after="0" w:line="240" w:lineRule="auto"/>
      </w:pPr>
      <w:r>
        <w:separator/>
      </w:r>
    </w:p>
  </w:footnote>
  <w:footnote w:type="continuationSeparator" w:id="0">
    <w:p w14:paraId="040B10F7" w14:textId="77777777" w:rsidR="00BB0F99" w:rsidRDefault="00BB0F99" w:rsidP="00D111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3805280"/>
      <w:docPartObj>
        <w:docPartGallery w:val="Page Numbers (Top of Page)"/>
        <w:docPartUnique/>
      </w:docPartObj>
    </w:sdtPr>
    <w:sdtEndPr>
      <w:rPr>
        <w:noProof/>
      </w:rPr>
    </w:sdtEndPr>
    <w:sdtContent>
      <w:p w14:paraId="4E5E7C26" w14:textId="77777777" w:rsidR="00DC16E6" w:rsidRDefault="00DC16E6">
        <w:pPr>
          <w:pStyle w:val="Header"/>
          <w:jc w:val="right"/>
          <w:rPr>
            <w:noProof/>
          </w:rPr>
        </w:pPr>
        <w:r>
          <w:fldChar w:fldCharType="begin"/>
        </w:r>
        <w:r>
          <w:instrText xml:space="preserve"> PAGE   \* MERGEFORMAT </w:instrText>
        </w:r>
        <w:r>
          <w:fldChar w:fldCharType="separate"/>
        </w:r>
        <w:r w:rsidR="008D1ED8">
          <w:rPr>
            <w:noProof/>
          </w:rPr>
          <w:t>1</w:t>
        </w:r>
        <w:r>
          <w:rPr>
            <w:noProof/>
          </w:rPr>
          <w:fldChar w:fldCharType="end"/>
        </w:r>
      </w:p>
      <w:p w14:paraId="19CDA8BB" w14:textId="77777777" w:rsidR="00DC16E6" w:rsidRDefault="00DC16E6">
        <w:pPr>
          <w:pStyle w:val="Header"/>
          <w:jc w:val="right"/>
          <w:rPr>
            <w:noProof/>
          </w:rPr>
        </w:pPr>
        <w:r>
          <w:rPr>
            <w:noProof/>
          </w:rPr>
          <w:t>HMA 05-24</w:t>
        </w:r>
      </w:p>
      <w:p w14:paraId="01CEC922" w14:textId="77777777" w:rsidR="00DC16E6" w:rsidRDefault="00DC16E6">
        <w:pPr>
          <w:pStyle w:val="Header"/>
          <w:jc w:val="right"/>
        </w:pPr>
        <w:r>
          <w:rPr>
            <w:noProof/>
          </w:rPr>
          <w:t>UCA 22-23</w:t>
        </w:r>
      </w:p>
    </w:sdtContent>
  </w:sdt>
  <w:p w14:paraId="7506BD7E" w14:textId="77777777" w:rsidR="00DC16E6" w:rsidRDefault="00DC16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006833"/>
    <w:multiLevelType w:val="hybridMultilevel"/>
    <w:tmpl w:val="0FB2923A"/>
    <w:lvl w:ilvl="0" w:tplc="F1306F38">
      <w:start w:val="1"/>
      <w:numFmt w:val="decimal"/>
      <w:lvlText w:val="%1."/>
      <w:lvlJc w:val="left"/>
      <w:pPr>
        <w:ind w:left="1080" w:hanging="360"/>
      </w:pPr>
      <w:rPr>
        <w:rFonts w:ascii="Times New Roman" w:hAnsi="Times New Roman"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0D94B50"/>
    <w:multiLevelType w:val="multilevel"/>
    <w:tmpl w:val="3C02A4E2"/>
    <w:lvl w:ilvl="0">
      <w:start w:val="1"/>
      <w:numFmt w:val="decimal"/>
      <w:lvlText w:val="%1."/>
      <w:lvlJc w:val="left"/>
      <w:pPr>
        <w:ind w:left="1080" w:hanging="360"/>
      </w:pPr>
      <w:rPr>
        <w:rFonts w:hint="default"/>
      </w:rPr>
    </w:lvl>
    <w:lvl w:ilvl="1">
      <w:start w:val="1"/>
      <w:numFmt w:val="decimal"/>
      <w:isLgl/>
      <w:lvlText w:val="%1.%2"/>
      <w:lvlJc w:val="left"/>
      <w:pPr>
        <w:ind w:left="1455" w:hanging="37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 w15:restartNumberingAfterBreak="0">
    <w:nsid w:val="40CA5206"/>
    <w:multiLevelType w:val="hybridMultilevel"/>
    <w:tmpl w:val="62E42A7A"/>
    <w:lvl w:ilvl="0" w:tplc="FF0E7FE8">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B0C510C"/>
    <w:multiLevelType w:val="hybridMultilevel"/>
    <w:tmpl w:val="04663E72"/>
    <w:lvl w:ilvl="0" w:tplc="FC6AF1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B73439E"/>
    <w:multiLevelType w:val="hybridMultilevel"/>
    <w:tmpl w:val="09102F8E"/>
    <w:lvl w:ilvl="0" w:tplc="ADFC1EDA">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F3E1A6C"/>
    <w:multiLevelType w:val="multilevel"/>
    <w:tmpl w:val="75360290"/>
    <w:lvl w:ilvl="0">
      <w:start w:val="1"/>
      <w:numFmt w:val="decimal"/>
      <w:lvlText w:val="%1."/>
      <w:lvlJc w:val="left"/>
      <w:pPr>
        <w:ind w:left="1080" w:hanging="360"/>
      </w:pPr>
      <w:rPr>
        <w:rFonts w:hint="default"/>
      </w:rPr>
    </w:lvl>
    <w:lvl w:ilvl="1">
      <w:start w:val="1"/>
      <w:numFmt w:val="decimal"/>
      <w:isLgl/>
      <w:lvlText w:val="%1.%2"/>
      <w:lvlJc w:val="left"/>
      <w:pPr>
        <w:ind w:left="1455" w:hanging="37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6" w15:restartNumberingAfterBreak="0">
    <w:nsid w:val="5F4A5CC0"/>
    <w:multiLevelType w:val="hybridMultilevel"/>
    <w:tmpl w:val="96D62DAC"/>
    <w:lvl w:ilvl="0" w:tplc="28128130">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3CD09CE"/>
    <w:multiLevelType w:val="hybridMultilevel"/>
    <w:tmpl w:val="CBF04A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29177D0"/>
    <w:multiLevelType w:val="hybridMultilevel"/>
    <w:tmpl w:val="F54E3800"/>
    <w:lvl w:ilvl="0" w:tplc="F9CA510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9BF58C4"/>
    <w:multiLevelType w:val="hybridMultilevel"/>
    <w:tmpl w:val="0FF441B2"/>
    <w:lvl w:ilvl="0" w:tplc="212CF3A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4"/>
  </w:num>
  <w:num w:numId="4">
    <w:abstractNumId w:val="8"/>
  </w:num>
  <w:num w:numId="5">
    <w:abstractNumId w:val="1"/>
  </w:num>
  <w:num w:numId="6">
    <w:abstractNumId w:val="5"/>
  </w:num>
  <w:num w:numId="7">
    <w:abstractNumId w:val="7"/>
  </w:num>
  <w:num w:numId="8">
    <w:abstractNumId w:val="6"/>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E0"/>
    <w:rsid w:val="00000AFB"/>
    <w:rsid w:val="000048F6"/>
    <w:rsid w:val="00007D61"/>
    <w:rsid w:val="00082EE1"/>
    <w:rsid w:val="00090A88"/>
    <w:rsid w:val="00097660"/>
    <w:rsid w:val="000A75C4"/>
    <w:rsid w:val="000C4F78"/>
    <w:rsid w:val="000D23DD"/>
    <w:rsid w:val="000E0B31"/>
    <w:rsid w:val="00146461"/>
    <w:rsid w:val="001571A3"/>
    <w:rsid w:val="00161AAA"/>
    <w:rsid w:val="001A1F23"/>
    <w:rsid w:val="001A357C"/>
    <w:rsid w:val="001B3E18"/>
    <w:rsid w:val="001B7243"/>
    <w:rsid w:val="001C5599"/>
    <w:rsid w:val="001F17EA"/>
    <w:rsid w:val="001F7F12"/>
    <w:rsid w:val="002149EA"/>
    <w:rsid w:val="002512FD"/>
    <w:rsid w:val="00276BE8"/>
    <w:rsid w:val="002A00F4"/>
    <w:rsid w:val="002A271A"/>
    <w:rsid w:val="002B593F"/>
    <w:rsid w:val="002C163D"/>
    <w:rsid w:val="002D5882"/>
    <w:rsid w:val="002E3D3D"/>
    <w:rsid w:val="003022A3"/>
    <w:rsid w:val="00304F59"/>
    <w:rsid w:val="00342C8A"/>
    <w:rsid w:val="00365550"/>
    <w:rsid w:val="00382C12"/>
    <w:rsid w:val="00396D17"/>
    <w:rsid w:val="003B64A5"/>
    <w:rsid w:val="003C2456"/>
    <w:rsid w:val="003D600B"/>
    <w:rsid w:val="003D61DC"/>
    <w:rsid w:val="00425BD6"/>
    <w:rsid w:val="00454A17"/>
    <w:rsid w:val="00467EF3"/>
    <w:rsid w:val="00472359"/>
    <w:rsid w:val="00497339"/>
    <w:rsid w:val="00497395"/>
    <w:rsid w:val="004A566C"/>
    <w:rsid w:val="004B6670"/>
    <w:rsid w:val="004C3D2F"/>
    <w:rsid w:val="004D2E90"/>
    <w:rsid w:val="004D3294"/>
    <w:rsid w:val="004D50C6"/>
    <w:rsid w:val="004E0123"/>
    <w:rsid w:val="00524717"/>
    <w:rsid w:val="00556F8D"/>
    <w:rsid w:val="005E62A1"/>
    <w:rsid w:val="006269CB"/>
    <w:rsid w:val="0063200D"/>
    <w:rsid w:val="00637D76"/>
    <w:rsid w:val="00653679"/>
    <w:rsid w:val="00680286"/>
    <w:rsid w:val="006917C6"/>
    <w:rsid w:val="006B136C"/>
    <w:rsid w:val="006D7045"/>
    <w:rsid w:val="00706349"/>
    <w:rsid w:val="00752A46"/>
    <w:rsid w:val="00770E0E"/>
    <w:rsid w:val="007B4571"/>
    <w:rsid w:val="007C5EA9"/>
    <w:rsid w:val="007E032A"/>
    <w:rsid w:val="007E0E40"/>
    <w:rsid w:val="00807B21"/>
    <w:rsid w:val="00821ED3"/>
    <w:rsid w:val="008365C9"/>
    <w:rsid w:val="008428CF"/>
    <w:rsid w:val="008475D1"/>
    <w:rsid w:val="00864CE9"/>
    <w:rsid w:val="00874F7C"/>
    <w:rsid w:val="00890F13"/>
    <w:rsid w:val="00891DED"/>
    <w:rsid w:val="008B60A0"/>
    <w:rsid w:val="008D1ED8"/>
    <w:rsid w:val="00902E77"/>
    <w:rsid w:val="0091417D"/>
    <w:rsid w:val="00937CD7"/>
    <w:rsid w:val="0094577C"/>
    <w:rsid w:val="00954BAC"/>
    <w:rsid w:val="00990E46"/>
    <w:rsid w:val="009B4222"/>
    <w:rsid w:val="009E0DCD"/>
    <w:rsid w:val="009F13CD"/>
    <w:rsid w:val="00A30878"/>
    <w:rsid w:val="00A6162E"/>
    <w:rsid w:val="00A72014"/>
    <w:rsid w:val="00A83CBB"/>
    <w:rsid w:val="00A90C96"/>
    <w:rsid w:val="00A95110"/>
    <w:rsid w:val="00AB364F"/>
    <w:rsid w:val="00AB7E90"/>
    <w:rsid w:val="00AE6513"/>
    <w:rsid w:val="00AF6178"/>
    <w:rsid w:val="00B14F40"/>
    <w:rsid w:val="00B635D2"/>
    <w:rsid w:val="00B92075"/>
    <w:rsid w:val="00B9392C"/>
    <w:rsid w:val="00BA32CB"/>
    <w:rsid w:val="00BB0F99"/>
    <w:rsid w:val="00BB106F"/>
    <w:rsid w:val="00BB61D2"/>
    <w:rsid w:val="00BC2CC1"/>
    <w:rsid w:val="00BC794D"/>
    <w:rsid w:val="00BD6ECC"/>
    <w:rsid w:val="00C16A28"/>
    <w:rsid w:val="00C2266F"/>
    <w:rsid w:val="00C323BA"/>
    <w:rsid w:val="00C5639B"/>
    <w:rsid w:val="00C67A3D"/>
    <w:rsid w:val="00C93403"/>
    <w:rsid w:val="00CB4A6A"/>
    <w:rsid w:val="00CB7FDD"/>
    <w:rsid w:val="00CC1432"/>
    <w:rsid w:val="00D04E30"/>
    <w:rsid w:val="00D111E0"/>
    <w:rsid w:val="00D20AA1"/>
    <w:rsid w:val="00D265FA"/>
    <w:rsid w:val="00D30069"/>
    <w:rsid w:val="00D479BA"/>
    <w:rsid w:val="00D564A0"/>
    <w:rsid w:val="00D65636"/>
    <w:rsid w:val="00D77203"/>
    <w:rsid w:val="00D94422"/>
    <w:rsid w:val="00DA72E4"/>
    <w:rsid w:val="00DB7C36"/>
    <w:rsid w:val="00DB7D8D"/>
    <w:rsid w:val="00DC16E6"/>
    <w:rsid w:val="00DC4377"/>
    <w:rsid w:val="00DD0B1F"/>
    <w:rsid w:val="00DD144B"/>
    <w:rsid w:val="00DD4389"/>
    <w:rsid w:val="00DF73F4"/>
    <w:rsid w:val="00E06F70"/>
    <w:rsid w:val="00E718F9"/>
    <w:rsid w:val="00E76C40"/>
    <w:rsid w:val="00E86614"/>
    <w:rsid w:val="00EA4E9E"/>
    <w:rsid w:val="00F053F9"/>
    <w:rsid w:val="00F13806"/>
    <w:rsid w:val="00F44342"/>
    <w:rsid w:val="00F53BBD"/>
    <w:rsid w:val="00F71C52"/>
    <w:rsid w:val="00F77184"/>
    <w:rsid w:val="00F84C75"/>
    <w:rsid w:val="00FB1979"/>
    <w:rsid w:val="00FC4297"/>
    <w:rsid w:val="00FD59C2"/>
    <w:rsid w:val="00FF1FA2"/>
    <w:rsid w:val="00FF7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870E6"/>
  <w15:chartTrackingRefBased/>
  <w15:docId w15:val="{F25F60B7-F26C-4F08-992E-9AA813368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11E0"/>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11E0"/>
    <w:pPr>
      <w:ind w:left="720"/>
      <w:contextualSpacing/>
    </w:pPr>
  </w:style>
  <w:style w:type="paragraph" w:styleId="Header">
    <w:name w:val="header"/>
    <w:basedOn w:val="Normal"/>
    <w:link w:val="HeaderChar"/>
    <w:uiPriority w:val="99"/>
    <w:unhideWhenUsed/>
    <w:rsid w:val="00D11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1E0"/>
    <w:rPr>
      <w:lang w:val="en-ZW"/>
    </w:rPr>
  </w:style>
  <w:style w:type="paragraph" w:styleId="Footer">
    <w:name w:val="footer"/>
    <w:basedOn w:val="Normal"/>
    <w:link w:val="FooterChar"/>
    <w:uiPriority w:val="99"/>
    <w:unhideWhenUsed/>
    <w:rsid w:val="00D11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1E0"/>
    <w:rPr>
      <w:lang w:val="en-ZW"/>
    </w:rPr>
  </w:style>
  <w:style w:type="paragraph" w:styleId="FootnoteText">
    <w:name w:val="footnote text"/>
    <w:basedOn w:val="Normal"/>
    <w:link w:val="FootnoteTextChar"/>
    <w:uiPriority w:val="99"/>
    <w:semiHidden/>
    <w:unhideWhenUsed/>
    <w:rsid w:val="001F7F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F7F12"/>
    <w:rPr>
      <w:sz w:val="20"/>
      <w:szCs w:val="20"/>
      <w:lang w:val="en-ZW"/>
    </w:rPr>
  </w:style>
  <w:style w:type="character" w:styleId="FootnoteReference">
    <w:name w:val="footnote reference"/>
    <w:basedOn w:val="DefaultParagraphFont"/>
    <w:uiPriority w:val="99"/>
    <w:semiHidden/>
    <w:unhideWhenUsed/>
    <w:rsid w:val="001F7F12"/>
    <w:rPr>
      <w:vertAlign w:val="superscript"/>
    </w:rPr>
  </w:style>
  <w:style w:type="paragraph" w:styleId="BalloonText">
    <w:name w:val="Balloon Text"/>
    <w:basedOn w:val="Normal"/>
    <w:link w:val="BalloonTextChar"/>
    <w:uiPriority w:val="99"/>
    <w:semiHidden/>
    <w:unhideWhenUsed/>
    <w:rsid w:val="00F53B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3BBD"/>
    <w:rPr>
      <w:rFonts w:ascii="Segoe UI" w:hAnsi="Segoe UI" w:cs="Segoe UI"/>
      <w:sz w:val="18"/>
      <w:szCs w:val="18"/>
      <w:lang w:val="en-ZW"/>
    </w:rPr>
  </w:style>
  <w:style w:type="character" w:styleId="PlaceholderText">
    <w:name w:val="Placeholder Text"/>
    <w:basedOn w:val="DefaultParagraphFont"/>
    <w:uiPriority w:val="99"/>
    <w:semiHidden/>
    <w:rsid w:val="00276BE8"/>
    <w:rPr>
      <w:color w:val="808080"/>
    </w:rPr>
  </w:style>
  <w:style w:type="paragraph" w:styleId="NoSpacing">
    <w:name w:val="No Spacing"/>
    <w:uiPriority w:val="1"/>
    <w:qFormat/>
    <w:rsid w:val="00DB7C36"/>
    <w:pPr>
      <w:spacing w:after="0" w:line="240" w:lineRule="auto"/>
    </w:pPr>
    <w:rPr>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9031847">
      <w:bodyDiv w:val="1"/>
      <w:marLeft w:val="0"/>
      <w:marRight w:val="0"/>
      <w:marTop w:val="0"/>
      <w:marBottom w:val="0"/>
      <w:divBdr>
        <w:top w:val="none" w:sz="0" w:space="0" w:color="auto"/>
        <w:left w:val="none" w:sz="0" w:space="0" w:color="auto"/>
        <w:bottom w:val="none" w:sz="0" w:space="0" w:color="auto"/>
        <w:right w:val="none" w:sz="0" w:space="0" w:color="auto"/>
      </w:divBdr>
    </w:div>
    <w:div w:id="1471053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3864</Words>
  <Characters>22026</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CHIEF REGISTRAR</dc:creator>
  <cp:keywords/>
  <dc:description/>
  <cp:lastModifiedBy>CHIEF REGISTRAR</cp:lastModifiedBy>
  <cp:revision>2</cp:revision>
  <cp:lastPrinted>2021-03-02T08:42:00Z</cp:lastPrinted>
  <dcterms:created xsi:type="dcterms:W3CDTF">2024-02-14T06:40:00Z</dcterms:created>
  <dcterms:modified xsi:type="dcterms:W3CDTF">2024-02-14T06:40:00Z</dcterms:modified>
</cp:coreProperties>
</file>