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149A8" w14:textId="141A3F07" w:rsidR="00EC1BC5" w:rsidRPr="00EC1BC5" w:rsidRDefault="00EC1BC5" w:rsidP="00C91734">
      <w:pPr>
        <w:spacing w:after="0" w:line="240" w:lineRule="auto"/>
        <w:jc w:val="both"/>
        <w:rPr>
          <w:rFonts w:ascii="Times New Roman" w:hAnsi="Times New Roman" w:cs="Times New Roman"/>
          <w:b/>
          <w:bCs/>
          <w:sz w:val="24"/>
          <w:szCs w:val="24"/>
          <w:u w:val="single"/>
        </w:rPr>
      </w:pPr>
      <w:bookmarkStart w:id="0" w:name="_GoBack"/>
      <w:bookmarkEnd w:id="0"/>
      <w:r w:rsidRPr="00EC1BC5">
        <w:rPr>
          <w:rFonts w:ascii="Times New Roman" w:hAnsi="Times New Roman" w:cs="Times New Roman"/>
          <w:b/>
          <w:bCs/>
          <w:sz w:val="24"/>
          <w:szCs w:val="24"/>
          <w:u w:val="single"/>
        </w:rPr>
        <w:t xml:space="preserve">EX </w:t>
      </w:r>
      <w:r>
        <w:rPr>
          <w:rFonts w:ascii="Times New Roman" w:hAnsi="Times New Roman" w:cs="Times New Roman"/>
          <w:b/>
          <w:bCs/>
          <w:sz w:val="24"/>
          <w:szCs w:val="24"/>
          <w:u w:val="single"/>
        </w:rPr>
        <w:t>TEMPORE</w:t>
      </w:r>
    </w:p>
    <w:p w14:paraId="65CE0023" w14:textId="77777777" w:rsidR="00EC1BC5" w:rsidRDefault="00EC1BC5" w:rsidP="00C91734">
      <w:pPr>
        <w:spacing w:after="0" w:line="240" w:lineRule="auto"/>
        <w:jc w:val="both"/>
        <w:rPr>
          <w:rFonts w:ascii="Times New Roman" w:hAnsi="Times New Roman" w:cs="Times New Roman"/>
          <w:sz w:val="24"/>
          <w:szCs w:val="24"/>
        </w:rPr>
      </w:pPr>
    </w:p>
    <w:p w14:paraId="25A0EA26" w14:textId="77777777" w:rsidR="00EC1BC5" w:rsidRDefault="00EC1BC5" w:rsidP="00C91734">
      <w:pPr>
        <w:spacing w:after="0" w:line="240" w:lineRule="auto"/>
        <w:jc w:val="both"/>
        <w:rPr>
          <w:rFonts w:ascii="Times New Roman" w:hAnsi="Times New Roman" w:cs="Times New Roman"/>
          <w:sz w:val="24"/>
          <w:szCs w:val="24"/>
        </w:rPr>
      </w:pPr>
    </w:p>
    <w:p w14:paraId="7204D90B" w14:textId="4035E46E" w:rsidR="00C91734" w:rsidRDefault="00C91734" w:rsidP="004E4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BIG DIAGNOSTICS (</w:t>
      </w:r>
      <w:r w:rsidR="00F06B26">
        <w:rPr>
          <w:rFonts w:ascii="Times New Roman" w:hAnsi="Times New Roman" w:cs="Times New Roman"/>
          <w:sz w:val="24"/>
          <w:szCs w:val="24"/>
        </w:rPr>
        <w:t>PRIVATE) LIMITED</w:t>
      </w:r>
    </w:p>
    <w:p w14:paraId="3F07817E" w14:textId="2F6A8103" w:rsidR="00C91734" w:rsidRDefault="004E4299" w:rsidP="004E4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C91734">
        <w:rPr>
          <w:rFonts w:ascii="Times New Roman" w:hAnsi="Times New Roman" w:cs="Times New Roman"/>
          <w:sz w:val="24"/>
          <w:szCs w:val="24"/>
        </w:rPr>
        <w:t>ersus</w:t>
      </w:r>
    </w:p>
    <w:p w14:paraId="1DFF9A6A" w14:textId="0C127D40" w:rsidR="00C91734" w:rsidRDefault="00C91734" w:rsidP="004E4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MEDICAL INVESTMENTS </w:t>
      </w:r>
      <w:r w:rsidR="0080484E">
        <w:rPr>
          <w:rFonts w:ascii="Times New Roman" w:hAnsi="Times New Roman" w:cs="Times New Roman"/>
          <w:sz w:val="24"/>
          <w:szCs w:val="24"/>
        </w:rPr>
        <w:t>LIMITED</w:t>
      </w:r>
      <w:r>
        <w:rPr>
          <w:rFonts w:ascii="Times New Roman" w:hAnsi="Times New Roman" w:cs="Times New Roman"/>
          <w:sz w:val="24"/>
          <w:szCs w:val="24"/>
        </w:rPr>
        <w:t xml:space="preserve"> </w:t>
      </w:r>
    </w:p>
    <w:p w14:paraId="6BD9B3DC" w14:textId="36F605CF" w:rsidR="004E4299" w:rsidRDefault="004E4299" w:rsidP="004E4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0484E">
        <w:rPr>
          <w:rFonts w:ascii="Times New Roman" w:hAnsi="Times New Roman" w:cs="Times New Roman"/>
          <w:sz w:val="24"/>
          <w:szCs w:val="24"/>
        </w:rPr>
        <w:t>nd</w:t>
      </w:r>
    </w:p>
    <w:p w14:paraId="2A55059D" w14:textId="403FD4F6" w:rsidR="0080484E" w:rsidRDefault="0080484E" w:rsidP="004E4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LECHLADE INVESTMENTS (PRIVATE) LIMITED</w:t>
      </w:r>
    </w:p>
    <w:p w14:paraId="06DEFA7A" w14:textId="77777777" w:rsidR="0080484E" w:rsidRDefault="0080484E" w:rsidP="00C91734">
      <w:pPr>
        <w:spacing w:line="360" w:lineRule="auto"/>
        <w:jc w:val="both"/>
        <w:rPr>
          <w:rFonts w:ascii="Times New Roman" w:hAnsi="Times New Roman" w:cs="Times New Roman"/>
          <w:sz w:val="24"/>
          <w:szCs w:val="24"/>
        </w:rPr>
      </w:pPr>
    </w:p>
    <w:p w14:paraId="5BEC3685" w14:textId="4D0F230E" w:rsidR="00C91734" w:rsidRDefault="00C91734" w:rsidP="00C91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r w:rsidR="00673287">
        <w:rPr>
          <w:rFonts w:ascii="Times New Roman" w:hAnsi="Times New Roman" w:cs="Times New Roman"/>
          <w:sz w:val="24"/>
          <w:szCs w:val="24"/>
        </w:rPr>
        <w:t xml:space="preserve">                                                                    </w:t>
      </w:r>
    </w:p>
    <w:p w14:paraId="0FF4639C" w14:textId="77777777" w:rsidR="00C91734" w:rsidRPr="009F4DBF" w:rsidRDefault="00C91734" w:rsidP="00C91734">
      <w:pPr>
        <w:spacing w:after="0" w:line="240" w:lineRule="auto"/>
        <w:jc w:val="both"/>
        <w:rPr>
          <w:rFonts w:ascii="Times New Roman" w:hAnsi="Times New Roman" w:cs="Times New Roman"/>
          <w:b/>
          <w:bCs/>
          <w:sz w:val="24"/>
          <w:szCs w:val="24"/>
        </w:rPr>
      </w:pPr>
      <w:r w:rsidRPr="009F4DBF">
        <w:rPr>
          <w:rFonts w:ascii="Times New Roman" w:hAnsi="Times New Roman" w:cs="Times New Roman"/>
          <w:b/>
          <w:bCs/>
          <w:sz w:val="24"/>
          <w:szCs w:val="24"/>
        </w:rPr>
        <w:t>MAXWELL J</w:t>
      </w:r>
    </w:p>
    <w:p w14:paraId="2D9E229A" w14:textId="3D69685D" w:rsidR="00C91734" w:rsidRDefault="00C91734" w:rsidP="00C91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EC1BC5">
        <w:rPr>
          <w:rFonts w:ascii="Times New Roman" w:hAnsi="Times New Roman" w:cs="Times New Roman"/>
          <w:sz w:val="24"/>
          <w:szCs w:val="24"/>
        </w:rPr>
        <w:t>18</w:t>
      </w:r>
      <w:r w:rsidR="003F4594">
        <w:rPr>
          <w:rFonts w:ascii="Times New Roman" w:hAnsi="Times New Roman" w:cs="Times New Roman"/>
          <w:sz w:val="24"/>
          <w:szCs w:val="24"/>
        </w:rPr>
        <w:t xml:space="preserve"> &amp; 20</w:t>
      </w:r>
      <w:r w:rsidR="00EC1BC5">
        <w:rPr>
          <w:rFonts w:ascii="Times New Roman" w:hAnsi="Times New Roman" w:cs="Times New Roman"/>
          <w:sz w:val="24"/>
          <w:szCs w:val="24"/>
        </w:rPr>
        <w:t xml:space="preserve"> August, 2025</w:t>
      </w:r>
    </w:p>
    <w:p w14:paraId="26A23A00" w14:textId="77777777" w:rsidR="00C91734" w:rsidRDefault="00C91734" w:rsidP="00C91734">
      <w:pPr>
        <w:spacing w:after="0" w:line="240" w:lineRule="auto"/>
        <w:jc w:val="both"/>
        <w:rPr>
          <w:rFonts w:ascii="Times New Roman" w:hAnsi="Times New Roman" w:cs="Times New Roman"/>
          <w:sz w:val="24"/>
          <w:szCs w:val="24"/>
        </w:rPr>
      </w:pPr>
    </w:p>
    <w:p w14:paraId="3897D37D" w14:textId="77777777" w:rsidR="00C91734" w:rsidRDefault="00C91734" w:rsidP="00C91734">
      <w:pPr>
        <w:spacing w:after="0" w:line="240" w:lineRule="auto"/>
        <w:jc w:val="both"/>
        <w:rPr>
          <w:rFonts w:ascii="Times New Roman" w:hAnsi="Times New Roman" w:cs="Times New Roman"/>
          <w:sz w:val="24"/>
          <w:szCs w:val="24"/>
        </w:rPr>
      </w:pPr>
    </w:p>
    <w:p w14:paraId="339932CF" w14:textId="585755D8" w:rsidR="00C91734" w:rsidRDefault="00C91734" w:rsidP="00C917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Urgent Chamber Application -Spoliation</w:t>
      </w:r>
    </w:p>
    <w:p w14:paraId="173F0538" w14:textId="77777777" w:rsidR="00C91734" w:rsidRDefault="00C91734" w:rsidP="00C91734">
      <w:pPr>
        <w:spacing w:after="0" w:line="240" w:lineRule="auto"/>
        <w:jc w:val="both"/>
        <w:rPr>
          <w:rFonts w:ascii="Times New Roman" w:hAnsi="Times New Roman" w:cs="Times New Roman"/>
          <w:b/>
          <w:bCs/>
          <w:sz w:val="24"/>
          <w:szCs w:val="24"/>
        </w:rPr>
      </w:pPr>
    </w:p>
    <w:p w14:paraId="67B7FCE6" w14:textId="77777777" w:rsidR="00C91734" w:rsidRDefault="00C91734" w:rsidP="00C91734">
      <w:pPr>
        <w:spacing w:after="0" w:line="240" w:lineRule="auto"/>
        <w:jc w:val="both"/>
        <w:rPr>
          <w:rFonts w:ascii="Times New Roman" w:hAnsi="Times New Roman" w:cs="Times New Roman"/>
          <w:b/>
          <w:bCs/>
          <w:sz w:val="24"/>
          <w:szCs w:val="24"/>
        </w:rPr>
      </w:pPr>
    </w:p>
    <w:p w14:paraId="186DEF4E" w14:textId="5B47A0A5" w:rsidR="00C91734" w:rsidRDefault="00C91734" w:rsidP="00C9173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G R J, </w:t>
      </w:r>
      <w:r w:rsidR="009D7950">
        <w:rPr>
          <w:rFonts w:ascii="Times New Roman" w:hAnsi="Times New Roman" w:cs="Times New Roman"/>
          <w:i/>
          <w:iCs/>
          <w:sz w:val="24"/>
          <w:szCs w:val="24"/>
        </w:rPr>
        <w:t xml:space="preserve">Sithole, </w:t>
      </w:r>
      <w:r w:rsidRPr="009F4DBF">
        <w:rPr>
          <w:rFonts w:ascii="Times New Roman" w:hAnsi="Times New Roman" w:cs="Times New Roman"/>
          <w:sz w:val="24"/>
          <w:szCs w:val="24"/>
        </w:rPr>
        <w:t xml:space="preserve">for the </w:t>
      </w:r>
      <w:r>
        <w:rPr>
          <w:rFonts w:ascii="Times New Roman" w:hAnsi="Times New Roman" w:cs="Times New Roman"/>
          <w:sz w:val="24"/>
          <w:szCs w:val="24"/>
        </w:rPr>
        <w:t>Applicant</w:t>
      </w:r>
    </w:p>
    <w:p w14:paraId="4C823E74" w14:textId="78CFC88D" w:rsidR="00C91734" w:rsidRDefault="00C91734" w:rsidP="00C9173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D </w:t>
      </w:r>
      <w:proofErr w:type="spellStart"/>
      <w:r>
        <w:rPr>
          <w:rFonts w:ascii="Times New Roman" w:hAnsi="Times New Roman" w:cs="Times New Roman"/>
          <w:i/>
          <w:iCs/>
          <w:sz w:val="24"/>
          <w:szCs w:val="24"/>
        </w:rPr>
        <w:t>Tivavar</w:t>
      </w:r>
      <w:proofErr w:type="spellEnd"/>
      <w:r>
        <w:rPr>
          <w:rFonts w:ascii="Times New Roman" w:hAnsi="Times New Roman" w:cs="Times New Roman"/>
          <w:i/>
          <w:iCs/>
          <w:sz w:val="24"/>
          <w:szCs w:val="24"/>
        </w:rPr>
        <w:t xml:space="preserve">, </w:t>
      </w:r>
      <w:r w:rsidRPr="009F4DBF">
        <w:rPr>
          <w:rFonts w:ascii="Times New Roman" w:hAnsi="Times New Roman" w:cs="Times New Roman"/>
          <w:sz w:val="24"/>
          <w:szCs w:val="24"/>
        </w:rPr>
        <w:t xml:space="preserve">for the </w:t>
      </w:r>
      <w:r>
        <w:rPr>
          <w:rFonts w:ascii="Times New Roman" w:hAnsi="Times New Roman" w:cs="Times New Roman"/>
          <w:sz w:val="24"/>
          <w:szCs w:val="24"/>
        </w:rPr>
        <w:t>1</w:t>
      </w:r>
      <w:r w:rsidRPr="00C917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7F35835C" w14:textId="1A7D78AD" w:rsidR="00C91734" w:rsidRDefault="00C91734" w:rsidP="00C91734">
      <w:pPr>
        <w:spacing w:after="0" w:line="240" w:lineRule="auto"/>
        <w:jc w:val="both"/>
        <w:rPr>
          <w:rFonts w:ascii="Times New Roman" w:hAnsi="Times New Roman" w:cs="Times New Roman"/>
          <w:sz w:val="24"/>
          <w:szCs w:val="24"/>
        </w:rPr>
      </w:pPr>
      <w:r w:rsidRPr="007E7FF1">
        <w:rPr>
          <w:rFonts w:ascii="Times New Roman" w:hAnsi="Times New Roman" w:cs="Times New Roman"/>
          <w:i/>
          <w:iCs/>
          <w:sz w:val="24"/>
          <w:szCs w:val="24"/>
        </w:rPr>
        <w:t>W Nyamakura</w:t>
      </w:r>
      <w:r>
        <w:rPr>
          <w:rFonts w:ascii="Times New Roman" w:hAnsi="Times New Roman" w:cs="Times New Roman"/>
          <w:sz w:val="24"/>
          <w:szCs w:val="24"/>
        </w:rPr>
        <w:t>, for the 2</w:t>
      </w:r>
      <w:r w:rsidRPr="00C9173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3BA2CE0B" w14:textId="77777777" w:rsidR="00C91734" w:rsidRDefault="00C91734" w:rsidP="00C91734">
      <w:pPr>
        <w:spacing w:line="360" w:lineRule="auto"/>
        <w:jc w:val="both"/>
        <w:rPr>
          <w:rFonts w:ascii="Times New Roman" w:hAnsi="Times New Roman" w:cs="Times New Roman"/>
          <w:sz w:val="24"/>
          <w:szCs w:val="24"/>
        </w:rPr>
      </w:pPr>
    </w:p>
    <w:p w14:paraId="4CE3FE78" w14:textId="7FDD7FB3" w:rsidR="007E7FF1" w:rsidRDefault="00C91734" w:rsidP="009D7950">
      <w:pPr>
        <w:spacing w:line="360" w:lineRule="auto"/>
        <w:ind w:firstLine="720"/>
        <w:jc w:val="both"/>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r w:rsidR="007E7FF1">
        <w:rPr>
          <w:rFonts w:ascii="Times New Roman" w:hAnsi="Times New Roman" w:cs="Times New Roman"/>
          <w:sz w:val="24"/>
          <w:szCs w:val="24"/>
        </w:rPr>
        <w:t>Applicant approached the court on an urgent basis seeking the remedy of spoliation.  It is a remedy that is designed to res</w:t>
      </w:r>
      <w:r w:rsidR="009D7950">
        <w:rPr>
          <w:rFonts w:ascii="Times New Roman" w:hAnsi="Times New Roman" w:cs="Times New Roman"/>
          <w:sz w:val="24"/>
          <w:szCs w:val="24"/>
        </w:rPr>
        <w:t>t</w:t>
      </w:r>
      <w:r w:rsidR="007E7FF1">
        <w:rPr>
          <w:rFonts w:ascii="Times New Roman" w:hAnsi="Times New Roman" w:cs="Times New Roman"/>
          <w:sz w:val="24"/>
          <w:szCs w:val="24"/>
        </w:rPr>
        <w:t xml:space="preserve">ore at once possession that has been </w:t>
      </w:r>
      <w:r w:rsidR="00F06B26">
        <w:rPr>
          <w:rFonts w:ascii="Times New Roman" w:hAnsi="Times New Roman" w:cs="Times New Roman"/>
          <w:sz w:val="24"/>
          <w:szCs w:val="24"/>
        </w:rPr>
        <w:t>unlawfully deprived</w:t>
      </w:r>
      <w:r w:rsidR="007E7FF1">
        <w:rPr>
          <w:rFonts w:ascii="Times New Roman" w:hAnsi="Times New Roman" w:cs="Times New Roman"/>
          <w:sz w:val="24"/>
          <w:szCs w:val="24"/>
        </w:rPr>
        <w:t>.</w:t>
      </w:r>
      <w:r w:rsidR="00F06B26">
        <w:rPr>
          <w:rFonts w:ascii="Times New Roman" w:hAnsi="Times New Roman" w:cs="Times New Roman"/>
          <w:sz w:val="24"/>
          <w:szCs w:val="24"/>
        </w:rPr>
        <w:t xml:space="preserve"> </w:t>
      </w:r>
      <w:r w:rsidR="007E7FF1">
        <w:rPr>
          <w:rFonts w:ascii="Times New Roman" w:hAnsi="Times New Roman" w:cs="Times New Roman"/>
          <w:sz w:val="24"/>
          <w:szCs w:val="24"/>
        </w:rPr>
        <w:t xml:space="preserve">The key words are possession and </w:t>
      </w:r>
      <w:r w:rsidR="00F06B26">
        <w:rPr>
          <w:rFonts w:ascii="Times New Roman" w:hAnsi="Times New Roman" w:cs="Times New Roman"/>
          <w:sz w:val="24"/>
          <w:szCs w:val="24"/>
        </w:rPr>
        <w:t>unlawful deprivation</w:t>
      </w:r>
      <w:r w:rsidR="008B58AD">
        <w:rPr>
          <w:rFonts w:ascii="Times New Roman" w:hAnsi="Times New Roman" w:cs="Times New Roman"/>
          <w:sz w:val="24"/>
          <w:szCs w:val="24"/>
        </w:rPr>
        <w:t>.</w:t>
      </w:r>
      <w:r w:rsidR="008E40A1">
        <w:rPr>
          <w:rFonts w:ascii="Times New Roman" w:hAnsi="Times New Roman" w:cs="Times New Roman"/>
          <w:sz w:val="24"/>
          <w:szCs w:val="24"/>
        </w:rPr>
        <w:t xml:space="preserve"> Applicant must show that he was in peaceful and undisturbed possession of the thing and that he was unlawfully deprived of such possession.</w:t>
      </w:r>
    </w:p>
    <w:p w14:paraId="668772DA" w14:textId="051F5E97" w:rsidR="008E40A1" w:rsidRDefault="008E40A1" w:rsidP="007E7F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 is made to the following cases.</w:t>
      </w:r>
    </w:p>
    <w:p w14:paraId="04C7280E" w14:textId="59B55D9A" w:rsidR="008E40A1" w:rsidRDefault="008E40A1" w:rsidP="008E40A1">
      <w:pPr>
        <w:pStyle w:val="ListParagraph"/>
        <w:numPr>
          <w:ilvl w:val="0"/>
          <w:numId w:val="1"/>
        </w:numPr>
        <w:spacing w:line="360" w:lineRule="auto"/>
        <w:jc w:val="both"/>
        <w:rPr>
          <w:rFonts w:ascii="Times New Roman" w:hAnsi="Times New Roman" w:cs="Times New Roman"/>
        </w:rPr>
      </w:pPr>
      <w:proofErr w:type="spellStart"/>
      <w:r w:rsidRPr="008E40A1">
        <w:rPr>
          <w:rFonts w:ascii="Times New Roman" w:hAnsi="Times New Roman" w:cs="Times New Roman"/>
        </w:rPr>
        <w:t>Grandw</w:t>
      </w:r>
      <w:r w:rsidR="009D7950">
        <w:rPr>
          <w:rFonts w:ascii="Times New Roman" w:hAnsi="Times New Roman" w:cs="Times New Roman"/>
        </w:rPr>
        <w:t>e</w:t>
      </w:r>
      <w:r w:rsidRPr="008E40A1">
        <w:rPr>
          <w:rFonts w:ascii="Times New Roman" w:hAnsi="Times New Roman" w:cs="Times New Roman"/>
        </w:rPr>
        <w:t>ll</w:t>
      </w:r>
      <w:proofErr w:type="spellEnd"/>
      <w:r w:rsidRPr="008E40A1">
        <w:rPr>
          <w:rFonts w:ascii="Times New Roman" w:hAnsi="Times New Roman" w:cs="Times New Roman"/>
        </w:rPr>
        <w:t xml:space="preserve"> Holdings (Pvt) </w:t>
      </w:r>
      <w:r>
        <w:rPr>
          <w:rFonts w:ascii="Times New Roman" w:hAnsi="Times New Roman" w:cs="Times New Roman"/>
        </w:rPr>
        <w:t>Ltd v Minist</w:t>
      </w:r>
      <w:r w:rsidR="000412B4">
        <w:rPr>
          <w:rFonts w:ascii="Times New Roman" w:hAnsi="Times New Roman" w:cs="Times New Roman"/>
        </w:rPr>
        <w:t>er</w:t>
      </w:r>
      <w:r>
        <w:rPr>
          <w:rFonts w:ascii="Times New Roman" w:hAnsi="Times New Roman" w:cs="Times New Roman"/>
        </w:rPr>
        <w:t xml:space="preserve"> of Mines and Mining Development and </w:t>
      </w:r>
      <w:r w:rsidR="000412B4">
        <w:rPr>
          <w:rFonts w:ascii="Times New Roman" w:hAnsi="Times New Roman" w:cs="Times New Roman"/>
        </w:rPr>
        <w:t>O</w:t>
      </w:r>
      <w:r>
        <w:rPr>
          <w:rFonts w:ascii="Times New Roman" w:hAnsi="Times New Roman" w:cs="Times New Roman"/>
        </w:rPr>
        <w:t>thers HH 193/16.</w:t>
      </w:r>
    </w:p>
    <w:p w14:paraId="4FB11381" w14:textId="1DDD5991" w:rsidR="008E40A1" w:rsidRDefault="008E40A1" w:rsidP="008E40A1">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Kama Construction (Pvt) Ltd v Cold Comfort Farm Cooperative &amp; Others 1999(2) ZLR 19 (S).</w:t>
      </w:r>
    </w:p>
    <w:p w14:paraId="59626A14" w14:textId="110AD586" w:rsidR="008E40A1" w:rsidRDefault="008E40A1" w:rsidP="008E40A1">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Botha &amp; Another v Barret 1996(2) ZLR 73(S).</w:t>
      </w:r>
    </w:p>
    <w:p w14:paraId="20E36465" w14:textId="32E1D8C5" w:rsidR="008E40A1" w:rsidRDefault="008E40A1" w:rsidP="008E40A1">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Landela</w:t>
      </w:r>
      <w:proofErr w:type="spellEnd"/>
      <w:r>
        <w:rPr>
          <w:rFonts w:ascii="Times New Roman" w:hAnsi="Times New Roman" w:cs="Times New Roman"/>
        </w:rPr>
        <w:t xml:space="preserve"> Safaris Adventure (Pvt) Ltd v NRZ &amp; Ors HH 160/24.</w:t>
      </w:r>
    </w:p>
    <w:p w14:paraId="19435B07" w14:textId="4CBC0EBE" w:rsidR="008E40A1" w:rsidRDefault="008E40A1" w:rsidP="008E40A1">
      <w:pPr>
        <w:spacing w:line="360" w:lineRule="auto"/>
        <w:ind w:firstLine="720"/>
        <w:jc w:val="both"/>
        <w:rPr>
          <w:rFonts w:ascii="Times New Roman" w:hAnsi="Times New Roman" w:cs="Times New Roman"/>
          <w:sz w:val="24"/>
          <w:szCs w:val="24"/>
        </w:rPr>
      </w:pPr>
      <w:r w:rsidRPr="008E40A1">
        <w:rPr>
          <w:rFonts w:ascii="Times New Roman" w:hAnsi="Times New Roman" w:cs="Times New Roman"/>
          <w:sz w:val="24"/>
          <w:szCs w:val="24"/>
        </w:rPr>
        <w:t xml:space="preserve">Applicant </w:t>
      </w:r>
      <w:r>
        <w:rPr>
          <w:rFonts w:ascii="Times New Roman" w:hAnsi="Times New Roman" w:cs="Times New Roman"/>
          <w:sz w:val="24"/>
          <w:szCs w:val="24"/>
        </w:rPr>
        <w:t>stated the following facts that are pertinent to possession.</w:t>
      </w:r>
    </w:p>
    <w:p w14:paraId="225CC357" w14:textId="2E73646B" w:rsidR="008E40A1" w:rsidRDefault="008E40A1" w:rsidP="008E40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Paragraph 4 of the notice on p 3.</w:t>
      </w:r>
    </w:p>
    <w:p w14:paraId="7FCE61C2" w14:textId="19833B7B" w:rsidR="008E40A1" w:rsidRPr="00C1308D" w:rsidRDefault="008E40A1" w:rsidP="00C1308D">
      <w:pPr>
        <w:spacing w:line="240" w:lineRule="auto"/>
        <w:ind w:left="720"/>
        <w:jc w:val="both"/>
        <w:rPr>
          <w:rFonts w:ascii="Times New Roman" w:hAnsi="Times New Roman" w:cs="Times New Roman"/>
        </w:rPr>
      </w:pPr>
      <w:r w:rsidRPr="00C1308D">
        <w:rPr>
          <w:rFonts w:ascii="Times New Roman" w:hAnsi="Times New Roman" w:cs="Times New Roman"/>
        </w:rPr>
        <w:t>“A</w:t>
      </w:r>
      <w:r w:rsidR="000412B4">
        <w:rPr>
          <w:rFonts w:ascii="Times New Roman" w:hAnsi="Times New Roman" w:cs="Times New Roman"/>
        </w:rPr>
        <w:t>t a</w:t>
      </w:r>
      <w:r w:rsidRPr="00C1308D">
        <w:rPr>
          <w:rFonts w:ascii="Times New Roman" w:hAnsi="Times New Roman" w:cs="Times New Roman"/>
        </w:rPr>
        <w:t xml:space="preserve">ll material times during the existence of the business partnership and immediately prior to the filing of this application, the applicant was responsible for the business premises, operations, and </w:t>
      </w:r>
      <w:r w:rsidR="00C1308D" w:rsidRPr="00C1308D">
        <w:rPr>
          <w:rFonts w:ascii="Times New Roman" w:hAnsi="Times New Roman" w:cs="Times New Roman"/>
        </w:rPr>
        <w:t>management of the affairs of the second respondent.  Its employees, agents and directors had full access and control of the second respondent.”</w:t>
      </w:r>
    </w:p>
    <w:p w14:paraId="3EA3D8E9" w14:textId="6339EC1C" w:rsidR="00C1308D" w:rsidRDefault="00C1308D" w:rsidP="008E40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8 same p 3.</w:t>
      </w:r>
    </w:p>
    <w:p w14:paraId="3C041B7D" w14:textId="02D25190" w:rsidR="00C1308D" w:rsidRPr="0066751A" w:rsidRDefault="00C1308D" w:rsidP="0066751A">
      <w:pPr>
        <w:spacing w:line="240" w:lineRule="auto"/>
        <w:ind w:left="720"/>
        <w:jc w:val="both"/>
        <w:rPr>
          <w:rFonts w:ascii="Times New Roman" w:hAnsi="Times New Roman" w:cs="Times New Roman"/>
        </w:rPr>
      </w:pPr>
      <w:r w:rsidRPr="0066751A">
        <w:rPr>
          <w:rFonts w:ascii="Times New Roman" w:hAnsi="Times New Roman" w:cs="Times New Roman"/>
        </w:rPr>
        <w:t xml:space="preserve">“On August 12 2025, ostensibly acting on the basis of the unconfirmed and unenforced arbitral award, the </w:t>
      </w:r>
      <w:r w:rsidR="001354FA" w:rsidRPr="0066751A">
        <w:rPr>
          <w:rFonts w:ascii="Times New Roman" w:hAnsi="Times New Roman" w:cs="Times New Roman"/>
        </w:rPr>
        <w:t xml:space="preserve">first respondent resorted to </w:t>
      </w:r>
      <w:r w:rsidR="007D024F">
        <w:rPr>
          <w:rFonts w:ascii="Times New Roman" w:hAnsi="Times New Roman" w:cs="Times New Roman"/>
        </w:rPr>
        <w:t>self-help</w:t>
      </w:r>
      <w:r w:rsidR="001354FA" w:rsidRPr="0066751A">
        <w:rPr>
          <w:rFonts w:ascii="Times New Roman" w:hAnsi="Times New Roman" w:cs="Times New Roman"/>
        </w:rPr>
        <w:t xml:space="preserve">, and proceeded to </w:t>
      </w:r>
      <w:r w:rsidR="001354FA" w:rsidRPr="0066751A">
        <w:rPr>
          <w:rFonts w:ascii="Times New Roman" w:hAnsi="Times New Roman" w:cs="Times New Roman"/>
          <w:u w:val="single"/>
        </w:rPr>
        <w:t>lock out and bar</w:t>
      </w:r>
      <w:r w:rsidR="001354FA" w:rsidRPr="0066751A">
        <w:rPr>
          <w:rFonts w:ascii="Times New Roman" w:hAnsi="Times New Roman" w:cs="Times New Roman"/>
        </w:rPr>
        <w:t xml:space="preserve"> the applicant its employees, and agents from </w:t>
      </w:r>
      <w:r w:rsidR="0066751A" w:rsidRPr="0066751A">
        <w:rPr>
          <w:rFonts w:ascii="Times New Roman" w:hAnsi="Times New Roman" w:cs="Times New Roman"/>
        </w:rPr>
        <w:t>t</w:t>
      </w:r>
      <w:r w:rsidR="001354FA" w:rsidRPr="0066751A">
        <w:rPr>
          <w:rFonts w:ascii="Times New Roman" w:hAnsi="Times New Roman" w:cs="Times New Roman"/>
        </w:rPr>
        <w:t xml:space="preserve">he business and premises of the second respondent.  Much </w:t>
      </w:r>
      <w:r w:rsidR="0066751A" w:rsidRPr="0066751A">
        <w:rPr>
          <w:rFonts w:ascii="Times New Roman" w:hAnsi="Times New Roman" w:cs="Times New Roman"/>
        </w:rPr>
        <w:t>to the applicant’s consternation to affirm the illegality of its actions, the first respondent engaged the services of bouncers, who were called to give effect to this unlawful position.”</w:t>
      </w:r>
      <w:r w:rsidR="007D024F">
        <w:rPr>
          <w:rFonts w:ascii="Times New Roman" w:hAnsi="Times New Roman" w:cs="Times New Roman"/>
        </w:rPr>
        <w:t xml:space="preserve"> (underlining for emphasis)</w:t>
      </w:r>
    </w:p>
    <w:p w14:paraId="4DF298AB" w14:textId="7B6A8049" w:rsidR="0066751A" w:rsidRDefault="0066751A" w:rsidP="008E40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Founding Affidavit para 19 on p 16 </w:t>
      </w:r>
      <w:r w:rsidR="007D024F">
        <w:rPr>
          <w:rFonts w:ascii="Times New Roman" w:hAnsi="Times New Roman" w:cs="Times New Roman"/>
          <w:sz w:val="24"/>
          <w:szCs w:val="24"/>
        </w:rPr>
        <w:t>states</w:t>
      </w:r>
      <w:r>
        <w:rPr>
          <w:rFonts w:ascii="Times New Roman" w:hAnsi="Times New Roman" w:cs="Times New Roman"/>
          <w:sz w:val="24"/>
          <w:szCs w:val="24"/>
        </w:rPr>
        <w:t>.</w:t>
      </w:r>
    </w:p>
    <w:p w14:paraId="4DD562F2" w14:textId="65E33A8A" w:rsidR="0066751A" w:rsidRPr="0066751A" w:rsidRDefault="0066751A" w:rsidP="0066751A">
      <w:pPr>
        <w:spacing w:line="240" w:lineRule="auto"/>
        <w:ind w:left="720"/>
        <w:jc w:val="both"/>
        <w:rPr>
          <w:rFonts w:ascii="Times New Roman" w:hAnsi="Times New Roman" w:cs="Times New Roman"/>
        </w:rPr>
      </w:pPr>
      <w:r w:rsidRPr="0066751A">
        <w:rPr>
          <w:rFonts w:ascii="Times New Roman" w:hAnsi="Times New Roman" w:cs="Times New Roman"/>
        </w:rPr>
        <w:t xml:space="preserve">“First respondent’s agents and personnel </w:t>
      </w:r>
      <w:r w:rsidRPr="0066751A">
        <w:rPr>
          <w:rFonts w:ascii="Times New Roman" w:hAnsi="Times New Roman" w:cs="Times New Roman"/>
          <w:u w:val="single"/>
        </w:rPr>
        <w:t>took over</w:t>
      </w:r>
      <w:r w:rsidRPr="0066751A">
        <w:rPr>
          <w:rFonts w:ascii="Times New Roman" w:hAnsi="Times New Roman" w:cs="Times New Roman"/>
        </w:rPr>
        <w:t xml:space="preserve"> the </w:t>
      </w:r>
      <w:proofErr w:type="spellStart"/>
      <w:r w:rsidRPr="0066751A">
        <w:rPr>
          <w:rFonts w:ascii="Times New Roman" w:hAnsi="Times New Roman" w:cs="Times New Roman"/>
        </w:rPr>
        <w:t>techlade</w:t>
      </w:r>
      <w:proofErr w:type="spellEnd"/>
      <w:r w:rsidRPr="0066751A">
        <w:rPr>
          <w:rFonts w:ascii="Times New Roman" w:hAnsi="Times New Roman" w:cs="Times New Roman"/>
        </w:rPr>
        <w:t xml:space="preserve"> business premises around 10.00 am on 12 August 2025 completely changed locks and keys and refused all personnel connected to applicant access to the building.”</w:t>
      </w:r>
      <w:r w:rsidR="007D024F">
        <w:rPr>
          <w:rFonts w:ascii="Times New Roman" w:hAnsi="Times New Roman" w:cs="Times New Roman"/>
        </w:rPr>
        <w:t xml:space="preserve"> </w:t>
      </w:r>
      <w:proofErr w:type="gramStart"/>
      <w:r w:rsidR="007D024F">
        <w:rPr>
          <w:rFonts w:ascii="Times New Roman" w:hAnsi="Times New Roman" w:cs="Times New Roman"/>
        </w:rPr>
        <w:t>( underlining</w:t>
      </w:r>
      <w:proofErr w:type="gramEnd"/>
      <w:r w:rsidR="007D024F">
        <w:rPr>
          <w:rFonts w:ascii="Times New Roman" w:hAnsi="Times New Roman" w:cs="Times New Roman"/>
        </w:rPr>
        <w:t xml:space="preserve"> for emphasis)</w:t>
      </w:r>
    </w:p>
    <w:p w14:paraId="0380EA03" w14:textId="17D64176" w:rsidR="0066751A" w:rsidRDefault="0066751A" w:rsidP="008E40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41 of the Founding Affidavit.</w:t>
      </w:r>
    </w:p>
    <w:p w14:paraId="5CA63BF9" w14:textId="2CD51301" w:rsidR="0066751A" w:rsidRPr="006D1640" w:rsidRDefault="0066751A" w:rsidP="006D1640">
      <w:pPr>
        <w:spacing w:line="240" w:lineRule="auto"/>
        <w:ind w:left="720"/>
        <w:jc w:val="both"/>
        <w:rPr>
          <w:rFonts w:ascii="Times New Roman" w:hAnsi="Times New Roman" w:cs="Times New Roman"/>
        </w:rPr>
      </w:pPr>
      <w:r w:rsidRPr="006D1640">
        <w:rPr>
          <w:rFonts w:ascii="Times New Roman" w:hAnsi="Times New Roman" w:cs="Times New Roman"/>
        </w:rPr>
        <w:t>“</w:t>
      </w:r>
      <w:r w:rsidR="006D1640" w:rsidRPr="006D1640">
        <w:rPr>
          <w:rFonts w:ascii="Times New Roman" w:hAnsi="Times New Roman" w:cs="Times New Roman"/>
        </w:rPr>
        <w:t>Applicant has been in full peaceful and undisturbed possession of the business premises within the Avenues Clinic wherein the applicant has been operating its business affairs.  This possession was exercised on behalf of and for the benefit of the second respondent, whose operations are inextricably linked to the applicant’s management.”</w:t>
      </w:r>
    </w:p>
    <w:p w14:paraId="0C208791" w14:textId="7133DE12" w:rsidR="006D1640" w:rsidRDefault="006D1640" w:rsidP="008E40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43 of the Founding Affidavit</w:t>
      </w:r>
    </w:p>
    <w:p w14:paraId="0F8429D4" w14:textId="17F4391E" w:rsidR="006D1640" w:rsidRPr="006D1640" w:rsidRDefault="006D1640" w:rsidP="006D1640">
      <w:pPr>
        <w:spacing w:line="240" w:lineRule="auto"/>
        <w:ind w:left="720"/>
        <w:jc w:val="both"/>
        <w:rPr>
          <w:rFonts w:ascii="Times New Roman" w:hAnsi="Times New Roman" w:cs="Times New Roman"/>
        </w:rPr>
      </w:pPr>
      <w:r w:rsidRPr="006D1640">
        <w:rPr>
          <w:rFonts w:ascii="Times New Roman" w:hAnsi="Times New Roman" w:cs="Times New Roman"/>
        </w:rPr>
        <w:t>“The first respondent deprived us of the possession and occupation of the business and its premises forcibly and wrongly against our consent.”</w:t>
      </w:r>
    </w:p>
    <w:p w14:paraId="17D6F2B5" w14:textId="77CCF551" w:rsidR="00C83D7C" w:rsidRDefault="006D1640" w:rsidP="007D02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also narrated how it sought help from the police who were also barred from the premises by named persons.</w:t>
      </w:r>
      <w:r w:rsidR="007D024F">
        <w:rPr>
          <w:rFonts w:ascii="Times New Roman" w:hAnsi="Times New Roman" w:cs="Times New Roman"/>
          <w:sz w:val="24"/>
          <w:szCs w:val="24"/>
        </w:rPr>
        <w:t xml:space="preserve"> </w:t>
      </w:r>
      <w:r>
        <w:rPr>
          <w:rFonts w:ascii="Times New Roman" w:hAnsi="Times New Roman" w:cs="Times New Roman"/>
          <w:sz w:val="24"/>
          <w:szCs w:val="24"/>
        </w:rPr>
        <w:t>Correspondences</w:t>
      </w:r>
      <w:r w:rsidR="00B55000">
        <w:rPr>
          <w:rFonts w:ascii="Times New Roman" w:hAnsi="Times New Roman" w:cs="Times New Roman"/>
          <w:sz w:val="24"/>
          <w:szCs w:val="24"/>
        </w:rPr>
        <w:t xml:space="preserve"> aimed at trying </w:t>
      </w:r>
      <w:r w:rsidR="004B6D0A">
        <w:rPr>
          <w:rFonts w:ascii="Times New Roman" w:hAnsi="Times New Roman" w:cs="Times New Roman"/>
          <w:sz w:val="24"/>
          <w:szCs w:val="24"/>
        </w:rPr>
        <w:t>to resolve the impasse is attached as annexures, as well as pictures showing the change of locks</w:t>
      </w:r>
      <w:r w:rsidR="00C83D7C">
        <w:rPr>
          <w:rFonts w:ascii="Times New Roman" w:hAnsi="Times New Roman" w:cs="Times New Roman"/>
          <w:sz w:val="24"/>
          <w:szCs w:val="24"/>
        </w:rPr>
        <w:t>.</w:t>
      </w:r>
    </w:p>
    <w:p w14:paraId="4F0E3F09" w14:textId="6F4ED127" w:rsidR="00711BC4" w:rsidRDefault="00C83D7C" w:rsidP="007D02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application, respondents raised points </w:t>
      </w:r>
      <w:r w:rsidRPr="00386796">
        <w:rPr>
          <w:rFonts w:ascii="Times New Roman" w:hAnsi="Times New Roman" w:cs="Times New Roman"/>
          <w:i/>
          <w:iCs/>
          <w:sz w:val="24"/>
          <w:szCs w:val="24"/>
        </w:rPr>
        <w:t>in limine</w:t>
      </w:r>
      <w:r>
        <w:rPr>
          <w:rFonts w:ascii="Times New Roman" w:hAnsi="Times New Roman" w:cs="Times New Roman"/>
          <w:sz w:val="24"/>
          <w:szCs w:val="24"/>
        </w:rPr>
        <w:t xml:space="preserve"> on the manner of service, the relief </w:t>
      </w:r>
      <w:r w:rsidR="00386796">
        <w:rPr>
          <w:rFonts w:ascii="Times New Roman" w:hAnsi="Times New Roman" w:cs="Times New Roman"/>
          <w:sz w:val="24"/>
          <w:szCs w:val="24"/>
        </w:rPr>
        <w:t xml:space="preserve">sought and the dirty hands </w:t>
      </w:r>
      <w:proofErr w:type="spellStart"/>
      <w:r w:rsidR="00386796">
        <w:rPr>
          <w:rFonts w:ascii="Times New Roman" w:hAnsi="Times New Roman" w:cs="Times New Roman"/>
          <w:sz w:val="24"/>
          <w:szCs w:val="24"/>
        </w:rPr>
        <w:t>principle.On</w:t>
      </w:r>
      <w:proofErr w:type="spellEnd"/>
      <w:r w:rsidR="00386796">
        <w:rPr>
          <w:rFonts w:ascii="Times New Roman" w:hAnsi="Times New Roman" w:cs="Times New Roman"/>
          <w:sz w:val="24"/>
          <w:szCs w:val="24"/>
        </w:rPr>
        <w:t xml:space="preserve"> the merits their opposition is </w:t>
      </w:r>
      <w:proofErr w:type="spellStart"/>
      <w:r w:rsidR="00386796">
        <w:rPr>
          <w:rFonts w:ascii="Times New Roman" w:hAnsi="Times New Roman" w:cs="Times New Roman"/>
          <w:sz w:val="24"/>
          <w:szCs w:val="24"/>
        </w:rPr>
        <w:t>centred</w:t>
      </w:r>
      <w:proofErr w:type="spellEnd"/>
      <w:r w:rsidR="00386796">
        <w:rPr>
          <w:rFonts w:ascii="Times New Roman" w:hAnsi="Times New Roman" w:cs="Times New Roman"/>
          <w:sz w:val="24"/>
          <w:szCs w:val="24"/>
        </w:rPr>
        <w:t xml:space="preserve"> on the fact that second respondent is the </w:t>
      </w:r>
      <w:r w:rsidR="007D024F">
        <w:rPr>
          <w:rFonts w:ascii="Times New Roman" w:hAnsi="Times New Roman" w:cs="Times New Roman"/>
          <w:sz w:val="24"/>
          <w:szCs w:val="24"/>
        </w:rPr>
        <w:t>lessee</w:t>
      </w:r>
      <w:r w:rsidR="00386796">
        <w:rPr>
          <w:rFonts w:ascii="Times New Roman" w:hAnsi="Times New Roman" w:cs="Times New Roman"/>
          <w:sz w:val="24"/>
          <w:szCs w:val="24"/>
        </w:rPr>
        <w:t xml:space="preserve"> to the premises in question and applicant is only entitled to access the premises, only because the tenant, second respondent allowed it to access it.</w:t>
      </w:r>
      <w:r w:rsidR="007D024F">
        <w:rPr>
          <w:rFonts w:ascii="Times New Roman" w:hAnsi="Times New Roman" w:cs="Times New Roman"/>
          <w:sz w:val="24"/>
          <w:szCs w:val="24"/>
        </w:rPr>
        <w:t xml:space="preserve"> </w:t>
      </w:r>
      <w:r w:rsidR="0095729A">
        <w:rPr>
          <w:rFonts w:ascii="Times New Roman" w:hAnsi="Times New Roman" w:cs="Times New Roman"/>
          <w:sz w:val="24"/>
          <w:szCs w:val="24"/>
        </w:rPr>
        <w:t xml:space="preserve">Further that as applicant is not the </w:t>
      </w:r>
      <w:r w:rsidR="00711BC4">
        <w:rPr>
          <w:rFonts w:ascii="Times New Roman" w:hAnsi="Times New Roman" w:cs="Times New Roman"/>
          <w:sz w:val="24"/>
          <w:szCs w:val="24"/>
        </w:rPr>
        <w:t xml:space="preserve">tenant to the premises, it has never had any right to possession and </w:t>
      </w:r>
      <w:r w:rsidR="007D024F">
        <w:rPr>
          <w:rFonts w:ascii="Times New Roman" w:hAnsi="Times New Roman" w:cs="Times New Roman"/>
          <w:sz w:val="24"/>
          <w:szCs w:val="24"/>
        </w:rPr>
        <w:t>has never</w:t>
      </w:r>
      <w:r w:rsidR="00711BC4">
        <w:rPr>
          <w:rFonts w:ascii="Times New Roman" w:hAnsi="Times New Roman" w:cs="Times New Roman"/>
          <w:sz w:val="24"/>
          <w:szCs w:val="24"/>
        </w:rPr>
        <w:t xml:space="preserve"> been in possession of the premises.</w:t>
      </w:r>
      <w:r w:rsidR="007D024F">
        <w:rPr>
          <w:rFonts w:ascii="Times New Roman" w:hAnsi="Times New Roman" w:cs="Times New Roman"/>
          <w:sz w:val="24"/>
          <w:szCs w:val="24"/>
        </w:rPr>
        <w:t xml:space="preserve"> </w:t>
      </w:r>
      <w:r w:rsidR="00711BC4">
        <w:rPr>
          <w:rFonts w:ascii="Times New Roman" w:hAnsi="Times New Roman" w:cs="Times New Roman"/>
          <w:sz w:val="24"/>
          <w:szCs w:val="24"/>
        </w:rPr>
        <w:t>Also, that as lawful occupier the second respondent is entitled to determine who it allows on its premises and who it does not.</w:t>
      </w:r>
    </w:p>
    <w:p w14:paraId="21CDB593" w14:textId="1DCC3F47" w:rsidR="00711BC4" w:rsidRDefault="00711BC4" w:rsidP="006D16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their position that following the termination of applicant’s participation.  Applicant would no longer be granted access to the second respondent.</w:t>
      </w:r>
    </w:p>
    <w:p w14:paraId="70A566A5" w14:textId="49D5C484" w:rsidR="00DB55F8" w:rsidRPr="00D02198" w:rsidRDefault="00DB55F8" w:rsidP="006D1640">
      <w:pPr>
        <w:spacing w:after="0" w:line="360" w:lineRule="auto"/>
        <w:ind w:firstLine="720"/>
        <w:jc w:val="both"/>
        <w:rPr>
          <w:rFonts w:ascii="Times New Roman" w:hAnsi="Times New Roman" w:cs="Times New Roman"/>
          <w:sz w:val="24"/>
          <w:szCs w:val="24"/>
          <w:u w:val="single"/>
        </w:rPr>
      </w:pPr>
      <w:r w:rsidRPr="00D02198">
        <w:rPr>
          <w:rFonts w:ascii="Times New Roman" w:hAnsi="Times New Roman" w:cs="Times New Roman"/>
          <w:sz w:val="24"/>
          <w:szCs w:val="24"/>
          <w:u w:val="single"/>
        </w:rPr>
        <w:t>Analysis of the Issues</w:t>
      </w:r>
    </w:p>
    <w:p w14:paraId="5237B848" w14:textId="2FB395E8" w:rsidR="00DB55F8" w:rsidRDefault="00DB55F8" w:rsidP="00DB55F8">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Issue of service-where a new matter is instituted, service must be </w:t>
      </w:r>
      <w:proofErr w:type="gramStart"/>
      <w:r>
        <w:rPr>
          <w:rFonts w:ascii="Times New Roman" w:hAnsi="Times New Roman" w:cs="Times New Roman"/>
        </w:rPr>
        <w:t>effected</w:t>
      </w:r>
      <w:proofErr w:type="gramEnd"/>
      <w:r>
        <w:rPr>
          <w:rFonts w:ascii="Times New Roman" w:hAnsi="Times New Roman" w:cs="Times New Roman"/>
        </w:rPr>
        <w:t xml:space="preserve"> on the litigant, unless there has been prior advice or </w:t>
      </w:r>
      <w:r w:rsidR="00D02198">
        <w:rPr>
          <w:rFonts w:ascii="Times New Roman" w:hAnsi="Times New Roman" w:cs="Times New Roman"/>
        </w:rPr>
        <w:t xml:space="preserve">notice that in any and all litigation the </w:t>
      </w:r>
      <w:r w:rsidR="007D024F">
        <w:rPr>
          <w:rFonts w:ascii="Times New Roman" w:hAnsi="Times New Roman" w:cs="Times New Roman"/>
        </w:rPr>
        <w:t>legal practitioners</w:t>
      </w:r>
      <w:r w:rsidR="00D02198">
        <w:rPr>
          <w:rFonts w:ascii="Times New Roman" w:hAnsi="Times New Roman" w:cs="Times New Roman"/>
        </w:rPr>
        <w:t xml:space="preserve"> are to be served.</w:t>
      </w:r>
    </w:p>
    <w:p w14:paraId="4E364ED4" w14:textId="4C8F999D" w:rsidR="00D02198" w:rsidRDefault="00D02198" w:rsidP="00D02198">
      <w:pPr>
        <w:pStyle w:val="ListParagraph"/>
        <w:spacing w:after="0" w:line="360" w:lineRule="auto"/>
        <w:ind w:left="1080"/>
        <w:jc w:val="both"/>
        <w:rPr>
          <w:rFonts w:ascii="Times New Roman" w:hAnsi="Times New Roman" w:cs="Times New Roman"/>
        </w:rPr>
      </w:pPr>
      <w:r>
        <w:rPr>
          <w:rFonts w:ascii="Times New Roman" w:hAnsi="Times New Roman" w:cs="Times New Roman"/>
        </w:rPr>
        <w:t xml:space="preserve">The issue of the wrong address in </w:t>
      </w:r>
      <w:r w:rsidR="007D024F">
        <w:rPr>
          <w:rFonts w:ascii="Times New Roman" w:hAnsi="Times New Roman" w:cs="Times New Roman"/>
        </w:rPr>
        <w:t xml:space="preserve">circumstances </w:t>
      </w:r>
      <w:r>
        <w:rPr>
          <w:rFonts w:ascii="Times New Roman" w:hAnsi="Times New Roman" w:cs="Times New Roman"/>
        </w:rPr>
        <w:t>of urgency would be material if default is granted.</w:t>
      </w:r>
      <w:r w:rsidR="007D024F">
        <w:rPr>
          <w:rFonts w:ascii="Times New Roman" w:hAnsi="Times New Roman" w:cs="Times New Roman"/>
        </w:rPr>
        <w:t xml:space="preserve"> In any event, service on the proper address was subsequently </w:t>
      </w:r>
      <w:proofErr w:type="gramStart"/>
      <w:r w:rsidR="007D024F">
        <w:rPr>
          <w:rFonts w:ascii="Times New Roman" w:hAnsi="Times New Roman" w:cs="Times New Roman"/>
        </w:rPr>
        <w:t>effected</w:t>
      </w:r>
      <w:proofErr w:type="gramEnd"/>
      <w:r w:rsidR="007D024F">
        <w:rPr>
          <w:rFonts w:ascii="Times New Roman" w:hAnsi="Times New Roman" w:cs="Times New Roman"/>
        </w:rPr>
        <w:t xml:space="preserve"> after the matter was postponed.</w:t>
      </w:r>
    </w:p>
    <w:p w14:paraId="1295E494" w14:textId="309E95C8" w:rsidR="0080484E" w:rsidRDefault="00D02198" w:rsidP="00D02198">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That the relief sought is </w:t>
      </w:r>
      <w:r w:rsidR="007D024F">
        <w:rPr>
          <w:rFonts w:ascii="Times New Roman" w:hAnsi="Times New Roman" w:cs="Times New Roman"/>
        </w:rPr>
        <w:t>final</w:t>
      </w:r>
      <w:r>
        <w:rPr>
          <w:rFonts w:ascii="Times New Roman" w:hAnsi="Times New Roman" w:cs="Times New Roman"/>
        </w:rPr>
        <w:t xml:space="preserve"> in nature is unavoidable. </w:t>
      </w:r>
      <w:proofErr w:type="spellStart"/>
      <w:r>
        <w:rPr>
          <w:rFonts w:ascii="Times New Roman" w:hAnsi="Times New Roman" w:cs="Times New Roman"/>
        </w:rPr>
        <w:t>Spoliatory</w:t>
      </w:r>
      <w:proofErr w:type="spellEnd"/>
      <w:r>
        <w:rPr>
          <w:rFonts w:ascii="Times New Roman" w:hAnsi="Times New Roman" w:cs="Times New Roman"/>
        </w:rPr>
        <w:t xml:space="preserve"> relief is final in nature.</w:t>
      </w:r>
      <w:r w:rsidR="00A2373F">
        <w:rPr>
          <w:rFonts w:ascii="Times New Roman" w:hAnsi="Times New Roman" w:cs="Times New Roman"/>
        </w:rPr>
        <w:t xml:space="preserve"> In </w:t>
      </w:r>
      <w:r w:rsidR="00A2373F" w:rsidRPr="0080484E">
        <w:rPr>
          <w:rFonts w:ascii="Times New Roman" w:hAnsi="Times New Roman" w:cs="Times New Roman"/>
          <w:b/>
          <w:bCs/>
        </w:rPr>
        <w:t>Amler’s</w:t>
      </w:r>
      <w:r w:rsidR="00A2373F">
        <w:rPr>
          <w:rFonts w:ascii="Times New Roman" w:hAnsi="Times New Roman" w:cs="Times New Roman"/>
        </w:rPr>
        <w:t xml:space="preserve"> </w:t>
      </w:r>
      <w:r w:rsidR="00A2373F" w:rsidRPr="00A2373F">
        <w:rPr>
          <w:rFonts w:ascii="Times New Roman" w:hAnsi="Times New Roman" w:cs="Times New Roman"/>
          <w:b/>
          <w:bCs/>
        </w:rPr>
        <w:t>Precedents of Pleadings</w:t>
      </w:r>
      <w:r w:rsidR="00A2373F">
        <w:rPr>
          <w:rFonts w:ascii="Times New Roman" w:hAnsi="Times New Roman" w:cs="Times New Roman"/>
        </w:rPr>
        <w:t xml:space="preserve"> </w:t>
      </w:r>
      <w:r w:rsidR="0080484E">
        <w:rPr>
          <w:rFonts w:ascii="Times New Roman" w:hAnsi="Times New Roman" w:cs="Times New Roman"/>
        </w:rPr>
        <w:t>, 3</w:t>
      </w:r>
      <w:r w:rsidR="0080484E" w:rsidRPr="0080484E">
        <w:rPr>
          <w:rFonts w:ascii="Times New Roman" w:hAnsi="Times New Roman" w:cs="Times New Roman"/>
          <w:vertAlign w:val="superscript"/>
        </w:rPr>
        <w:t>rd</w:t>
      </w:r>
      <w:r w:rsidR="0080484E">
        <w:rPr>
          <w:rFonts w:ascii="Times New Roman" w:hAnsi="Times New Roman" w:cs="Times New Roman"/>
        </w:rPr>
        <w:t xml:space="preserve"> ed., p. 276, </w:t>
      </w:r>
      <w:r w:rsidR="00A2373F">
        <w:rPr>
          <w:rFonts w:ascii="Times New Roman" w:hAnsi="Times New Roman" w:cs="Times New Roman"/>
        </w:rPr>
        <w:t xml:space="preserve">it is stated that </w:t>
      </w:r>
    </w:p>
    <w:p w14:paraId="74CE9B96" w14:textId="6ACF0E98" w:rsidR="0080484E" w:rsidRDefault="0080484E" w:rsidP="0080484E">
      <w:pPr>
        <w:pStyle w:val="ListParagraph"/>
        <w:spacing w:after="0" w:line="240" w:lineRule="auto"/>
        <w:ind w:left="1440"/>
        <w:jc w:val="both"/>
        <w:rPr>
          <w:rFonts w:ascii="Times New Roman" w:hAnsi="Times New Roman" w:cs="Times New Roman"/>
        </w:rPr>
      </w:pPr>
      <w:proofErr w:type="gramStart"/>
      <w:r>
        <w:rPr>
          <w:rFonts w:ascii="Times New Roman" w:hAnsi="Times New Roman" w:cs="Times New Roman"/>
        </w:rPr>
        <w:t>‘ relief</w:t>
      </w:r>
      <w:proofErr w:type="gramEnd"/>
      <w:r>
        <w:rPr>
          <w:rFonts w:ascii="Times New Roman" w:hAnsi="Times New Roman" w:cs="Times New Roman"/>
        </w:rPr>
        <w:t xml:space="preserve"> by way of the </w:t>
      </w:r>
      <w:proofErr w:type="spellStart"/>
      <w:r>
        <w:rPr>
          <w:rFonts w:ascii="Times New Roman" w:hAnsi="Times New Roman" w:cs="Times New Roman"/>
        </w:rPr>
        <w:t>mandament</w:t>
      </w:r>
      <w:proofErr w:type="spellEnd"/>
      <w:r>
        <w:rPr>
          <w:rFonts w:ascii="Times New Roman" w:hAnsi="Times New Roman" w:cs="Times New Roman"/>
        </w:rPr>
        <w:t xml:space="preserve"> of </w:t>
      </w:r>
      <w:proofErr w:type="spellStart"/>
      <w:r>
        <w:rPr>
          <w:rFonts w:ascii="Times New Roman" w:hAnsi="Times New Roman" w:cs="Times New Roman"/>
        </w:rPr>
        <w:t>spolie</w:t>
      </w:r>
      <w:proofErr w:type="spellEnd"/>
      <w:r>
        <w:rPr>
          <w:rFonts w:ascii="Times New Roman" w:hAnsi="Times New Roman" w:cs="Times New Roman"/>
        </w:rPr>
        <w:t xml:space="preserve"> is seldom claimed in action proceedings because of the usual urgency of the matter. A</w:t>
      </w:r>
      <w:r w:rsidR="00A2373F">
        <w:rPr>
          <w:rFonts w:ascii="Times New Roman" w:hAnsi="Times New Roman" w:cs="Times New Roman"/>
        </w:rPr>
        <w:t xml:space="preserve"> spoliation order is </w:t>
      </w:r>
      <w:r>
        <w:rPr>
          <w:rFonts w:ascii="Times New Roman" w:hAnsi="Times New Roman" w:cs="Times New Roman"/>
        </w:rPr>
        <w:t xml:space="preserve">a </w:t>
      </w:r>
      <w:r w:rsidR="00A2373F">
        <w:rPr>
          <w:rFonts w:ascii="Times New Roman" w:hAnsi="Times New Roman" w:cs="Times New Roman"/>
        </w:rPr>
        <w:t xml:space="preserve">final </w:t>
      </w:r>
      <w:r>
        <w:rPr>
          <w:rFonts w:ascii="Times New Roman" w:hAnsi="Times New Roman" w:cs="Times New Roman"/>
        </w:rPr>
        <w:t xml:space="preserve">order </w:t>
      </w:r>
      <w:r w:rsidR="00A2373F">
        <w:rPr>
          <w:rFonts w:ascii="Times New Roman" w:hAnsi="Times New Roman" w:cs="Times New Roman"/>
        </w:rPr>
        <w:t xml:space="preserve">and </w:t>
      </w:r>
      <w:r>
        <w:rPr>
          <w:rFonts w:ascii="Times New Roman" w:hAnsi="Times New Roman" w:cs="Times New Roman"/>
        </w:rPr>
        <w:t>since the factual dispute may not be such that it can be solved in application proceedings, action proceedings may be indicated in certain circumstances.”</w:t>
      </w:r>
    </w:p>
    <w:p w14:paraId="00593667" w14:textId="77777777" w:rsidR="0080484E" w:rsidRDefault="0080484E" w:rsidP="0080484E">
      <w:pPr>
        <w:pStyle w:val="ListParagraph"/>
        <w:spacing w:after="0" w:line="240" w:lineRule="auto"/>
        <w:ind w:left="1440"/>
        <w:jc w:val="both"/>
        <w:rPr>
          <w:rFonts w:ascii="Times New Roman" w:hAnsi="Times New Roman" w:cs="Times New Roman"/>
        </w:rPr>
      </w:pPr>
    </w:p>
    <w:p w14:paraId="11A2A380" w14:textId="50B38887" w:rsidR="00FB2693" w:rsidRPr="0080484E" w:rsidRDefault="00D02198" w:rsidP="0080484E">
      <w:pPr>
        <w:pStyle w:val="ListParagraph"/>
        <w:numPr>
          <w:ilvl w:val="0"/>
          <w:numId w:val="2"/>
        </w:numPr>
        <w:spacing w:after="0" w:line="360" w:lineRule="auto"/>
        <w:jc w:val="both"/>
        <w:rPr>
          <w:rFonts w:ascii="Times New Roman" w:hAnsi="Times New Roman" w:cs="Times New Roman"/>
        </w:rPr>
      </w:pPr>
      <w:r w:rsidRPr="0080484E">
        <w:rPr>
          <w:rFonts w:ascii="Times New Roman" w:hAnsi="Times New Roman" w:cs="Times New Roman"/>
        </w:rPr>
        <w:t>Dirty hands principle – I am of the view that it is not relevant to spoliation proceedings.  That is why even a thief ca</w:t>
      </w:r>
      <w:r w:rsidR="00EC1BC5" w:rsidRPr="0080484E">
        <w:rPr>
          <w:rFonts w:ascii="Times New Roman" w:hAnsi="Times New Roman" w:cs="Times New Roman"/>
        </w:rPr>
        <w:t>n</w:t>
      </w:r>
      <w:r w:rsidRPr="0080484E">
        <w:rPr>
          <w:rFonts w:ascii="Times New Roman" w:hAnsi="Times New Roman" w:cs="Times New Roman"/>
        </w:rPr>
        <w:t xml:space="preserve"> succeed if dispos</w:t>
      </w:r>
      <w:r w:rsidR="00EC1BC5" w:rsidRPr="0080484E">
        <w:rPr>
          <w:rFonts w:ascii="Times New Roman" w:hAnsi="Times New Roman" w:cs="Times New Roman"/>
        </w:rPr>
        <w:t>s</w:t>
      </w:r>
      <w:r w:rsidRPr="0080484E">
        <w:rPr>
          <w:rFonts w:ascii="Times New Roman" w:hAnsi="Times New Roman" w:cs="Times New Roman"/>
        </w:rPr>
        <w:t>e</w:t>
      </w:r>
      <w:r w:rsidR="00EC1BC5" w:rsidRPr="0080484E">
        <w:rPr>
          <w:rFonts w:ascii="Times New Roman" w:hAnsi="Times New Roman" w:cs="Times New Roman"/>
        </w:rPr>
        <w:t>sse</w:t>
      </w:r>
      <w:r w:rsidRPr="0080484E">
        <w:rPr>
          <w:rFonts w:ascii="Times New Roman" w:hAnsi="Times New Roman" w:cs="Times New Roman"/>
        </w:rPr>
        <w:t>d unlawfully despite having obtained the thing unlawfully</w:t>
      </w:r>
      <w:r w:rsidR="00923703" w:rsidRPr="0080484E">
        <w:rPr>
          <w:rFonts w:ascii="Times New Roman" w:hAnsi="Times New Roman" w:cs="Times New Roman"/>
        </w:rPr>
        <w:t>.</w:t>
      </w:r>
      <w:r w:rsidR="00EC1BC5" w:rsidRPr="0080484E">
        <w:rPr>
          <w:rFonts w:ascii="Times New Roman" w:hAnsi="Times New Roman" w:cs="Times New Roman"/>
        </w:rPr>
        <w:t xml:space="preserve"> In </w:t>
      </w:r>
      <w:r w:rsidR="00EC1BC5" w:rsidRPr="0080484E">
        <w:rPr>
          <w:rFonts w:ascii="Times New Roman" w:hAnsi="Times New Roman" w:cs="Times New Roman"/>
          <w:i/>
          <w:iCs/>
        </w:rPr>
        <w:t>Karori (Pvt) Ltd &amp; Another v Brigadier Mujaji</w:t>
      </w:r>
      <w:r w:rsidR="00EC1BC5" w:rsidRPr="0080484E">
        <w:rPr>
          <w:rFonts w:ascii="Times New Roman" w:hAnsi="Times New Roman" w:cs="Times New Roman"/>
        </w:rPr>
        <w:t xml:space="preserve"> HH23/2007 it is stated</w:t>
      </w:r>
    </w:p>
    <w:p w14:paraId="58137EBD" w14:textId="70193211" w:rsidR="00D02198" w:rsidRDefault="00EC1BC5" w:rsidP="00FB2693">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It</w:t>
      </w:r>
      <w:proofErr w:type="gramEnd"/>
      <w:r>
        <w:rPr>
          <w:rFonts w:ascii="Times New Roman" w:hAnsi="Times New Roman" w:cs="Times New Roman"/>
        </w:rPr>
        <w:t xml:space="preserve"> does not seem to me that spoliation can be estopped on the basis of the dirty hands doctrine</w:t>
      </w:r>
      <w:r w:rsidR="00FB2693">
        <w:rPr>
          <w:rFonts w:ascii="Times New Roman" w:hAnsi="Times New Roman" w:cs="Times New Roman"/>
        </w:rPr>
        <w:t>, for to do so would be to shield the despoiler from the consequences and reward him for his alleged usurpation of the due process.”</w:t>
      </w:r>
    </w:p>
    <w:p w14:paraId="458DB1F3" w14:textId="77777777" w:rsidR="00FB2693" w:rsidRDefault="00FB2693" w:rsidP="00FB2693">
      <w:pPr>
        <w:pStyle w:val="ListParagraph"/>
        <w:spacing w:after="0" w:line="240" w:lineRule="auto"/>
        <w:ind w:left="1440"/>
        <w:jc w:val="both"/>
        <w:rPr>
          <w:rFonts w:ascii="Times New Roman" w:hAnsi="Times New Roman" w:cs="Times New Roman"/>
        </w:rPr>
      </w:pPr>
    </w:p>
    <w:p w14:paraId="05D2994D" w14:textId="1264EE29" w:rsidR="00FB2693" w:rsidRDefault="00FB2693" w:rsidP="00FB2693">
      <w:pPr>
        <w:spacing w:after="0" w:line="240" w:lineRule="auto"/>
        <w:jc w:val="both"/>
        <w:rPr>
          <w:rFonts w:ascii="Times New Roman" w:hAnsi="Times New Roman" w:cs="Times New Roman"/>
        </w:rPr>
      </w:pPr>
      <w:r>
        <w:rPr>
          <w:rFonts w:ascii="Times New Roman" w:hAnsi="Times New Roman" w:cs="Times New Roman"/>
        </w:rPr>
        <w:t>I do not find merit in any of the preliminary points and they do not succeed.</w:t>
      </w:r>
    </w:p>
    <w:p w14:paraId="1213280C" w14:textId="77777777" w:rsidR="00FB2693" w:rsidRPr="00FB2693" w:rsidRDefault="00FB2693" w:rsidP="00FB2693">
      <w:pPr>
        <w:spacing w:after="0" w:line="240" w:lineRule="auto"/>
        <w:jc w:val="both"/>
        <w:rPr>
          <w:rFonts w:ascii="Times New Roman" w:hAnsi="Times New Roman" w:cs="Times New Roman"/>
        </w:rPr>
      </w:pPr>
    </w:p>
    <w:p w14:paraId="6D812ACB" w14:textId="253DADCA" w:rsidR="00923703" w:rsidRPr="00DE34EE" w:rsidRDefault="00923703" w:rsidP="00923703">
      <w:pPr>
        <w:spacing w:after="0" w:line="360" w:lineRule="auto"/>
        <w:ind w:left="720"/>
        <w:jc w:val="both"/>
        <w:rPr>
          <w:rFonts w:ascii="Times New Roman" w:hAnsi="Times New Roman" w:cs="Times New Roman"/>
          <w:sz w:val="24"/>
          <w:szCs w:val="24"/>
          <w:u w:val="single"/>
        </w:rPr>
      </w:pPr>
      <w:r w:rsidRPr="00DE34EE">
        <w:rPr>
          <w:rFonts w:ascii="Times New Roman" w:hAnsi="Times New Roman" w:cs="Times New Roman"/>
          <w:sz w:val="24"/>
          <w:szCs w:val="24"/>
          <w:u w:val="single"/>
        </w:rPr>
        <w:t>Merits of the matter</w:t>
      </w:r>
    </w:p>
    <w:p w14:paraId="5A8372EF" w14:textId="4E94A4A2" w:rsidR="00923703" w:rsidRDefault="00923703"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respondents are conflating </w:t>
      </w:r>
      <w:r w:rsidR="00DE34EE">
        <w:rPr>
          <w:rFonts w:ascii="Times New Roman" w:hAnsi="Times New Roman" w:cs="Times New Roman"/>
          <w:sz w:val="24"/>
          <w:szCs w:val="24"/>
        </w:rPr>
        <w:t>issues of possession and the rights to possess.</w:t>
      </w:r>
    </w:p>
    <w:p w14:paraId="4826A536" w14:textId="0A95F0D4" w:rsidR="00DE34EE" w:rsidRDefault="00DE34EE"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in spoliation proceedings the rights of the parties are not considered.  What is sought is the restoration of the </w:t>
      </w:r>
      <w:r w:rsidRPr="00DE34EE">
        <w:rPr>
          <w:rFonts w:ascii="Times New Roman" w:hAnsi="Times New Roman" w:cs="Times New Roman"/>
          <w:i/>
          <w:iCs/>
          <w:sz w:val="24"/>
          <w:szCs w:val="24"/>
        </w:rPr>
        <w:t>status quo ante</w:t>
      </w:r>
      <w:r>
        <w:rPr>
          <w:rFonts w:ascii="Times New Roman" w:hAnsi="Times New Roman" w:cs="Times New Roman"/>
          <w:sz w:val="24"/>
          <w:szCs w:val="24"/>
        </w:rPr>
        <w:t xml:space="preserve">.  The lawfulness or otherwise of the possession is not an issue in spoliation proceedings see </w:t>
      </w:r>
      <w:r w:rsidRPr="00DE34EE">
        <w:rPr>
          <w:rFonts w:ascii="Times New Roman" w:hAnsi="Times New Roman" w:cs="Times New Roman"/>
          <w:i/>
          <w:iCs/>
          <w:sz w:val="24"/>
          <w:szCs w:val="24"/>
        </w:rPr>
        <w:t xml:space="preserve">Nyamande </w:t>
      </w:r>
      <w:r w:rsidRPr="00DE34EE">
        <w:rPr>
          <w:rFonts w:ascii="Times New Roman" w:hAnsi="Times New Roman" w:cs="Times New Roman"/>
          <w:sz w:val="24"/>
          <w:szCs w:val="24"/>
        </w:rPr>
        <w:t xml:space="preserve">v </w:t>
      </w:r>
      <w:r w:rsidRPr="00DE34EE">
        <w:rPr>
          <w:rFonts w:ascii="Times New Roman" w:hAnsi="Times New Roman" w:cs="Times New Roman"/>
          <w:i/>
          <w:iCs/>
          <w:sz w:val="24"/>
          <w:szCs w:val="24"/>
        </w:rPr>
        <w:t>Mahachi</w:t>
      </w:r>
      <w:r>
        <w:rPr>
          <w:rFonts w:ascii="Times New Roman" w:hAnsi="Times New Roman" w:cs="Times New Roman"/>
          <w:sz w:val="24"/>
          <w:szCs w:val="24"/>
        </w:rPr>
        <w:t xml:space="preserve"> SC 45/23. </w:t>
      </w:r>
    </w:p>
    <w:p w14:paraId="289B9D72" w14:textId="2335395B" w:rsidR="00DE34EE" w:rsidRDefault="00DE34EE"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Whilst a lawful occupier is entitled to determine who it allows on its premises and who it does not, if there is a person on the premises it does not want to allow thereon, it must not resort to </w:t>
      </w:r>
      <w:proofErr w:type="spellStart"/>
      <w:r>
        <w:rPr>
          <w:rFonts w:ascii="Times New Roman" w:hAnsi="Times New Roman" w:cs="Times New Roman"/>
          <w:sz w:val="24"/>
          <w:szCs w:val="24"/>
        </w:rPr>
        <w:t>self help</w:t>
      </w:r>
      <w:proofErr w:type="spellEnd"/>
      <w:r>
        <w:rPr>
          <w:rFonts w:ascii="Times New Roman" w:hAnsi="Times New Roman" w:cs="Times New Roman"/>
          <w:sz w:val="24"/>
          <w:szCs w:val="24"/>
        </w:rPr>
        <w:t xml:space="preserve"> to remove same.</w:t>
      </w:r>
    </w:p>
    <w:p w14:paraId="54FEC54D" w14:textId="6CDABA3B" w:rsidR="00DE34EE" w:rsidRDefault="00DE34EE"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B2693">
        <w:rPr>
          <w:rFonts w:ascii="Times New Roman" w:hAnsi="Times New Roman" w:cs="Times New Roman"/>
          <w:sz w:val="24"/>
          <w:szCs w:val="24"/>
        </w:rPr>
        <w:t xml:space="preserve">following </w:t>
      </w:r>
      <w:r>
        <w:rPr>
          <w:rFonts w:ascii="Times New Roman" w:hAnsi="Times New Roman" w:cs="Times New Roman"/>
          <w:sz w:val="24"/>
          <w:szCs w:val="24"/>
        </w:rPr>
        <w:t xml:space="preserve">undisputed facts </w:t>
      </w:r>
      <w:r w:rsidR="00FB2693">
        <w:rPr>
          <w:rFonts w:ascii="Times New Roman" w:hAnsi="Times New Roman" w:cs="Times New Roman"/>
          <w:sz w:val="24"/>
          <w:szCs w:val="24"/>
        </w:rPr>
        <w:t>c</w:t>
      </w:r>
      <w:r w:rsidR="00FB2693" w:rsidRPr="00DE34EE">
        <w:rPr>
          <w:rFonts w:ascii="Times New Roman" w:hAnsi="Times New Roman" w:cs="Times New Roman"/>
          <w:sz w:val="24"/>
          <w:szCs w:val="24"/>
        </w:rPr>
        <w:t xml:space="preserve">onfirm that applicant was in occupation.  </w:t>
      </w:r>
    </w:p>
    <w:p w14:paraId="364CEBF0" w14:textId="216311C1" w:rsidR="00DE34EE" w:rsidRDefault="00DE34EE" w:rsidP="00DE34EE">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change of locks and keys.</w:t>
      </w:r>
    </w:p>
    <w:p w14:paraId="30A7693A" w14:textId="6F06C7AF" w:rsidR="00DE34EE" w:rsidRDefault="00DE34EE" w:rsidP="00DE34EE">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Employment of bouncers.</w:t>
      </w:r>
    </w:p>
    <w:p w14:paraId="70A4DD78" w14:textId="371667D9" w:rsidR="00DE34EE" w:rsidRDefault="00DE34EE" w:rsidP="00DE34EE">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Barring of access to applicant’s agents and employees.</w:t>
      </w:r>
    </w:p>
    <w:p w14:paraId="583AD40C" w14:textId="24F886B7" w:rsidR="00DE34EE" w:rsidRDefault="00DE34EE" w:rsidP="00DE34EE">
      <w:pPr>
        <w:spacing w:after="0" w:line="360" w:lineRule="auto"/>
        <w:ind w:firstLine="720"/>
        <w:jc w:val="both"/>
        <w:rPr>
          <w:rFonts w:ascii="Times New Roman" w:hAnsi="Times New Roman" w:cs="Times New Roman"/>
          <w:sz w:val="24"/>
          <w:szCs w:val="24"/>
        </w:rPr>
      </w:pPr>
      <w:r w:rsidRPr="00DE34EE">
        <w:rPr>
          <w:rFonts w:ascii="Times New Roman" w:hAnsi="Times New Roman" w:cs="Times New Roman"/>
          <w:sz w:val="24"/>
          <w:szCs w:val="24"/>
        </w:rPr>
        <w:t xml:space="preserve">The acts highlighted </w:t>
      </w:r>
      <w:r>
        <w:rPr>
          <w:rFonts w:ascii="Times New Roman" w:hAnsi="Times New Roman" w:cs="Times New Roman"/>
          <w:sz w:val="24"/>
          <w:szCs w:val="24"/>
        </w:rPr>
        <w:t>confirm unlawful dispossession.</w:t>
      </w:r>
    </w:p>
    <w:p w14:paraId="1E6399E6" w14:textId="1E274BF7" w:rsidR="00DE34EE" w:rsidRDefault="00DE34EE"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applicant was in peaceful and undisturbed possession of the business premises and operation</w:t>
      </w:r>
      <w:r w:rsidR="00FB2693">
        <w:rPr>
          <w:rFonts w:ascii="Times New Roman" w:hAnsi="Times New Roman" w:cs="Times New Roman"/>
          <w:sz w:val="24"/>
          <w:szCs w:val="24"/>
        </w:rPr>
        <w:t>s</w:t>
      </w:r>
      <w:r>
        <w:rPr>
          <w:rFonts w:ascii="Times New Roman" w:hAnsi="Times New Roman" w:cs="Times New Roman"/>
          <w:sz w:val="24"/>
          <w:szCs w:val="24"/>
        </w:rPr>
        <w:t xml:space="preserve"> of the second respondent.</w:t>
      </w:r>
    </w:p>
    <w:p w14:paraId="7B4FCFA1" w14:textId="47A87B3D" w:rsidR="00681E48" w:rsidRDefault="00681E48"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also satisfied that applicant was despoiled by the change of locks and employment of bouncers.</w:t>
      </w:r>
    </w:p>
    <w:p w14:paraId="21A4A15D" w14:textId="70E83A28" w:rsidR="00681E48" w:rsidRDefault="00681E48"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FC3456">
        <w:rPr>
          <w:rFonts w:ascii="Times New Roman" w:hAnsi="Times New Roman" w:cs="Times New Roman"/>
          <w:sz w:val="24"/>
          <w:szCs w:val="24"/>
        </w:rPr>
        <w:t>,</w:t>
      </w:r>
      <w:r>
        <w:rPr>
          <w:rFonts w:ascii="Times New Roman" w:hAnsi="Times New Roman" w:cs="Times New Roman"/>
          <w:sz w:val="24"/>
          <w:szCs w:val="24"/>
        </w:rPr>
        <w:t xml:space="preserve"> applicant has made </w:t>
      </w:r>
      <w:r w:rsidR="00FC3456">
        <w:rPr>
          <w:rFonts w:ascii="Times New Roman" w:hAnsi="Times New Roman" w:cs="Times New Roman"/>
          <w:sz w:val="24"/>
          <w:szCs w:val="24"/>
        </w:rPr>
        <w:t xml:space="preserve">a case warranting the remedy of </w:t>
      </w:r>
      <w:proofErr w:type="spellStart"/>
      <w:r w:rsidR="00FC3456" w:rsidRPr="00FC3456">
        <w:rPr>
          <w:rFonts w:ascii="Times New Roman" w:hAnsi="Times New Roman" w:cs="Times New Roman"/>
          <w:sz w:val="24"/>
          <w:szCs w:val="24"/>
          <w:u w:val="single"/>
        </w:rPr>
        <w:t>mandament</w:t>
      </w:r>
      <w:proofErr w:type="spellEnd"/>
      <w:r w:rsidR="00FC3456" w:rsidRPr="00FC3456">
        <w:rPr>
          <w:rFonts w:ascii="Times New Roman" w:hAnsi="Times New Roman" w:cs="Times New Roman"/>
          <w:sz w:val="24"/>
          <w:szCs w:val="24"/>
          <w:u w:val="single"/>
        </w:rPr>
        <w:t xml:space="preserve"> van </w:t>
      </w:r>
      <w:proofErr w:type="spellStart"/>
      <w:r w:rsidR="00FC3456" w:rsidRPr="00FC3456">
        <w:rPr>
          <w:rFonts w:ascii="Times New Roman" w:hAnsi="Times New Roman" w:cs="Times New Roman"/>
          <w:sz w:val="24"/>
          <w:szCs w:val="24"/>
          <w:u w:val="single"/>
        </w:rPr>
        <w:t>spolie</w:t>
      </w:r>
      <w:proofErr w:type="spellEnd"/>
      <w:r w:rsidR="00FC3456">
        <w:rPr>
          <w:rFonts w:ascii="Times New Roman" w:hAnsi="Times New Roman" w:cs="Times New Roman"/>
          <w:sz w:val="24"/>
          <w:szCs w:val="24"/>
        </w:rPr>
        <w:t>.</w:t>
      </w:r>
    </w:p>
    <w:p w14:paraId="5FF9D3AF" w14:textId="77777777" w:rsidR="00A76B0D" w:rsidRDefault="00FC3456"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76B0D">
        <w:rPr>
          <w:rFonts w:ascii="Times New Roman" w:hAnsi="Times New Roman" w:cs="Times New Roman"/>
          <w:sz w:val="24"/>
          <w:szCs w:val="24"/>
        </w:rPr>
        <w:t xml:space="preserve"> application will be granted in terms of the draft order.</w:t>
      </w:r>
    </w:p>
    <w:p w14:paraId="36F70FB5" w14:textId="481A6788" w:rsidR="00FC3456" w:rsidRDefault="00A76B0D" w:rsidP="00DE34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costs was not motivated in oral submissions.  This case </w:t>
      </w:r>
      <w:r w:rsidR="00FB2693">
        <w:rPr>
          <w:rFonts w:ascii="Times New Roman" w:hAnsi="Times New Roman" w:cs="Times New Roman"/>
          <w:sz w:val="24"/>
          <w:szCs w:val="24"/>
        </w:rPr>
        <w:t>is akin</w:t>
      </w:r>
      <w:r>
        <w:rPr>
          <w:rFonts w:ascii="Times New Roman" w:hAnsi="Times New Roman" w:cs="Times New Roman"/>
          <w:sz w:val="24"/>
          <w:szCs w:val="24"/>
        </w:rPr>
        <w:t xml:space="preserve"> to an acrimonious divorce.</w:t>
      </w:r>
      <w:r w:rsidR="00FC3456">
        <w:rPr>
          <w:rFonts w:ascii="Times New Roman" w:hAnsi="Times New Roman" w:cs="Times New Roman"/>
          <w:sz w:val="24"/>
          <w:szCs w:val="24"/>
        </w:rPr>
        <w:t xml:space="preserve"> </w:t>
      </w:r>
      <w:r>
        <w:rPr>
          <w:rFonts w:ascii="Times New Roman" w:hAnsi="Times New Roman" w:cs="Times New Roman"/>
          <w:sz w:val="24"/>
          <w:szCs w:val="24"/>
        </w:rPr>
        <w:t xml:space="preserve"> I am inclined to grant costs on an ordinary scale.</w:t>
      </w:r>
    </w:p>
    <w:p w14:paraId="2492DF22" w14:textId="04CB1310" w:rsidR="00A76B0D" w:rsidRDefault="00A76B0D" w:rsidP="00FB26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be and is hereby granted with costs.</w:t>
      </w:r>
    </w:p>
    <w:p w14:paraId="0EBAA69A" w14:textId="4627ED65" w:rsidR="00FB2693" w:rsidRDefault="00FB2693" w:rsidP="00A76B0D">
      <w:pPr>
        <w:spacing w:after="0" w:line="360" w:lineRule="auto"/>
        <w:jc w:val="both"/>
        <w:rPr>
          <w:rFonts w:ascii="Times New Roman" w:hAnsi="Times New Roman" w:cs="Times New Roman"/>
          <w:sz w:val="24"/>
          <w:szCs w:val="24"/>
        </w:rPr>
      </w:pPr>
      <w:r>
        <w:rPr>
          <w:noProof/>
          <w:lang w:val="en-ZW" w:eastAsia="en-ZW"/>
        </w:rPr>
        <w:drawing>
          <wp:inline distT="0" distB="0" distL="0" distR="0" wp14:anchorId="7E007DD4" wp14:editId="46702400">
            <wp:extent cx="2124075" cy="276225"/>
            <wp:effectExtent l="0" t="0" r="0" b="9525"/>
            <wp:docPr id="38839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276225"/>
                    </a:xfrm>
                    <a:prstGeom prst="rect">
                      <a:avLst/>
                    </a:prstGeom>
                    <a:noFill/>
                    <a:ln>
                      <a:noFill/>
                    </a:ln>
                  </pic:spPr>
                </pic:pic>
              </a:graphicData>
            </a:graphic>
          </wp:inline>
        </w:drawing>
      </w:r>
      <w:r>
        <w:rPr>
          <w:rFonts w:ascii="Times New Roman" w:hAnsi="Times New Roman" w:cs="Times New Roman"/>
          <w:sz w:val="24"/>
          <w:szCs w:val="24"/>
        </w:rPr>
        <w:t xml:space="preserve">                                   </w:t>
      </w:r>
    </w:p>
    <w:p w14:paraId="1D20BC86" w14:textId="60D09B87" w:rsidR="00A76B0D" w:rsidRDefault="00A76B0D" w:rsidP="00A76B0D">
      <w:pPr>
        <w:spacing w:after="0" w:line="360" w:lineRule="auto"/>
        <w:jc w:val="both"/>
        <w:rPr>
          <w:rFonts w:ascii="Times New Roman" w:hAnsi="Times New Roman" w:cs="Times New Roman"/>
          <w:b/>
          <w:bCs/>
          <w:sz w:val="24"/>
          <w:szCs w:val="24"/>
        </w:rPr>
      </w:pPr>
      <w:r w:rsidRPr="00A76B0D">
        <w:rPr>
          <w:rFonts w:ascii="Times New Roman" w:hAnsi="Times New Roman" w:cs="Times New Roman"/>
          <w:b/>
          <w:bCs/>
          <w:smallCaps/>
          <w:sz w:val="24"/>
          <w:szCs w:val="24"/>
        </w:rPr>
        <w:t>Maxwell</w:t>
      </w:r>
      <w:r w:rsidRPr="00A76B0D">
        <w:rPr>
          <w:rFonts w:ascii="Times New Roman" w:hAnsi="Times New Roman" w:cs="Times New Roman"/>
          <w:b/>
          <w:bCs/>
          <w:sz w:val="24"/>
          <w:szCs w:val="24"/>
        </w:rPr>
        <w:t xml:space="preserve"> J</w:t>
      </w:r>
    </w:p>
    <w:p w14:paraId="09923644" w14:textId="77777777" w:rsidR="00FB2693" w:rsidRDefault="00FB2693" w:rsidP="00A76B0D">
      <w:pPr>
        <w:spacing w:after="0" w:line="360" w:lineRule="auto"/>
        <w:jc w:val="both"/>
        <w:rPr>
          <w:rFonts w:ascii="Times New Roman" w:hAnsi="Times New Roman" w:cs="Times New Roman"/>
          <w:b/>
          <w:bCs/>
          <w:sz w:val="24"/>
          <w:szCs w:val="24"/>
        </w:rPr>
      </w:pPr>
    </w:p>
    <w:p w14:paraId="1A0ED78E" w14:textId="4CA8AF70" w:rsidR="00FB2693" w:rsidRDefault="003F4594" w:rsidP="004E4299">
      <w:pPr>
        <w:spacing w:after="0" w:line="240" w:lineRule="auto"/>
        <w:jc w:val="both"/>
        <w:rPr>
          <w:rFonts w:ascii="Times New Roman" w:hAnsi="Times New Roman" w:cs="Times New Roman"/>
          <w:sz w:val="24"/>
          <w:szCs w:val="24"/>
        </w:rPr>
      </w:pPr>
      <w:r w:rsidRPr="004E4299">
        <w:rPr>
          <w:rFonts w:ascii="Times New Roman" w:hAnsi="Times New Roman" w:cs="Times New Roman"/>
          <w:i/>
          <w:iCs/>
          <w:sz w:val="24"/>
          <w:szCs w:val="24"/>
        </w:rPr>
        <w:t>Scanlen &amp; Holderness</w:t>
      </w:r>
      <w:r>
        <w:rPr>
          <w:rFonts w:ascii="Times New Roman" w:hAnsi="Times New Roman" w:cs="Times New Roman"/>
          <w:sz w:val="24"/>
          <w:szCs w:val="24"/>
        </w:rPr>
        <w:t>, Applicant’s Legal Practitioners.</w:t>
      </w:r>
    </w:p>
    <w:p w14:paraId="26DFDED8" w14:textId="0199B9A4" w:rsidR="003F4594" w:rsidRDefault="003F4594" w:rsidP="004E4299">
      <w:pPr>
        <w:spacing w:after="0" w:line="240" w:lineRule="auto"/>
        <w:jc w:val="both"/>
        <w:rPr>
          <w:rFonts w:ascii="Times New Roman" w:hAnsi="Times New Roman" w:cs="Times New Roman"/>
          <w:sz w:val="24"/>
          <w:szCs w:val="24"/>
        </w:rPr>
      </w:pPr>
      <w:r w:rsidRPr="004E4299">
        <w:rPr>
          <w:rFonts w:ascii="Times New Roman" w:hAnsi="Times New Roman" w:cs="Times New Roman"/>
          <w:i/>
          <w:iCs/>
          <w:sz w:val="24"/>
          <w:szCs w:val="24"/>
        </w:rPr>
        <w:t xml:space="preserve">Gill </w:t>
      </w:r>
      <w:proofErr w:type="spellStart"/>
      <w:r w:rsidRPr="004E4299">
        <w:rPr>
          <w:rFonts w:ascii="Times New Roman" w:hAnsi="Times New Roman" w:cs="Times New Roman"/>
          <w:i/>
          <w:iCs/>
          <w:sz w:val="24"/>
          <w:szCs w:val="24"/>
        </w:rPr>
        <w:t>Godlonton</w:t>
      </w:r>
      <w:proofErr w:type="spellEnd"/>
      <w:r w:rsidRPr="004E4299">
        <w:rPr>
          <w:rFonts w:ascii="Times New Roman" w:hAnsi="Times New Roman" w:cs="Times New Roman"/>
          <w:i/>
          <w:iCs/>
          <w:sz w:val="24"/>
          <w:szCs w:val="24"/>
        </w:rPr>
        <w:t xml:space="preserve"> &amp; </w:t>
      </w:r>
      <w:proofErr w:type="spellStart"/>
      <w:r w:rsidRPr="004E4299">
        <w:rPr>
          <w:rFonts w:ascii="Times New Roman" w:hAnsi="Times New Roman" w:cs="Times New Roman"/>
          <w:i/>
          <w:iCs/>
          <w:sz w:val="24"/>
          <w:szCs w:val="24"/>
        </w:rPr>
        <w:t>Gerrans</w:t>
      </w:r>
      <w:proofErr w:type="spellEnd"/>
      <w:r>
        <w:rPr>
          <w:rFonts w:ascii="Times New Roman" w:hAnsi="Times New Roman" w:cs="Times New Roman"/>
          <w:sz w:val="24"/>
          <w:szCs w:val="24"/>
        </w:rPr>
        <w:t xml:space="preserve">, </w:t>
      </w:r>
      <w:r w:rsidR="004E4299">
        <w:rPr>
          <w:rFonts w:ascii="Times New Roman" w:hAnsi="Times New Roman" w:cs="Times New Roman"/>
          <w:sz w:val="24"/>
          <w:szCs w:val="24"/>
        </w:rPr>
        <w:t xml:space="preserve">first </w:t>
      </w:r>
      <w:r>
        <w:rPr>
          <w:rFonts w:ascii="Times New Roman" w:hAnsi="Times New Roman" w:cs="Times New Roman"/>
          <w:sz w:val="24"/>
          <w:szCs w:val="24"/>
        </w:rPr>
        <w:t>Respondent’s Legal Practitioners.</w:t>
      </w:r>
    </w:p>
    <w:p w14:paraId="30AF1EC0" w14:textId="7426CE25" w:rsidR="00DE34EE" w:rsidRPr="00DE34EE" w:rsidRDefault="003F4594" w:rsidP="004E4299">
      <w:pPr>
        <w:spacing w:after="0" w:line="240" w:lineRule="auto"/>
        <w:jc w:val="both"/>
        <w:rPr>
          <w:rFonts w:ascii="Times New Roman" w:hAnsi="Times New Roman" w:cs="Times New Roman"/>
          <w:sz w:val="24"/>
          <w:szCs w:val="24"/>
        </w:rPr>
      </w:pPr>
      <w:r w:rsidRPr="004E4299">
        <w:rPr>
          <w:rFonts w:ascii="Times New Roman" w:hAnsi="Times New Roman" w:cs="Times New Roman"/>
          <w:i/>
          <w:iCs/>
          <w:sz w:val="24"/>
          <w:szCs w:val="24"/>
        </w:rPr>
        <w:t>Muza Attorneys</w:t>
      </w:r>
      <w:r>
        <w:rPr>
          <w:rFonts w:ascii="Times New Roman" w:hAnsi="Times New Roman" w:cs="Times New Roman"/>
          <w:sz w:val="24"/>
          <w:szCs w:val="24"/>
        </w:rPr>
        <w:t xml:space="preserve">, </w:t>
      </w:r>
      <w:r w:rsidR="004E4299">
        <w:rPr>
          <w:rFonts w:ascii="Times New Roman" w:hAnsi="Times New Roman" w:cs="Times New Roman"/>
          <w:sz w:val="24"/>
          <w:szCs w:val="24"/>
        </w:rPr>
        <w:t>second</w:t>
      </w:r>
      <w:r>
        <w:rPr>
          <w:rFonts w:ascii="Times New Roman" w:hAnsi="Times New Roman" w:cs="Times New Roman"/>
          <w:sz w:val="24"/>
          <w:szCs w:val="24"/>
        </w:rPr>
        <w:t xml:space="preserve"> Respondent’s Legal Practitioners.</w:t>
      </w:r>
    </w:p>
    <w:p w14:paraId="34BCAB37" w14:textId="77777777" w:rsidR="00923703" w:rsidRPr="00923703" w:rsidRDefault="00923703" w:rsidP="00923703">
      <w:pPr>
        <w:spacing w:after="0" w:line="360" w:lineRule="auto"/>
        <w:ind w:left="720"/>
        <w:jc w:val="both"/>
        <w:rPr>
          <w:rFonts w:ascii="Times New Roman" w:hAnsi="Times New Roman" w:cs="Times New Roman"/>
        </w:rPr>
      </w:pPr>
    </w:p>
    <w:p w14:paraId="4E1E29D5" w14:textId="70A39815" w:rsidR="00711BC4" w:rsidRDefault="00711BC4" w:rsidP="006D16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EEF8F5B" w14:textId="2C7DDC7B" w:rsidR="006D1640" w:rsidRPr="008E40A1" w:rsidRDefault="00386796" w:rsidP="006D16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D1640">
        <w:rPr>
          <w:rFonts w:ascii="Times New Roman" w:hAnsi="Times New Roman" w:cs="Times New Roman"/>
          <w:sz w:val="24"/>
          <w:szCs w:val="24"/>
        </w:rPr>
        <w:t xml:space="preserve">  </w:t>
      </w:r>
    </w:p>
    <w:p w14:paraId="29C5FC48" w14:textId="77777777" w:rsidR="00C91734" w:rsidRDefault="00C91734" w:rsidP="007E7FF1">
      <w:pPr>
        <w:spacing w:line="360" w:lineRule="auto"/>
        <w:jc w:val="both"/>
      </w:pPr>
    </w:p>
    <w:sectPr w:rsidR="00C9173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7E129" w14:textId="77777777" w:rsidR="00143B18" w:rsidRDefault="00143B18" w:rsidP="00C91734">
      <w:pPr>
        <w:spacing w:after="0" w:line="240" w:lineRule="auto"/>
      </w:pPr>
      <w:r>
        <w:separator/>
      </w:r>
    </w:p>
  </w:endnote>
  <w:endnote w:type="continuationSeparator" w:id="0">
    <w:p w14:paraId="289CF84C" w14:textId="77777777" w:rsidR="00143B18" w:rsidRDefault="00143B18" w:rsidP="00C9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E44EA" w14:textId="77777777" w:rsidR="00143B18" w:rsidRDefault="00143B18" w:rsidP="00C91734">
      <w:pPr>
        <w:spacing w:after="0" w:line="240" w:lineRule="auto"/>
      </w:pPr>
      <w:r>
        <w:separator/>
      </w:r>
    </w:p>
  </w:footnote>
  <w:footnote w:type="continuationSeparator" w:id="0">
    <w:p w14:paraId="6B86BA6F" w14:textId="77777777" w:rsidR="00143B18" w:rsidRDefault="00143B18" w:rsidP="00C91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073438"/>
      <w:docPartObj>
        <w:docPartGallery w:val="Page Numbers (Top of Page)"/>
        <w:docPartUnique/>
      </w:docPartObj>
    </w:sdtPr>
    <w:sdtEndPr>
      <w:rPr>
        <w:noProof/>
      </w:rPr>
    </w:sdtEndPr>
    <w:sdtContent>
      <w:p w14:paraId="1B1EFE83" w14:textId="77777777" w:rsidR="00C91734" w:rsidRDefault="00C91734">
        <w:pPr>
          <w:pStyle w:val="Header"/>
          <w:jc w:val="right"/>
          <w:rPr>
            <w:noProof/>
          </w:rPr>
        </w:pPr>
        <w:r>
          <w:fldChar w:fldCharType="begin"/>
        </w:r>
        <w:r>
          <w:instrText xml:space="preserve"> PAGE   \* MERGEFORMAT </w:instrText>
        </w:r>
        <w:r>
          <w:fldChar w:fldCharType="separate"/>
        </w:r>
        <w:r w:rsidR="005A07F2">
          <w:rPr>
            <w:noProof/>
          </w:rPr>
          <w:t>1</w:t>
        </w:r>
        <w:r>
          <w:rPr>
            <w:noProof/>
          </w:rPr>
          <w:fldChar w:fldCharType="end"/>
        </w:r>
      </w:p>
      <w:p w14:paraId="48FC645A" w14:textId="23EC4E1F" w:rsidR="00C91734" w:rsidRDefault="00C91734">
        <w:pPr>
          <w:pStyle w:val="Header"/>
          <w:jc w:val="right"/>
          <w:rPr>
            <w:noProof/>
          </w:rPr>
        </w:pPr>
        <w:r>
          <w:rPr>
            <w:noProof/>
          </w:rPr>
          <w:t>HH</w:t>
        </w:r>
        <w:r w:rsidR="00D635AD">
          <w:rPr>
            <w:noProof/>
          </w:rPr>
          <w:t xml:space="preserve"> 485-25</w:t>
        </w:r>
      </w:p>
      <w:p w14:paraId="239BD7D0" w14:textId="789E51B6" w:rsidR="00C91734" w:rsidRDefault="00C91734">
        <w:pPr>
          <w:pStyle w:val="Header"/>
          <w:jc w:val="right"/>
        </w:pPr>
        <w:r>
          <w:rPr>
            <w:noProof/>
          </w:rPr>
          <w:t>HCH 4060/25</w:t>
        </w:r>
      </w:p>
    </w:sdtContent>
  </w:sdt>
  <w:p w14:paraId="4F0D05A7" w14:textId="77777777" w:rsidR="00C91734" w:rsidRDefault="00C91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66404"/>
    <w:multiLevelType w:val="hybridMultilevel"/>
    <w:tmpl w:val="03CE4A0E"/>
    <w:lvl w:ilvl="0" w:tplc="9B3E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D41ED9"/>
    <w:multiLevelType w:val="hybridMultilevel"/>
    <w:tmpl w:val="F04C2012"/>
    <w:lvl w:ilvl="0" w:tplc="C8308AA2">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6958C6"/>
    <w:multiLevelType w:val="hybridMultilevel"/>
    <w:tmpl w:val="DD162B08"/>
    <w:lvl w:ilvl="0" w:tplc="A67C731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34"/>
    <w:rsid w:val="000412B4"/>
    <w:rsid w:val="0013435F"/>
    <w:rsid w:val="001354FA"/>
    <w:rsid w:val="00143B18"/>
    <w:rsid w:val="002D6243"/>
    <w:rsid w:val="00386796"/>
    <w:rsid w:val="003F4594"/>
    <w:rsid w:val="00480EC4"/>
    <w:rsid w:val="00484A27"/>
    <w:rsid w:val="004B6D0A"/>
    <w:rsid w:val="004E4299"/>
    <w:rsid w:val="005363F3"/>
    <w:rsid w:val="005A07F2"/>
    <w:rsid w:val="005C0658"/>
    <w:rsid w:val="0061286D"/>
    <w:rsid w:val="0066751A"/>
    <w:rsid w:val="00673287"/>
    <w:rsid w:val="00681E48"/>
    <w:rsid w:val="006B1AB7"/>
    <w:rsid w:val="006D1640"/>
    <w:rsid w:val="006E7951"/>
    <w:rsid w:val="00711BC4"/>
    <w:rsid w:val="00724B9F"/>
    <w:rsid w:val="007511AC"/>
    <w:rsid w:val="007D024F"/>
    <w:rsid w:val="007E3703"/>
    <w:rsid w:val="007E7FF1"/>
    <w:rsid w:val="0080484E"/>
    <w:rsid w:val="00864E3E"/>
    <w:rsid w:val="008B58AD"/>
    <w:rsid w:val="008E40A1"/>
    <w:rsid w:val="00923703"/>
    <w:rsid w:val="0095729A"/>
    <w:rsid w:val="009D7950"/>
    <w:rsid w:val="009F58D9"/>
    <w:rsid w:val="00A2373F"/>
    <w:rsid w:val="00A76B0D"/>
    <w:rsid w:val="00AA36B9"/>
    <w:rsid w:val="00B55000"/>
    <w:rsid w:val="00B63052"/>
    <w:rsid w:val="00C1308D"/>
    <w:rsid w:val="00C83D7C"/>
    <w:rsid w:val="00C91734"/>
    <w:rsid w:val="00D02198"/>
    <w:rsid w:val="00D635AD"/>
    <w:rsid w:val="00D835D9"/>
    <w:rsid w:val="00DB55F8"/>
    <w:rsid w:val="00DE34EE"/>
    <w:rsid w:val="00EC1BC5"/>
    <w:rsid w:val="00F06B26"/>
    <w:rsid w:val="00F71945"/>
    <w:rsid w:val="00FB2693"/>
    <w:rsid w:val="00FC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B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34"/>
    <w:pPr>
      <w:spacing w:line="252" w:lineRule="auto"/>
    </w:pPr>
    <w:rPr>
      <w:kern w:val="0"/>
      <w:sz w:val="22"/>
      <w:szCs w:val="22"/>
      <w14:ligatures w14:val="none"/>
    </w:rPr>
  </w:style>
  <w:style w:type="paragraph" w:styleId="Heading1">
    <w:name w:val="heading 1"/>
    <w:basedOn w:val="Normal"/>
    <w:next w:val="Normal"/>
    <w:link w:val="Heading1Char"/>
    <w:uiPriority w:val="9"/>
    <w:qFormat/>
    <w:rsid w:val="00C9173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173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173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173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9173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9173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9173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9173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9173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734"/>
    <w:rPr>
      <w:rFonts w:eastAsiaTheme="majorEastAsia" w:cstheme="majorBidi"/>
      <w:color w:val="272727" w:themeColor="text1" w:themeTint="D8"/>
    </w:rPr>
  </w:style>
  <w:style w:type="paragraph" w:styleId="Title">
    <w:name w:val="Title"/>
    <w:basedOn w:val="Normal"/>
    <w:next w:val="Normal"/>
    <w:link w:val="TitleChar"/>
    <w:uiPriority w:val="10"/>
    <w:qFormat/>
    <w:rsid w:val="00C917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1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73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1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73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91734"/>
    <w:rPr>
      <w:i/>
      <w:iCs/>
      <w:color w:val="404040" w:themeColor="text1" w:themeTint="BF"/>
    </w:rPr>
  </w:style>
  <w:style w:type="paragraph" w:styleId="ListParagraph">
    <w:name w:val="List Paragraph"/>
    <w:basedOn w:val="Normal"/>
    <w:uiPriority w:val="34"/>
    <w:qFormat/>
    <w:rsid w:val="00C9173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91734"/>
    <w:rPr>
      <w:i/>
      <w:iCs/>
      <w:color w:val="2F5496" w:themeColor="accent1" w:themeShade="BF"/>
    </w:rPr>
  </w:style>
  <w:style w:type="paragraph" w:styleId="IntenseQuote">
    <w:name w:val="Intense Quote"/>
    <w:basedOn w:val="Normal"/>
    <w:next w:val="Normal"/>
    <w:link w:val="IntenseQuoteChar"/>
    <w:uiPriority w:val="30"/>
    <w:qFormat/>
    <w:rsid w:val="00C9173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91734"/>
    <w:rPr>
      <w:i/>
      <w:iCs/>
      <w:color w:val="2F5496" w:themeColor="accent1" w:themeShade="BF"/>
    </w:rPr>
  </w:style>
  <w:style w:type="character" w:styleId="IntenseReference">
    <w:name w:val="Intense Reference"/>
    <w:basedOn w:val="DefaultParagraphFont"/>
    <w:uiPriority w:val="32"/>
    <w:qFormat/>
    <w:rsid w:val="00C91734"/>
    <w:rPr>
      <w:b/>
      <w:bCs/>
      <w:smallCaps/>
      <w:color w:val="2F5496" w:themeColor="accent1" w:themeShade="BF"/>
      <w:spacing w:val="5"/>
    </w:rPr>
  </w:style>
  <w:style w:type="paragraph" w:styleId="Header">
    <w:name w:val="header"/>
    <w:basedOn w:val="Normal"/>
    <w:link w:val="HeaderChar"/>
    <w:uiPriority w:val="99"/>
    <w:unhideWhenUsed/>
    <w:rsid w:val="00C9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34"/>
    <w:rPr>
      <w:kern w:val="0"/>
      <w:sz w:val="22"/>
      <w:szCs w:val="22"/>
      <w14:ligatures w14:val="none"/>
    </w:rPr>
  </w:style>
  <w:style w:type="paragraph" w:styleId="Footer">
    <w:name w:val="footer"/>
    <w:basedOn w:val="Normal"/>
    <w:link w:val="FooterChar"/>
    <w:uiPriority w:val="99"/>
    <w:unhideWhenUsed/>
    <w:rsid w:val="00C9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34"/>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34"/>
    <w:pPr>
      <w:spacing w:line="252" w:lineRule="auto"/>
    </w:pPr>
    <w:rPr>
      <w:kern w:val="0"/>
      <w:sz w:val="22"/>
      <w:szCs w:val="22"/>
      <w14:ligatures w14:val="none"/>
    </w:rPr>
  </w:style>
  <w:style w:type="paragraph" w:styleId="Heading1">
    <w:name w:val="heading 1"/>
    <w:basedOn w:val="Normal"/>
    <w:next w:val="Normal"/>
    <w:link w:val="Heading1Char"/>
    <w:uiPriority w:val="9"/>
    <w:qFormat/>
    <w:rsid w:val="00C9173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173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173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173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9173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9173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9173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9173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9173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734"/>
    <w:rPr>
      <w:rFonts w:eastAsiaTheme="majorEastAsia" w:cstheme="majorBidi"/>
      <w:color w:val="272727" w:themeColor="text1" w:themeTint="D8"/>
    </w:rPr>
  </w:style>
  <w:style w:type="paragraph" w:styleId="Title">
    <w:name w:val="Title"/>
    <w:basedOn w:val="Normal"/>
    <w:next w:val="Normal"/>
    <w:link w:val="TitleChar"/>
    <w:uiPriority w:val="10"/>
    <w:qFormat/>
    <w:rsid w:val="00C917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1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73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1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73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91734"/>
    <w:rPr>
      <w:i/>
      <w:iCs/>
      <w:color w:val="404040" w:themeColor="text1" w:themeTint="BF"/>
    </w:rPr>
  </w:style>
  <w:style w:type="paragraph" w:styleId="ListParagraph">
    <w:name w:val="List Paragraph"/>
    <w:basedOn w:val="Normal"/>
    <w:uiPriority w:val="34"/>
    <w:qFormat/>
    <w:rsid w:val="00C9173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91734"/>
    <w:rPr>
      <w:i/>
      <w:iCs/>
      <w:color w:val="2F5496" w:themeColor="accent1" w:themeShade="BF"/>
    </w:rPr>
  </w:style>
  <w:style w:type="paragraph" w:styleId="IntenseQuote">
    <w:name w:val="Intense Quote"/>
    <w:basedOn w:val="Normal"/>
    <w:next w:val="Normal"/>
    <w:link w:val="IntenseQuoteChar"/>
    <w:uiPriority w:val="30"/>
    <w:qFormat/>
    <w:rsid w:val="00C9173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91734"/>
    <w:rPr>
      <w:i/>
      <w:iCs/>
      <w:color w:val="2F5496" w:themeColor="accent1" w:themeShade="BF"/>
    </w:rPr>
  </w:style>
  <w:style w:type="character" w:styleId="IntenseReference">
    <w:name w:val="Intense Reference"/>
    <w:basedOn w:val="DefaultParagraphFont"/>
    <w:uiPriority w:val="32"/>
    <w:qFormat/>
    <w:rsid w:val="00C91734"/>
    <w:rPr>
      <w:b/>
      <w:bCs/>
      <w:smallCaps/>
      <w:color w:val="2F5496" w:themeColor="accent1" w:themeShade="BF"/>
      <w:spacing w:val="5"/>
    </w:rPr>
  </w:style>
  <w:style w:type="paragraph" w:styleId="Header">
    <w:name w:val="header"/>
    <w:basedOn w:val="Normal"/>
    <w:link w:val="HeaderChar"/>
    <w:uiPriority w:val="99"/>
    <w:unhideWhenUsed/>
    <w:rsid w:val="00C9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34"/>
    <w:rPr>
      <w:kern w:val="0"/>
      <w:sz w:val="22"/>
      <w:szCs w:val="22"/>
      <w14:ligatures w14:val="none"/>
    </w:rPr>
  </w:style>
  <w:style w:type="paragraph" w:styleId="Footer">
    <w:name w:val="footer"/>
    <w:basedOn w:val="Normal"/>
    <w:link w:val="FooterChar"/>
    <w:uiPriority w:val="99"/>
    <w:unhideWhenUsed/>
    <w:rsid w:val="00C9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3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cp:lastPrinted>2025-08-26T10:11:00Z</cp:lastPrinted>
  <dcterms:created xsi:type="dcterms:W3CDTF">2025-09-12T10:30:00Z</dcterms:created>
  <dcterms:modified xsi:type="dcterms:W3CDTF">2025-09-12T10:30:00Z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e0f79330-3151-46f3-a2eb-2792a7bca84e</vt:lpwstr>
  </property>
</Properties>
</file>