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4F" w:rsidRDefault="00826C4F" w:rsidP="00A371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w:t>
      </w:r>
      <w:bookmarkStart w:id="0" w:name="_GoBack"/>
      <w:bookmarkEnd w:id="0"/>
      <w:r w:rsidR="003D76D4">
        <w:rPr>
          <w:rFonts w:ascii="Times New Roman" w:hAnsi="Times New Roman" w:cs="Times New Roman"/>
          <w:b/>
          <w:sz w:val="24"/>
          <w:szCs w:val="24"/>
        </w:rPr>
        <w:t>JUDGMENT NO LC/</w:t>
      </w:r>
      <w:r w:rsidR="007661CD">
        <w:rPr>
          <w:rFonts w:ascii="Times New Roman" w:hAnsi="Times New Roman" w:cs="Times New Roman"/>
          <w:b/>
          <w:sz w:val="24"/>
          <w:szCs w:val="24"/>
        </w:rPr>
        <w:t>H/</w:t>
      </w:r>
      <w:r w:rsidR="00567085">
        <w:rPr>
          <w:rFonts w:ascii="Times New Roman" w:hAnsi="Times New Roman" w:cs="Times New Roman"/>
          <w:b/>
          <w:sz w:val="24"/>
          <w:szCs w:val="24"/>
        </w:rPr>
        <w:t>24</w:t>
      </w:r>
      <w:r w:rsidR="00C665F3">
        <w:rPr>
          <w:rFonts w:ascii="Times New Roman" w:hAnsi="Times New Roman" w:cs="Times New Roman"/>
          <w:b/>
          <w:sz w:val="24"/>
          <w:szCs w:val="24"/>
        </w:rPr>
        <w:t>/</w:t>
      </w:r>
      <w:r w:rsidR="00E807F1">
        <w:rPr>
          <w:rFonts w:ascii="Times New Roman" w:hAnsi="Times New Roman" w:cs="Times New Roman"/>
          <w:b/>
          <w:sz w:val="24"/>
          <w:szCs w:val="24"/>
        </w:rPr>
        <w:t>2022</w:t>
      </w:r>
    </w:p>
    <w:p w:rsidR="00826C4F" w:rsidRDefault="00826C4F" w:rsidP="00A371C6">
      <w:pPr>
        <w:spacing w:after="0" w:line="240" w:lineRule="auto"/>
        <w:jc w:val="both"/>
        <w:rPr>
          <w:rFonts w:ascii="Times New Roman" w:hAnsi="Times New Roman" w:cs="Times New Roman"/>
          <w:b/>
          <w:sz w:val="24"/>
          <w:szCs w:val="24"/>
        </w:rPr>
      </w:pPr>
    </w:p>
    <w:p w:rsidR="00826C4F" w:rsidRDefault="00826C4F" w:rsidP="00A371C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proofErr w:type="gramEnd"/>
      <w:r w:rsidR="00B4558F">
        <w:rPr>
          <w:rFonts w:ascii="Times New Roman" w:hAnsi="Times New Roman" w:cs="Times New Roman"/>
          <w:b/>
          <w:sz w:val="24"/>
          <w:szCs w:val="24"/>
        </w:rPr>
        <w:t xml:space="preserve">27 SEPTEMBER 2021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D16E65">
        <w:rPr>
          <w:rFonts w:ascii="Times New Roman" w:hAnsi="Times New Roman" w:cs="Times New Roman"/>
          <w:b/>
          <w:sz w:val="24"/>
          <w:szCs w:val="24"/>
        </w:rPr>
        <w:t xml:space="preserve"> </w:t>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E807F1">
        <w:rPr>
          <w:rFonts w:ascii="Times New Roman" w:hAnsi="Times New Roman" w:cs="Times New Roman"/>
          <w:b/>
          <w:sz w:val="24"/>
          <w:szCs w:val="24"/>
        </w:rPr>
        <w:t>247/18</w:t>
      </w:r>
      <w:r w:rsidR="00E807F1">
        <w:rPr>
          <w:rFonts w:ascii="Times New Roman" w:hAnsi="Times New Roman" w:cs="Times New Roman"/>
          <w:b/>
          <w:sz w:val="24"/>
          <w:szCs w:val="24"/>
        </w:rPr>
        <w:tab/>
      </w:r>
    </w:p>
    <w:p w:rsidR="00826C4F" w:rsidRDefault="00F52D6A" w:rsidP="00A371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567085">
        <w:rPr>
          <w:rFonts w:ascii="Times New Roman" w:hAnsi="Times New Roman" w:cs="Times New Roman"/>
          <w:b/>
          <w:sz w:val="24"/>
          <w:szCs w:val="24"/>
        </w:rPr>
        <w:t>28  JANUARY</w:t>
      </w:r>
      <w:proofErr w:type="gramEnd"/>
      <w:r>
        <w:rPr>
          <w:rFonts w:ascii="Times New Roman" w:hAnsi="Times New Roman" w:cs="Times New Roman"/>
          <w:b/>
          <w:sz w:val="24"/>
          <w:szCs w:val="24"/>
        </w:rPr>
        <w:t xml:space="preserve">  </w:t>
      </w:r>
      <w:r w:rsidR="00E807F1">
        <w:rPr>
          <w:rFonts w:ascii="Times New Roman" w:hAnsi="Times New Roman" w:cs="Times New Roman"/>
          <w:b/>
          <w:sz w:val="24"/>
          <w:szCs w:val="24"/>
        </w:rPr>
        <w:t>2022</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A371C6">
      <w:pPr>
        <w:spacing w:after="0" w:line="240" w:lineRule="auto"/>
        <w:jc w:val="both"/>
        <w:rPr>
          <w:rFonts w:ascii="Times New Roman" w:hAnsi="Times New Roman" w:cs="Times New Roman"/>
          <w:sz w:val="24"/>
          <w:szCs w:val="24"/>
        </w:rPr>
      </w:pPr>
    </w:p>
    <w:p w:rsidR="00C617C6" w:rsidRPr="008C7FDA" w:rsidRDefault="008C7FDA" w:rsidP="00A371C6">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A371C6">
      <w:pPr>
        <w:spacing w:after="0" w:line="240" w:lineRule="auto"/>
        <w:jc w:val="both"/>
        <w:rPr>
          <w:rFonts w:ascii="Times New Roman" w:hAnsi="Times New Roman" w:cs="Times New Roman"/>
          <w:sz w:val="24"/>
          <w:szCs w:val="24"/>
        </w:rPr>
      </w:pPr>
    </w:p>
    <w:p w:rsidR="008C7FDA" w:rsidRDefault="0019530D" w:rsidP="00A371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C75ABA" w:rsidP="00A371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BETTY MABIZA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w:t>
      </w:r>
      <w:r w:rsidR="00E807F1">
        <w:rPr>
          <w:rFonts w:ascii="Times New Roman" w:hAnsi="Times New Roman" w:cs="Times New Roman"/>
          <w:b/>
          <w:sz w:val="24"/>
          <w:szCs w:val="24"/>
        </w:rPr>
        <w:t>ELL</w:t>
      </w:r>
      <w:r w:rsidR="007C5B8A">
        <w:rPr>
          <w:rFonts w:ascii="Times New Roman" w:hAnsi="Times New Roman" w:cs="Times New Roman"/>
          <w:b/>
          <w:sz w:val="24"/>
          <w:szCs w:val="24"/>
        </w:rPr>
        <w:t>ANT</w:t>
      </w:r>
    </w:p>
    <w:p w:rsidR="008D604B" w:rsidRDefault="008D604B" w:rsidP="00A371C6">
      <w:pPr>
        <w:spacing w:after="0" w:line="240" w:lineRule="auto"/>
        <w:jc w:val="both"/>
        <w:rPr>
          <w:rFonts w:ascii="Times New Roman" w:hAnsi="Times New Roman" w:cs="Times New Roman"/>
          <w:b/>
          <w:sz w:val="24"/>
          <w:szCs w:val="24"/>
        </w:rPr>
      </w:pPr>
    </w:p>
    <w:p w:rsidR="00EE4B88" w:rsidRPr="007C5B8A" w:rsidRDefault="00E807F1" w:rsidP="00A371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EE4B88" w:rsidRPr="007C5B8A">
        <w:rPr>
          <w:rFonts w:ascii="Times New Roman" w:hAnsi="Times New Roman" w:cs="Times New Roman"/>
          <w:b/>
          <w:sz w:val="24"/>
          <w:szCs w:val="24"/>
        </w:rPr>
        <w:t xml:space="preserve"> </w:t>
      </w:r>
    </w:p>
    <w:p w:rsidR="007C5B8A" w:rsidRDefault="007C5B8A" w:rsidP="00A371C6">
      <w:pPr>
        <w:spacing w:after="0" w:line="240" w:lineRule="auto"/>
        <w:jc w:val="both"/>
        <w:rPr>
          <w:rFonts w:ascii="Times New Roman" w:hAnsi="Times New Roman" w:cs="Times New Roman"/>
          <w:b/>
          <w:sz w:val="24"/>
          <w:szCs w:val="24"/>
        </w:rPr>
      </w:pPr>
    </w:p>
    <w:p w:rsidR="00826C4F" w:rsidRDefault="00E807F1" w:rsidP="00A371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NORWEGIAN PEOPLE’S AID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A371C6">
      <w:pPr>
        <w:spacing w:after="0" w:line="240" w:lineRule="auto"/>
        <w:jc w:val="both"/>
        <w:rPr>
          <w:rFonts w:ascii="Times New Roman" w:hAnsi="Times New Roman" w:cs="Times New Roman"/>
          <w:b/>
          <w:sz w:val="24"/>
          <w:szCs w:val="24"/>
        </w:rPr>
      </w:pPr>
    </w:p>
    <w:p w:rsidR="00F52D6A" w:rsidRDefault="00F52D6A" w:rsidP="00A371C6">
      <w:pPr>
        <w:spacing w:after="0" w:line="240" w:lineRule="auto"/>
        <w:jc w:val="both"/>
        <w:rPr>
          <w:rFonts w:ascii="Times New Roman" w:hAnsi="Times New Roman" w:cs="Times New Roman"/>
          <w:sz w:val="24"/>
          <w:szCs w:val="24"/>
        </w:rPr>
      </w:pPr>
    </w:p>
    <w:p w:rsidR="00103CA5" w:rsidRDefault="002501E0" w:rsidP="00A371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proofErr w:type="gramStart"/>
      <w:r>
        <w:rPr>
          <w:rFonts w:ascii="Times New Roman" w:hAnsi="Times New Roman" w:cs="Times New Roman"/>
          <w:sz w:val="24"/>
          <w:szCs w:val="24"/>
        </w:rPr>
        <w:t>Manyangadze</w:t>
      </w:r>
      <w:proofErr w:type="spellEnd"/>
      <w:r w:rsidR="00103CA5">
        <w:rPr>
          <w:rFonts w:ascii="Times New Roman" w:hAnsi="Times New Roman" w:cs="Times New Roman"/>
          <w:sz w:val="24"/>
          <w:szCs w:val="24"/>
        </w:rPr>
        <w:t xml:space="preserve">  J</w:t>
      </w:r>
      <w:proofErr w:type="gramEnd"/>
    </w:p>
    <w:p w:rsidR="00F1217D" w:rsidRDefault="00F1217D" w:rsidP="00A371C6">
      <w:pPr>
        <w:spacing w:after="0" w:line="240" w:lineRule="auto"/>
        <w:jc w:val="both"/>
        <w:rPr>
          <w:rFonts w:ascii="Times New Roman" w:hAnsi="Times New Roman" w:cs="Times New Roman"/>
          <w:b/>
          <w:sz w:val="24"/>
          <w:szCs w:val="24"/>
        </w:rPr>
      </w:pPr>
    </w:p>
    <w:p w:rsidR="007C5B8A" w:rsidRPr="00F1217D" w:rsidRDefault="00E807F1" w:rsidP="00A371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the Appellant</w:t>
      </w:r>
      <w:r>
        <w:rPr>
          <w:rFonts w:ascii="Times New Roman" w:hAnsi="Times New Roman" w:cs="Times New Roman"/>
          <w:b/>
          <w:sz w:val="24"/>
          <w:szCs w:val="24"/>
        </w:rPr>
        <w:tab/>
        <w:t xml:space="preserve"> -      Mr P. </w:t>
      </w:r>
      <w:proofErr w:type="spellStart"/>
      <w:r>
        <w:rPr>
          <w:rFonts w:ascii="Times New Roman" w:hAnsi="Times New Roman" w:cs="Times New Roman"/>
          <w:b/>
          <w:sz w:val="24"/>
          <w:szCs w:val="24"/>
        </w:rPr>
        <w:t>Mutukwa</w:t>
      </w:r>
      <w:proofErr w:type="spellEnd"/>
      <w:r>
        <w:rPr>
          <w:rFonts w:ascii="Times New Roman" w:hAnsi="Times New Roman" w:cs="Times New Roman"/>
          <w:b/>
          <w:sz w:val="24"/>
          <w:szCs w:val="24"/>
        </w:rPr>
        <w:t xml:space="preserve"> (Legal Practitioner)</w:t>
      </w:r>
    </w:p>
    <w:p w:rsidR="00F1217D" w:rsidRPr="00F1217D" w:rsidRDefault="00F1217D" w:rsidP="00A371C6">
      <w:pPr>
        <w:spacing w:after="0" w:line="240" w:lineRule="auto"/>
        <w:jc w:val="both"/>
        <w:rPr>
          <w:rFonts w:ascii="Times New Roman" w:hAnsi="Times New Roman" w:cs="Times New Roman"/>
          <w:b/>
          <w:sz w:val="24"/>
          <w:szCs w:val="24"/>
        </w:rPr>
      </w:pPr>
    </w:p>
    <w:p w:rsidR="00F1217D" w:rsidRPr="00F1217D" w:rsidRDefault="00F1217D" w:rsidP="00A371C6">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E807F1">
        <w:rPr>
          <w:rFonts w:ascii="Times New Roman" w:hAnsi="Times New Roman" w:cs="Times New Roman"/>
          <w:b/>
          <w:sz w:val="24"/>
          <w:szCs w:val="24"/>
        </w:rPr>
        <w:tab/>
        <w:t xml:space="preserve">-     Advocate R. </w:t>
      </w:r>
      <w:proofErr w:type="spellStart"/>
      <w:r w:rsidR="00E807F1">
        <w:rPr>
          <w:rFonts w:ascii="Times New Roman" w:hAnsi="Times New Roman" w:cs="Times New Roman"/>
          <w:b/>
          <w:sz w:val="24"/>
          <w:szCs w:val="24"/>
        </w:rPr>
        <w:t>Mabwe</w:t>
      </w:r>
      <w:proofErr w:type="spellEnd"/>
      <w:r w:rsidR="00E807F1">
        <w:rPr>
          <w:rFonts w:ascii="Times New Roman" w:hAnsi="Times New Roman" w:cs="Times New Roman"/>
          <w:b/>
          <w:sz w:val="24"/>
          <w:szCs w:val="24"/>
        </w:rPr>
        <w:t xml:space="preserve"> with R.R. </w:t>
      </w:r>
      <w:proofErr w:type="spellStart"/>
      <w:r w:rsidR="00E807F1">
        <w:rPr>
          <w:rFonts w:ascii="Times New Roman" w:hAnsi="Times New Roman" w:cs="Times New Roman"/>
          <w:b/>
          <w:sz w:val="24"/>
          <w:szCs w:val="24"/>
        </w:rPr>
        <w:t>Mutindindi</w:t>
      </w:r>
      <w:proofErr w:type="spellEnd"/>
      <w:r w:rsidR="00E807F1">
        <w:rPr>
          <w:rFonts w:ascii="Times New Roman" w:hAnsi="Times New Roman" w:cs="Times New Roman"/>
          <w:b/>
          <w:sz w:val="24"/>
          <w:szCs w:val="24"/>
        </w:rPr>
        <w:t xml:space="preserve"> (Legal Practitioner)</w:t>
      </w:r>
    </w:p>
    <w:p w:rsidR="001078EB" w:rsidRPr="00F1217D" w:rsidRDefault="001078EB" w:rsidP="00A371C6">
      <w:pPr>
        <w:spacing w:after="0" w:line="240" w:lineRule="auto"/>
        <w:jc w:val="both"/>
        <w:rPr>
          <w:rFonts w:ascii="Times New Roman" w:hAnsi="Times New Roman" w:cs="Times New Roman"/>
          <w:b/>
          <w:sz w:val="24"/>
          <w:szCs w:val="24"/>
        </w:rPr>
      </w:pPr>
    </w:p>
    <w:p w:rsidR="001078EB" w:rsidRDefault="001078EB" w:rsidP="00A371C6">
      <w:pPr>
        <w:spacing w:after="0" w:line="240" w:lineRule="auto"/>
        <w:jc w:val="both"/>
        <w:rPr>
          <w:rFonts w:ascii="Times New Roman" w:hAnsi="Times New Roman" w:cs="Times New Roman"/>
          <w:b/>
          <w:sz w:val="24"/>
          <w:szCs w:val="24"/>
        </w:rPr>
      </w:pPr>
    </w:p>
    <w:p w:rsidR="00826C4F" w:rsidRDefault="002501E0" w:rsidP="00A371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MANYANGADZE</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E807F1" w:rsidRDefault="00E807F1" w:rsidP="00A371C6">
      <w:pPr>
        <w:spacing w:after="0" w:line="240" w:lineRule="auto"/>
        <w:jc w:val="both"/>
        <w:rPr>
          <w:rFonts w:ascii="Times New Roman" w:hAnsi="Times New Roman" w:cs="Times New Roman"/>
          <w:b/>
          <w:sz w:val="24"/>
          <w:szCs w:val="24"/>
        </w:rPr>
      </w:pPr>
    </w:p>
    <w:p w:rsidR="00E807F1" w:rsidRDefault="00B80F0E" w:rsidP="00A371C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appeal against the decision of an Appeals Committee issued on 3 October 2017, which upheld the appellant’s dismissal from the respondent’s employment.</w:t>
      </w:r>
    </w:p>
    <w:p w:rsidR="00B80F0E" w:rsidRDefault="00B80F0E" w:rsidP="00A371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forming the background to the matter are that the appellant was employed by the respondent as Finance and Administration Officer.  She was responsible for, among other duties, the custody, recording, and issuing of fuel coupons for the respondent’s vehicle fleet.  It is alleged that du</w:t>
      </w:r>
      <w:r w:rsidR="00C75ABA">
        <w:rPr>
          <w:rFonts w:ascii="Times New Roman" w:hAnsi="Times New Roman" w:cs="Times New Roman"/>
          <w:sz w:val="24"/>
          <w:szCs w:val="24"/>
        </w:rPr>
        <w:t>ring the period 9</w:t>
      </w:r>
      <w:r>
        <w:rPr>
          <w:rFonts w:ascii="Times New Roman" w:hAnsi="Times New Roman" w:cs="Times New Roman"/>
          <w:sz w:val="24"/>
          <w:szCs w:val="24"/>
        </w:rPr>
        <w:t xml:space="preserve"> February 2015 to 12 June 2017, diesel coupons amounting to 660 litres could not be accounted for. It is also alleged that during the period 9 November 2012 to 12 June 2017, there was excessive use of petrol coupons against recorded mileage in the vehicles.</w:t>
      </w:r>
    </w:p>
    <w:p w:rsidR="00365497" w:rsidRDefault="00365497" w:rsidP="00A371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 consequence of these allegations, the appellant was charged with misconduct, in terms of the Labour (National Employment Co</w:t>
      </w:r>
      <w:r w:rsidR="00C75ABA">
        <w:rPr>
          <w:rFonts w:ascii="Times New Roman" w:hAnsi="Times New Roman" w:cs="Times New Roman"/>
          <w:sz w:val="24"/>
          <w:szCs w:val="24"/>
        </w:rPr>
        <w:t>d</w:t>
      </w:r>
      <w:r>
        <w:rPr>
          <w:rFonts w:ascii="Times New Roman" w:hAnsi="Times New Roman" w:cs="Times New Roman"/>
          <w:sz w:val="24"/>
          <w:szCs w:val="24"/>
        </w:rPr>
        <w:t>e of Conduct) Regulations</w:t>
      </w:r>
      <w:r w:rsidR="00C75ABA">
        <w:rPr>
          <w:rFonts w:ascii="Times New Roman" w:hAnsi="Times New Roman" w:cs="Times New Roman"/>
          <w:sz w:val="24"/>
          <w:szCs w:val="24"/>
        </w:rPr>
        <w:t>, Statutory Instrument 15 of 200</w:t>
      </w:r>
      <w:r>
        <w:rPr>
          <w:rFonts w:ascii="Times New Roman" w:hAnsi="Times New Roman" w:cs="Times New Roman"/>
          <w:sz w:val="24"/>
          <w:szCs w:val="24"/>
        </w:rPr>
        <w:t xml:space="preserve">6. (the National Code).  The </w:t>
      </w:r>
      <w:r w:rsidR="00B76FE0">
        <w:rPr>
          <w:rFonts w:ascii="Times New Roman" w:hAnsi="Times New Roman" w:cs="Times New Roman"/>
          <w:sz w:val="24"/>
          <w:szCs w:val="24"/>
        </w:rPr>
        <w:t>specific charges</w:t>
      </w:r>
      <w:r>
        <w:rPr>
          <w:rFonts w:ascii="Times New Roman" w:hAnsi="Times New Roman" w:cs="Times New Roman"/>
          <w:sz w:val="24"/>
          <w:szCs w:val="24"/>
        </w:rPr>
        <w:t xml:space="preserve"> were;</w:t>
      </w:r>
    </w:p>
    <w:p w:rsidR="00365497" w:rsidRDefault="00B76FE0" w:rsidP="00A371C6">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Contravening s</w:t>
      </w:r>
      <w:r w:rsidR="00365497">
        <w:rPr>
          <w:rFonts w:ascii="Times New Roman" w:hAnsi="Times New Roman" w:cs="Times New Roman"/>
          <w:sz w:val="24"/>
          <w:szCs w:val="24"/>
        </w:rPr>
        <w:t xml:space="preserve"> 4(d): theft or fraud.</w:t>
      </w:r>
    </w:p>
    <w:p w:rsidR="00365497" w:rsidRDefault="00A371C6" w:rsidP="00A371C6">
      <w:pPr>
        <w:pStyle w:val="ListParagraph"/>
        <w:numPr>
          <w:ilvl w:val="0"/>
          <w:numId w:val="16"/>
        </w:numPr>
        <w:spacing w:after="0" w:line="360" w:lineRule="auto"/>
        <w:jc w:val="both"/>
        <w:rPr>
          <w:rFonts w:ascii="Times New Roman" w:hAnsi="Times New Roman" w:cs="Times New Roman"/>
          <w:sz w:val="24"/>
          <w:szCs w:val="24"/>
        </w:rPr>
      </w:pPr>
      <w:r w:rsidRPr="00B76FE0">
        <w:rPr>
          <w:rFonts w:ascii="Times New Roman" w:hAnsi="Times New Roman" w:cs="Times New Roman"/>
          <w:sz w:val="24"/>
          <w:szCs w:val="24"/>
        </w:rPr>
        <w:t>Contravening s</w:t>
      </w:r>
      <w:r w:rsidR="00365497" w:rsidRPr="00B76FE0">
        <w:rPr>
          <w:rFonts w:ascii="Times New Roman" w:hAnsi="Times New Roman" w:cs="Times New Roman"/>
          <w:sz w:val="24"/>
          <w:szCs w:val="24"/>
        </w:rPr>
        <w:t xml:space="preserve"> 4(</w:t>
      </w:r>
      <w:r w:rsidR="00027C53">
        <w:rPr>
          <w:rFonts w:ascii="Times New Roman" w:hAnsi="Times New Roman" w:cs="Times New Roman"/>
          <w:sz w:val="24"/>
          <w:szCs w:val="24"/>
        </w:rPr>
        <w:t>f</w:t>
      </w:r>
      <w:r w:rsidR="00365497" w:rsidRPr="00B76FE0">
        <w:rPr>
          <w:rFonts w:ascii="Times New Roman" w:hAnsi="Times New Roman" w:cs="Times New Roman"/>
          <w:sz w:val="24"/>
          <w:szCs w:val="24"/>
        </w:rPr>
        <w:t xml:space="preserve">): gross incompetency or inefficiency in the performance </w:t>
      </w:r>
      <w:r w:rsidRPr="00B76FE0">
        <w:rPr>
          <w:rFonts w:ascii="Times New Roman" w:hAnsi="Times New Roman" w:cs="Times New Roman"/>
          <w:sz w:val="24"/>
          <w:szCs w:val="24"/>
        </w:rPr>
        <w:t>of your</w:t>
      </w:r>
      <w:r w:rsidR="00365497" w:rsidRPr="00B76FE0">
        <w:rPr>
          <w:rFonts w:ascii="Times New Roman" w:hAnsi="Times New Roman" w:cs="Times New Roman"/>
          <w:sz w:val="24"/>
          <w:szCs w:val="24"/>
        </w:rPr>
        <w:t xml:space="preserve"> work.</w:t>
      </w:r>
    </w:p>
    <w:p w:rsidR="00B76FE0" w:rsidRDefault="00B76FE0" w:rsidP="00A371C6">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On 14 September 2017, a Disciplinary Authority appointed in terms of the National Code found the appellant guilty as charged.  It imposed a penalty of dismissal.</w:t>
      </w:r>
    </w:p>
    <w:p w:rsidR="00B76FE0" w:rsidRDefault="00C56A17" w:rsidP="00A371C6">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An appeal to the Appeals Officer was unsuccessful. On 3 October 2017, the Appeals Officer dismissed the appellant’s appeal in its entirety.  This led to the instant appeal.</w:t>
      </w:r>
    </w:p>
    <w:p w:rsidR="00C56A17" w:rsidRDefault="00C56A17" w:rsidP="00A371C6">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grounds of appeal are stated as follows:</w:t>
      </w:r>
    </w:p>
    <w:p w:rsidR="00C56A17" w:rsidRDefault="00C56A17" w:rsidP="00A371C6">
      <w:pPr>
        <w:spacing w:after="0" w:line="240" w:lineRule="auto"/>
        <w:ind w:left="360" w:firstLine="36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1,</w:t>
      </w:r>
      <w:r>
        <w:rPr>
          <w:rFonts w:ascii="Times New Roman" w:hAnsi="Times New Roman" w:cs="Times New Roman"/>
        </w:rPr>
        <w:tab/>
        <w:t xml:space="preserve">The appeals authority erred in noting that the Disciplinary Authority had jurisdiction </w:t>
      </w:r>
    </w:p>
    <w:p w:rsidR="00C56A17" w:rsidRDefault="00C56A17" w:rsidP="00A371C6">
      <w:pPr>
        <w:spacing w:after="0" w:line="240" w:lineRule="auto"/>
        <w:ind w:left="1440"/>
        <w:jc w:val="both"/>
        <w:rPr>
          <w:rFonts w:ascii="Times New Roman" w:hAnsi="Times New Roman" w:cs="Times New Roman"/>
        </w:rPr>
      </w:pPr>
      <w:r>
        <w:rPr>
          <w:rFonts w:ascii="Times New Roman" w:hAnsi="Times New Roman" w:cs="Times New Roman"/>
        </w:rPr>
        <w:t>to hear this matter in terms of SI 15 of 2006 after the period prescribed therein had lapsed.</w:t>
      </w:r>
    </w:p>
    <w:p w:rsidR="00C56A17" w:rsidRPr="00C56A17" w:rsidRDefault="00C56A17" w:rsidP="00A371C6">
      <w:pPr>
        <w:spacing w:after="0" w:line="240" w:lineRule="auto"/>
        <w:ind w:left="1440" w:hanging="66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Further, the Appeals Authority further erred in holding that in terms of SI 15 of 2006 resuspension was possible.</w:t>
      </w:r>
    </w:p>
    <w:p w:rsidR="00B80F0E" w:rsidRDefault="00C56A17" w:rsidP="00A371C6">
      <w:pPr>
        <w:spacing w:after="0" w:line="240" w:lineRule="auto"/>
        <w:ind w:left="1440" w:hanging="660"/>
        <w:jc w:val="both"/>
        <w:rPr>
          <w:rFonts w:ascii="Times New Roman" w:hAnsi="Times New Roman" w:cs="Times New Roman"/>
        </w:rPr>
      </w:pPr>
      <w:r>
        <w:rPr>
          <w:rFonts w:ascii="Times New Roman" w:hAnsi="Times New Roman" w:cs="Times New Roman"/>
          <w:sz w:val="24"/>
          <w:szCs w:val="24"/>
        </w:rPr>
        <w:t>3.</w:t>
      </w:r>
      <w:r>
        <w:rPr>
          <w:rFonts w:ascii="Times New Roman" w:hAnsi="Times New Roman" w:cs="Times New Roman"/>
          <w:sz w:val="24"/>
          <w:szCs w:val="24"/>
        </w:rPr>
        <w:tab/>
      </w:r>
      <w:r w:rsidRPr="009F6C4C">
        <w:rPr>
          <w:rFonts w:ascii="Times New Roman" w:hAnsi="Times New Roman" w:cs="Times New Roman"/>
        </w:rPr>
        <w:t>The appeals authority erred in coming to the conclusion that the employer has managed to prove its case on balance of probabilities where there is no evidence on record establishing or pro</w:t>
      </w:r>
      <w:r w:rsidR="009F6C4C">
        <w:rPr>
          <w:rFonts w:ascii="Times New Roman" w:hAnsi="Times New Roman" w:cs="Times New Roman"/>
        </w:rPr>
        <w:t>ving the commission of theft or fraud on a balance of probabilities on the part of the appellant.</w:t>
      </w:r>
    </w:p>
    <w:p w:rsidR="009F6C4C" w:rsidRDefault="009F6C4C" w:rsidP="00A371C6">
      <w:pPr>
        <w:spacing w:after="0" w:line="240" w:lineRule="auto"/>
        <w:ind w:left="1440" w:hanging="660"/>
        <w:jc w:val="both"/>
        <w:rPr>
          <w:rFonts w:ascii="Times New Roman" w:hAnsi="Times New Roman" w:cs="Times New Roman"/>
        </w:rPr>
      </w:pPr>
      <w:r>
        <w:rPr>
          <w:rFonts w:ascii="Times New Roman" w:hAnsi="Times New Roman" w:cs="Times New Roman"/>
        </w:rPr>
        <w:t xml:space="preserve"> 4.</w:t>
      </w:r>
      <w:r>
        <w:rPr>
          <w:rFonts w:ascii="Times New Roman" w:hAnsi="Times New Roman" w:cs="Times New Roman"/>
        </w:rPr>
        <w:tab/>
        <w:t>Further the Appeals authority erred in holding that all the essential elements of theft and fraud where established on a balance of probabilities or beyond reasonable doubt as required by law.</w:t>
      </w:r>
    </w:p>
    <w:p w:rsidR="009F6C4C" w:rsidRPr="009F6C4C" w:rsidRDefault="009F6C4C" w:rsidP="00A371C6">
      <w:pPr>
        <w:spacing w:after="0" w:line="240" w:lineRule="auto"/>
        <w:ind w:left="1440" w:hanging="660"/>
        <w:jc w:val="both"/>
        <w:rPr>
          <w:rFonts w:ascii="Times New Roman" w:hAnsi="Times New Roman" w:cs="Times New Roman"/>
        </w:rPr>
      </w:pPr>
      <w:r>
        <w:rPr>
          <w:rFonts w:ascii="Times New Roman" w:hAnsi="Times New Roman" w:cs="Times New Roman"/>
        </w:rPr>
        <w:t xml:space="preserve"> 5.</w:t>
      </w:r>
      <w:r>
        <w:rPr>
          <w:rFonts w:ascii="Times New Roman" w:hAnsi="Times New Roman" w:cs="Times New Roman"/>
        </w:rPr>
        <w:tab/>
        <w:t xml:space="preserve">Further the appeals authority erred in </w:t>
      </w:r>
      <w:r w:rsidR="0028029E">
        <w:rPr>
          <w:rFonts w:ascii="Times New Roman" w:hAnsi="Times New Roman" w:cs="Times New Roman"/>
        </w:rPr>
        <w:t>dismissing without</w:t>
      </w:r>
      <w:r>
        <w:rPr>
          <w:rFonts w:ascii="Times New Roman" w:hAnsi="Times New Roman" w:cs="Times New Roman"/>
        </w:rPr>
        <w:t xml:space="preserve"> justification for doing so the appellant’s contention that the procedure adopted by the authority was wrong and highly irregular.”</w:t>
      </w:r>
    </w:p>
    <w:p w:rsidR="00E807F1" w:rsidRDefault="00E807F1" w:rsidP="00A371C6">
      <w:pPr>
        <w:spacing w:after="0" w:line="240" w:lineRule="auto"/>
        <w:jc w:val="both"/>
        <w:rPr>
          <w:rFonts w:ascii="Times New Roman" w:hAnsi="Times New Roman" w:cs="Times New Roman"/>
          <w:b/>
          <w:sz w:val="24"/>
          <w:szCs w:val="24"/>
        </w:rPr>
      </w:pPr>
    </w:p>
    <w:p w:rsidR="00E807F1" w:rsidRDefault="0028029E" w:rsidP="00A371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the matter, the appellant abandoned grounds of appeal 1 and 2. He maintained grounds of appeal 3, 4 and 5.</w:t>
      </w:r>
    </w:p>
    <w:p w:rsidR="0028029E" w:rsidRDefault="0028029E" w:rsidP="00A371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ground 5, the respondent raised the point that it was an attack on procedural issues. As such, it</w:t>
      </w:r>
      <w:r w:rsidR="004E560E">
        <w:rPr>
          <w:rFonts w:ascii="Times New Roman" w:hAnsi="Times New Roman" w:cs="Times New Roman"/>
          <w:sz w:val="24"/>
          <w:szCs w:val="24"/>
        </w:rPr>
        <w:t xml:space="preserve"> was not a proper ground of appeal.  Rather, it constituted a ground for review.</w:t>
      </w:r>
    </w:p>
    <w:p w:rsidR="004E560E" w:rsidRDefault="004E560E" w:rsidP="00A371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the averment in ground 5 impugns “the proc</w:t>
      </w:r>
      <w:r w:rsidR="00C75ABA">
        <w:rPr>
          <w:rFonts w:ascii="Times New Roman" w:hAnsi="Times New Roman" w:cs="Times New Roman"/>
          <w:sz w:val="24"/>
          <w:szCs w:val="24"/>
        </w:rPr>
        <w:t xml:space="preserve">edure adopted by the authority </w:t>
      </w:r>
      <w:r w:rsidR="00027C53">
        <w:rPr>
          <w:rFonts w:ascii="Times New Roman" w:hAnsi="Times New Roman" w:cs="Times New Roman"/>
          <w:sz w:val="24"/>
          <w:szCs w:val="24"/>
        </w:rPr>
        <w:t>“</w:t>
      </w:r>
      <w:r>
        <w:rPr>
          <w:rFonts w:ascii="Times New Roman" w:hAnsi="Times New Roman" w:cs="Times New Roman"/>
          <w:sz w:val="24"/>
          <w:szCs w:val="24"/>
        </w:rPr>
        <w:t>as being “highly irregular.” It is not an attack on the decision arrived</w:t>
      </w:r>
      <w:r w:rsidR="00C75ABA">
        <w:rPr>
          <w:rFonts w:ascii="Times New Roman" w:hAnsi="Times New Roman" w:cs="Times New Roman"/>
          <w:sz w:val="24"/>
          <w:szCs w:val="24"/>
        </w:rPr>
        <w:t xml:space="preserve"> at</w:t>
      </w:r>
      <w:r>
        <w:rPr>
          <w:rFonts w:ascii="Times New Roman" w:hAnsi="Times New Roman" w:cs="Times New Roman"/>
          <w:sz w:val="24"/>
          <w:szCs w:val="24"/>
        </w:rPr>
        <w:t>, but the procedure o</w:t>
      </w:r>
      <w:r w:rsidR="00C75ABA">
        <w:rPr>
          <w:rFonts w:ascii="Times New Roman" w:hAnsi="Times New Roman" w:cs="Times New Roman"/>
          <w:sz w:val="24"/>
          <w:szCs w:val="24"/>
        </w:rPr>
        <w:t>n method employed in</w:t>
      </w:r>
      <w:r>
        <w:rPr>
          <w:rFonts w:ascii="Times New Roman" w:hAnsi="Times New Roman" w:cs="Times New Roman"/>
          <w:sz w:val="24"/>
          <w:szCs w:val="24"/>
        </w:rPr>
        <w:t xml:space="preserve"> arriving at</w:t>
      </w:r>
      <w:r w:rsidR="00C75ABA">
        <w:rPr>
          <w:rFonts w:ascii="Times New Roman" w:hAnsi="Times New Roman" w:cs="Times New Roman"/>
          <w:sz w:val="24"/>
          <w:szCs w:val="24"/>
        </w:rPr>
        <w:t xml:space="preserve"> the </w:t>
      </w:r>
      <w:r>
        <w:rPr>
          <w:rFonts w:ascii="Times New Roman" w:hAnsi="Times New Roman" w:cs="Times New Roman"/>
          <w:sz w:val="24"/>
          <w:szCs w:val="24"/>
        </w:rPr>
        <w:t xml:space="preserve">decision. This clearly disqualifies it as a ground of appeal. </w:t>
      </w:r>
      <w:r w:rsidR="00027C53">
        <w:rPr>
          <w:rFonts w:ascii="Times New Roman" w:hAnsi="Times New Roman" w:cs="Times New Roman"/>
          <w:sz w:val="24"/>
          <w:szCs w:val="24"/>
        </w:rPr>
        <w:t xml:space="preserve">See </w:t>
      </w:r>
      <w:r w:rsidR="00027C53" w:rsidRPr="00027C53">
        <w:rPr>
          <w:rFonts w:ascii="Times New Roman" w:hAnsi="Times New Roman" w:cs="Times New Roman"/>
          <w:i/>
          <w:sz w:val="24"/>
          <w:szCs w:val="24"/>
        </w:rPr>
        <w:t>Khan</w:t>
      </w:r>
      <w:r w:rsidR="00027C53">
        <w:rPr>
          <w:rFonts w:ascii="Times New Roman" w:hAnsi="Times New Roman" w:cs="Times New Roman"/>
          <w:sz w:val="24"/>
          <w:szCs w:val="24"/>
        </w:rPr>
        <w:t xml:space="preserve"> v </w:t>
      </w:r>
      <w:r w:rsidR="00027C53" w:rsidRPr="00027C53">
        <w:rPr>
          <w:rFonts w:ascii="Times New Roman" w:hAnsi="Times New Roman" w:cs="Times New Roman"/>
          <w:i/>
          <w:sz w:val="24"/>
          <w:szCs w:val="24"/>
        </w:rPr>
        <w:t>The Provincial Magistrate &amp; Anor</w:t>
      </w:r>
      <w:r w:rsidR="00027C53">
        <w:rPr>
          <w:rFonts w:ascii="Times New Roman" w:hAnsi="Times New Roman" w:cs="Times New Roman"/>
          <w:sz w:val="24"/>
          <w:szCs w:val="24"/>
        </w:rPr>
        <w:t xml:space="preserve"> HH 39/06.</w:t>
      </w:r>
    </w:p>
    <w:p w:rsidR="00AA0AF9" w:rsidRDefault="00AA0AF9" w:rsidP="00A371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significant to note that in his brief reply to the respondent’s submissions</w:t>
      </w:r>
      <w:r w:rsidR="00C75ABA">
        <w:rPr>
          <w:rFonts w:ascii="Times New Roman" w:hAnsi="Times New Roman" w:cs="Times New Roman"/>
          <w:sz w:val="24"/>
          <w:szCs w:val="24"/>
        </w:rPr>
        <w:t>,</w:t>
      </w:r>
      <w:r>
        <w:rPr>
          <w:rFonts w:ascii="Times New Roman" w:hAnsi="Times New Roman" w:cs="Times New Roman"/>
          <w:sz w:val="24"/>
          <w:szCs w:val="24"/>
        </w:rPr>
        <w:t xml:space="preserve"> the appellant did not controvert this averment.  It is well grounded in law.</w:t>
      </w:r>
    </w:p>
    <w:p w:rsidR="00AA0AF9" w:rsidRDefault="00AA0AF9" w:rsidP="00A371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C75ABA">
        <w:rPr>
          <w:rFonts w:ascii="Times New Roman" w:hAnsi="Times New Roman" w:cs="Times New Roman"/>
          <w:sz w:val="24"/>
          <w:szCs w:val="24"/>
        </w:rPr>
        <w:t>,</w:t>
      </w:r>
      <w:r>
        <w:rPr>
          <w:rFonts w:ascii="Times New Roman" w:hAnsi="Times New Roman" w:cs="Times New Roman"/>
          <w:sz w:val="24"/>
          <w:szCs w:val="24"/>
        </w:rPr>
        <w:t xml:space="preserve"> ground of appeal 5 is struck off the record. This leaves grounds of appeal </w:t>
      </w:r>
      <w:r w:rsidR="00C75ABA">
        <w:rPr>
          <w:rFonts w:ascii="Times New Roman" w:hAnsi="Times New Roman" w:cs="Times New Roman"/>
          <w:sz w:val="24"/>
          <w:szCs w:val="24"/>
        </w:rPr>
        <w:t>3 and 4</w:t>
      </w:r>
      <w:r>
        <w:rPr>
          <w:rFonts w:ascii="Times New Roman" w:hAnsi="Times New Roman" w:cs="Times New Roman"/>
          <w:sz w:val="24"/>
          <w:szCs w:val="24"/>
        </w:rPr>
        <w:t xml:space="preserve"> for consideration.</w:t>
      </w:r>
    </w:p>
    <w:p w:rsidR="00AA0AF9" w:rsidRDefault="00AA0AF9" w:rsidP="00A371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Grounds 3 and 4 can properly be crystallised into one ground of appeal. They essentially are raising the same issue.  The averment is that there was no evidence on which   to convict the appellant of theft or fraud.</w:t>
      </w:r>
    </w:p>
    <w:p w:rsidR="00AA0AF9" w:rsidRDefault="00AA0AF9" w:rsidP="00A371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oral submissions, Mr </w:t>
      </w:r>
      <w:proofErr w:type="spellStart"/>
      <w:r w:rsidRPr="00C75ABA">
        <w:rPr>
          <w:rFonts w:ascii="Times New Roman" w:hAnsi="Times New Roman" w:cs="Times New Roman"/>
          <w:i/>
          <w:sz w:val="24"/>
          <w:szCs w:val="24"/>
        </w:rPr>
        <w:t>Mutukwa</w:t>
      </w:r>
      <w:proofErr w:type="spellEnd"/>
      <w:r>
        <w:rPr>
          <w:rFonts w:ascii="Times New Roman" w:hAnsi="Times New Roman" w:cs="Times New Roman"/>
          <w:sz w:val="24"/>
          <w:szCs w:val="24"/>
        </w:rPr>
        <w:t xml:space="preserve">, for the appellant, contended that, on </w:t>
      </w:r>
      <w:r w:rsidR="005D7D3C">
        <w:rPr>
          <w:rFonts w:ascii="Times New Roman" w:hAnsi="Times New Roman" w:cs="Times New Roman"/>
          <w:sz w:val="24"/>
          <w:szCs w:val="24"/>
        </w:rPr>
        <w:t>a balance</w:t>
      </w:r>
      <w:r>
        <w:rPr>
          <w:rFonts w:ascii="Times New Roman" w:hAnsi="Times New Roman" w:cs="Times New Roman"/>
          <w:sz w:val="24"/>
          <w:szCs w:val="24"/>
        </w:rPr>
        <w:t xml:space="preserve"> of probabilities, the circumstantial evidence relied upon </w:t>
      </w:r>
      <w:r w:rsidR="00C75ABA">
        <w:rPr>
          <w:rFonts w:ascii="Times New Roman" w:hAnsi="Times New Roman" w:cs="Times New Roman"/>
          <w:sz w:val="24"/>
          <w:szCs w:val="24"/>
        </w:rPr>
        <w:t>b</w:t>
      </w:r>
      <w:r>
        <w:rPr>
          <w:rFonts w:ascii="Times New Roman" w:hAnsi="Times New Roman" w:cs="Times New Roman"/>
          <w:sz w:val="24"/>
          <w:szCs w:val="24"/>
        </w:rPr>
        <w:t xml:space="preserve">y the respondent </w:t>
      </w:r>
      <w:r w:rsidR="005D7D3C">
        <w:rPr>
          <w:rFonts w:ascii="Times New Roman" w:hAnsi="Times New Roman" w:cs="Times New Roman"/>
          <w:sz w:val="24"/>
          <w:szCs w:val="24"/>
        </w:rPr>
        <w:t>could not</w:t>
      </w:r>
      <w:r>
        <w:rPr>
          <w:rFonts w:ascii="Times New Roman" w:hAnsi="Times New Roman" w:cs="Times New Roman"/>
          <w:sz w:val="24"/>
          <w:szCs w:val="24"/>
        </w:rPr>
        <w:t xml:space="preserve"> support appellant’s conviction of theft or fraud.  </w:t>
      </w:r>
      <w:r w:rsidR="005D7D3C">
        <w:rPr>
          <w:rFonts w:ascii="Times New Roman" w:hAnsi="Times New Roman" w:cs="Times New Roman"/>
          <w:sz w:val="24"/>
          <w:szCs w:val="24"/>
        </w:rPr>
        <w:t>The circumstantial</w:t>
      </w:r>
      <w:r>
        <w:rPr>
          <w:rFonts w:ascii="Times New Roman" w:hAnsi="Times New Roman" w:cs="Times New Roman"/>
          <w:sz w:val="24"/>
          <w:szCs w:val="24"/>
        </w:rPr>
        <w:t xml:space="preserve"> evidence was solely based on her being the custodian of the coupons in question.  It was pointed out that there are </w:t>
      </w:r>
      <w:r w:rsidR="00C75ABA">
        <w:rPr>
          <w:rFonts w:ascii="Times New Roman" w:hAnsi="Times New Roman" w:cs="Times New Roman"/>
          <w:sz w:val="24"/>
          <w:szCs w:val="24"/>
        </w:rPr>
        <w:t>m</w:t>
      </w:r>
      <w:r>
        <w:rPr>
          <w:rFonts w:ascii="Times New Roman" w:hAnsi="Times New Roman" w:cs="Times New Roman"/>
          <w:sz w:val="24"/>
          <w:szCs w:val="24"/>
        </w:rPr>
        <w:t xml:space="preserve">any possibilities that could lead to the </w:t>
      </w:r>
      <w:r w:rsidR="001120BA">
        <w:rPr>
          <w:rFonts w:ascii="Times New Roman" w:hAnsi="Times New Roman" w:cs="Times New Roman"/>
          <w:sz w:val="24"/>
          <w:szCs w:val="24"/>
        </w:rPr>
        <w:t>loss</w:t>
      </w:r>
      <w:r>
        <w:rPr>
          <w:rFonts w:ascii="Times New Roman" w:hAnsi="Times New Roman" w:cs="Times New Roman"/>
          <w:sz w:val="24"/>
          <w:szCs w:val="24"/>
        </w:rPr>
        <w:t xml:space="preserve"> of the coupons, other </w:t>
      </w:r>
      <w:r w:rsidR="001120BA">
        <w:rPr>
          <w:rFonts w:ascii="Times New Roman" w:hAnsi="Times New Roman" w:cs="Times New Roman"/>
          <w:sz w:val="24"/>
          <w:szCs w:val="24"/>
        </w:rPr>
        <w:t>than</w:t>
      </w:r>
      <w:r>
        <w:rPr>
          <w:rFonts w:ascii="Times New Roman" w:hAnsi="Times New Roman" w:cs="Times New Roman"/>
          <w:sz w:val="24"/>
          <w:szCs w:val="24"/>
        </w:rPr>
        <w:t xml:space="preserve"> theft/fraud on the </w:t>
      </w:r>
      <w:r w:rsidR="001120BA">
        <w:rPr>
          <w:rFonts w:ascii="Times New Roman" w:hAnsi="Times New Roman" w:cs="Times New Roman"/>
          <w:sz w:val="24"/>
          <w:szCs w:val="24"/>
        </w:rPr>
        <w:t>p</w:t>
      </w:r>
      <w:r>
        <w:rPr>
          <w:rFonts w:ascii="Times New Roman" w:hAnsi="Times New Roman" w:cs="Times New Roman"/>
          <w:sz w:val="24"/>
          <w:szCs w:val="24"/>
        </w:rPr>
        <w:t>art of the appellant.</w:t>
      </w:r>
      <w:r w:rsidR="005D7D3C">
        <w:rPr>
          <w:rFonts w:ascii="Times New Roman" w:hAnsi="Times New Roman" w:cs="Times New Roman"/>
          <w:sz w:val="24"/>
          <w:szCs w:val="24"/>
        </w:rPr>
        <w:t xml:space="preserve">  These include access by other members of staff to the office where the coupons were kept, loss during movement from one office to the other, or sheer inadvertence as appellant was extremely overwhelmed with work.</w:t>
      </w:r>
    </w:p>
    <w:p w:rsidR="005D7D3C" w:rsidRPr="00027C53" w:rsidRDefault="005D7D3C" w:rsidP="00A371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did not hear the respondent strenuously controvert these submissions</w:t>
      </w:r>
      <w:r w:rsidR="00C75ABA">
        <w:rPr>
          <w:rFonts w:ascii="Times New Roman" w:hAnsi="Times New Roman" w:cs="Times New Roman"/>
          <w:sz w:val="24"/>
          <w:szCs w:val="24"/>
        </w:rPr>
        <w:t>. I did not hear it argue</w:t>
      </w:r>
      <w:r>
        <w:rPr>
          <w:rFonts w:ascii="Times New Roman" w:hAnsi="Times New Roman" w:cs="Times New Roman"/>
          <w:sz w:val="24"/>
          <w:szCs w:val="24"/>
        </w:rPr>
        <w:t xml:space="preserve"> that the appellant had sole and exclusive access to the office or storeroom where these coupons were kept. In these circumstances</w:t>
      </w:r>
      <w:r w:rsidR="00C75ABA">
        <w:rPr>
          <w:rFonts w:ascii="Times New Roman" w:hAnsi="Times New Roman" w:cs="Times New Roman"/>
          <w:sz w:val="24"/>
          <w:szCs w:val="24"/>
        </w:rPr>
        <w:t>,</w:t>
      </w:r>
      <w:r>
        <w:rPr>
          <w:rFonts w:ascii="Times New Roman" w:hAnsi="Times New Roman" w:cs="Times New Roman"/>
          <w:sz w:val="24"/>
          <w:szCs w:val="24"/>
        </w:rPr>
        <w:t xml:space="preserve"> the </w:t>
      </w:r>
      <w:r w:rsidR="00C75ABA">
        <w:rPr>
          <w:rFonts w:ascii="Times New Roman" w:hAnsi="Times New Roman" w:cs="Times New Roman"/>
          <w:sz w:val="24"/>
          <w:szCs w:val="24"/>
        </w:rPr>
        <w:t xml:space="preserve">inference </w:t>
      </w:r>
      <w:r>
        <w:rPr>
          <w:rFonts w:ascii="Times New Roman" w:hAnsi="Times New Roman" w:cs="Times New Roman"/>
          <w:sz w:val="24"/>
          <w:szCs w:val="24"/>
        </w:rPr>
        <w:t>that she stole or defrauded the respondent is not the only one that can be reasonably drawn from the ci</w:t>
      </w:r>
      <w:r w:rsidR="003B6C07">
        <w:rPr>
          <w:rFonts w:ascii="Times New Roman" w:hAnsi="Times New Roman" w:cs="Times New Roman"/>
          <w:sz w:val="24"/>
          <w:szCs w:val="24"/>
        </w:rPr>
        <w:t>rcumstantial evidence available.</w:t>
      </w:r>
      <w:r w:rsidR="00027C53">
        <w:rPr>
          <w:rFonts w:ascii="Times New Roman" w:hAnsi="Times New Roman" w:cs="Times New Roman"/>
          <w:sz w:val="24"/>
          <w:szCs w:val="24"/>
        </w:rPr>
        <w:t xml:space="preserve"> </w:t>
      </w:r>
      <w:proofErr w:type="gramStart"/>
      <w:r w:rsidR="00027C53">
        <w:rPr>
          <w:rFonts w:ascii="Times New Roman" w:hAnsi="Times New Roman" w:cs="Times New Roman"/>
          <w:sz w:val="24"/>
          <w:szCs w:val="24"/>
        </w:rPr>
        <w:t xml:space="preserve">See  </w:t>
      </w:r>
      <w:proofErr w:type="spellStart"/>
      <w:r w:rsidR="00027C53" w:rsidRPr="00027C53">
        <w:rPr>
          <w:rFonts w:ascii="Times New Roman" w:hAnsi="Times New Roman" w:cs="Times New Roman"/>
          <w:i/>
          <w:sz w:val="24"/>
          <w:szCs w:val="24"/>
        </w:rPr>
        <w:t>Muyanga</w:t>
      </w:r>
      <w:proofErr w:type="spellEnd"/>
      <w:proofErr w:type="gramEnd"/>
      <w:r w:rsidR="00027C53">
        <w:rPr>
          <w:rFonts w:ascii="Times New Roman" w:hAnsi="Times New Roman" w:cs="Times New Roman"/>
          <w:sz w:val="24"/>
          <w:szCs w:val="24"/>
        </w:rPr>
        <w:t xml:space="preserve"> v </w:t>
      </w:r>
      <w:r w:rsidR="00027C53" w:rsidRPr="00027C53">
        <w:rPr>
          <w:rFonts w:ascii="Times New Roman" w:hAnsi="Times New Roman" w:cs="Times New Roman"/>
          <w:i/>
          <w:sz w:val="24"/>
          <w:szCs w:val="24"/>
        </w:rPr>
        <w:t xml:space="preserve">S  HH </w:t>
      </w:r>
      <w:r w:rsidR="00027C53" w:rsidRPr="00027C53">
        <w:rPr>
          <w:rFonts w:ascii="Times New Roman" w:hAnsi="Times New Roman" w:cs="Times New Roman"/>
          <w:sz w:val="24"/>
          <w:szCs w:val="24"/>
        </w:rPr>
        <w:t>79/13.</w:t>
      </w:r>
    </w:p>
    <w:p w:rsidR="000017CB" w:rsidRDefault="000017CB" w:rsidP="000017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however, contended that the appe</w:t>
      </w:r>
      <w:r w:rsidR="00C75ABA">
        <w:rPr>
          <w:rFonts w:ascii="Times New Roman" w:hAnsi="Times New Roman" w:cs="Times New Roman"/>
          <w:sz w:val="24"/>
          <w:szCs w:val="24"/>
        </w:rPr>
        <w:t>llant focused on the first charge</w:t>
      </w:r>
      <w:r>
        <w:rPr>
          <w:rFonts w:ascii="Times New Roman" w:hAnsi="Times New Roman" w:cs="Times New Roman"/>
          <w:sz w:val="24"/>
          <w:szCs w:val="24"/>
        </w:rPr>
        <w:t xml:space="preserve"> only, that of theft or fraud.  She did not argue her appea</w:t>
      </w:r>
      <w:r w:rsidR="00C75ABA">
        <w:rPr>
          <w:rFonts w:ascii="Times New Roman" w:hAnsi="Times New Roman" w:cs="Times New Roman"/>
          <w:sz w:val="24"/>
          <w:szCs w:val="24"/>
        </w:rPr>
        <w:t>l in respect of the second charge,</w:t>
      </w:r>
      <w:r>
        <w:rPr>
          <w:rFonts w:ascii="Times New Roman" w:hAnsi="Times New Roman" w:cs="Times New Roman"/>
          <w:sz w:val="24"/>
          <w:szCs w:val="24"/>
        </w:rPr>
        <w:t xml:space="preserve"> that of incompetence or gross inefficiency in the performance of her duties.  </w:t>
      </w:r>
      <w:r w:rsidR="007E07CB">
        <w:rPr>
          <w:rFonts w:ascii="Times New Roman" w:hAnsi="Times New Roman" w:cs="Times New Roman"/>
          <w:sz w:val="24"/>
          <w:szCs w:val="24"/>
        </w:rPr>
        <w:t>Indeed,</w:t>
      </w:r>
      <w:r>
        <w:rPr>
          <w:rFonts w:ascii="Times New Roman" w:hAnsi="Times New Roman" w:cs="Times New Roman"/>
          <w:sz w:val="24"/>
          <w:szCs w:val="24"/>
        </w:rPr>
        <w:t xml:space="preserve"> both in her heads of argument and oral submissions made on her behalf, the appellant prese</w:t>
      </w:r>
      <w:r w:rsidR="00C75ABA">
        <w:rPr>
          <w:rFonts w:ascii="Times New Roman" w:hAnsi="Times New Roman" w:cs="Times New Roman"/>
          <w:sz w:val="24"/>
          <w:szCs w:val="24"/>
        </w:rPr>
        <w:t>nted no case on the second charge</w:t>
      </w:r>
      <w:r>
        <w:rPr>
          <w:rFonts w:ascii="Times New Roman" w:hAnsi="Times New Roman" w:cs="Times New Roman"/>
          <w:sz w:val="24"/>
          <w:szCs w:val="24"/>
        </w:rPr>
        <w:t xml:space="preserve">. She fought her </w:t>
      </w:r>
      <w:r w:rsidR="007E07CB">
        <w:rPr>
          <w:rFonts w:ascii="Times New Roman" w:hAnsi="Times New Roman" w:cs="Times New Roman"/>
          <w:sz w:val="24"/>
          <w:szCs w:val="24"/>
        </w:rPr>
        <w:t>conviction on</w:t>
      </w:r>
      <w:r w:rsidR="00C75ABA">
        <w:rPr>
          <w:rFonts w:ascii="Times New Roman" w:hAnsi="Times New Roman" w:cs="Times New Roman"/>
          <w:sz w:val="24"/>
          <w:szCs w:val="24"/>
        </w:rPr>
        <w:t xml:space="preserve"> the first charge</w:t>
      </w:r>
      <w:r>
        <w:rPr>
          <w:rFonts w:ascii="Times New Roman" w:hAnsi="Times New Roman" w:cs="Times New Roman"/>
          <w:sz w:val="24"/>
          <w:szCs w:val="24"/>
        </w:rPr>
        <w:t xml:space="preserve"> only.  Yet the Disciplinary Authority</w:t>
      </w:r>
      <w:r w:rsidR="00C75ABA">
        <w:rPr>
          <w:rFonts w:ascii="Times New Roman" w:hAnsi="Times New Roman" w:cs="Times New Roman"/>
          <w:sz w:val="24"/>
          <w:szCs w:val="24"/>
        </w:rPr>
        <w:t xml:space="preserve"> found her guilty on both charges</w:t>
      </w:r>
      <w:r>
        <w:rPr>
          <w:rFonts w:ascii="Times New Roman" w:hAnsi="Times New Roman" w:cs="Times New Roman"/>
          <w:sz w:val="24"/>
          <w:szCs w:val="24"/>
        </w:rPr>
        <w:t>.  The Appeals Officer</w:t>
      </w:r>
      <w:r w:rsidR="007E07CB">
        <w:rPr>
          <w:rFonts w:ascii="Times New Roman" w:hAnsi="Times New Roman" w:cs="Times New Roman"/>
          <w:sz w:val="24"/>
          <w:szCs w:val="24"/>
        </w:rPr>
        <w:t xml:space="preserve"> uphe</w:t>
      </w:r>
      <w:r w:rsidR="00C75ABA">
        <w:rPr>
          <w:rFonts w:ascii="Times New Roman" w:hAnsi="Times New Roman" w:cs="Times New Roman"/>
          <w:sz w:val="24"/>
          <w:szCs w:val="24"/>
        </w:rPr>
        <w:t>ld the conviction on both charges</w:t>
      </w:r>
      <w:r w:rsidR="007E07CB">
        <w:rPr>
          <w:rFonts w:ascii="Times New Roman" w:hAnsi="Times New Roman" w:cs="Times New Roman"/>
          <w:sz w:val="24"/>
          <w:szCs w:val="24"/>
        </w:rPr>
        <w:t>.</w:t>
      </w:r>
    </w:p>
    <w:p w:rsidR="007E07CB" w:rsidRDefault="007E07CB" w:rsidP="000017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reply to this aspect of the respondent’s averments, the appellant made reference to her response to the initial misconduct allegations</w:t>
      </w:r>
      <w:r w:rsidR="00282C84">
        <w:rPr>
          <w:rFonts w:ascii="Times New Roman" w:hAnsi="Times New Roman" w:cs="Times New Roman"/>
          <w:sz w:val="24"/>
          <w:szCs w:val="24"/>
        </w:rPr>
        <w:t>.</w:t>
      </w:r>
      <w:r>
        <w:rPr>
          <w:rFonts w:ascii="Times New Roman" w:hAnsi="Times New Roman" w:cs="Times New Roman"/>
          <w:sz w:val="24"/>
          <w:szCs w:val="24"/>
        </w:rPr>
        <w:t xml:space="preserve"> She did so in a bid to show that she responded to all aspects </w:t>
      </w:r>
      <w:r w:rsidR="00C75ABA">
        <w:rPr>
          <w:rFonts w:ascii="Times New Roman" w:hAnsi="Times New Roman" w:cs="Times New Roman"/>
          <w:sz w:val="24"/>
          <w:szCs w:val="24"/>
        </w:rPr>
        <w:t xml:space="preserve">of the allegations, not just </w:t>
      </w:r>
      <w:r>
        <w:rPr>
          <w:rFonts w:ascii="Times New Roman" w:hAnsi="Times New Roman" w:cs="Times New Roman"/>
          <w:sz w:val="24"/>
          <w:szCs w:val="24"/>
        </w:rPr>
        <w:t xml:space="preserve">theft or fraud.  The appellant in this regard, is going back </w:t>
      </w:r>
      <w:r w:rsidR="00282C84">
        <w:rPr>
          <w:rFonts w:ascii="Times New Roman" w:hAnsi="Times New Roman" w:cs="Times New Roman"/>
          <w:sz w:val="24"/>
          <w:szCs w:val="24"/>
        </w:rPr>
        <w:t>to her</w:t>
      </w:r>
      <w:r>
        <w:rPr>
          <w:rFonts w:ascii="Times New Roman" w:hAnsi="Times New Roman" w:cs="Times New Roman"/>
          <w:sz w:val="24"/>
          <w:szCs w:val="24"/>
        </w:rPr>
        <w:t xml:space="preserve"> response before and during the initial disciplinary hearing</w:t>
      </w:r>
      <w:r w:rsidR="00282C84">
        <w:rPr>
          <w:rFonts w:ascii="Times New Roman" w:hAnsi="Times New Roman" w:cs="Times New Roman"/>
          <w:sz w:val="24"/>
          <w:szCs w:val="24"/>
        </w:rPr>
        <w:t>.   She loses sight of the fact that at this stage, she must deal with the appeal before this court.  Her grounds of appeal</w:t>
      </w:r>
      <w:r w:rsidR="00C75ABA">
        <w:rPr>
          <w:rFonts w:ascii="Times New Roman" w:hAnsi="Times New Roman" w:cs="Times New Roman"/>
          <w:sz w:val="24"/>
          <w:szCs w:val="24"/>
        </w:rPr>
        <w:t xml:space="preserve"> do not address the second charge.  She has</w:t>
      </w:r>
      <w:r w:rsidR="00282C84">
        <w:rPr>
          <w:rFonts w:ascii="Times New Roman" w:hAnsi="Times New Roman" w:cs="Times New Roman"/>
          <w:sz w:val="24"/>
          <w:szCs w:val="24"/>
        </w:rPr>
        <w:t xml:space="preserve"> not appealed against her conviction on that charge.  She has only appealed against her conviction on the first charge.  This leaves her conviction in respect of the second charge unchallenged.</w:t>
      </w:r>
    </w:p>
    <w:p w:rsidR="00282C84" w:rsidRDefault="00282C84" w:rsidP="000017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whilst the conviction on the first </w:t>
      </w:r>
      <w:r w:rsidR="00C75ABA">
        <w:rPr>
          <w:rFonts w:ascii="Times New Roman" w:hAnsi="Times New Roman" w:cs="Times New Roman"/>
          <w:sz w:val="24"/>
          <w:szCs w:val="24"/>
        </w:rPr>
        <w:t>charge is doubtful</w:t>
      </w:r>
      <w:r w:rsidR="00027C53">
        <w:rPr>
          <w:rFonts w:ascii="Times New Roman" w:hAnsi="Times New Roman" w:cs="Times New Roman"/>
          <w:sz w:val="24"/>
          <w:szCs w:val="24"/>
        </w:rPr>
        <w:t>,</w:t>
      </w:r>
      <w:r>
        <w:rPr>
          <w:rFonts w:ascii="Times New Roman" w:hAnsi="Times New Roman" w:cs="Times New Roman"/>
          <w:sz w:val="24"/>
          <w:szCs w:val="24"/>
        </w:rPr>
        <w:t xml:space="preserve"> having regard to the submissions </w:t>
      </w:r>
      <w:r w:rsidR="00027C53">
        <w:rPr>
          <w:rFonts w:ascii="Times New Roman" w:hAnsi="Times New Roman" w:cs="Times New Roman"/>
          <w:sz w:val="24"/>
          <w:szCs w:val="24"/>
        </w:rPr>
        <w:t>made on circumstantial evidence</w:t>
      </w:r>
      <w:r>
        <w:rPr>
          <w:rFonts w:ascii="Times New Roman" w:hAnsi="Times New Roman" w:cs="Times New Roman"/>
          <w:sz w:val="24"/>
          <w:szCs w:val="24"/>
        </w:rPr>
        <w:t xml:space="preserve">, the </w:t>
      </w:r>
      <w:r w:rsidR="00C75ABA">
        <w:rPr>
          <w:rFonts w:ascii="Times New Roman" w:hAnsi="Times New Roman" w:cs="Times New Roman"/>
          <w:sz w:val="24"/>
          <w:szCs w:val="24"/>
        </w:rPr>
        <w:t>conviction on the second charge</w:t>
      </w:r>
      <w:r>
        <w:rPr>
          <w:rFonts w:ascii="Times New Roman" w:hAnsi="Times New Roman" w:cs="Times New Roman"/>
          <w:sz w:val="24"/>
          <w:szCs w:val="24"/>
        </w:rPr>
        <w:t xml:space="preserve"> remains intact.  It was not argued.  Even if it had been appealed, it would have been a tall order </w:t>
      </w:r>
      <w:r w:rsidR="00BC0376">
        <w:rPr>
          <w:rFonts w:ascii="Times New Roman" w:hAnsi="Times New Roman" w:cs="Times New Roman"/>
          <w:sz w:val="24"/>
          <w:szCs w:val="24"/>
        </w:rPr>
        <w:t>for the appellant to wriggle</w:t>
      </w:r>
      <w:r>
        <w:rPr>
          <w:rFonts w:ascii="Times New Roman" w:hAnsi="Times New Roman" w:cs="Times New Roman"/>
          <w:sz w:val="24"/>
          <w:szCs w:val="24"/>
        </w:rPr>
        <w:t xml:space="preserve"> out of it. This is so in light of the concessions made during the disciplinary hearing.  She indicated that she did not record some</w:t>
      </w:r>
      <w:r w:rsidR="001935D6">
        <w:rPr>
          <w:rFonts w:ascii="Times New Roman" w:hAnsi="Times New Roman" w:cs="Times New Roman"/>
          <w:sz w:val="24"/>
          <w:szCs w:val="24"/>
        </w:rPr>
        <w:t xml:space="preserve"> </w:t>
      </w:r>
      <w:r>
        <w:rPr>
          <w:rFonts w:ascii="Times New Roman" w:hAnsi="Times New Roman" w:cs="Times New Roman"/>
          <w:sz w:val="24"/>
          <w:szCs w:val="24"/>
        </w:rPr>
        <w:t>transactions.  She pleaded a heavy work load for this failure.  There is no record of her having appraised her supervisors of the</w:t>
      </w:r>
      <w:r w:rsidR="00BC0376">
        <w:rPr>
          <w:rFonts w:ascii="Times New Roman" w:hAnsi="Times New Roman" w:cs="Times New Roman"/>
          <w:sz w:val="24"/>
          <w:szCs w:val="24"/>
        </w:rPr>
        <w:t>s</w:t>
      </w:r>
      <w:r>
        <w:rPr>
          <w:rFonts w:ascii="Times New Roman" w:hAnsi="Times New Roman" w:cs="Times New Roman"/>
          <w:sz w:val="24"/>
          <w:szCs w:val="24"/>
        </w:rPr>
        <w:t>e unrecorded transactions and the challenges of a burdensome workload. The anomalies were unearthed when she went off on sick leave</w:t>
      </w:r>
      <w:r w:rsidR="00BC0376">
        <w:rPr>
          <w:rFonts w:ascii="Times New Roman" w:hAnsi="Times New Roman" w:cs="Times New Roman"/>
          <w:sz w:val="24"/>
          <w:szCs w:val="24"/>
        </w:rPr>
        <w:t>.</w:t>
      </w:r>
      <w:r w:rsidR="00F669A8">
        <w:rPr>
          <w:rFonts w:ascii="Times New Roman" w:hAnsi="Times New Roman" w:cs="Times New Roman"/>
          <w:sz w:val="24"/>
          <w:szCs w:val="24"/>
        </w:rPr>
        <w:t xml:space="preserve"> </w:t>
      </w:r>
      <w:r w:rsidR="00BC0376">
        <w:rPr>
          <w:rFonts w:ascii="Times New Roman" w:hAnsi="Times New Roman" w:cs="Times New Roman"/>
          <w:sz w:val="24"/>
          <w:szCs w:val="24"/>
        </w:rPr>
        <w:t>An audit revealed</w:t>
      </w:r>
      <w:r w:rsidR="00F669A8">
        <w:rPr>
          <w:rFonts w:ascii="Times New Roman" w:hAnsi="Times New Roman" w:cs="Times New Roman"/>
          <w:sz w:val="24"/>
          <w:szCs w:val="24"/>
        </w:rPr>
        <w:t xml:space="preserve"> discrepancies that ran over a long period.</w:t>
      </w:r>
    </w:p>
    <w:p w:rsidR="00F669A8" w:rsidRDefault="00F669A8" w:rsidP="000017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the tribunal </w:t>
      </w:r>
      <w:r w:rsidRPr="00BC0376">
        <w:rPr>
          <w:rFonts w:ascii="Times New Roman" w:hAnsi="Times New Roman" w:cs="Times New Roman"/>
          <w:i/>
          <w:sz w:val="24"/>
          <w:szCs w:val="24"/>
        </w:rPr>
        <w:t>a quo</w:t>
      </w:r>
      <w:r>
        <w:rPr>
          <w:rFonts w:ascii="Times New Roman" w:hAnsi="Times New Roman" w:cs="Times New Roman"/>
          <w:sz w:val="24"/>
          <w:szCs w:val="24"/>
        </w:rPr>
        <w:t xml:space="preserve"> cannot be faulted for finding the appellant guilty of gross </w:t>
      </w:r>
      <w:r w:rsidR="00BC0376">
        <w:rPr>
          <w:rFonts w:ascii="Times New Roman" w:hAnsi="Times New Roman" w:cs="Times New Roman"/>
          <w:sz w:val="24"/>
          <w:szCs w:val="24"/>
        </w:rPr>
        <w:t>in efficiency</w:t>
      </w:r>
      <w:r>
        <w:rPr>
          <w:rFonts w:ascii="Times New Roman" w:hAnsi="Times New Roman" w:cs="Times New Roman"/>
          <w:sz w:val="24"/>
          <w:szCs w:val="24"/>
        </w:rPr>
        <w:t xml:space="preserve"> and incompetence in the performance of her duties.</w:t>
      </w:r>
    </w:p>
    <w:p w:rsidR="00F669A8" w:rsidRDefault="00F669A8" w:rsidP="000017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appeal succeeds in respect of the conviction </w:t>
      </w:r>
      <w:r w:rsidR="00BC0376">
        <w:rPr>
          <w:rFonts w:ascii="Times New Roman" w:hAnsi="Times New Roman" w:cs="Times New Roman"/>
          <w:sz w:val="24"/>
          <w:szCs w:val="24"/>
        </w:rPr>
        <w:t>o</w:t>
      </w:r>
      <w:r>
        <w:rPr>
          <w:rFonts w:ascii="Times New Roman" w:hAnsi="Times New Roman" w:cs="Times New Roman"/>
          <w:sz w:val="24"/>
          <w:szCs w:val="24"/>
        </w:rPr>
        <w:t>n the first charge, but fails in respect of the conviction on the second charge.</w:t>
      </w:r>
    </w:p>
    <w:p w:rsidR="00F669A8" w:rsidRDefault="00F669A8" w:rsidP="000017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On penalty</w:t>
      </w:r>
      <w:r w:rsidR="00BC0376">
        <w:rPr>
          <w:rFonts w:ascii="Times New Roman" w:hAnsi="Times New Roman" w:cs="Times New Roman"/>
          <w:sz w:val="24"/>
          <w:szCs w:val="24"/>
        </w:rPr>
        <w:t>,</w:t>
      </w:r>
      <w:r>
        <w:rPr>
          <w:rFonts w:ascii="Times New Roman" w:hAnsi="Times New Roman" w:cs="Times New Roman"/>
          <w:sz w:val="24"/>
          <w:szCs w:val="24"/>
        </w:rPr>
        <w:t xml:space="preserve"> as correctly observed by the respondent, none of the grounds of appeal addresses the question of penalty. The appellant chose to challenge only the verdict, and </w:t>
      </w:r>
      <w:r w:rsidR="00191B1A">
        <w:rPr>
          <w:rFonts w:ascii="Times New Roman" w:hAnsi="Times New Roman" w:cs="Times New Roman"/>
          <w:sz w:val="24"/>
          <w:szCs w:val="24"/>
        </w:rPr>
        <w:t>that only</w:t>
      </w:r>
      <w:r>
        <w:rPr>
          <w:rFonts w:ascii="Times New Roman" w:hAnsi="Times New Roman" w:cs="Times New Roman"/>
          <w:sz w:val="24"/>
          <w:szCs w:val="24"/>
        </w:rPr>
        <w:t xml:space="preserve"> in respect of the first charge.</w:t>
      </w:r>
    </w:p>
    <w:p w:rsidR="00F669A8" w:rsidRDefault="00F669A8" w:rsidP="000017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In the absence of an appeal against penalty, the court is unable to determine </w:t>
      </w:r>
      <w:r w:rsidR="00BC0376">
        <w:rPr>
          <w:rFonts w:ascii="Times New Roman" w:hAnsi="Times New Roman" w:cs="Times New Roman"/>
          <w:sz w:val="24"/>
          <w:szCs w:val="24"/>
        </w:rPr>
        <w:t xml:space="preserve">on what basis </w:t>
      </w:r>
      <w:r>
        <w:rPr>
          <w:rFonts w:ascii="Times New Roman" w:hAnsi="Times New Roman" w:cs="Times New Roman"/>
          <w:sz w:val="24"/>
          <w:szCs w:val="24"/>
        </w:rPr>
        <w:t xml:space="preserve">the tribunal </w:t>
      </w:r>
      <w:r w:rsidRPr="00BC0376">
        <w:rPr>
          <w:rFonts w:ascii="Times New Roman" w:hAnsi="Times New Roman" w:cs="Times New Roman"/>
          <w:i/>
          <w:sz w:val="24"/>
          <w:szCs w:val="24"/>
        </w:rPr>
        <w:t>a quo</w:t>
      </w:r>
      <w:r>
        <w:rPr>
          <w:rFonts w:ascii="Times New Roman" w:hAnsi="Times New Roman" w:cs="Times New Roman"/>
          <w:sz w:val="24"/>
          <w:szCs w:val="24"/>
        </w:rPr>
        <w:t xml:space="preserve"> misdirected itself.</w:t>
      </w:r>
    </w:p>
    <w:p w:rsidR="00F669A8" w:rsidRDefault="00F669A8" w:rsidP="000017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Notwithstanding this fundamental omission</w:t>
      </w:r>
      <w:r w:rsidR="00BC0376">
        <w:rPr>
          <w:rFonts w:ascii="Times New Roman" w:hAnsi="Times New Roman" w:cs="Times New Roman"/>
          <w:sz w:val="24"/>
          <w:szCs w:val="24"/>
        </w:rPr>
        <w:t>,</w:t>
      </w:r>
      <w:r>
        <w:rPr>
          <w:rFonts w:ascii="Times New Roman" w:hAnsi="Times New Roman" w:cs="Times New Roman"/>
          <w:sz w:val="24"/>
          <w:szCs w:val="24"/>
        </w:rPr>
        <w:t xml:space="preserve"> the respondent has made averments on the trite law on penalty. These averments are contained in </w:t>
      </w:r>
      <w:r w:rsidR="00191B1A">
        <w:rPr>
          <w:rFonts w:ascii="Times New Roman" w:hAnsi="Times New Roman" w:cs="Times New Roman"/>
          <w:sz w:val="24"/>
          <w:szCs w:val="24"/>
        </w:rPr>
        <w:t>paragraphs 8</w:t>
      </w:r>
      <w:r>
        <w:rPr>
          <w:rFonts w:ascii="Times New Roman" w:hAnsi="Times New Roman" w:cs="Times New Roman"/>
          <w:sz w:val="24"/>
          <w:szCs w:val="24"/>
        </w:rPr>
        <w:t xml:space="preserve"> to 16 of its heads of argument.  The essential point being argued therein is that it is the prerogative of the employer to determine the form of punishment to be meted out to an employee found guilty of misconduct. If the mi</w:t>
      </w:r>
      <w:r w:rsidR="00BC0376">
        <w:rPr>
          <w:rFonts w:ascii="Times New Roman" w:hAnsi="Times New Roman" w:cs="Times New Roman"/>
          <w:sz w:val="24"/>
          <w:szCs w:val="24"/>
        </w:rPr>
        <w:t xml:space="preserve">sconduct involves a breach of trust </w:t>
      </w:r>
      <w:r>
        <w:rPr>
          <w:rFonts w:ascii="Times New Roman" w:hAnsi="Times New Roman" w:cs="Times New Roman"/>
          <w:sz w:val="24"/>
          <w:szCs w:val="24"/>
        </w:rPr>
        <w:t>and goes to the root of the employment contract, the courts have little discretion in tampering with a penalty of dismissal</w:t>
      </w:r>
      <w:r w:rsidR="00BC0376">
        <w:rPr>
          <w:rFonts w:ascii="Times New Roman" w:hAnsi="Times New Roman" w:cs="Times New Roman"/>
          <w:sz w:val="24"/>
          <w:szCs w:val="24"/>
        </w:rPr>
        <w:t>.</w:t>
      </w:r>
      <w:r>
        <w:rPr>
          <w:rFonts w:ascii="Times New Roman" w:hAnsi="Times New Roman" w:cs="Times New Roman"/>
          <w:sz w:val="24"/>
          <w:szCs w:val="24"/>
        </w:rPr>
        <w:t xml:space="preserve"> </w:t>
      </w:r>
      <w:r w:rsidR="00BC0376">
        <w:rPr>
          <w:rFonts w:ascii="Times New Roman" w:hAnsi="Times New Roman" w:cs="Times New Roman"/>
          <w:sz w:val="24"/>
          <w:szCs w:val="24"/>
        </w:rPr>
        <w:t>I</w:t>
      </w:r>
      <w:r>
        <w:rPr>
          <w:rFonts w:ascii="Times New Roman" w:hAnsi="Times New Roman" w:cs="Times New Roman"/>
          <w:sz w:val="24"/>
          <w:szCs w:val="24"/>
        </w:rPr>
        <w:t xml:space="preserve">n this regard, the respondent cited well known authorities.  These include </w:t>
      </w:r>
      <w:r w:rsidRPr="00BC0376">
        <w:rPr>
          <w:rFonts w:ascii="Times New Roman" w:hAnsi="Times New Roman" w:cs="Times New Roman"/>
          <w:i/>
          <w:sz w:val="24"/>
          <w:szCs w:val="24"/>
        </w:rPr>
        <w:t>Circle Cement (Pvt)</w:t>
      </w:r>
      <w:r w:rsidR="00191B1A" w:rsidRPr="00BC0376">
        <w:rPr>
          <w:rFonts w:ascii="Times New Roman" w:hAnsi="Times New Roman" w:cs="Times New Roman"/>
          <w:i/>
          <w:sz w:val="24"/>
          <w:szCs w:val="24"/>
        </w:rPr>
        <w:t>Ltd</w:t>
      </w:r>
      <w:r w:rsidR="00191B1A">
        <w:rPr>
          <w:rFonts w:ascii="Times New Roman" w:hAnsi="Times New Roman" w:cs="Times New Roman"/>
          <w:sz w:val="24"/>
          <w:szCs w:val="24"/>
        </w:rPr>
        <w:t xml:space="preserve"> v</w:t>
      </w:r>
      <w:r>
        <w:rPr>
          <w:rFonts w:ascii="Times New Roman" w:hAnsi="Times New Roman" w:cs="Times New Roman"/>
          <w:sz w:val="24"/>
          <w:szCs w:val="24"/>
        </w:rPr>
        <w:t xml:space="preserve"> </w:t>
      </w:r>
      <w:proofErr w:type="spellStart"/>
      <w:r w:rsidRPr="00BC0376">
        <w:rPr>
          <w:rFonts w:ascii="Times New Roman" w:hAnsi="Times New Roman" w:cs="Times New Roman"/>
          <w:i/>
          <w:sz w:val="24"/>
          <w:szCs w:val="24"/>
        </w:rPr>
        <w:t>Chipo</w:t>
      </w:r>
      <w:proofErr w:type="spellEnd"/>
      <w:r w:rsidRPr="00BC0376">
        <w:rPr>
          <w:rFonts w:ascii="Times New Roman" w:hAnsi="Times New Roman" w:cs="Times New Roman"/>
          <w:i/>
          <w:sz w:val="24"/>
          <w:szCs w:val="24"/>
        </w:rPr>
        <w:t xml:space="preserve"> </w:t>
      </w:r>
      <w:proofErr w:type="spellStart"/>
      <w:proofErr w:type="gramStart"/>
      <w:r w:rsidRPr="00BC0376">
        <w:rPr>
          <w:rFonts w:ascii="Times New Roman" w:hAnsi="Times New Roman" w:cs="Times New Roman"/>
          <w:i/>
          <w:sz w:val="24"/>
          <w:szCs w:val="24"/>
        </w:rPr>
        <w:t>Nyawasha</w:t>
      </w:r>
      <w:proofErr w:type="spellEnd"/>
      <w:r w:rsidRPr="00BC0376">
        <w:rPr>
          <w:rFonts w:ascii="Times New Roman" w:hAnsi="Times New Roman" w:cs="Times New Roman"/>
          <w:i/>
          <w:sz w:val="24"/>
          <w:szCs w:val="24"/>
        </w:rPr>
        <w:t xml:space="preserve">  SC</w:t>
      </w:r>
      <w:proofErr w:type="gramEnd"/>
      <w:r w:rsidRPr="00BC0376">
        <w:rPr>
          <w:rFonts w:ascii="Times New Roman" w:hAnsi="Times New Roman" w:cs="Times New Roman"/>
          <w:i/>
          <w:sz w:val="24"/>
          <w:szCs w:val="24"/>
        </w:rPr>
        <w:t xml:space="preserve">  60/03, </w:t>
      </w:r>
      <w:proofErr w:type="spellStart"/>
      <w:r w:rsidRPr="00BC0376">
        <w:rPr>
          <w:rFonts w:ascii="Times New Roman" w:hAnsi="Times New Roman" w:cs="Times New Roman"/>
          <w:i/>
          <w:sz w:val="24"/>
          <w:szCs w:val="24"/>
        </w:rPr>
        <w:t>Innscor</w:t>
      </w:r>
      <w:proofErr w:type="spellEnd"/>
      <w:r w:rsidRPr="00BC0376">
        <w:rPr>
          <w:rFonts w:ascii="Times New Roman" w:hAnsi="Times New Roman" w:cs="Times New Roman"/>
          <w:i/>
          <w:sz w:val="24"/>
          <w:szCs w:val="24"/>
        </w:rPr>
        <w:t xml:space="preserve"> Africa (Pvt) Ltd</w:t>
      </w:r>
      <w:r w:rsidR="00191B1A">
        <w:rPr>
          <w:rFonts w:ascii="Times New Roman" w:hAnsi="Times New Roman" w:cs="Times New Roman"/>
          <w:sz w:val="24"/>
          <w:szCs w:val="24"/>
        </w:rPr>
        <w:t xml:space="preserve"> v </w:t>
      </w:r>
      <w:proofErr w:type="spellStart"/>
      <w:r w:rsidR="00191B1A" w:rsidRPr="00BC0376">
        <w:rPr>
          <w:rFonts w:ascii="Times New Roman" w:hAnsi="Times New Roman" w:cs="Times New Roman"/>
          <w:i/>
          <w:sz w:val="24"/>
          <w:szCs w:val="24"/>
        </w:rPr>
        <w:t>Letron</w:t>
      </w:r>
      <w:proofErr w:type="spellEnd"/>
      <w:r w:rsidR="00191B1A" w:rsidRPr="00BC0376">
        <w:rPr>
          <w:rFonts w:ascii="Times New Roman" w:hAnsi="Times New Roman" w:cs="Times New Roman"/>
          <w:i/>
          <w:sz w:val="24"/>
          <w:szCs w:val="24"/>
        </w:rPr>
        <w:t xml:space="preserve"> </w:t>
      </w:r>
      <w:proofErr w:type="spellStart"/>
      <w:r w:rsidR="00191B1A" w:rsidRPr="00BC0376">
        <w:rPr>
          <w:rFonts w:ascii="Times New Roman" w:hAnsi="Times New Roman" w:cs="Times New Roman"/>
          <w:i/>
          <w:sz w:val="24"/>
          <w:szCs w:val="24"/>
        </w:rPr>
        <w:t>Chimoto</w:t>
      </w:r>
      <w:proofErr w:type="spellEnd"/>
      <w:r w:rsidR="00191B1A" w:rsidRPr="00BC0376">
        <w:rPr>
          <w:rFonts w:ascii="Times New Roman" w:hAnsi="Times New Roman" w:cs="Times New Roman"/>
          <w:i/>
          <w:sz w:val="24"/>
          <w:szCs w:val="24"/>
        </w:rPr>
        <w:t xml:space="preserve">  SC  6/12, Toyota Zimbabwe</w:t>
      </w:r>
      <w:r w:rsidR="00191B1A">
        <w:rPr>
          <w:rFonts w:ascii="Times New Roman" w:hAnsi="Times New Roman" w:cs="Times New Roman"/>
          <w:sz w:val="24"/>
          <w:szCs w:val="24"/>
        </w:rPr>
        <w:t xml:space="preserve">  v </w:t>
      </w:r>
      <w:r w:rsidR="00191B1A" w:rsidRPr="00BC0376">
        <w:rPr>
          <w:rFonts w:ascii="Times New Roman" w:hAnsi="Times New Roman" w:cs="Times New Roman"/>
          <w:i/>
          <w:sz w:val="24"/>
          <w:szCs w:val="24"/>
        </w:rPr>
        <w:t xml:space="preserve">Richard </w:t>
      </w:r>
      <w:proofErr w:type="spellStart"/>
      <w:r w:rsidR="00191B1A" w:rsidRPr="00BC0376">
        <w:rPr>
          <w:rFonts w:ascii="Times New Roman" w:hAnsi="Times New Roman" w:cs="Times New Roman"/>
          <w:i/>
          <w:sz w:val="24"/>
          <w:szCs w:val="24"/>
        </w:rPr>
        <w:t>Posi</w:t>
      </w:r>
      <w:proofErr w:type="spellEnd"/>
      <w:r w:rsidR="00191B1A" w:rsidRPr="00BC0376">
        <w:rPr>
          <w:rFonts w:ascii="Times New Roman" w:hAnsi="Times New Roman" w:cs="Times New Roman"/>
          <w:i/>
          <w:sz w:val="24"/>
          <w:szCs w:val="24"/>
        </w:rPr>
        <w:t xml:space="preserve"> </w:t>
      </w:r>
      <w:r w:rsidR="00191B1A">
        <w:rPr>
          <w:rFonts w:ascii="Times New Roman" w:hAnsi="Times New Roman" w:cs="Times New Roman"/>
          <w:sz w:val="24"/>
          <w:szCs w:val="24"/>
        </w:rPr>
        <w:t xml:space="preserve"> SC  55/07.</w:t>
      </w:r>
    </w:p>
    <w:p w:rsidR="00191B1A" w:rsidRDefault="00191B1A" w:rsidP="000017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this, the partial success o</w:t>
      </w:r>
      <w:r w:rsidR="00BC0376">
        <w:rPr>
          <w:rFonts w:ascii="Times New Roman" w:hAnsi="Times New Roman" w:cs="Times New Roman"/>
          <w:sz w:val="24"/>
          <w:szCs w:val="24"/>
        </w:rPr>
        <w:t>f the appeal against</w:t>
      </w:r>
      <w:r>
        <w:rPr>
          <w:rFonts w:ascii="Times New Roman" w:hAnsi="Times New Roman" w:cs="Times New Roman"/>
          <w:sz w:val="24"/>
          <w:szCs w:val="24"/>
        </w:rPr>
        <w:t xml:space="preserve"> conviction as explained above, does not change the penalty. It does not provide a basis for interfering with the penalty of dismissal.</w:t>
      </w:r>
    </w:p>
    <w:p w:rsidR="00191B1A" w:rsidRDefault="00191B1A" w:rsidP="000017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191B1A" w:rsidRDefault="00191B1A" w:rsidP="00191B1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allowed in respect of the conviction on the first charge of misconduct.</w:t>
      </w:r>
    </w:p>
    <w:p w:rsidR="00191B1A" w:rsidRDefault="00191B1A" w:rsidP="00191B1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 in respect of the conviction on the second charge of misconduct.</w:t>
      </w:r>
    </w:p>
    <w:p w:rsidR="00191B1A" w:rsidRDefault="00191B1A" w:rsidP="00191B1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 in respect of the penalty.</w:t>
      </w:r>
    </w:p>
    <w:p w:rsidR="00191B1A" w:rsidRPr="00191B1A" w:rsidRDefault="00191B1A" w:rsidP="00191B1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bears its own costs.</w:t>
      </w:r>
    </w:p>
    <w:p w:rsidR="00AA0AF9" w:rsidRDefault="00F669A8" w:rsidP="00A371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BC0376" w:rsidRDefault="00BC0376" w:rsidP="00191B1A">
      <w:pPr>
        <w:spacing w:after="0" w:line="240" w:lineRule="auto"/>
        <w:jc w:val="both"/>
        <w:rPr>
          <w:rFonts w:ascii="Times New Roman" w:hAnsi="Times New Roman" w:cs="Times New Roman"/>
          <w:i/>
          <w:sz w:val="24"/>
          <w:szCs w:val="24"/>
        </w:rPr>
      </w:pPr>
    </w:p>
    <w:p w:rsidR="00BC0376" w:rsidRDefault="00191B1A" w:rsidP="00191B1A">
      <w:pPr>
        <w:spacing w:after="0" w:line="240" w:lineRule="auto"/>
        <w:jc w:val="both"/>
        <w:rPr>
          <w:rFonts w:ascii="Times New Roman" w:hAnsi="Times New Roman" w:cs="Times New Roman"/>
          <w:sz w:val="24"/>
          <w:szCs w:val="24"/>
        </w:rPr>
      </w:pPr>
      <w:proofErr w:type="spellStart"/>
      <w:r w:rsidRPr="00191B1A">
        <w:rPr>
          <w:rFonts w:ascii="Times New Roman" w:hAnsi="Times New Roman" w:cs="Times New Roman"/>
          <w:i/>
          <w:sz w:val="24"/>
          <w:szCs w:val="24"/>
        </w:rPr>
        <w:t>Mashizha</w:t>
      </w:r>
      <w:proofErr w:type="spellEnd"/>
      <w:r w:rsidRPr="00191B1A">
        <w:rPr>
          <w:rFonts w:ascii="Times New Roman" w:hAnsi="Times New Roman" w:cs="Times New Roman"/>
          <w:i/>
          <w:sz w:val="24"/>
          <w:szCs w:val="24"/>
        </w:rPr>
        <w:t xml:space="preserve"> and Associates</w:t>
      </w:r>
      <w:r w:rsidRPr="00191B1A">
        <w:rPr>
          <w:rFonts w:ascii="Times New Roman" w:hAnsi="Times New Roman" w:cs="Times New Roman"/>
          <w:sz w:val="24"/>
          <w:szCs w:val="24"/>
        </w:rPr>
        <w:t xml:space="preserve">, </w:t>
      </w:r>
      <w:r w:rsidR="00BC0376">
        <w:rPr>
          <w:rFonts w:ascii="Times New Roman" w:hAnsi="Times New Roman" w:cs="Times New Roman"/>
          <w:sz w:val="24"/>
          <w:szCs w:val="24"/>
        </w:rPr>
        <w:t>Appellan</w:t>
      </w:r>
      <w:r w:rsidRPr="00191B1A">
        <w:rPr>
          <w:rFonts w:ascii="Times New Roman" w:hAnsi="Times New Roman" w:cs="Times New Roman"/>
          <w:sz w:val="24"/>
          <w:szCs w:val="24"/>
        </w:rPr>
        <w:t>t’s Legal Practitioners</w:t>
      </w:r>
    </w:p>
    <w:p w:rsidR="002562EB" w:rsidRDefault="002562EB" w:rsidP="00191B1A">
      <w:pPr>
        <w:spacing w:after="0" w:line="240" w:lineRule="auto"/>
        <w:jc w:val="both"/>
        <w:rPr>
          <w:rFonts w:ascii="Times New Roman" w:hAnsi="Times New Roman" w:cs="Times New Roman"/>
          <w:sz w:val="24"/>
          <w:szCs w:val="24"/>
        </w:rPr>
      </w:pPr>
    </w:p>
    <w:p w:rsidR="00D713B7" w:rsidRDefault="00BC0376" w:rsidP="00191B1A">
      <w:pPr>
        <w:spacing w:after="0" w:line="240" w:lineRule="auto"/>
        <w:jc w:val="both"/>
        <w:rPr>
          <w:rFonts w:ascii="Times New Roman" w:hAnsi="Times New Roman" w:cs="Times New Roman"/>
        </w:rPr>
      </w:pPr>
      <w:r>
        <w:rPr>
          <w:rFonts w:ascii="Times New Roman" w:hAnsi="Times New Roman" w:cs="Times New Roman"/>
          <w:sz w:val="24"/>
          <w:szCs w:val="24"/>
        </w:rPr>
        <w:t>C</w:t>
      </w:r>
      <w:r w:rsidR="00191B1A" w:rsidRPr="00191B1A">
        <w:rPr>
          <w:rFonts w:ascii="Times New Roman" w:hAnsi="Times New Roman" w:cs="Times New Roman"/>
          <w:i/>
        </w:rPr>
        <w:t xml:space="preserve">aleb </w:t>
      </w:r>
      <w:proofErr w:type="spellStart"/>
      <w:r w:rsidR="00191B1A" w:rsidRPr="00191B1A">
        <w:rPr>
          <w:rFonts w:ascii="Times New Roman" w:hAnsi="Times New Roman" w:cs="Times New Roman"/>
          <w:i/>
        </w:rPr>
        <w:t>Mucheche</w:t>
      </w:r>
      <w:proofErr w:type="spellEnd"/>
      <w:r w:rsidR="00191B1A" w:rsidRPr="00191B1A">
        <w:rPr>
          <w:rFonts w:ascii="Times New Roman" w:hAnsi="Times New Roman" w:cs="Times New Roman"/>
          <w:i/>
        </w:rPr>
        <w:t xml:space="preserve"> and Partners</w:t>
      </w:r>
      <w:r w:rsidR="00191B1A">
        <w:rPr>
          <w:rFonts w:ascii="Times New Roman" w:hAnsi="Times New Roman" w:cs="Times New Roman"/>
        </w:rPr>
        <w:t>, Respondent’s Legal Practitioners</w:t>
      </w:r>
    </w:p>
    <w:sectPr w:rsidR="00D713B7"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A26" w:rsidRDefault="00FA0A26" w:rsidP="00B30B64">
      <w:pPr>
        <w:spacing w:after="0" w:line="240" w:lineRule="auto"/>
      </w:pPr>
      <w:r>
        <w:separator/>
      </w:r>
    </w:p>
  </w:endnote>
  <w:endnote w:type="continuationSeparator" w:id="0">
    <w:p w:rsidR="00FA0A26" w:rsidRDefault="00FA0A26"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A26" w:rsidRDefault="00FA0A26" w:rsidP="00B30B64">
      <w:pPr>
        <w:spacing w:after="0" w:line="240" w:lineRule="auto"/>
      </w:pPr>
      <w:r>
        <w:separator/>
      </w:r>
    </w:p>
  </w:footnote>
  <w:footnote w:type="continuationSeparator" w:id="0">
    <w:p w:rsidR="00FA0A26" w:rsidRDefault="00FA0A26"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9E028F">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567085">
          <w:rPr>
            <w:noProof/>
          </w:rPr>
          <w:t>24/</w:t>
        </w:r>
        <w:r w:rsidR="00191B1A">
          <w:rPr>
            <w:noProof/>
          </w:rPr>
          <w:t>2022</w:t>
        </w:r>
        <w:r>
          <w:rPr>
            <w:noProof/>
          </w:rPr>
          <w:t xml:space="preserve"> </w:t>
        </w:r>
      </w:p>
      <w:p w:rsidR="00B30B64" w:rsidRDefault="00F72617">
        <w:pPr>
          <w:pStyle w:val="Header"/>
          <w:jc w:val="right"/>
        </w:pPr>
        <w:r>
          <w:rPr>
            <w:noProof/>
          </w:rPr>
          <w:t>LC/</w:t>
        </w:r>
        <w:r w:rsidR="00191B1A">
          <w:rPr>
            <w:noProof/>
          </w:rPr>
          <w:t>H/247/19</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B43CB"/>
    <w:multiLevelType w:val="hybridMultilevel"/>
    <w:tmpl w:val="517EE430"/>
    <w:lvl w:ilvl="0" w:tplc="36EC8B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60A3E"/>
    <w:multiLevelType w:val="hybridMultilevel"/>
    <w:tmpl w:val="AF06E880"/>
    <w:lvl w:ilvl="0" w:tplc="B1D0E8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05BFD"/>
    <w:multiLevelType w:val="hybridMultilevel"/>
    <w:tmpl w:val="3520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6"/>
  </w:num>
  <w:num w:numId="6">
    <w:abstractNumId w:val="6"/>
  </w:num>
  <w:num w:numId="7">
    <w:abstractNumId w:val="4"/>
  </w:num>
  <w:num w:numId="8">
    <w:abstractNumId w:val="15"/>
  </w:num>
  <w:num w:numId="9">
    <w:abstractNumId w:val="13"/>
  </w:num>
  <w:num w:numId="10">
    <w:abstractNumId w:val="2"/>
  </w:num>
  <w:num w:numId="11">
    <w:abstractNumId w:val="8"/>
  </w:num>
  <w:num w:numId="12">
    <w:abstractNumId w:val="11"/>
  </w:num>
  <w:num w:numId="13">
    <w:abstractNumId w:val="3"/>
  </w:num>
  <w:num w:numId="14">
    <w:abstractNumId w:val="12"/>
  </w:num>
  <w:num w:numId="15">
    <w:abstractNumId w:val="10"/>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17CB"/>
    <w:rsid w:val="00002EC2"/>
    <w:rsid w:val="00011FD5"/>
    <w:rsid w:val="0002676F"/>
    <w:rsid w:val="00027C53"/>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20BA"/>
    <w:rsid w:val="00117ED6"/>
    <w:rsid w:val="00122BE0"/>
    <w:rsid w:val="00125A89"/>
    <w:rsid w:val="00130EFA"/>
    <w:rsid w:val="00132EF5"/>
    <w:rsid w:val="001428B9"/>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1B1A"/>
    <w:rsid w:val="001935D6"/>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01E0"/>
    <w:rsid w:val="002513BC"/>
    <w:rsid w:val="00255040"/>
    <w:rsid w:val="002551F6"/>
    <w:rsid w:val="002562EB"/>
    <w:rsid w:val="0026070D"/>
    <w:rsid w:val="00260A86"/>
    <w:rsid w:val="00261DCC"/>
    <w:rsid w:val="00262A69"/>
    <w:rsid w:val="00270B2C"/>
    <w:rsid w:val="00274253"/>
    <w:rsid w:val="00276041"/>
    <w:rsid w:val="0028029E"/>
    <w:rsid w:val="00282C84"/>
    <w:rsid w:val="002844A5"/>
    <w:rsid w:val="002844F3"/>
    <w:rsid w:val="00284E7F"/>
    <w:rsid w:val="00292520"/>
    <w:rsid w:val="00293624"/>
    <w:rsid w:val="00293EBC"/>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65497"/>
    <w:rsid w:val="003750F7"/>
    <w:rsid w:val="0038092D"/>
    <w:rsid w:val="0038456C"/>
    <w:rsid w:val="003916A2"/>
    <w:rsid w:val="00391E6F"/>
    <w:rsid w:val="00393F97"/>
    <w:rsid w:val="003B059A"/>
    <w:rsid w:val="003B0825"/>
    <w:rsid w:val="003B38A0"/>
    <w:rsid w:val="003B6ABC"/>
    <w:rsid w:val="003B6C07"/>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713"/>
    <w:rsid w:val="00405FCA"/>
    <w:rsid w:val="0041676B"/>
    <w:rsid w:val="004247AD"/>
    <w:rsid w:val="004267B9"/>
    <w:rsid w:val="00430D57"/>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6A99"/>
    <w:rsid w:val="004B71F9"/>
    <w:rsid w:val="004B73B7"/>
    <w:rsid w:val="004C30A4"/>
    <w:rsid w:val="004E1ED9"/>
    <w:rsid w:val="004E2763"/>
    <w:rsid w:val="004E2E34"/>
    <w:rsid w:val="004E560E"/>
    <w:rsid w:val="004F1226"/>
    <w:rsid w:val="004F3A66"/>
    <w:rsid w:val="004F48EC"/>
    <w:rsid w:val="004F4FE1"/>
    <w:rsid w:val="004F5764"/>
    <w:rsid w:val="004F7D36"/>
    <w:rsid w:val="00500110"/>
    <w:rsid w:val="00501CB3"/>
    <w:rsid w:val="005040C6"/>
    <w:rsid w:val="0051348A"/>
    <w:rsid w:val="00515B1F"/>
    <w:rsid w:val="00532633"/>
    <w:rsid w:val="0053757D"/>
    <w:rsid w:val="00541000"/>
    <w:rsid w:val="005410D3"/>
    <w:rsid w:val="005415FD"/>
    <w:rsid w:val="0054182C"/>
    <w:rsid w:val="005520BC"/>
    <w:rsid w:val="0055641F"/>
    <w:rsid w:val="00566A44"/>
    <w:rsid w:val="00567085"/>
    <w:rsid w:val="00574167"/>
    <w:rsid w:val="00575671"/>
    <w:rsid w:val="00575B21"/>
    <w:rsid w:val="00576A50"/>
    <w:rsid w:val="005804FC"/>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D7D3C"/>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4A77"/>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07CB"/>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B7A20"/>
    <w:rsid w:val="008C3527"/>
    <w:rsid w:val="008C3CC5"/>
    <w:rsid w:val="008C7FDA"/>
    <w:rsid w:val="008D5856"/>
    <w:rsid w:val="008D604B"/>
    <w:rsid w:val="008D67FC"/>
    <w:rsid w:val="008D7BB5"/>
    <w:rsid w:val="008E3B71"/>
    <w:rsid w:val="008F2D2D"/>
    <w:rsid w:val="008F4C34"/>
    <w:rsid w:val="008F7E7E"/>
    <w:rsid w:val="009029AD"/>
    <w:rsid w:val="00902D60"/>
    <w:rsid w:val="009036FF"/>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2D0C"/>
    <w:rsid w:val="00962FF1"/>
    <w:rsid w:val="00964482"/>
    <w:rsid w:val="0096556A"/>
    <w:rsid w:val="00967366"/>
    <w:rsid w:val="009673E8"/>
    <w:rsid w:val="00967761"/>
    <w:rsid w:val="009760B2"/>
    <w:rsid w:val="009766EF"/>
    <w:rsid w:val="00977298"/>
    <w:rsid w:val="0098750B"/>
    <w:rsid w:val="009876BE"/>
    <w:rsid w:val="00987E6A"/>
    <w:rsid w:val="00990EF2"/>
    <w:rsid w:val="009A313D"/>
    <w:rsid w:val="009A36F7"/>
    <w:rsid w:val="009A7DC4"/>
    <w:rsid w:val="009C6A7B"/>
    <w:rsid w:val="009D4956"/>
    <w:rsid w:val="009E028F"/>
    <w:rsid w:val="009E058D"/>
    <w:rsid w:val="009E3797"/>
    <w:rsid w:val="009F169C"/>
    <w:rsid w:val="009F2B71"/>
    <w:rsid w:val="009F2B80"/>
    <w:rsid w:val="009F6012"/>
    <w:rsid w:val="009F66D9"/>
    <w:rsid w:val="009F6C4C"/>
    <w:rsid w:val="00A045FC"/>
    <w:rsid w:val="00A0537E"/>
    <w:rsid w:val="00A110F2"/>
    <w:rsid w:val="00A13783"/>
    <w:rsid w:val="00A161E3"/>
    <w:rsid w:val="00A17347"/>
    <w:rsid w:val="00A22D64"/>
    <w:rsid w:val="00A24239"/>
    <w:rsid w:val="00A27346"/>
    <w:rsid w:val="00A35C62"/>
    <w:rsid w:val="00A36EFB"/>
    <w:rsid w:val="00A371C6"/>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0AF9"/>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17A41"/>
    <w:rsid w:val="00B20AAD"/>
    <w:rsid w:val="00B20F0C"/>
    <w:rsid w:val="00B219A0"/>
    <w:rsid w:val="00B254C6"/>
    <w:rsid w:val="00B25F8A"/>
    <w:rsid w:val="00B26DC7"/>
    <w:rsid w:val="00B27D4A"/>
    <w:rsid w:val="00B30B64"/>
    <w:rsid w:val="00B339FC"/>
    <w:rsid w:val="00B360C5"/>
    <w:rsid w:val="00B4558F"/>
    <w:rsid w:val="00B50340"/>
    <w:rsid w:val="00B57ACA"/>
    <w:rsid w:val="00B6044C"/>
    <w:rsid w:val="00B6091F"/>
    <w:rsid w:val="00B72771"/>
    <w:rsid w:val="00B757C6"/>
    <w:rsid w:val="00B76FE0"/>
    <w:rsid w:val="00B77F33"/>
    <w:rsid w:val="00B80F0E"/>
    <w:rsid w:val="00B81138"/>
    <w:rsid w:val="00B86101"/>
    <w:rsid w:val="00BA31FB"/>
    <w:rsid w:val="00BA4B62"/>
    <w:rsid w:val="00BB0C9B"/>
    <w:rsid w:val="00BB0EBC"/>
    <w:rsid w:val="00BB5CD7"/>
    <w:rsid w:val="00BB7A13"/>
    <w:rsid w:val="00BC0376"/>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3FE7"/>
    <w:rsid w:val="00C44AE5"/>
    <w:rsid w:val="00C45B68"/>
    <w:rsid w:val="00C515F9"/>
    <w:rsid w:val="00C53CEB"/>
    <w:rsid w:val="00C54CA6"/>
    <w:rsid w:val="00C56A17"/>
    <w:rsid w:val="00C60A9E"/>
    <w:rsid w:val="00C617C6"/>
    <w:rsid w:val="00C61AED"/>
    <w:rsid w:val="00C61EE5"/>
    <w:rsid w:val="00C665F3"/>
    <w:rsid w:val="00C6701F"/>
    <w:rsid w:val="00C7105C"/>
    <w:rsid w:val="00C71B25"/>
    <w:rsid w:val="00C74CBD"/>
    <w:rsid w:val="00C75ABA"/>
    <w:rsid w:val="00C8113F"/>
    <w:rsid w:val="00C8437F"/>
    <w:rsid w:val="00C8515A"/>
    <w:rsid w:val="00C85557"/>
    <w:rsid w:val="00C87CA6"/>
    <w:rsid w:val="00C934EE"/>
    <w:rsid w:val="00C9399B"/>
    <w:rsid w:val="00C953B4"/>
    <w:rsid w:val="00CA05A2"/>
    <w:rsid w:val="00CA4F85"/>
    <w:rsid w:val="00CA5796"/>
    <w:rsid w:val="00CA74D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4869"/>
    <w:rsid w:val="00D16E65"/>
    <w:rsid w:val="00D208AD"/>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07F1"/>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5134"/>
    <w:rsid w:val="00F669A8"/>
    <w:rsid w:val="00F66D22"/>
    <w:rsid w:val="00F67FD2"/>
    <w:rsid w:val="00F72617"/>
    <w:rsid w:val="00F76792"/>
    <w:rsid w:val="00F776AC"/>
    <w:rsid w:val="00F81B0D"/>
    <w:rsid w:val="00F84CF4"/>
    <w:rsid w:val="00F85231"/>
    <w:rsid w:val="00F9119E"/>
    <w:rsid w:val="00F94600"/>
    <w:rsid w:val="00F97953"/>
    <w:rsid w:val="00FA0A26"/>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54FD-4466-4BA9-8DB2-737836D6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Labour Court Typing</cp:lastModifiedBy>
  <cp:revision>3</cp:revision>
  <cp:lastPrinted>2022-01-28T11:00:00Z</cp:lastPrinted>
  <dcterms:created xsi:type="dcterms:W3CDTF">2022-01-28T10:54:00Z</dcterms:created>
  <dcterms:modified xsi:type="dcterms:W3CDTF">2022-01-28T11:01:00Z</dcterms:modified>
</cp:coreProperties>
</file>