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840" w:rsidRDefault="00AC1840" w:rsidP="00F84D03">
      <w:pPr>
        <w:pStyle w:val="NoSpacing"/>
        <w:jc w:val="both"/>
        <w:rPr>
          <w:rFonts w:ascii="Times New Roman" w:hAnsi="Times New Roman" w:cs="Times New Roman"/>
          <w:b/>
          <w:szCs w:val="24"/>
        </w:rPr>
      </w:pPr>
      <w:r>
        <w:rPr>
          <w:rFonts w:ascii="Times New Roman" w:hAnsi="Times New Roman" w:cs="Times New Roman"/>
          <w:b/>
          <w:szCs w:val="24"/>
        </w:rPr>
        <w:t>BETTY DUBE</w:t>
      </w:r>
    </w:p>
    <w:p w:rsidR="00AC1840" w:rsidRDefault="00AC1840" w:rsidP="00F84D03">
      <w:pPr>
        <w:pStyle w:val="NoSpacing"/>
        <w:jc w:val="both"/>
        <w:rPr>
          <w:rFonts w:ascii="Times New Roman" w:hAnsi="Times New Roman" w:cs="Times New Roman"/>
          <w:b/>
          <w:szCs w:val="24"/>
        </w:rPr>
      </w:pPr>
    </w:p>
    <w:p w:rsidR="00AC1840" w:rsidRDefault="00AC1840" w:rsidP="00F84D03">
      <w:pPr>
        <w:pStyle w:val="NoSpacing"/>
        <w:jc w:val="both"/>
        <w:rPr>
          <w:rFonts w:ascii="Times New Roman" w:hAnsi="Times New Roman" w:cs="Times New Roman"/>
          <w:b/>
          <w:szCs w:val="24"/>
        </w:rPr>
      </w:pPr>
      <w:r>
        <w:rPr>
          <w:rFonts w:ascii="Times New Roman" w:hAnsi="Times New Roman" w:cs="Times New Roman"/>
          <w:b/>
          <w:szCs w:val="24"/>
        </w:rPr>
        <w:t>And</w:t>
      </w:r>
    </w:p>
    <w:p w:rsidR="00AC1840" w:rsidRDefault="00AC1840" w:rsidP="00F84D03">
      <w:pPr>
        <w:pStyle w:val="NoSpacing"/>
        <w:jc w:val="both"/>
        <w:rPr>
          <w:rFonts w:ascii="Times New Roman" w:hAnsi="Times New Roman" w:cs="Times New Roman"/>
          <w:b/>
          <w:szCs w:val="24"/>
        </w:rPr>
      </w:pPr>
    </w:p>
    <w:p w:rsidR="00AC1840" w:rsidRDefault="00AC1840" w:rsidP="00F84D03">
      <w:pPr>
        <w:pStyle w:val="NoSpacing"/>
        <w:jc w:val="both"/>
        <w:rPr>
          <w:rFonts w:ascii="Times New Roman" w:hAnsi="Times New Roman" w:cs="Times New Roman"/>
          <w:b/>
          <w:szCs w:val="24"/>
        </w:rPr>
      </w:pPr>
      <w:r>
        <w:rPr>
          <w:rFonts w:ascii="Times New Roman" w:hAnsi="Times New Roman" w:cs="Times New Roman"/>
          <w:b/>
          <w:szCs w:val="24"/>
        </w:rPr>
        <w:t>KEENLORD DUBE</w:t>
      </w:r>
    </w:p>
    <w:p w:rsidR="00AC1840" w:rsidRDefault="00AC1840" w:rsidP="00F84D03">
      <w:pPr>
        <w:pStyle w:val="NoSpacing"/>
        <w:jc w:val="both"/>
        <w:rPr>
          <w:rFonts w:ascii="Times New Roman" w:hAnsi="Times New Roman" w:cs="Times New Roman"/>
          <w:b/>
          <w:szCs w:val="24"/>
        </w:rPr>
      </w:pPr>
    </w:p>
    <w:p w:rsidR="00AC1840" w:rsidRDefault="00AC1840" w:rsidP="00F84D03">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AC1840" w:rsidRDefault="00AC1840" w:rsidP="00F84D03">
      <w:pPr>
        <w:pStyle w:val="NoSpacing"/>
        <w:jc w:val="both"/>
        <w:rPr>
          <w:rFonts w:ascii="Times New Roman" w:hAnsi="Times New Roman" w:cs="Times New Roman"/>
          <w:b/>
          <w:szCs w:val="24"/>
        </w:rPr>
      </w:pPr>
    </w:p>
    <w:p w:rsidR="00AC1840" w:rsidRDefault="00AC1840" w:rsidP="00F84D03">
      <w:pPr>
        <w:pStyle w:val="NoSpacing"/>
        <w:jc w:val="both"/>
        <w:rPr>
          <w:rFonts w:ascii="Times New Roman" w:hAnsi="Times New Roman" w:cs="Times New Roman"/>
          <w:b/>
          <w:szCs w:val="24"/>
        </w:rPr>
      </w:pPr>
      <w:r>
        <w:rPr>
          <w:rFonts w:ascii="Times New Roman" w:hAnsi="Times New Roman" w:cs="Times New Roman"/>
          <w:b/>
          <w:szCs w:val="24"/>
        </w:rPr>
        <w:t>WACK DRIVE PROPERTIES PRIVATE (LIMITED)</w:t>
      </w:r>
    </w:p>
    <w:p w:rsidR="00AC1840" w:rsidRDefault="00AC1840" w:rsidP="00F84D03">
      <w:pPr>
        <w:pStyle w:val="NoSpacing"/>
        <w:jc w:val="both"/>
        <w:rPr>
          <w:rFonts w:ascii="Times New Roman" w:hAnsi="Times New Roman" w:cs="Times New Roman"/>
          <w:b/>
          <w:szCs w:val="24"/>
        </w:rPr>
      </w:pPr>
    </w:p>
    <w:p w:rsidR="00AC1840" w:rsidRDefault="00AC1840" w:rsidP="00F84D03">
      <w:pPr>
        <w:pStyle w:val="NoSpacing"/>
        <w:jc w:val="both"/>
        <w:rPr>
          <w:rFonts w:ascii="Times New Roman" w:hAnsi="Times New Roman" w:cs="Times New Roman"/>
          <w:b/>
          <w:szCs w:val="24"/>
        </w:rPr>
      </w:pPr>
      <w:r>
        <w:rPr>
          <w:rFonts w:ascii="Times New Roman" w:hAnsi="Times New Roman" w:cs="Times New Roman"/>
          <w:b/>
          <w:szCs w:val="24"/>
        </w:rPr>
        <w:t>And</w:t>
      </w:r>
    </w:p>
    <w:p w:rsidR="00AC1840" w:rsidRDefault="00AC1840" w:rsidP="00F84D03">
      <w:pPr>
        <w:pStyle w:val="NoSpacing"/>
        <w:jc w:val="both"/>
        <w:rPr>
          <w:rFonts w:ascii="Times New Roman" w:hAnsi="Times New Roman" w:cs="Times New Roman"/>
          <w:b/>
          <w:szCs w:val="24"/>
        </w:rPr>
      </w:pPr>
    </w:p>
    <w:p w:rsidR="00AC1840" w:rsidRDefault="00AC1840" w:rsidP="00F84D03">
      <w:pPr>
        <w:pStyle w:val="NoSpacing"/>
        <w:jc w:val="both"/>
        <w:rPr>
          <w:rFonts w:ascii="Times New Roman" w:hAnsi="Times New Roman" w:cs="Times New Roman"/>
          <w:szCs w:val="24"/>
        </w:rPr>
      </w:pPr>
      <w:r>
        <w:rPr>
          <w:rFonts w:ascii="Times New Roman" w:hAnsi="Times New Roman" w:cs="Times New Roman"/>
          <w:b/>
          <w:szCs w:val="24"/>
        </w:rPr>
        <w:t>FREDDY KAPUYA</w:t>
      </w:r>
    </w:p>
    <w:p w:rsidR="00AC1840" w:rsidRDefault="00AC1840" w:rsidP="00F84D03">
      <w:pPr>
        <w:pStyle w:val="NoSpacing"/>
        <w:jc w:val="both"/>
        <w:rPr>
          <w:rFonts w:ascii="Times New Roman" w:hAnsi="Times New Roman" w:cs="Times New Roman"/>
          <w:szCs w:val="24"/>
        </w:rPr>
      </w:pPr>
    </w:p>
    <w:p w:rsidR="00AC1840" w:rsidRDefault="00AC1840" w:rsidP="00F84D03">
      <w:pPr>
        <w:pStyle w:val="NoSpacing"/>
        <w:jc w:val="both"/>
        <w:rPr>
          <w:rFonts w:ascii="Times New Roman" w:hAnsi="Times New Roman" w:cs="Times New Roman"/>
          <w:szCs w:val="24"/>
        </w:rPr>
      </w:pPr>
    </w:p>
    <w:p w:rsidR="00AC1840" w:rsidRDefault="00AC1840" w:rsidP="00F84D03">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AC1840" w:rsidRDefault="00AC1840" w:rsidP="00F84D03">
      <w:pPr>
        <w:pStyle w:val="NoSpacing"/>
        <w:jc w:val="both"/>
        <w:rPr>
          <w:rFonts w:ascii="Times New Roman" w:hAnsi="Times New Roman" w:cs="Times New Roman"/>
          <w:szCs w:val="24"/>
        </w:rPr>
      </w:pPr>
      <w:r>
        <w:rPr>
          <w:rFonts w:ascii="Times New Roman" w:hAnsi="Times New Roman" w:cs="Times New Roman"/>
          <w:szCs w:val="24"/>
        </w:rPr>
        <w:t>MABHIKWA J</w:t>
      </w:r>
    </w:p>
    <w:p w:rsidR="00AC1840" w:rsidRDefault="00AC1840" w:rsidP="00F84D03">
      <w:pPr>
        <w:pStyle w:val="NoSpacing"/>
        <w:jc w:val="both"/>
        <w:rPr>
          <w:rFonts w:ascii="Times New Roman" w:hAnsi="Times New Roman" w:cs="Times New Roman"/>
          <w:szCs w:val="24"/>
        </w:rPr>
      </w:pPr>
      <w:r>
        <w:rPr>
          <w:rFonts w:ascii="Times New Roman" w:hAnsi="Times New Roman" w:cs="Times New Roman"/>
          <w:szCs w:val="24"/>
        </w:rPr>
        <w:t>BULAWAYO 26 JUNE 2019</w:t>
      </w:r>
      <w:r w:rsidR="003218A3">
        <w:rPr>
          <w:rFonts w:ascii="Times New Roman" w:hAnsi="Times New Roman" w:cs="Times New Roman"/>
          <w:szCs w:val="24"/>
        </w:rPr>
        <w:t xml:space="preserve"> AND 21 MAY 2020</w:t>
      </w:r>
    </w:p>
    <w:p w:rsidR="00AC1840" w:rsidRDefault="00AC1840" w:rsidP="00F84D03">
      <w:pPr>
        <w:pStyle w:val="NoSpacing"/>
        <w:jc w:val="both"/>
        <w:rPr>
          <w:rFonts w:ascii="Times New Roman" w:hAnsi="Times New Roman" w:cs="Times New Roman"/>
          <w:szCs w:val="24"/>
        </w:rPr>
      </w:pPr>
    </w:p>
    <w:p w:rsidR="00AC1840" w:rsidRDefault="00AC1840" w:rsidP="00F84D03">
      <w:pPr>
        <w:pStyle w:val="NoSpacing"/>
        <w:jc w:val="both"/>
        <w:rPr>
          <w:rFonts w:ascii="Times New Roman" w:hAnsi="Times New Roman" w:cs="Times New Roman"/>
          <w:b/>
          <w:szCs w:val="24"/>
        </w:rPr>
      </w:pPr>
    </w:p>
    <w:p w:rsidR="00AC1840" w:rsidRDefault="00AC1840" w:rsidP="00F84D03">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AC1840" w:rsidRDefault="00AC1840" w:rsidP="00F84D03">
      <w:pPr>
        <w:pStyle w:val="NoSpacing"/>
        <w:jc w:val="both"/>
        <w:rPr>
          <w:rFonts w:ascii="Times New Roman" w:hAnsi="Times New Roman" w:cs="Times New Roman"/>
          <w:b/>
          <w:szCs w:val="24"/>
        </w:rPr>
      </w:pPr>
    </w:p>
    <w:p w:rsidR="00AC1840" w:rsidRDefault="00AC1840" w:rsidP="00F84D03">
      <w:pPr>
        <w:pStyle w:val="NoSpacing"/>
        <w:jc w:val="both"/>
        <w:rPr>
          <w:rFonts w:ascii="Times New Roman" w:hAnsi="Times New Roman" w:cs="Times New Roman"/>
          <w:szCs w:val="24"/>
        </w:rPr>
      </w:pPr>
      <w:r>
        <w:rPr>
          <w:rFonts w:ascii="Times New Roman" w:hAnsi="Times New Roman" w:cs="Times New Roman"/>
          <w:i/>
          <w:szCs w:val="24"/>
        </w:rPr>
        <w:t xml:space="preserve">T Kamwemba, </w:t>
      </w:r>
      <w:r>
        <w:rPr>
          <w:rFonts w:ascii="Times New Roman" w:hAnsi="Times New Roman" w:cs="Times New Roman"/>
          <w:szCs w:val="24"/>
        </w:rPr>
        <w:t>for the applicant</w:t>
      </w:r>
    </w:p>
    <w:p w:rsidR="00AC1840" w:rsidRDefault="00AC1840" w:rsidP="00F84D03">
      <w:pPr>
        <w:pStyle w:val="NoSpacing"/>
        <w:jc w:val="both"/>
        <w:rPr>
          <w:rFonts w:ascii="Times New Roman" w:hAnsi="Times New Roman" w:cs="Times New Roman"/>
          <w:szCs w:val="24"/>
        </w:rPr>
      </w:pPr>
      <w:r w:rsidRPr="00AC1840">
        <w:rPr>
          <w:rFonts w:ascii="Times New Roman" w:hAnsi="Times New Roman" w:cs="Times New Roman"/>
          <w:i/>
          <w:szCs w:val="24"/>
        </w:rPr>
        <w:t>Ms A Mugar</w:t>
      </w:r>
      <w:r w:rsidR="00D254C9">
        <w:rPr>
          <w:rFonts w:ascii="Times New Roman" w:hAnsi="Times New Roman" w:cs="Times New Roman"/>
          <w:i/>
          <w:szCs w:val="24"/>
        </w:rPr>
        <w:t>i</w:t>
      </w:r>
      <w:r>
        <w:rPr>
          <w:rFonts w:ascii="Times New Roman" w:hAnsi="Times New Roman" w:cs="Times New Roman"/>
          <w:szCs w:val="24"/>
        </w:rPr>
        <w:t>, for the respondent</w:t>
      </w:r>
    </w:p>
    <w:p w:rsidR="00AC1840" w:rsidRDefault="00AC1840" w:rsidP="00F84D03">
      <w:pPr>
        <w:spacing w:line="360" w:lineRule="auto"/>
        <w:jc w:val="both"/>
        <w:rPr>
          <w:rFonts w:ascii="Times New Roman" w:hAnsi="Times New Roman" w:cs="Times New Roman"/>
          <w:sz w:val="24"/>
          <w:szCs w:val="24"/>
        </w:rPr>
      </w:pPr>
    </w:p>
    <w:p w:rsidR="001D08C3" w:rsidRDefault="00AC1840" w:rsidP="00F84D0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The applicants, who are husband and wife, bought two properties being stand Nos. 1243 and 1244 from the 1</w:t>
      </w:r>
      <w:r w:rsidRPr="00AC18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stands cost a total of US$27 200.00.  However</w:t>
      </w:r>
      <w:r w:rsidR="00D254C9">
        <w:rPr>
          <w:rFonts w:ascii="Times New Roman" w:hAnsi="Times New Roman" w:cs="Times New Roman"/>
          <w:sz w:val="24"/>
          <w:szCs w:val="24"/>
        </w:rPr>
        <w:t>, in trying to get transfer</w:t>
      </w:r>
      <w:r>
        <w:rPr>
          <w:rFonts w:ascii="Times New Roman" w:hAnsi="Times New Roman" w:cs="Times New Roman"/>
          <w:sz w:val="24"/>
          <w:szCs w:val="24"/>
        </w:rPr>
        <w:t>, 1</w:t>
      </w:r>
      <w:r w:rsidRPr="00AC18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failed </w:t>
      </w:r>
      <w:r w:rsidR="00C96B3C">
        <w:rPr>
          <w:rFonts w:ascii="Times New Roman" w:hAnsi="Times New Roman" w:cs="Times New Roman"/>
          <w:sz w:val="24"/>
          <w:szCs w:val="24"/>
        </w:rPr>
        <w:t xml:space="preserve">to </w:t>
      </w:r>
      <w:r>
        <w:rPr>
          <w:rFonts w:ascii="Times New Roman" w:hAnsi="Times New Roman" w:cs="Times New Roman"/>
          <w:sz w:val="24"/>
          <w:szCs w:val="24"/>
        </w:rPr>
        <w:t xml:space="preserve">pass same because </w:t>
      </w:r>
      <w:r w:rsidR="00D254C9">
        <w:rPr>
          <w:rFonts w:ascii="Times New Roman" w:hAnsi="Times New Roman" w:cs="Times New Roman"/>
          <w:sz w:val="24"/>
          <w:szCs w:val="24"/>
        </w:rPr>
        <w:t xml:space="preserve">he </w:t>
      </w:r>
      <w:r>
        <w:rPr>
          <w:rFonts w:ascii="Times New Roman" w:hAnsi="Times New Roman" w:cs="Times New Roman"/>
          <w:sz w:val="24"/>
          <w:szCs w:val="24"/>
        </w:rPr>
        <w:t>in fact</w:t>
      </w:r>
      <w:r w:rsidR="00D254C9">
        <w:rPr>
          <w:rFonts w:ascii="Times New Roman" w:hAnsi="Times New Roman" w:cs="Times New Roman"/>
          <w:sz w:val="24"/>
          <w:szCs w:val="24"/>
        </w:rPr>
        <w:t xml:space="preserve"> </w:t>
      </w:r>
      <w:r>
        <w:rPr>
          <w:rFonts w:ascii="Times New Roman" w:hAnsi="Times New Roman" w:cs="Times New Roman"/>
          <w:sz w:val="24"/>
          <w:szCs w:val="24"/>
        </w:rPr>
        <w:t>had earlier sold the properties to one Mr Makara.  The said stands are situate in Senka</w:t>
      </w:r>
      <w:r w:rsidR="00D254C9">
        <w:rPr>
          <w:rFonts w:ascii="Times New Roman" w:hAnsi="Times New Roman" w:cs="Times New Roman"/>
          <w:sz w:val="24"/>
          <w:szCs w:val="24"/>
        </w:rPr>
        <w:t xml:space="preserve"> Township</w:t>
      </w:r>
      <w:r>
        <w:rPr>
          <w:rFonts w:ascii="Times New Roman" w:hAnsi="Times New Roman" w:cs="Times New Roman"/>
          <w:sz w:val="24"/>
          <w:szCs w:val="24"/>
        </w:rPr>
        <w:t>, Gweru.  The court notes that at the beginning of 2017 and represented by its Director, the 2</w:t>
      </w:r>
      <w:r w:rsidRPr="00AC184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1</w:t>
      </w:r>
      <w:r w:rsidRPr="00AC18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made an undertaking to repay in full the amount of US$27 200</w:t>
      </w:r>
      <w:r w:rsidR="005E0D58">
        <w:rPr>
          <w:rFonts w:ascii="Times New Roman" w:hAnsi="Times New Roman" w:cs="Times New Roman"/>
          <w:sz w:val="24"/>
          <w:szCs w:val="24"/>
        </w:rPr>
        <w:t>.  Annexture “B” even contain</w:t>
      </w:r>
      <w:r w:rsidR="00D254C9">
        <w:rPr>
          <w:rFonts w:ascii="Times New Roman" w:hAnsi="Times New Roman" w:cs="Times New Roman"/>
          <w:sz w:val="24"/>
          <w:szCs w:val="24"/>
        </w:rPr>
        <w:t>s</w:t>
      </w:r>
      <w:r w:rsidR="00A85416">
        <w:rPr>
          <w:rFonts w:ascii="Times New Roman" w:hAnsi="Times New Roman" w:cs="Times New Roman"/>
          <w:sz w:val="24"/>
          <w:szCs w:val="24"/>
        </w:rPr>
        <w:t xml:space="preserve"> a complete payment plan.  T</w:t>
      </w:r>
      <w:r w:rsidR="005E0D58">
        <w:rPr>
          <w:rFonts w:ascii="Times New Roman" w:hAnsi="Times New Roman" w:cs="Times New Roman"/>
          <w:sz w:val="24"/>
          <w:szCs w:val="24"/>
        </w:rPr>
        <w:t>he 1</w:t>
      </w:r>
      <w:r w:rsidR="005E0D58" w:rsidRPr="005E0D58">
        <w:rPr>
          <w:rFonts w:ascii="Times New Roman" w:hAnsi="Times New Roman" w:cs="Times New Roman"/>
          <w:sz w:val="24"/>
          <w:szCs w:val="24"/>
          <w:vertAlign w:val="superscript"/>
        </w:rPr>
        <w:t>st</w:t>
      </w:r>
      <w:r w:rsidR="005E0D58">
        <w:rPr>
          <w:rFonts w:ascii="Times New Roman" w:hAnsi="Times New Roman" w:cs="Times New Roman"/>
          <w:sz w:val="24"/>
          <w:szCs w:val="24"/>
        </w:rPr>
        <w:t xml:space="preserve"> inst</w:t>
      </w:r>
      <w:r w:rsidR="00A85416">
        <w:rPr>
          <w:rFonts w:ascii="Times New Roman" w:hAnsi="Times New Roman" w:cs="Times New Roman"/>
          <w:sz w:val="24"/>
          <w:szCs w:val="24"/>
        </w:rPr>
        <w:t xml:space="preserve">alment of $6 000-00 was </w:t>
      </w:r>
      <w:r w:rsidR="005E0D58">
        <w:rPr>
          <w:rFonts w:ascii="Times New Roman" w:hAnsi="Times New Roman" w:cs="Times New Roman"/>
          <w:sz w:val="24"/>
          <w:szCs w:val="24"/>
        </w:rPr>
        <w:t xml:space="preserve">due on 5 March 2017 whilst the last instalment of $7 600-00 was due on 5 June 2017.  </w:t>
      </w:r>
      <w:r w:rsidR="00D254C9">
        <w:rPr>
          <w:rFonts w:ascii="Times New Roman" w:hAnsi="Times New Roman" w:cs="Times New Roman"/>
          <w:sz w:val="24"/>
          <w:szCs w:val="24"/>
        </w:rPr>
        <w:t xml:space="preserve">That undertaking was again </w:t>
      </w:r>
      <w:r w:rsidR="005E0D58">
        <w:rPr>
          <w:rFonts w:ascii="Times New Roman" w:hAnsi="Times New Roman" w:cs="Times New Roman"/>
          <w:sz w:val="24"/>
          <w:szCs w:val="24"/>
        </w:rPr>
        <w:t>not honoured.  Ultimately, applicant</w:t>
      </w:r>
      <w:r w:rsidR="00D254C9">
        <w:rPr>
          <w:rFonts w:ascii="Times New Roman" w:hAnsi="Times New Roman" w:cs="Times New Roman"/>
          <w:sz w:val="24"/>
          <w:szCs w:val="24"/>
        </w:rPr>
        <w:t>s</w:t>
      </w:r>
      <w:r w:rsidR="005E0D58">
        <w:rPr>
          <w:rFonts w:ascii="Times New Roman" w:hAnsi="Times New Roman" w:cs="Times New Roman"/>
          <w:sz w:val="24"/>
          <w:szCs w:val="24"/>
        </w:rPr>
        <w:t xml:space="preserve"> instituted summons against the 1</w:t>
      </w:r>
      <w:r w:rsidR="005E0D58" w:rsidRPr="005E0D58">
        <w:rPr>
          <w:rFonts w:ascii="Times New Roman" w:hAnsi="Times New Roman" w:cs="Times New Roman"/>
          <w:sz w:val="24"/>
          <w:szCs w:val="24"/>
          <w:vertAlign w:val="superscript"/>
        </w:rPr>
        <w:t>st</w:t>
      </w:r>
      <w:r w:rsidR="005E0D58">
        <w:rPr>
          <w:rFonts w:ascii="Times New Roman" w:hAnsi="Times New Roman" w:cs="Times New Roman"/>
          <w:sz w:val="24"/>
          <w:szCs w:val="24"/>
        </w:rPr>
        <w:t xml:space="preserve"> responden</w:t>
      </w:r>
      <w:r w:rsidR="00D254C9">
        <w:rPr>
          <w:rFonts w:ascii="Times New Roman" w:hAnsi="Times New Roman" w:cs="Times New Roman"/>
          <w:sz w:val="24"/>
          <w:szCs w:val="24"/>
        </w:rPr>
        <w:t>t and obtained judgement per</w:t>
      </w:r>
      <w:r w:rsidR="005E0D58">
        <w:rPr>
          <w:rFonts w:ascii="Times New Roman" w:hAnsi="Times New Roman" w:cs="Times New Roman"/>
          <w:sz w:val="24"/>
          <w:szCs w:val="24"/>
        </w:rPr>
        <w:t xml:space="preserve"> by my sister Judge, M</w:t>
      </w:r>
      <w:r w:rsidR="005E0D58" w:rsidRPr="00C96B3C">
        <w:rPr>
          <w:rFonts w:ascii="Times New Roman" w:hAnsi="Times New Roman" w:cs="Times New Roman"/>
          <w:sz w:val="20"/>
          <w:szCs w:val="20"/>
        </w:rPr>
        <w:t xml:space="preserve">OYO J </w:t>
      </w:r>
      <w:r w:rsidR="005E0D58">
        <w:rPr>
          <w:rFonts w:ascii="Times New Roman" w:hAnsi="Times New Roman" w:cs="Times New Roman"/>
          <w:sz w:val="24"/>
          <w:szCs w:val="24"/>
        </w:rPr>
        <w:t>on 14 February 2018.  The judgement is simple and self explanatory.  That judgement again was not honoured.  Almost a year after the granting of the judgement and almost two (2) years after the acknowledgement to refund</w:t>
      </w:r>
      <w:r w:rsidR="00D254C9">
        <w:rPr>
          <w:rFonts w:ascii="Times New Roman" w:hAnsi="Times New Roman" w:cs="Times New Roman"/>
          <w:sz w:val="24"/>
          <w:szCs w:val="24"/>
        </w:rPr>
        <w:t xml:space="preserve">, applicants found themselves </w:t>
      </w:r>
      <w:r w:rsidR="00D254C9">
        <w:rPr>
          <w:rFonts w:ascii="Times New Roman" w:hAnsi="Times New Roman" w:cs="Times New Roman"/>
          <w:sz w:val="24"/>
          <w:szCs w:val="24"/>
        </w:rPr>
        <w:lastRenderedPageBreak/>
        <w:t>forced to file</w:t>
      </w:r>
      <w:r w:rsidR="005E0D58">
        <w:rPr>
          <w:rFonts w:ascii="Times New Roman" w:hAnsi="Times New Roman" w:cs="Times New Roman"/>
          <w:sz w:val="24"/>
          <w:szCs w:val="24"/>
        </w:rPr>
        <w:t xml:space="preserve"> this current application on 2 November 2018.  The applican</w:t>
      </w:r>
      <w:r w:rsidR="00C96B3C">
        <w:rPr>
          <w:rFonts w:ascii="Times New Roman" w:hAnsi="Times New Roman" w:cs="Times New Roman"/>
          <w:sz w:val="24"/>
          <w:szCs w:val="24"/>
        </w:rPr>
        <w:t>t</w:t>
      </w:r>
      <w:r w:rsidR="005E0D58">
        <w:rPr>
          <w:rFonts w:ascii="Times New Roman" w:hAnsi="Times New Roman" w:cs="Times New Roman"/>
          <w:sz w:val="24"/>
          <w:szCs w:val="24"/>
        </w:rPr>
        <w:t>s have certainly endured enough and the respondents have no excuse for their conduct in my view.</w:t>
      </w:r>
    </w:p>
    <w:p w:rsidR="005E0D58" w:rsidRDefault="005E0D58" w:rsidP="00F84D0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argue that the respondents sold them the said properties fraudulently, recklessly or at least negligently well knowing </w:t>
      </w:r>
      <w:r w:rsidR="00D254C9">
        <w:rPr>
          <w:rFonts w:ascii="Times New Roman" w:hAnsi="Times New Roman" w:cs="Times New Roman"/>
          <w:sz w:val="24"/>
          <w:szCs w:val="24"/>
        </w:rPr>
        <w:t xml:space="preserve">that they had already sold the same </w:t>
      </w:r>
      <w:r>
        <w:rPr>
          <w:rFonts w:ascii="Times New Roman" w:hAnsi="Times New Roman" w:cs="Times New Roman"/>
          <w:sz w:val="24"/>
          <w:szCs w:val="24"/>
        </w:rPr>
        <w:t>to other purchasers.  Having failed to recover anything from the 1</w:t>
      </w:r>
      <w:r w:rsidRPr="005E0D5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pursuant to the court order, applicants had no choice but to ask this court to “pierce the corporate veil” and allow them to go after the 2</w:t>
      </w:r>
      <w:r w:rsidRPr="005E0D5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personal property.  The application is thus made in terms of section 318 of the Companies Act, Chapter 24:03 which provides as follows;</w:t>
      </w:r>
    </w:p>
    <w:p w:rsidR="005E0D58" w:rsidRPr="00540041" w:rsidRDefault="005E0D58" w:rsidP="00F84D03">
      <w:pPr>
        <w:spacing w:line="240" w:lineRule="auto"/>
        <w:ind w:left="720"/>
        <w:jc w:val="both"/>
        <w:rPr>
          <w:rFonts w:ascii="Times New Roman" w:hAnsi="Times New Roman" w:cs="Times New Roman"/>
          <w:sz w:val="24"/>
          <w:szCs w:val="24"/>
        </w:rPr>
      </w:pPr>
      <w:r w:rsidRPr="00540041">
        <w:rPr>
          <w:rFonts w:ascii="Times New Roman" w:hAnsi="Times New Roman" w:cs="Times New Roman"/>
          <w:sz w:val="24"/>
          <w:szCs w:val="24"/>
        </w:rPr>
        <w:t xml:space="preserve">“318 </w:t>
      </w:r>
      <w:r w:rsidR="00540041" w:rsidRPr="00540041">
        <w:rPr>
          <w:rFonts w:ascii="Times New Roman" w:hAnsi="Times New Roman" w:cs="Times New Roman"/>
          <w:sz w:val="24"/>
          <w:szCs w:val="24"/>
        </w:rPr>
        <w:t>(1) If at any time it appears that any business of a company was being carried  on:-</w:t>
      </w:r>
    </w:p>
    <w:p w:rsidR="00540041" w:rsidRPr="00540041" w:rsidRDefault="00540041" w:rsidP="00F84D03">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r</w:t>
      </w:r>
      <w:r w:rsidRPr="00540041">
        <w:rPr>
          <w:rFonts w:ascii="Times New Roman" w:hAnsi="Times New Roman" w:cs="Times New Roman"/>
          <w:sz w:val="24"/>
          <w:szCs w:val="24"/>
        </w:rPr>
        <w:t>ecklessly;</w:t>
      </w:r>
    </w:p>
    <w:p w:rsidR="00540041" w:rsidRPr="00540041" w:rsidRDefault="00540041" w:rsidP="00F84D03">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Pr="00540041">
        <w:rPr>
          <w:rFonts w:ascii="Times New Roman" w:hAnsi="Times New Roman" w:cs="Times New Roman"/>
          <w:sz w:val="24"/>
          <w:szCs w:val="24"/>
        </w:rPr>
        <w:t>ith gross negligence; or</w:t>
      </w:r>
    </w:p>
    <w:p w:rsidR="00540041" w:rsidRPr="00540041" w:rsidRDefault="00540041" w:rsidP="00F84D03">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Pr="00540041">
        <w:rPr>
          <w:rFonts w:ascii="Times New Roman" w:hAnsi="Times New Roman" w:cs="Times New Roman"/>
          <w:sz w:val="24"/>
          <w:szCs w:val="24"/>
        </w:rPr>
        <w:t>ith intent to defraud any person or for any fraudulent purpose;</w:t>
      </w:r>
    </w:p>
    <w:p w:rsidR="00540041" w:rsidRDefault="00540041" w:rsidP="00F84D03">
      <w:pPr>
        <w:spacing w:line="240" w:lineRule="auto"/>
        <w:ind w:left="720"/>
        <w:jc w:val="both"/>
        <w:rPr>
          <w:rFonts w:ascii="Times New Roman" w:hAnsi="Times New Roman" w:cs="Times New Roman"/>
          <w:sz w:val="24"/>
          <w:szCs w:val="24"/>
        </w:rPr>
      </w:pPr>
      <w:r w:rsidRPr="00540041">
        <w:rPr>
          <w:rFonts w:ascii="Times New Roman" w:hAnsi="Times New Roman" w:cs="Times New Roman"/>
          <w:sz w:val="24"/>
          <w:szCs w:val="24"/>
        </w:rPr>
        <w:t>The court may, on the application of the Master …</w:t>
      </w:r>
      <w:r w:rsidR="00D254C9">
        <w:rPr>
          <w:rFonts w:ascii="Times New Roman" w:hAnsi="Times New Roman" w:cs="Times New Roman"/>
          <w:sz w:val="24"/>
          <w:szCs w:val="24"/>
        </w:rPr>
        <w:t xml:space="preserve">.. or any creditor or contributory </w:t>
      </w:r>
      <w:r w:rsidRPr="00540041">
        <w:rPr>
          <w:rFonts w:ascii="Times New Roman" w:hAnsi="Times New Roman" w:cs="Times New Roman"/>
          <w:sz w:val="24"/>
          <w:szCs w:val="24"/>
        </w:rPr>
        <w:t>to the company, if it thinks it proper to do so, declare that any of the past or present directors of the company or any other persons who were knowingly parties to the carrying on of the business in the manner or circumstances aforesaid shall be personally responsible, without limitation of liability, for all or any of the debts or other liabilities of the company as the court may direct.”</w:t>
      </w:r>
    </w:p>
    <w:p w:rsidR="00540041" w:rsidRDefault="00540041" w:rsidP="00F84D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have submitted that 1</w:t>
      </w:r>
      <w:r w:rsidRPr="0054004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under the supervision of its principal director (Freddy Kapuya) who is the 2</w:t>
      </w:r>
      <w:r w:rsidRPr="0054004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herein was reckless, grossly negligent and fraudulent in selling property which it had already sold to another person.</w:t>
      </w:r>
      <w:r w:rsidR="00E443F0">
        <w:rPr>
          <w:rFonts w:ascii="Times New Roman" w:hAnsi="Times New Roman" w:cs="Times New Roman"/>
          <w:sz w:val="24"/>
          <w:szCs w:val="24"/>
        </w:rPr>
        <w:t xml:space="preserve">  They have therefore sought an order that this court lifts the corporate veil so that 1</w:t>
      </w:r>
      <w:r w:rsidR="00E443F0" w:rsidRPr="00E443F0">
        <w:rPr>
          <w:rFonts w:ascii="Times New Roman" w:hAnsi="Times New Roman" w:cs="Times New Roman"/>
          <w:sz w:val="24"/>
          <w:szCs w:val="24"/>
          <w:vertAlign w:val="superscript"/>
        </w:rPr>
        <w:t>st</w:t>
      </w:r>
      <w:r w:rsidR="00E443F0">
        <w:rPr>
          <w:rFonts w:ascii="Times New Roman" w:hAnsi="Times New Roman" w:cs="Times New Roman"/>
          <w:sz w:val="24"/>
          <w:szCs w:val="24"/>
        </w:rPr>
        <w:t xml:space="preserve"> respondent</w:t>
      </w:r>
      <w:r w:rsidR="00D254C9">
        <w:rPr>
          <w:rFonts w:ascii="Times New Roman" w:hAnsi="Times New Roman" w:cs="Times New Roman"/>
          <w:sz w:val="24"/>
          <w:szCs w:val="24"/>
        </w:rPr>
        <w:t>,</w:t>
      </w:r>
      <w:r w:rsidR="00E443F0">
        <w:rPr>
          <w:rFonts w:ascii="Times New Roman" w:hAnsi="Times New Roman" w:cs="Times New Roman"/>
          <w:sz w:val="24"/>
          <w:szCs w:val="24"/>
        </w:rPr>
        <w:t xml:space="preserve"> together with Freddy Kapuya in his personal capacity</w:t>
      </w:r>
      <w:r w:rsidR="00A85416">
        <w:rPr>
          <w:rFonts w:ascii="Times New Roman" w:hAnsi="Times New Roman" w:cs="Times New Roman"/>
          <w:sz w:val="24"/>
          <w:szCs w:val="24"/>
        </w:rPr>
        <w:t>,</w:t>
      </w:r>
      <w:r w:rsidR="00E443F0">
        <w:rPr>
          <w:rFonts w:ascii="Times New Roman" w:hAnsi="Times New Roman" w:cs="Times New Roman"/>
          <w:sz w:val="24"/>
          <w:szCs w:val="24"/>
        </w:rPr>
        <w:t xml:space="preserve"> pay the said amount </w:t>
      </w:r>
      <w:r w:rsidR="00D254C9">
        <w:rPr>
          <w:rFonts w:ascii="Times New Roman" w:hAnsi="Times New Roman" w:cs="Times New Roman"/>
          <w:sz w:val="24"/>
          <w:szCs w:val="24"/>
        </w:rPr>
        <w:t xml:space="preserve">of </w:t>
      </w:r>
      <w:r w:rsidR="00E443F0">
        <w:rPr>
          <w:rFonts w:ascii="Times New Roman" w:hAnsi="Times New Roman" w:cs="Times New Roman"/>
          <w:sz w:val="24"/>
          <w:szCs w:val="24"/>
        </w:rPr>
        <w:t>US$27 200-00.</w:t>
      </w:r>
    </w:p>
    <w:p w:rsidR="00F048C1" w:rsidRDefault="00E443F0" w:rsidP="00F84D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D254C9">
        <w:rPr>
          <w:rFonts w:ascii="Times New Roman" w:hAnsi="Times New Roman" w:cs="Times New Roman"/>
          <w:sz w:val="24"/>
          <w:szCs w:val="24"/>
        </w:rPr>
        <w:t>s have</w:t>
      </w:r>
      <w:r>
        <w:rPr>
          <w:rFonts w:ascii="Times New Roman" w:hAnsi="Times New Roman" w:cs="Times New Roman"/>
          <w:sz w:val="24"/>
          <w:szCs w:val="24"/>
        </w:rPr>
        <w:t xml:space="preserve"> opposed the application largel</w:t>
      </w:r>
      <w:r w:rsidR="00D254C9">
        <w:rPr>
          <w:rFonts w:ascii="Times New Roman" w:hAnsi="Times New Roman" w:cs="Times New Roman"/>
          <w:sz w:val="24"/>
          <w:szCs w:val="24"/>
        </w:rPr>
        <w:t xml:space="preserve">y on two grounds.  They </w:t>
      </w:r>
      <w:r>
        <w:rPr>
          <w:rFonts w:ascii="Times New Roman" w:hAnsi="Times New Roman" w:cs="Times New Roman"/>
          <w:sz w:val="24"/>
          <w:szCs w:val="24"/>
        </w:rPr>
        <w:t>have argued for the greater part</w:t>
      </w:r>
      <w:r w:rsidR="00D254C9">
        <w:rPr>
          <w:rFonts w:ascii="Times New Roman" w:hAnsi="Times New Roman" w:cs="Times New Roman"/>
          <w:sz w:val="24"/>
          <w:szCs w:val="24"/>
        </w:rPr>
        <w:t>,</w:t>
      </w:r>
      <w:r>
        <w:rPr>
          <w:rFonts w:ascii="Times New Roman" w:hAnsi="Times New Roman" w:cs="Times New Roman"/>
          <w:sz w:val="24"/>
          <w:szCs w:val="24"/>
        </w:rPr>
        <w:t xml:space="preserve"> on </w:t>
      </w:r>
      <w:r w:rsidR="00D254C9">
        <w:rPr>
          <w:rFonts w:ascii="Times New Roman" w:hAnsi="Times New Roman" w:cs="Times New Roman"/>
          <w:sz w:val="24"/>
          <w:szCs w:val="24"/>
        </w:rPr>
        <w:t>what transpired during the sale</w:t>
      </w:r>
      <w:r>
        <w:rPr>
          <w:rFonts w:ascii="Times New Roman" w:hAnsi="Times New Roman" w:cs="Times New Roman"/>
          <w:sz w:val="24"/>
          <w:szCs w:val="24"/>
        </w:rPr>
        <w:t xml:space="preserve"> transaction and that at the time of the sale transaction with the applicants, the</w:t>
      </w:r>
      <w:r w:rsidR="00A85416">
        <w:rPr>
          <w:rFonts w:ascii="Times New Roman" w:hAnsi="Times New Roman" w:cs="Times New Roman"/>
          <w:sz w:val="24"/>
          <w:szCs w:val="24"/>
        </w:rPr>
        <w:t>y</w:t>
      </w:r>
      <w:r>
        <w:rPr>
          <w:rFonts w:ascii="Times New Roman" w:hAnsi="Times New Roman" w:cs="Times New Roman"/>
          <w:sz w:val="24"/>
          <w:szCs w:val="24"/>
        </w:rPr>
        <w:t xml:space="preserve"> (respondents) believed </w:t>
      </w:r>
      <w:r w:rsidR="00A85416">
        <w:rPr>
          <w:rFonts w:ascii="Times New Roman" w:hAnsi="Times New Roman" w:cs="Times New Roman"/>
          <w:sz w:val="24"/>
          <w:szCs w:val="24"/>
        </w:rPr>
        <w:t xml:space="preserve">that </w:t>
      </w:r>
      <w:r>
        <w:rPr>
          <w:rFonts w:ascii="Times New Roman" w:hAnsi="Times New Roman" w:cs="Times New Roman"/>
          <w:sz w:val="24"/>
          <w:szCs w:val="24"/>
        </w:rPr>
        <w:t>they were done with Mr Makara.  I must say that I find the submission concerning the respondents</w:t>
      </w:r>
      <w:r w:rsidR="00D254C9">
        <w:rPr>
          <w:rFonts w:ascii="Times New Roman" w:hAnsi="Times New Roman" w:cs="Times New Roman"/>
          <w:sz w:val="24"/>
          <w:szCs w:val="24"/>
        </w:rPr>
        <w:t xml:space="preserve">’ dealings with </w:t>
      </w:r>
      <w:r>
        <w:rPr>
          <w:rFonts w:ascii="Times New Roman" w:hAnsi="Times New Roman" w:cs="Times New Roman"/>
          <w:sz w:val="24"/>
          <w:szCs w:val="24"/>
        </w:rPr>
        <w:t>M</w:t>
      </w:r>
      <w:r w:rsidR="00D254C9">
        <w:rPr>
          <w:rFonts w:ascii="Times New Roman" w:hAnsi="Times New Roman" w:cs="Times New Roman"/>
          <w:sz w:val="24"/>
          <w:szCs w:val="24"/>
        </w:rPr>
        <w:t>r Makara quite irrelevant in the</w:t>
      </w:r>
      <w:r>
        <w:rPr>
          <w:rFonts w:ascii="Times New Roman" w:hAnsi="Times New Roman" w:cs="Times New Roman"/>
          <w:sz w:val="24"/>
          <w:szCs w:val="24"/>
        </w:rPr>
        <w:t xml:space="preserve"> current proceedings.  Firstly, they are arguments that have nothing to do with the applicants.  Secondly, they are a</w:t>
      </w:r>
      <w:r w:rsidR="00A805F5">
        <w:rPr>
          <w:rFonts w:ascii="Times New Roman" w:hAnsi="Times New Roman" w:cs="Times New Roman"/>
          <w:sz w:val="24"/>
          <w:szCs w:val="24"/>
        </w:rPr>
        <w:t>rguments that should have been made</w:t>
      </w:r>
      <w:r>
        <w:rPr>
          <w:rFonts w:ascii="Times New Roman" w:hAnsi="Times New Roman" w:cs="Times New Roman"/>
          <w:sz w:val="24"/>
          <w:szCs w:val="24"/>
        </w:rPr>
        <w:t xml:space="preserve"> before M</w:t>
      </w:r>
      <w:r w:rsidRPr="00C96B3C">
        <w:rPr>
          <w:rFonts w:ascii="Times New Roman" w:hAnsi="Times New Roman" w:cs="Times New Roman"/>
          <w:sz w:val="20"/>
          <w:szCs w:val="20"/>
        </w:rPr>
        <w:t xml:space="preserve">OYO J </w:t>
      </w:r>
      <w:r>
        <w:rPr>
          <w:rFonts w:ascii="Times New Roman" w:hAnsi="Times New Roman" w:cs="Times New Roman"/>
          <w:sz w:val="24"/>
          <w:szCs w:val="24"/>
        </w:rPr>
        <w:t>in case No. HC 2934/17.  What the responden</w:t>
      </w:r>
      <w:r w:rsidR="00C96B3C">
        <w:rPr>
          <w:rFonts w:ascii="Times New Roman" w:hAnsi="Times New Roman" w:cs="Times New Roman"/>
          <w:sz w:val="24"/>
          <w:szCs w:val="24"/>
        </w:rPr>
        <w:t>s</w:t>
      </w:r>
      <w:r>
        <w:rPr>
          <w:rFonts w:ascii="Times New Roman" w:hAnsi="Times New Roman" w:cs="Times New Roman"/>
          <w:sz w:val="24"/>
          <w:szCs w:val="24"/>
        </w:rPr>
        <w:t xml:space="preserve"> are asking me to do in their opposing papers is effectively to revisit and retry the issues in that matter and possibly </w:t>
      </w:r>
      <w:r>
        <w:rPr>
          <w:rFonts w:ascii="Times New Roman" w:hAnsi="Times New Roman" w:cs="Times New Roman"/>
          <w:sz w:val="24"/>
          <w:szCs w:val="24"/>
        </w:rPr>
        <w:lastRenderedPageBreak/>
        <w:t xml:space="preserve">come up with a different verdict.  The respondents had not defended case No. HC 2934/17 </w:t>
      </w:r>
      <w:r w:rsidR="00F048C1">
        <w:rPr>
          <w:rFonts w:ascii="Times New Roman" w:hAnsi="Times New Roman" w:cs="Times New Roman"/>
          <w:sz w:val="24"/>
          <w:szCs w:val="24"/>
        </w:rPr>
        <w:t>leading to default</w:t>
      </w:r>
      <w:r>
        <w:rPr>
          <w:rFonts w:ascii="Times New Roman" w:hAnsi="Times New Roman" w:cs="Times New Roman"/>
          <w:sz w:val="24"/>
          <w:szCs w:val="24"/>
        </w:rPr>
        <w:t xml:space="preserve">.  They cannot seek rescission of that judgement through the </w:t>
      </w:r>
      <w:r w:rsidR="00F048C1">
        <w:rPr>
          <w:rFonts w:ascii="Times New Roman" w:hAnsi="Times New Roman" w:cs="Times New Roman"/>
          <w:sz w:val="24"/>
          <w:szCs w:val="24"/>
        </w:rPr>
        <w:t>b</w:t>
      </w:r>
      <w:r>
        <w:rPr>
          <w:rFonts w:ascii="Times New Roman" w:hAnsi="Times New Roman" w:cs="Times New Roman"/>
          <w:sz w:val="24"/>
          <w:szCs w:val="24"/>
        </w:rPr>
        <w:t>ack door by taking advantage</w:t>
      </w:r>
      <w:r w:rsidR="00C96B3C">
        <w:rPr>
          <w:rFonts w:ascii="Times New Roman" w:hAnsi="Times New Roman" w:cs="Times New Roman"/>
          <w:sz w:val="24"/>
          <w:szCs w:val="24"/>
        </w:rPr>
        <w:t xml:space="preserve"> of the current application </w:t>
      </w:r>
      <w:r w:rsidR="00F048C1">
        <w:rPr>
          <w:rFonts w:ascii="Times New Roman" w:hAnsi="Times New Roman" w:cs="Times New Roman"/>
          <w:sz w:val="24"/>
          <w:szCs w:val="24"/>
        </w:rPr>
        <w:t>to lift the c</w:t>
      </w:r>
      <w:r w:rsidR="00A85416">
        <w:rPr>
          <w:rFonts w:ascii="Times New Roman" w:hAnsi="Times New Roman" w:cs="Times New Roman"/>
          <w:sz w:val="24"/>
          <w:szCs w:val="24"/>
        </w:rPr>
        <w:t xml:space="preserve">orporate veil, to then </w:t>
      </w:r>
      <w:r w:rsidR="00F048C1">
        <w:rPr>
          <w:rFonts w:ascii="Times New Roman" w:hAnsi="Times New Roman" w:cs="Times New Roman"/>
          <w:sz w:val="24"/>
          <w:szCs w:val="24"/>
        </w:rPr>
        <w:t>argue what should have been their defence in HC 2934/17.  It is not permissible.  In this matter, they are only expected to show cause</w:t>
      </w:r>
      <w:r w:rsidR="00A805F5">
        <w:rPr>
          <w:rFonts w:ascii="Times New Roman" w:hAnsi="Times New Roman" w:cs="Times New Roman"/>
          <w:sz w:val="24"/>
          <w:szCs w:val="24"/>
        </w:rPr>
        <w:t>,</w:t>
      </w:r>
      <w:r w:rsidR="00F048C1">
        <w:rPr>
          <w:rFonts w:ascii="Times New Roman" w:hAnsi="Times New Roman" w:cs="Times New Roman"/>
          <w:sz w:val="24"/>
          <w:szCs w:val="24"/>
        </w:rPr>
        <w:t xml:space="preserve"> if any, </w:t>
      </w:r>
      <w:r w:rsidR="00A805F5">
        <w:rPr>
          <w:rFonts w:ascii="Times New Roman" w:hAnsi="Times New Roman" w:cs="Times New Roman"/>
          <w:sz w:val="24"/>
          <w:szCs w:val="24"/>
        </w:rPr>
        <w:t xml:space="preserve">why </w:t>
      </w:r>
      <w:r w:rsidR="00F048C1">
        <w:rPr>
          <w:rFonts w:ascii="Times New Roman" w:hAnsi="Times New Roman" w:cs="Times New Roman"/>
          <w:sz w:val="24"/>
          <w:szCs w:val="24"/>
        </w:rPr>
        <w:t>the court should not “pierce” or “lift” the corporate veil to see the real person(s) behind the company known as “Wack Drive Properties (Private) Limited and hold him or them accountable in their perso</w:t>
      </w:r>
      <w:r w:rsidR="00A85416">
        <w:rPr>
          <w:rFonts w:ascii="Times New Roman" w:hAnsi="Times New Roman" w:cs="Times New Roman"/>
          <w:sz w:val="24"/>
          <w:szCs w:val="24"/>
        </w:rPr>
        <w:t>nal capacities</w:t>
      </w:r>
      <w:r w:rsidR="00F048C1">
        <w:rPr>
          <w:rFonts w:ascii="Times New Roman" w:hAnsi="Times New Roman" w:cs="Times New Roman"/>
          <w:sz w:val="24"/>
          <w:szCs w:val="24"/>
        </w:rPr>
        <w:t xml:space="preserve"> to satisfy the</w:t>
      </w:r>
      <w:r w:rsidR="00A805F5">
        <w:rPr>
          <w:rFonts w:ascii="Times New Roman" w:hAnsi="Times New Roman" w:cs="Times New Roman"/>
          <w:sz w:val="24"/>
          <w:szCs w:val="24"/>
        </w:rPr>
        <w:t xml:space="preserve"> court order</w:t>
      </w:r>
      <w:r w:rsidR="00F048C1">
        <w:rPr>
          <w:rFonts w:ascii="Times New Roman" w:hAnsi="Times New Roman" w:cs="Times New Roman"/>
          <w:sz w:val="24"/>
          <w:szCs w:val="24"/>
        </w:rPr>
        <w:t>.</w:t>
      </w:r>
    </w:p>
    <w:p w:rsidR="009A14BD" w:rsidRDefault="00F048C1" w:rsidP="00F84D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above reason, and because the respondents were erroneously occupied with arguing the case that they should not </w:t>
      </w:r>
      <w:r w:rsidR="00573539">
        <w:rPr>
          <w:rFonts w:ascii="Times New Roman" w:hAnsi="Times New Roman" w:cs="Times New Roman"/>
          <w:sz w:val="24"/>
          <w:szCs w:val="24"/>
        </w:rPr>
        <w:t>p</w:t>
      </w:r>
      <w:r>
        <w:rPr>
          <w:rFonts w:ascii="Times New Roman" w:hAnsi="Times New Roman" w:cs="Times New Roman"/>
          <w:sz w:val="24"/>
          <w:szCs w:val="24"/>
        </w:rPr>
        <w:t xml:space="preserve">ay in the </w:t>
      </w:r>
      <w:r w:rsidR="00573539">
        <w:rPr>
          <w:rFonts w:ascii="Times New Roman" w:hAnsi="Times New Roman" w:cs="Times New Roman"/>
          <w:sz w:val="24"/>
          <w:szCs w:val="24"/>
        </w:rPr>
        <w:t xml:space="preserve">first </w:t>
      </w:r>
      <w:r>
        <w:rPr>
          <w:rFonts w:ascii="Times New Roman" w:hAnsi="Times New Roman" w:cs="Times New Roman"/>
          <w:sz w:val="24"/>
          <w:szCs w:val="24"/>
        </w:rPr>
        <w:t>place, there was lack of clarity on the directorship and other related matters.  The court then sought clarity on the directorship and the nature of business the 1</w:t>
      </w:r>
      <w:r w:rsidRPr="00F048C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engages in.  The court also sought clarification </w:t>
      </w:r>
      <w:r w:rsidR="009A14BD">
        <w:rPr>
          <w:rFonts w:ascii="Times New Roman" w:hAnsi="Times New Roman" w:cs="Times New Roman"/>
          <w:sz w:val="24"/>
          <w:szCs w:val="24"/>
        </w:rPr>
        <w:t>on whether or not the 1</w:t>
      </w:r>
      <w:r w:rsidR="009A14BD" w:rsidRPr="009A14BD">
        <w:rPr>
          <w:rFonts w:ascii="Times New Roman" w:hAnsi="Times New Roman" w:cs="Times New Roman"/>
          <w:sz w:val="24"/>
          <w:szCs w:val="24"/>
          <w:vertAlign w:val="superscript"/>
        </w:rPr>
        <w:t>st</w:t>
      </w:r>
      <w:r w:rsidR="009A14BD">
        <w:rPr>
          <w:rFonts w:ascii="Times New Roman" w:hAnsi="Times New Roman" w:cs="Times New Roman"/>
          <w:sz w:val="24"/>
          <w:szCs w:val="24"/>
        </w:rPr>
        <w:t xml:space="preserve"> respondent has any property of value attachable for the purposes of execution.  Counsel for the respondents indicated that he to</w:t>
      </w:r>
      <w:r w:rsidR="00573539">
        <w:rPr>
          <w:rFonts w:ascii="Times New Roman" w:hAnsi="Times New Roman" w:cs="Times New Roman"/>
          <w:sz w:val="24"/>
          <w:szCs w:val="24"/>
        </w:rPr>
        <w:t xml:space="preserve">o was not privy to the facts at </w:t>
      </w:r>
      <w:r w:rsidR="009A14BD">
        <w:rPr>
          <w:rFonts w:ascii="Times New Roman" w:hAnsi="Times New Roman" w:cs="Times New Roman"/>
          <w:sz w:val="24"/>
          <w:szCs w:val="24"/>
        </w:rPr>
        <w:t>hand and sought the court’s indulgence to file that information later, which he did.  Such information was necessary in such a matter.</w:t>
      </w:r>
    </w:p>
    <w:p w:rsidR="009A14BD" w:rsidRPr="00047ACE" w:rsidRDefault="009A14BD" w:rsidP="00F84D03">
      <w:pPr>
        <w:spacing w:line="360" w:lineRule="auto"/>
        <w:jc w:val="both"/>
        <w:rPr>
          <w:rFonts w:ascii="Times New Roman" w:hAnsi="Times New Roman" w:cs="Times New Roman"/>
          <w:b/>
          <w:i/>
          <w:sz w:val="24"/>
          <w:szCs w:val="24"/>
        </w:rPr>
      </w:pPr>
      <w:r w:rsidRPr="00573539">
        <w:rPr>
          <w:rFonts w:ascii="Times New Roman" w:hAnsi="Times New Roman" w:cs="Times New Roman"/>
          <w:b/>
          <w:sz w:val="24"/>
          <w:szCs w:val="24"/>
        </w:rPr>
        <w:t>The Law</w:t>
      </w:r>
    </w:p>
    <w:p w:rsidR="000D4066" w:rsidRDefault="009A14BD" w:rsidP="00F84D03">
      <w:pPr>
        <w:spacing w:line="360" w:lineRule="auto"/>
        <w:jc w:val="both"/>
        <w:rPr>
          <w:rFonts w:ascii="Times New Roman" w:hAnsi="Times New Roman" w:cs="Times New Roman"/>
          <w:sz w:val="24"/>
          <w:szCs w:val="24"/>
        </w:rPr>
      </w:pPr>
      <w:r w:rsidRPr="00047ACE">
        <w:rPr>
          <w:rFonts w:ascii="Times New Roman" w:hAnsi="Times New Roman" w:cs="Times New Roman"/>
          <w:i/>
          <w:sz w:val="24"/>
          <w:szCs w:val="24"/>
        </w:rPr>
        <w:tab/>
      </w:r>
      <w:r w:rsidRPr="00047ACE">
        <w:rPr>
          <w:rFonts w:ascii="Times New Roman" w:hAnsi="Times New Roman" w:cs="Times New Roman"/>
          <w:sz w:val="24"/>
          <w:szCs w:val="24"/>
        </w:rPr>
        <w:t>In</w:t>
      </w:r>
      <w:r>
        <w:rPr>
          <w:rFonts w:ascii="Times New Roman" w:hAnsi="Times New Roman" w:cs="Times New Roman"/>
          <w:sz w:val="24"/>
          <w:szCs w:val="24"/>
        </w:rPr>
        <w:t xml:space="preserve"> </w:t>
      </w:r>
      <w:r w:rsidR="00A805F5">
        <w:rPr>
          <w:rFonts w:ascii="Times New Roman" w:hAnsi="Times New Roman" w:cs="Times New Roman"/>
          <w:i/>
          <w:sz w:val="24"/>
          <w:szCs w:val="24"/>
        </w:rPr>
        <w:t xml:space="preserve">Govere v Ordeco </w:t>
      </w:r>
      <w:r w:rsidRPr="00047ACE">
        <w:rPr>
          <w:rFonts w:ascii="Times New Roman" w:hAnsi="Times New Roman" w:cs="Times New Roman"/>
          <w:i/>
          <w:sz w:val="24"/>
          <w:szCs w:val="24"/>
        </w:rPr>
        <w:t>(Pvt)</w:t>
      </w:r>
      <w:r>
        <w:rPr>
          <w:rFonts w:ascii="Times New Roman" w:hAnsi="Times New Roman" w:cs="Times New Roman"/>
          <w:sz w:val="24"/>
          <w:szCs w:val="24"/>
        </w:rPr>
        <w:t xml:space="preserve"> </w:t>
      </w:r>
      <w:r w:rsidRPr="00047ACE">
        <w:rPr>
          <w:rFonts w:ascii="Times New Roman" w:hAnsi="Times New Roman" w:cs="Times New Roman"/>
          <w:i/>
          <w:sz w:val="24"/>
          <w:szCs w:val="24"/>
        </w:rPr>
        <w:t>Ltd and Another</w:t>
      </w:r>
      <w:r>
        <w:rPr>
          <w:rFonts w:ascii="Times New Roman" w:hAnsi="Times New Roman" w:cs="Times New Roman"/>
          <w:sz w:val="24"/>
          <w:szCs w:val="24"/>
        </w:rPr>
        <w:t xml:space="preserve"> 2013 (2) ZLR </w:t>
      </w:r>
      <w:r w:rsidR="00A805F5">
        <w:rPr>
          <w:rFonts w:ascii="Times New Roman" w:hAnsi="Times New Roman" w:cs="Times New Roman"/>
          <w:sz w:val="24"/>
          <w:szCs w:val="24"/>
        </w:rPr>
        <w:t xml:space="preserve">257 </w:t>
      </w:r>
      <w:r>
        <w:rPr>
          <w:rFonts w:ascii="Times New Roman" w:hAnsi="Times New Roman" w:cs="Times New Roman"/>
          <w:sz w:val="24"/>
          <w:szCs w:val="24"/>
        </w:rPr>
        <w:t>(S) per P</w:t>
      </w:r>
      <w:r w:rsidRPr="00047ACE">
        <w:rPr>
          <w:rFonts w:ascii="Times New Roman" w:hAnsi="Times New Roman" w:cs="Times New Roman"/>
          <w:sz w:val="20"/>
          <w:szCs w:val="20"/>
        </w:rPr>
        <w:t>ATEL JA</w:t>
      </w:r>
      <w:r>
        <w:rPr>
          <w:rFonts w:ascii="Times New Roman" w:hAnsi="Times New Roman" w:cs="Times New Roman"/>
          <w:sz w:val="24"/>
          <w:szCs w:val="24"/>
        </w:rPr>
        <w:t>, the facts are almost similar to the current case.  The 1</w:t>
      </w:r>
      <w:r w:rsidRPr="009A14B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brought proceedings against </w:t>
      </w:r>
      <w:r w:rsidR="00A805F5">
        <w:rPr>
          <w:rFonts w:ascii="Times New Roman" w:hAnsi="Times New Roman" w:cs="Times New Roman"/>
          <w:sz w:val="24"/>
          <w:szCs w:val="24"/>
        </w:rPr>
        <w:t xml:space="preserve">a company </w:t>
      </w:r>
      <w:r>
        <w:rPr>
          <w:rFonts w:ascii="Times New Roman" w:hAnsi="Times New Roman" w:cs="Times New Roman"/>
          <w:sz w:val="24"/>
          <w:szCs w:val="24"/>
        </w:rPr>
        <w:t xml:space="preserve">to recover outstanding rentals and other costs.  When the company failed to pay, the </w:t>
      </w:r>
      <w:r w:rsidR="00A805F5">
        <w:rPr>
          <w:rFonts w:ascii="Times New Roman" w:hAnsi="Times New Roman" w:cs="Times New Roman"/>
          <w:sz w:val="24"/>
          <w:szCs w:val="24"/>
        </w:rPr>
        <w:t>1</w:t>
      </w:r>
      <w:r w:rsidR="00A805F5" w:rsidRPr="00A805F5">
        <w:rPr>
          <w:rFonts w:ascii="Times New Roman" w:hAnsi="Times New Roman" w:cs="Times New Roman"/>
          <w:sz w:val="24"/>
          <w:szCs w:val="24"/>
          <w:vertAlign w:val="superscript"/>
        </w:rPr>
        <w:t>st</w:t>
      </w:r>
      <w:r w:rsidR="00A805F5">
        <w:rPr>
          <w:rFonts w:ascii="Times New Roman" w:hAnsi="Times New Roman" w:cs="Times New Roman"/>
          <w:sz w:val="24"/>
          <w:szCs w:val="24"/>
        </w:rPr>
        <w:t xml:space="preserve"> r</w:t>
      </w:r>
      <w:r>
        <w:rPr>
          <w:rFonts w:ascii="Times New Roman" w:hAnsi="Times New Roman" w:cs="Times New Roman"/>
          <w:sz w:val="24"/>
          <w:szCs w:val="24"/>
        </w:rPr>
        <w:t xml:space="preserve">espondent applied to the High Court in terms of section 318 of the Companies Act (Chapter 24:03), to have </w:t>
      </w:r>
      <w:r w:rsidR="00A805F5">
        <w:rPr>
          <w:rFonts w:ascii="Times New Roman" w:hAnsi="Times New Roman" w:cs="Times New Roman"/>
          <w:sz w:val="24"/>
          <w:szCs w:val="24"/>
        </w:rPr>
        <w:t xml:space="preserve">the </w:t>
      </w:r>
      <w:r>
        <w:rPr>
          <w:rFonts w:ascii="Times New Roman" w:hAnsi="Times New Roman" w:cs="Times New Roman"/>
          <w:sz w:val="24"/>
          <w:szCs w:val="24"/>
        </w:rPr>
        <w:t>appellant declared personally liable for the company’s judgement debt.  The appellant had admitted being a director of the company, though, as he put it “unofficially.”</w:t>
      </w:r>
      <w:r w:rsidR="00047ACE">
        <w:rPr>
          <w:rFonts w:ascii="Times New Roman" w:hAnsi="Times New Roman" w:cs="Times New Roman"/>
          <w:sz w:val="24"/>
          <w:szCs w:val="24"/>
        </w:rPr>
        <w:t xml:space="preserve">  There was no return from the Companies R</w:t>
      </w:r>
      <w:r>
        <w:rPr>
          <w:rFonts w:ascii="Times New Roman" w:hAnsi="Times New Roman" w:cs="Times New Roman"/>
          <w:sz w:val="24"/>
          <w:szCs w:val="24"/>
        </w:rPr>
        <w:t xml:space="preserve">egistry confirming his directorship but a letter from the company as well as a company resolution both clearly identifying him as a company director.  Appellant was accordingly ordered to pay the </w:t>
      </w:r>
      <w:r w:rsidR="000D4066">
        <w:rPr>
          <w:rFonts w:ascii="Times New Roman" w:hAnsi="Times New Roman" w:cs="Times New Roman"/>
          <w:sz w:val="24"/>
          <w:szCs w:val="24"/>
        </w:rPr>
        <w:t>claimed amount together with interest and costs on a legal practitioner and client scale.  The Honourable court held that;</w:t>
      </w:r>
    </w:p>
    <w:p w:rsidR="00E443F0" w:rsidRDefault="000D4066" w:rsidP="00F84D0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There could be no doubt that the appellant had represented or held himself out as director of the company and its trading subsidiaries at the relevant time.  Consequently, third parties dealing with him were entitled to rely upon that </w:t>
      </w:r>
      <w:r>
        <w:rPr>
          <w:rFonts w:ascii="Times New Roman" w:hAnsi="Times New Roman" w:cs="Times New Roman"/>
          <w:sz w:val="24"/>
          <w:szCs w:val="24"/>
        </w:rPr>
        <w:lastRenderedPageBreak/>
        <w:t xml:space="preserve">representation for the purposes of legal liability in terms of section 12 of the Companies Act.  Even it were to be </w:t>
      </w:r>
      <w:r w:rsidR="002910DC">
        <w:rPr>
          <w:rFonts w:ascii="Times New Roman" w:hAnsi="Times New Roman" w:cs="Times New Roman"/>
          <w:sz w:val="24"/>
          <w:szCs w:val="24"/>
        </w:rPr>
        <w:t>accepted that the appellant was not a director of the company, this w</w:t>
      </w:r>
      <w:r w:rsidR="00047ACE">
        <w:rPr>
          <w:rFonts w:ascii="Times New Roman" w:hAnsi="Times New Roman" w:cs="Times New Roman"/>
          <w:sz w:val="24"/>
          <w:szCs w:val="24"/>
        </w:rPr>
        <w:t>o</w:t>
      </w:r>
      <w:r w:rsidR="002910DC">
        <w:rPr>
          <w:rFonts w:ascii="Times New Roman" w:hAnsi="Times New Roman" w:cs="Times New Roman"/>
          <w:sz w:val="24"/>
          <w:szCs w:val="24"/>
        </w:rPr>
        <w:t>uld not absolve him from</w:t>
      </w:r>
      <w:r w:rsidR="00047ACE">
        <w:rPr>
          <w:rFonts w:ascii="Times New Roman" w:hAnsi="Times New Roman" w:cs="Times New Roman"/>
          <w:sz w:val="24"/>
          <w:szCs w:val="24"/>
        </w:rPr>
        <w:t xml:space="preserve"> personal </w:t>
      </w:r>
      <w:r w:rsidR="002910DC">
        <w:rPr>
          <w:rFonts w:ascii="Times New Roman" w:hAnsi="Times New Roman" w:cs="Times New Roman"/>
          <w:sz w:val="24"/>
          <w:szCs w:val="24"/>
        </w:rPr>
        <w:t>responsibility for the company’s debts and liabilities under section 318 (1) of the Act, because that provision extends personal liability not only to “</w:t>
      </w:r>
      <w:r w:rsidR="00047ACE">
        <w:rPr>
          <w:rFonts w:ascii="Times New Roman" w:hAnsi="Times New Roman" w:cs="Times New Roman"/>
          <w:sz w:val="24"/>
          <w:szCs w:val="24"/>
        </w:rPr>
        <w:t xml:space="preserve">the past </w:t>
      </w:r>
      <w:r w:rsidR="002910DC">
        <w:rPr>
          <w:rFonts w:ascii="Times New Roman" w:hAnsi="Times New Roman" w:cs="Times New Roman"/>
          <w:sz w:val="24"/>
          <w:szCs w:val="24"/>
        </w:rPr>
        <w:t xml:space="preserve">or present directors of the company” but also to “any other persons who were knowingly parties to the carrying on of (the company’s) business” or with gross negligence or with intent to defraud.” </w:t>
      </w:r>
      <w:r w:rsidR="00E443F0">
        <w:rPr>
          <w:rFonts w:ascii="Times New Roman" w:hAnsi="Times New Roman" w:cs="Times New Roman"/>
          <w:sz w:val="24"/>
          <w:szCs w:val="24"/>
        </w:rPr>
        <w:t xml:space="preserve"> </w:t>
      </w:r>
    </w:p>
    <w:p w:rsidR="002910DC" w:rsidRDefault="00A85416" w:rsidP="00F84D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 doubt</w:t>
      </w:r>
      <w:r w:rsidR="002910DC">
        <w:rPr>
          <w:rFonts w:ascii="Times New Roman" w:hAnsi="Times New Roman" w:cs="Times New Roman"/>
          <w:sz w:val="24"/>
          <w:szCs w:val="24"/>
        </w:rPr>
        <w:t xml:space="preserve"> that Freddy Kapuya in the current application falls squarely in the category of persons described in section 318 (1) of</w:t>
      </w:r>
      <w:r w:rsidR="003434E1">
        <w:rPr>
          <w:rFonts w:ascii="Times New Roman" w:hAnsi="Times New Roman" w:cs="Times New Roman"/>
          <w:sz w:val="24"/>
          <w:szCs w:val="24"/>
        </w:rPr>
        <w:t xml:space="preserve"> the Companies Act and in Govere</w:t>
      </w:r>
      <w:r w:rsidR="002910DC">
        <w:rPr>
          <w:rFonts w:ascii="Times New Roman" w:hAnsi="Times New Roman" w:cs="Times New Roman"/>
          <w:sz w:val="24"/>
          <w:szCs w:val="24"/>
        </w:rPr>
        <w:t>’s case above.</w:t>
      </w:r>
      <w:r w:rsidR="00047ACE">
        <w:rPr>
          <w:rFonts w:ascii="Times New Roman" w:hAnsi="Times New Roman" w:cs="Times New Roman"/>
          <w:sz w:val="24"/>
          <w:szCs w:val="24"/>
        </w:rPr>
        <w:t xml:space="preserve"> </w:t>
      </w:r>
      <w:r>
        <w:rPr>
          <w:rFonts w:ascii="Times New Roman" w:hAnsi="Times New Roman" w:cs="Times New Roman"/>
          <w:sz w:val="24"/>
          <w:szCs w:val="24"/>
        </w:rPr>
        <w:t xml:space="preserve"> The other director in my view, </w:t>
      </w:r>
      <w:r w:rsidR="002910DC">
        <w:rPr>
          <w:rFonts w:ascii="Times New Roman" w:hAnsi="Times New Roman" w:cs="Times New Roman"/>
          <w:sz w:val="24"/>
          <w:szCs w:val="24"/>
        </w:rPr>
        <w:t>should count himself lucky that the Dubes did not seek to hold him accountable.</w:t>
      </w:r>
    </w:p>
    <w:p w:rsidR="003F736B" w:rsidRDefault="003F736B" w:rsidP="00F84D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in </w:t>
      </w:r>
      <w:r w:rsidRPr="00047ACE">
        <w:rPr>
          <w:rFonts w:ascii="Times New Roman" w:hAnsi="Times New Roman" w:cs="Times New Roman"/>
          <w:i/>
          <w:sz w:val="24"/>
          <w:szCs w:val="24"/>
        </w:rPr>
        <w:t>Agricultur</w:t>
      </w:r>
      <w:r w:rsidR="003B7C3F">
        <w:rPr>
          <w:rFonts w:ascii="Times New Roman" w:hAnsi="Times New Roman" w:cs="Times New Roman"/>
          <w:i/>
          <w:sz w:val="24"/>
          <w:szCs w:val="24"/>
        </w:rPr>
        <w:t xml:space="preserve">al Bank of Zimbabwe v Nickstate </w:t>
      </w:r>
      <w:r w:rsidRPr="00047ACE">
        <w:rPr>
          <w:rFonts w:ascii="Times New Roman" w:hAnsi="Times New Roman" w:cs="Times New Roman"/>
          <w:i/>
          <w:sz w:val="24"/>
          <w:szCs w:val="24"/>
        </w:rPr>
        <w:t>Investments (Pvt) Ltd and Others</w:t>
      </w:r>
      <w:r>
        <w:rPr>
          <w:rFonts w:ascii="Times New Roman" w:hAnsi="Times New Roman" w:cs="Times New Roman"/>
          <w:sz w:val="24"/>
          <w:szCs w:val="24"/>
        </w:rPr>
        <w:t xml:space="preserve"> 2010 (1) ZLR 419 (H) G</w:t>
      </w:r>
      <w:r w:rsidRPr="005C0EE6">
        <w:rPr>
          <w:rFonts w:ascii="Times New Roman" w:hAnsi="Times New Roman" w:cs="Times New Roman"/>
          <w:sz w:val="20"/>
          <w:szCs w:val="20"/>
        </w:rPr>
        <w:t xml:space="preserve">OWORA J </w:t>
      </w:r>
      <w:r>
        <w:rPr>
          <w:rFonts w:ascii="Times New Roman" w:hAnsi="Times New Roman" w:cs="Times New Roman"/>
          <w:sz w:val="24"/>
          <w:szCs w:val="24"/>
        </w:rPr>
        <w:t>(as she then was) held that;</w:t>
      </w:r>
    </w:p>
    <w:p w:rsidR="00661933" w:rsidRDefault="003F736B" w:rsidP="00F84D0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registered company is a legal </w:t>
      </w:r>
      <w:r w:rsidRPr="003F736B">
        <w:rPr>
          <w:rFonts w:ascii="Times New Roman" w:hAnsi="Times New Roman" w:cs="Times New Roman"/>
          <w:sz w:val="24"/>
          <w:szCs w:val="24"/>
          <w:u w:val="single"/>
        </w:rPr>
        <w:t>persona</w:t>
      </w:r>
      <w:r>
        <w:rPr>
          <w:rFonts w:ascii="Times New Roman" w:hAnsi="Times New Roman" w:cs="Times New Roman"/>
          <w:sz w:val="24"/>
          <w:szCs w:val="24"/>
        </w:rPr>
        <w:t xml:space="preserve"> in its own right and endowed with its own separate legal persona which is distinct from its shareholders.  However, in certain exceptional  circumstances, where the company is controlled in terms of activities and decisions by another person, the courts will allow the corporate veil to be lifted to reveal the real person behind the company.  When the notion of a legal entity is used </w:t>
      </w:r>
      <w:r w:rsidRPr="003F736B">
        <w:rPr>
          <w:rFonts w:ascii="Times New Roman" w:hAnsi="Times New Roman" w:cs="Times New Roman"/>
          <w:sz w:val="24"/>
          <w:szCs w:val="24"/>
          <w:u w:val="single"/>
        </w:rPr>
        <w:t>to defeat public convenience, justify wrong, protect fraud or defend crime</w:t>
      </w:r>
      <w:r>
        <w:rPr>
          <w:rFonts w:ascii="Times New Roman" w:hAnsi="Times New Roman" w:cs="Times New Roman"/>
          <w:sz w:val="24"/>
          <w:szCs w:val="24"/>
        </w:rPr>
        <w:t xml:space="preserve">, the law will regard the corporation as an association.  Thus, where there has been </w:t>
      </w:r>
      <w:r w:rsidRPr="003F736B">
        <w:rPr>
          <w:rFonts w:ascii="Times New Roman" w:hAnsi="Times New Roman" w:cs="Times New Roman"/>
          <w:sz w:val="24"/>
          <w:szCs w:val="24"/>
          <w:u w:val="single"/>
        </w:rPr>
        <w:t xml:space="preserve">fraudulent </w:t>
      </w:r>
      <w:r>
        <w:rPr>
          <w:rFonts w:ascii="Times New Roman" w:hAnsi="Times New Roman" w:cs="Times New Roman"/>
          <w:sz w:val="24"/>
          <w:szCs w:val="24"/>
        </w:rPr>
        <w:t xml:space="preserve">or </w:t>
      </w:r>
      <w:r w:rsidRPr="003F736B">
        <w:rPr>
          <w:rFonts w:ascii="Times New Roman" w:hAnsi="Times New Roman" w:cs="Times New Roman"/>
          <w:sz w:val="24"/>
          <w:szCs w:val="24"/>
          <w:u w:val="single"/>
        </w:rPr>
        <w:t>improper</w:t>
      </w:r>
      <w:r>
        <w:rPr>
          <w:rFonts w:ascii="Times New Roman" w:hAnsi="Times New Roman" w:cs="Times New Roman"/>
          <w:sz w:val="24"/>
          <w:szCs w:val="24"/>
        </w:rPr>
        <w:t xml:space="preserve"> use of a company, a court is entitled to disregard the separate corporate personality of a company and pierce the veil.  In a situation where the company was the vehicle through which the  directors acquired property to enhance their estate, it would be just and proper to order that the corporate veil be lifted and judgement be entered against both the and its directors.” (the underlining is mine)</w:t>
      </w:r>
    </w:p>
    <w:p w:rsidR="003F736B" w:rsidRDefault="00661933" w:rsidP="00F84D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 could not have put it more aptly.  It is clear therefore that where a company is just a shell or vehicle controlled entirely by two persons for their own benefit, the court is entitled to “lift the veil,” ”peep behind it”</w:t>
      </w:r>
      <w:r w:rsidR="00A805F5">
        <w:rPr>
          <w:rFonts w:ascii="Times New Roman" w:hAnsi="Times New Roman" w:cs="Times New Roman"/>
          <w:sz w:val="24"/>
          <w:szCs w:val="24"/>
        </w:rPr>
        <w:t>,</w:t>
      </w:r>
      <w:r>
        <w:rPr>
          <w:rFonts w:ascii="Times New Roman" w:hAnsi="Times New Roman" w:cs="Times New Roman"/>
          <w:sz w:val="24"/>
          <w:szCs w:val="24"/>
        </w:rPr>
        <w:t xml:space="preserve"> and enter judgement against them.  It is permissible to hold such persons to account for such acts that are wrong, reckless, negligent, fraudulent, improper, criminal or acts that defeat public convenience.  The court cannot all</w:t>
      </w:r>
      <w:r w:rsidR="005C0EE6">
        <w:rPr>
          <w:rFonts w:ascii="Times New Roman" w:hAnsi="Times New Roman" w:cs="Times New Roman"/>
          <w:sz w:val="24"/>
          <w:szCs w:val="24"/>
        </w:rPr>
        <w:t>ow</w:t>
      </w:r>
      <w:r>
        <w:rPr>
          <w:rFonts w:ascii="Times New Roman" w:hAnsi="Times New Roman" w:cs="Times New Roman"/>
          <w:sz w:val="24"/>
          <w:szCs w:val="24"/>
        </w:rPr>
        <w:t xml:space="preserve"> people of devious characters to use the vehicle of a company to amass wealth and acquire properties improperly on other peoples’s sweat and then hide behind the company’s corporate veil.  The company </w:t>
      </w:r>
      <w:r w:rsidRPr="000F1054">
        <w:rPr>
          <w:rFonts w:ascii="Times New Roman" w:hAnsi="Times New Roman" w:cs="Times New Roman"/>
          <w:i/>
          <w:sz w:val="24"/>
          <w:szCs w:val="24"/>
        </w:rPr>
        <w:t>in casu</w:t>
      </w:r>
      <w:r>
        <w:rPr>
          <w:rFonts w:ascii="Times New Roman" w:hAnsi="Times New Roman" w:cs="Times New Roman"/>
          <w:sz w:val="24"/>
          <w:szCs w:val="24"/>
        </w:rPr>
        <w:t xml:space="preserve"> appears to me to be of types which are practically a one man band with the 2</w:t>
      </w:r>
      <w:r w:rsidRPr="00661933">
        <w:rPr>
          <w:rFonts w:ascii="Times New Roman" w:hAnsi="Times New Roman" w:cs="Times New Roman"/>
          <w:sz w:val="24"/>
          <w:szCs w:val="24"/>
          <w:vertAlign w:val="superscript"/>
        </w:rPr>
        <w:t>nd</w:t>
      </w:r>
      <w:r>
        <w:rPr>
          <w:rFonts w:ascii="Times New Roman" w:hAnsi="Times New Roman" w:cs="Times New Roman"/>
          <w:sz w:val="24"/>
          <w:szCs w:val="24"/>
        </w:rPr>
        <w:t xml:space="preserve"> director meant simply to make the numbers as </w:t>
      </w:r>
      <w:r w:rsidR="00A805F5">
        <w:rPr>
          <w:rFonts w:ascii="Times New Roman" w:hAnsi="Times New Roman" w:cs="Times New Roman"/>
          <w:sz w:val="24"/>
          <w:szCs w:val="24"/>
        </w:rPr>
        <w:t xml:space="preserve">a </w:t>
      </w:r>
      <w:r>
        <w:rPr>
          <w:rFonts w:ascii="Times New Roman" w:hAnsi="Times New Roman" w:cs="Times New Roman"/>
          <w:sz w:val="24"/>
          <w:szCs w:val="24"/>
        </w:rPr>
        <w:t>requirement since the Companies</w:t>
      </w:r>
      <w:r w:rsidR="00A85416">
        <w:rPr>
          <w:rFonts w:ascii="Times New Roman" w:hAnsi="Times New Roman" w:cs="Times New Roman"/>
          <w:sz w:val="24"/>
          <w:szCs w:val="24"/>
        </w:rPr>
        <w:t xml:space="preserve"> Act </w:t>
      </w:r>
      <w:r>
        <w:rPr>
          <w:rFonts w:ascii="Times New Roman" w:hAnsi="Times New Roman" w:cs="Times New Roman"/>
          <w:sz w:val="24"/>
          <w:szCs w:val="24"/>
        </w:rPr>
        <w:t xml:space="preserve">would require that there be at least two (2) directors.  Such companies are usually comprised of a man and his wife, a man and his child, a man and his cousin or brother </w:t>
      </w:r>
      <w:r>
        <w:rPr>
          <w:rFonts w:ascii="Times New Roman" w:hAnsi="Times New Roman" w:cs="Times New Roman"/>
          <w:sz w:val="24"/>
          <w:szCs w:val="24"/>
        </w:rPr>
        <w:lastRenderedPageBreak/>
        <w:t xml:space="preserve">in law etc whilst for all intents and purposes, only one person controls the company doing whatever they wish to the detriment and at the expense of </w:t>
      </w:r>
      <w:r w:rsidR="008900E6">
        <w:rPr>
          <w:rFonts w:ascii="Times New Roman" w:hAnsi="Times New Roman" w:cs="Times New Roman"/>
          <w:sz w:val="24"/>
          <w:szCs w:val="24"/>
        </w:rPr>
        <w:t>others.</w:t>
      </w:r>
      <w:r w:rsidR="00536479">
        <w:rPr>
          <w:rFonts w:ascii="Times New Roman" w:hAnsi="Times New Roman" w:cs="Times New Roman"/>
          <w:sz w:val="24"/>
          <w:szCs w:val="24"/>
        </w:rPr>
        <w:t xml:space="preserve">  </w:t>
      </w:r>
      <w:r w:rsidR="00536479" w:rsidRPr="005C0EE6">
        <w:rPr>
          <w:rFonts w:ascii="Times New Roman" w:hAnsi="Times New Roman" w:cs="Times New Roman"/>
          <w:i/>
          <w:sz w:val="24"/>
          <w:szCs w:val="24"/>
        </w:rPr>
        <w:t>In casu,</w:t>
      </w:r>
      <w:r w:rsidR="00536479">
        <w:rPr>
          <w:rFonts w:ascii="Times New Roman" w:hAnsi="Times New Roman" w:cs="Times New Roman"/>
          <w:sz w:val="24"/>
          <w:szCs w:val="24"/>
        </w:rPr>
        <w:t xml:space="preserve"> Freddy Kapuya is shown to have done everything.  He entered into the agreements with the Dubes.  He is said to have been making all the promises including the written undertaking to refund in February 2018.  Absolutely no</w:t>
      </w:r>
      <w:r w:rsidR="005C0EE6">
        <w:rPr>
          <w:rFonts w:ascii="Times New Roman" w:hAnsi="Times New Roman" w:cs="Times New Roman"/>
          <w:sz w:val="24"/>
          <w:szCs w:val="24"/>
        </w:rPr>
        <w:t xml:space="preserve">thing </w:t>
      </w:r>
      <w:r w:rsidR="00A805F5">
        <w:rPr>
          <w:rFonts w:ascii="Times New Roman" w:hAnsi="Times New Roman" w:cs="Times New Roman"/>
          <w:sz w:val="24"/>
          <w:szCs w:val="24"/>
        </w:rPr>
        <w:t xml:space="preserve">is </w:t>
      </w:r>
      <w:r w:rsidR="005C0EE6">
        <w:rPr>
          <w:rFonts w:ascii="Times New Roman" w:hAnsi="Times New Roman" w:cs="Times New Roman"/>
          <w:sz w:val="24"/>
          <w:szCs w:val="24"/>
        </w:rPr>
        <w:t>said about other directors</w:t>
      </w:r>
      <w:r w:rsidR="00A805F5">
        <w:rPr>
          <w:rFonts w:ascii="Times New Roman" w:hAnsi="Times New Roman" w:cs="Times New Roman"/>
          <w:sz w:val="24"/>
          <w:szCs w:val="24"/>
        </w:rPr>
        <w:t xml:space="preserve"> or the other director</w:t>
      </w:r>
      <w:r w:rsidR="00536479">
        <w:rPr>
          <w:rFonts w:ascii="Times New Roman" w:hAnsi="Times New Roman" w:cs="Times New Roman"/>
          <w:sz w:val="24"/>
          <w:szCs w:val="24"/>
        </w:rPr>
        <w:t xml:space="preserve"> to the extent that one wonders whether there were company resolutions authorising </w:t>
      </w:r>
      <w:r w:rsidR="008C5B3D">
        <w:rPr>
          <w:rFonts w:ascii="Times New Roman" w:hAnsi="Times New Roman" w:cs="Times New Roman"/>
          <w:sz w:val="24"/>
          <w:szCs w:val="24"/>
        </w:rPr>
        <w:t xml:space="preserve">him to do the acts that he does.  The other director is “deadly silent” as if there is no company to talk about.  Even when the court sought clarification, counsel first had to “research” and thereafter, only a name was given to the court and no more.  It has not even </w:t>
      </w:r>
      <w:r w:rsidR="00A805F5">
        <w:rPr>
          <w:rFonts w:ascii="Times New Roman" w:hAnsi="Times New Roman" w:cs="Times New Roman"/>
          <w:sz w:val="24"/>
          <w:szCs w:val="24"/>
        </w:rPr>
        <w:t xml:space="preserve">been </w:t>
      </w:r>
      <w:r w:rsidR="008C5B3D">
        <w:rPr>
          <w:rFonts w:ascii="Times New Roman" w:hAnsi="Times New Roman" w:cs="Times New Roman"/>
          <w:sz w:val="24"/>
          <w:szCs w:val="24"/>
        </w:rPr>
        <w:t>complained by the “other director” that 2</w:t>
      </w:r>
      <w:r w:rsidR="008C5B3D" w:rsidRPr="008C5B3D">
        <w:rPr>
          <w:rFonts w:ascii="Times New Roman" w:hAnsi="Times New Roman" w:cs="Times New Roman"/>
          <w:sz w:val="24"/>
          <w:szCs w:val="24"/>
          <w:vertAlign w:val="superscript"/>
        </w:rPr>
        <w:t>nd</w:t>
      </w:r>
      <w:r w:rsidR="008C5B3D">
        <w:rPr>
          <w:rFonts w:ascii="Times New Roman" w:hAnsi="Times New Roman" w:cs="Times New Roman"/>
          <w:sz w:val="24"/>
          <w:szCs w:val="24"/>
        </w:rPr>
        <w:t xml:space="preserve"> respondent</w:t>
      </w:r>
      <w:r w:rsidR="00A805F5">
        <w:rPr>
          <w:rFonts w:ascii="Times New Roman" w:hAnsi="Times New Roman" w:cs="Times New Roman"/>
          <w:sz w:val="24"/>
          <w:szCs w:val="24"/>
        </w:rPr>
        <w:t xml:space="preserve"> (Freddy Kapuya) acted “on a fro</w:t>
      </w:r>
      <w:r w:rsidR="008C5B3D">
        <w:rPr>
          <w:rFonts w:ascii="Times New Roman" w:hAnsi="Times New Roman" w:cs="Times New Roman"/>
          <w:sz w:val="24"/>
          <w:szCs w:val="24"/>
        </w:rPr>
        <w:t>lic” of his own</w:t>
      </w:r>
      <w:r w:rsidR="00A805F5">
        <w:rPr>
          <w:rFonts w:ascii="Times New Roman" w:hAnsi="Times New Roman" w:cs="Times New Roman"/>
          <w:sz w:val="24"/>
          <w:szCs w:val="24"/>
        </w:rPr>
        <w:t xml:space="preserve">.  What appears clear even from </w:t>
      </w:r>
      <w:r w:rsidR="008C5B3D">
        <w:rPr>
          <w:rFonts w:ascii="Times New Roman" w:hAnsi="Times New Roman" w:cs="Times New Roman"/>
          <w:sz w:val="24"/>
          <w:szCs w:val="24"/>
        </w:rPr>
        <w:t>the respondents</w:t>
      </w:r>
      <w:r w:rsidR="005C0EE6">
        <w:rPr>
          <w:rFonts w:ascii="Times New Roman" w:hAnsi="Times New Roman" w:cs="Times New Roman"/>
          <w:sz w:val="24"/>
          <w:szCs w:val="24"/>
        </w:rPr>
        <w:t>’</w:t>
      </w:r>
      <w:r w:rsidR="008C5B3D">
        <w:rPr>
          <w:rFonts w:ascii="Times New Roman" w:hAnsi="Times New Roman" w:cs="Times New Roman"/>
          <w:sz w:val="24"/>
          <w:szCs w:val="24"/>
        </w:rPr>
        <w:t xml:space="preserve"> own papers</w:t>
      </w:r>
      <w:r w:rsidR="00A805F5">
        <w:rPr>
          <w:rFonts w:ascii="Times New Roman" w:hAnsi="Times New Roman" w:cs="Times New Roman"/>
          <w:sz w:val="24"/>
          <w:szCs w:val="24"/>
        </w:rPr>
        <w:t>,</w:t>
      </w:r>
      <w:r w:rsidR="008C5B3D">
        <w:rPr>
          <w:rFonts w:ascii="Times New Roman" w:hAnsi="Times New Roman" w:cs="Times New Roman"/>
          <w:sz w:val="24"/>
          <w:szCs w:val="24"/>
        </w:rPr>
        <w:t xml:space="preserve"> is that using the company vehicle, 2</w:t>
      </w:r>
      <w:r w:rsidR="008C5B3D" w:rsidRPr="008C5B3D">
        <w:rPr>
          <w:rFonts w:ascii="Times New Roman" w:hAnsi="Times New Roman" w:cs="Times New Roman"/>
          <w:sz w:val="24"/>
          <w:szCs w:val="24"/>
          <w:vertAlign w:val="superscript"/>
        </w:rPr>
        <w:t>nd</w:t>
      </w:r>
      <w:r w:rsidR="008C5B3D">
        <w:rPr>
          <w:rFonts w:ascii="Times New Roman" w:hAnsi="Times New Roman" w:cs="Times New Roman"/>
          <w:sz w:val="24"/>
          <w:szCs w:val="24"/>
        </w:rPr>
        <w:t xml:space="preserve"> respondent has b</w:t>
      </w:r>
      <w:r w:rsidR="005C0EE6">
        <w:rPr>
          <w:rFonts w:ascii="Times New Roman" w:hAnsi="Times New Roman" w:cs="Times New Roman"/>
          <w:sz w:val="24"/>
          <w:szCs w:val="24"/>
        </w:rPr>
        <w:t>e</w:t>
      </w:r>
      <w:r w:rsidR="008C5B3D">
        <w:rPr>
          <w:rFonts w:ascii="Times New Roman" w:hAnsi="Times New Roman" w:cs="Times New Roman"/>
          <w:sz w:val="24"/>
          <w:szCs w:val="24"/>
        </w:rPr>
        <w:t xml:space="preserve">en selling stands to individuals and others.  It is </w:t>
      </w:r>
      <w:r w:rsidR="00A805F5">
        <w:rPr>
          <w:rFonts w:ascii="Times New Roman" w:hAnsi="Times New Roman" w:cs="Times New Roman"/>
          <w:sz w:val="24"/>
          <w:szCs w:val="24"/>
        </w:rPr>
        <w:t xml:space="preserve">clear also </w:t>
      </w:r>
      <w:r w:rsidR="008C5B3D">
        <w:rPr>
          <w:rFonts w:ascii="Times New Roman" w:hAnsi="Times New Roman" w:cs="Times New Roman"/>
          <w:sz w:val="24"/>
          <w:szCs w:val="24"/>
        </w:rPr>
        <w:t>that he had a protracted wrangle of the same stands with Mr Makara during which period he also sold them to the applicants.  For years he continued to duck and dive until judgement was granted on 14 February 2018.  He has continued in his duck and dive game.</w:t>
      </w:r>
    </w:p>
    <w:p w:rsidR="008C5B3D" w:rsidRDefault="00A805F5" w:rsidP="00F84D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85416">
        <w:rPr>
          <w:rFonts w:ascii="Times New Roman" w:hAnsi="Times New Roman" w:cs="Times New Roman"/>
          <w:sz w:val="24"/>
          <w:szCs w:val="24"/>
        </w:rPr>
        <w:t>he Companie</w:t>
      </w:r>
      <w:r w:rsidR="008C5B3D">
        <w:rPr>
          <w:rFonts w:ascii="Times New Roman" w:hAnsi="Times New Roman" w:cs="Times New Roman"/>
          <w:sz w:val="24"/>
          <w:szCs w:val="24"/>
        </w:rPr>
        <w:t>s</w:t>
      </w:r>
      <w:r w:rsidR="00A85416">
        <w:rPr>
          <w:rFonts w:ascii="Times New Roman" w:hAnsi="Times New Roman" w:cs="Times New Roman"/>
          <w:sz w:val="24"/>
          <w:szCs w:val="24"/>
        </w:rPr>
        <w:t xml:space="preserve">’ </w:t>
      </w:r>
      <w:r w:rsidR="008C5B3D">
        <w:rPr>
          <w:rFonts w:ascii="Times New Roman" w:hAnsi="Times New Roman" w:cs="Times New Roman"/>
          <w:sz w:val="24"/>
          <w:szCs w:val="24"/>
        </w:rPr>
        <w:t>Act (Chapter 24:03)</w:t>
      </w:r>
      <w:r>
        <w:rPr>
          <w:rFonts w:ascii="Times New Roman" w:hAnsi="Times New Roman" w:cs="Times New Roman"/>
          <w:sz w:val="24"/>
          <w:szCs w:val="24"/>
        </w:rPr>
        <w:t>,</w:t>
      </w:r>
      <w:r w:rsidR="008C5B3D">
        <w:rPr>
          <w:rFonts w:ascii="Times New Roman" w:hAnsi="Times New Roman" w:cs="Times New Roman"/>
          <w:sz w:val="24"/>
          <w:szCs w:val="24"/>
        </w:rPr>
        <w:t xml:space="preserve"> particular</w:t>
      </w:r>
      <w:r>
        <w:rPr>
          <w:rFonts w:ascii="Times New Roman" w:hAnsi="Times New Roman" w:cs="Times New Roman"/>
          <w:sz w:val="24"/>
          <w:szCs w:val="24"/>
        </w:rPr>
        <w:t>ly</w:t>
      </w:r>
      <w:r w:rsidR="008C5B3D">
        <w:rPr>
          <w:rFonts w:ascii="Times New Roman" w:hAnsi="Times New Roman" w:cs="Times New Roman"/>
          <w:sz w:val="24"/>
          <w:szCs w:val="24"/>
        </w:rPr>
        <w:t xml:space="preserve"> section 18 as well as decided authorities</w:t>
      </w:r>
      <w:r>
        <w:rPr>
          <w:rFonts w:ascii="Times New Roman" w:hAnsi="Times New Roman" w:cs="Times New Roman"/>
          <w:sz w:val="24"/>
          <w:szCs w:val="24"/>
        </w:rPr>
        <w:t>,</w:t>
      </w:r>
      <w:r w:rsidR="008C5B3D">
        <w:rPr>
          <w:rFonts w:ascii="Times New Roman" w:hAnsi="Times New Roman" w:cs="Times New Roman"/>
          <w:sz w:val="24"/>
          <w:szCs w:val="24"/>
        </w:rPr>
        <w:t xml:space="preserve"> are very strict in their proper interpretation.  Unless one </w:t>
      </w:r>
      <w:r>
        <w:rPr>
          <w:rFonts w:ascii="Times New Roman" w:hAnsi="Times New Roman" w:cs="Times New Roman"/>
          <w:sz w:val="24"/>
          <w:szCs w:val="24"/>
        </w:rPr>
        <w:t>is shown</w:t>
      </w:r>
      <w:r w:rsidR="008C5B3D">
        <w:rPr>
          <w:rFonts w:ascii="Times New Roman" w:hAnsi="Times New Roman" w:cs="Times New Roman"/>
          <w:sz w:val="24"/>
          <w:szCs w:val="24"/>
        </w:rPr>
        <w:t xml:space="preserve"> to have acted in utmost good faith with no negligence or improper conduct, it is </w:t>
      </w:r>
      <w:r w:rsidR="00166FCC">
        <w:rPr>
          <w:rFonts w:ascii="Times New Roman" w:hAnsi="Times New Roman" w:cs="Times New Roman"/>
          <w:sz w:val="24"/>
          <w:szCs w:val="24"/>
        </w:rPr>
        <w:t xml:space="preserve">difficult to avoid the lifting of the corporate veil. </w:t>
      </w:r>
    </w:p>
    <w:p w:rsidR="00166FCC" w:rsidRDefault="00166FCC" w:rsidP="00F84D0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See also: (i)</w:t>
      </w:r>
      <w:r>
        <w:rPr>
          <w:rFonts w:ascii="Times New Roman" w:hAnsi="Times New Roman" w:cs="Times New Roman"/>
          <w:sz w:val="24"/>
          <w:szCs w:val="24"/>
        </w:rPr>
        <w:tab/>
      </w:r>
      <w:r w:rsidRPr="00166FCC">
        <w:rPr>
          <w:rFonts w:ascii="Times New Roman" w:hAnsi="Times New Roman" w:cs="Times New Roman"/>
          <w:i/>
          <w:sz w:val="24"/>
          <w:szCs w:val="24"/>
        </w:rPr>
        <w:t>Mawere v Minister of Justice</w:t>
      </w:r>
      <w:r>
        <w:rPr>
          <w:rFonts w:ascii="Times New Roman" w:hAnsi="Times New Roman" w:cs="Times New Roman"/>
          <w:sz w:val="24"/>
          <w:szCs w:val="24"/>
        </w:rPr>
        <w:t xml:space="preserve"> 2005 (1) ZLR 317 (H)</w:t>
      </w:r>
    </w:p>
    <w:p w:rsidR="00166FCC" w:rsidRDefault="00166FCC" w:rsidP="00F84D0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(ii)</w:t>
      </w:r>
      <w:r>
        <w:rPr>
          <w:rFonts w:ascii="Times New Roman" w:hAnsi="Times New Roman" w:cs="Times New Roman"/>
          <w:sz w:val="24"/>
          <w:szCs w:val="24"/>
        </w:rPr>
        <w:tab/>
      </w:r>
      <w:r w:rsidRPr="00166FCC">
        <w:rPr>
          <w:rFonts w:ascii="Times New Roman" w:hAnsi="Times New Roman" w:cs="Times New Roman"/>
          <w:i/>
          <w:sz w:val="24"/>
          <w:szCs w:val="24"/>
        </w:rPr>
        <w:t xml:space="preserve">Barmsely v Harabe Holdings (Pvt) Ltd and Another </w:t>
      </w:r>
      <w:r>
        <w:rPr>
          <w:rFonts w:ascii="Times New Roman" w:hAnsi="Times New Roman" w:cs="Times New Roman"/>
          <w:sz w:val="24"/>
          <w:szCs w:val="24"/>
        </w:rPr>
        <w:t xml:space="preserve">2012 (1) ZLR 265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 (HH 84-12)</w:t>
      </w:r>
    </w:p>
    <w:p w:rsidR="00166FCC" w:rsidRDefault="00166FCC" w:rsidP="00F84D0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(iii)</w:t>
      </w:r>
      <w:r>
        <w:rPr>
          <w:rFonts w:ascii="Times New Roman" w:hAnsi="Times New Roman" w:cs="Times New Roman"/>
          <w:sz w:val="24"/>
          <w:szCs w:val="24"/>
        </w:rPr>
        <w:tab/>
      </w:r>
      <w:r w:rsidRPr="00166FCC">
        <w:rPr>
          <w:rFonts w:ascii="Times New Roman" w:hAnsi="Times New Roman" w:cs="Times New Roman"/>
          <w:i/>
          <w:sz w:val="24"/>
          <w:szCs w:val="24"/>
        </w:rPr>
        <w:t>Cattle Breeders Farm (Pvt) Ltd v Veldmann</w:t>
      </w:r>
      <w:r>
        <w:rPr>
          <w:rFonts w:ascii="Times New Roman" w:hAnsi="Times New Roman" w:cs="Times New Roman"/>
          <w:sz w:val="24"/>
          <w:szCs w:val="24"/>
        </w:rPr>
        <w:t xml:space="preserve"> (2) 1973 RLR 261</w:t>
      </w:r>
    </w:p>
    <w:p w:rsidR="00955220" w:rsidRDefault="00166FCC" w:rsidP="00F84D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this court’s finding that the respondents should have at least advised the applicants of the hanging dispute with Mr Makara over the same property.  It is the court’s finding </w:t>
      </w:r>
      <w:r w:rsidR="00FA4F08">
        <w:rPr>
          <w:rFonts w:ascii="Times New Roman" w:hAnsi="Times New Roman" w:cs="Times New Roman"/>
          <w:sz w:val="24"/>
          <w:szCs w:val="24"/>
        </w:rPr>
        <w:t xml:space="preserve">also </w:t>
      </w:r>
      <w:r>
        <w:rPr>
          <w:rFonts w:ascii="Times New Roman" w:hAnsi="Times New Roman" w:cs="Times New Roman"/>
          <w:sz w:val="24"/>
          <w:szCs w:val="24"/>
        </w:rPr>
        <w:t>that th</w:t>
      </w:r>
      <w:r w:rsidR="00FA4F08">
        <w:rPr>
          <w:rFonts w:ascii="Times New Roman" w:hAnsi="Times New Roman" w:cs="Times New Roman"/>
          <w:sz w:val="24"/>
          <w:szCs w:val="24"/>
        </w:rPr>
        <w:t>ey</w:t>
      </w:r>
      <w:r>
        <w:rPr>
          <w:rFonts w:ascii="Times New Roman" w:hAnsi="Times New Roman" w:cs="Times New Roman"/>
          <w:sz w:val="24"/>
          <w:szCs w:val="24"/>
        </w:rPr>
        <w:t xml:space="preserve"> knew that they were selling the property to the applicant when Makara had made or was making improvements on the same property.  Failure by the respondents to comply with provisions of the agreement and to pass transfer must have been as a </w:t>
      </w:r>
      <w:r w:rsidR="00955220">
        <w:rPr>
          <w:rFonts w:ascii="Times New Roman" w:hAnsi="Times New Roman" w:cs="Times New Roman"/>
          <w:sz w:val="24"/>
          <w:szCs w:val="24"/>
        </w:rPr>
        <w:t>result of their wrangle with Mak</w:t>
      </w:r>
      <w:r>
        <w:rPr>
          <w:rFonts w:ascii="Times New Roman" w:hAnsi="Times New Roman" w:cs="Times New Roman"/>
          <w:sz w:val="24"/>
          <w:szCs w:val="24"/>
        </w:rPr>
        <w:t>ara.  The court notes with great concern, that just like the applicants, Makara also had to obtain default judgement.</w:t>
      </w:r>
      <w:r w:rsidR="00955220">
        <w:rPr>
          <w:rFonts w:ascii="Times New Roman" w:hAnsi="Times New Roman" w:cs="Times New Roman"/>
          <w:sz w:val="24"/>
          <w:szCs w:val="24"/>
        </w:rPr>
        <w:t xml:space="preserve">  I am convinced that the said company was a “mere conduit” through which 2</w:t>
      </w:r>
      <w:r w:rsidR="00955220" w:rsidRPr="00955220">
        <w:rPr>
          <w:rFonts w:ascii="Times New Roman" w:hAnsi="Times New Roman" w:cs="Times New Roman"/>
          <w:sz w:val="24"/>
          <w:szCs w:val="24"/>
          <w:vertAlign w:val="superscript"/>
        </w:rPr>
        <w:t>nd</w:t>
      </w:r>
      <w:r w:rsidR="00955220">
        <w:rPr>
          <w:rFonts w:ascii="Times New Roman" w:hAnsi="Times New Roman" w:cs="Times New Roman"/>
          <w:sz w:val="24"/>
          <w:szCs w:val="24"/>
        </w:rPr>
        <w:t xml:space="preserve"> respondent acquired property, albeit clandestinely.  In their </w:t>
      </w:r>
      <w:r w:rsidR="00955220">
        <w:rPr>
          <w:rFonts w:ascii="Times New Roman" w:hAnsi="Times New Roman" w:cs="Times New Roman"/>
          <w:sz w:val="24"/>
          <w:szCs w:val="24"/>
        </w:rPr>
        <w:lastRenderedPageBreak/>
        <w:t>draft, applicants had sought costs.  In the Heads of Argument, they specifically asked for costs on the legal practitioner and client’s scale.  I am satisfied that the applicants have made a good case for the lifting of the corporate veil and for the costs prayed for.</w:t>
      </w:r>
    </w:p>
    <w:p w:rsidR="00955220" w:rsidRDefault="00955220" w:rsidP="00F84D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w:t>
      </w:r>
      <w:r w:rsidR="00BB751E">
        <w:rPr>
          <w:rFonts w:ascii="Times New Roman" w:hAnsi="Times New Roman" w:cs="Times New Roman"/>
          <w:sz w:val="24"/>
          <w:szCs w:val="24"/>
        </w:rPr>
        <w:t>g</w:t>
      </w:r>
      <w:r>
        <w:rPr>
          <w:rFonts w:ascii="Times New Roman" w:hAnsi="Times New Roman" w:cs="Times New Roman"/>
          <w:sz w:val="24"/>
          <w:szCs w:val="24"/>
        </w:rPr>
        <w:t>ly, the application succeeds and I make an order as follows;</w:t>
      </w:r>
    </w:p>
    <w:p w:rsidR="00955220" w:rsidRDefault="00955220" w:rsidP="00F84D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r w:rsidR="00DB3A7A">
        <w:rPr>
          <w:rFonts w:ascii="Times New Roman" w:hAnsi="Times New Roman" w:cs="Times New Roman"/>
          <w:sz w:val="24"/>
          <w:szCs w:val="24"/>
        </w:rPr>
        <w:t>:</w:t>
      </w:r>
    </w:p>
    <w:p w:rsidR="00166FCC" w:rsidRDefault="00955220" w:rsidP="00F84D03">
      <w:pPr>
        <w:pStyle w:val="ListParagraph"/>
        <w:numPr>
          <w:ilvl w:val="0"/>
          <w:numId w:val="2"/>
        </w:numPr>
        <w:spacing w:line="360" w:lineRule="auto"/>
        <w:jc w:val="both"/>
        <w:rPr>
          <w:rFonts w:ascii="Times New Roman" w:hAnsi="Times New Roman" w:cs="Times New Roman"/>
          <w:sz w:val="24"/>
          <w:szCs w:val="24"/>
        </w:rPr>
      </w:pPr>
      <w:r w:rsidRPr="00955220">
        <w:rPr>
          <w:rFonts w:ascii="Times New Roman" w:hAnsi="Times New Roman" w:cs="Times New Roman"/>
          <w:sz w:val="24"/>
          <w:szCs w:val="24"/>
        </w:rPr>
        <w:t xml:space="preserve"> </w:t>
      </w:r>
      <w:r w:rsidR="00F84D03">
        <w:rPr>
          <w:rFonts w:ascii="Times New Roman" w:hAnsi="Times New Roman" w:cs="Times New Roman"/>
          <w:sz w:val="24"/>
          <w:szCs w:val="24"/>
        </w:rPr>
        <w:t>T</w:t>
      </w:r>
      <w:r>
        <w:rPr>
          <w:rFonts w:ascii="Times New Roman" w:hAnsi="Times New Roman" w:cs="Times New Roman"/>
          <w:sz w:val="24"/>
          <w:szCs w:val="24"/>
        </w:rPr>
        <w:t>he piercing of the corporate veil separating the 1</w:t>
      </w:r>
      <w:r w:rsidRPr="0095522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5522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be and is hereby granted</w:t>
      </w:r>
      <w:r w:rsidR="00F84D03">
        <w:rPr>
          <w:rFonts w:ascii="Times New Roman" w:hAnsi="Times New Roman" w:cs="Times New Roman"/>
          <w:sz w:val="24"/>
          <w:szCs w:val="24"/>
        </w:rPr>
        <w:t>.</w:t>
      </w:r>
    </w:p>
    <w:p w:rsidR="00F84D03" w:rsidRDefault="00F84D03" w:rsidP="00F84D0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F84D0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84D0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are ordered, jointly and severally to pay the amount of $27 200-00 to the applicants.</w:t>
      </w:r>
    </w:p>
    <w:p w:rsidR="00F84D03" w:rsidRDefault="00F84D03" w:rsidP="00F84D0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w:t>
      </w:r>
      <w:r w:rsidR="00DB3A7A">
        <w:rPr>
          <w:rFonts w:ascii="Times New Roman" w:hAnsi="Times New Roman" w:cs="Times New Roman"/>
          <w:sz w:val="24"/>
          <w:szCs w:val="24"/>
        </w:rPr>
        <w:t>s</w:t>
      </w:r>
      <w:r>
        <w:rPr>
          <w:rFonts w:ascii="Times New Roman" w:hAnsi="Times New Roman" w:cs="Times New Roman"/>
          <w:sz w:val="24"/>
          <w:szCs w:val="24"/>
        </w:rPr>
        <w:t xml:space="preserve"> pay the costs of this application on an attorney and client’s scale.</w:t>
      </w:r>
    </w:p>
    <w:p w:rsidR="00F84D03" w:rsidRDefault="00F84D03" w:rsidP="00F84D03">
      <w:pPr>
        <w:spacing w:line="360" w:lineRule="auto"/>
        <w:jc w:val="both"/>
        <w:rPr>
          <w:rFonts w:ascii="Times New Roman" w:hAnsi="Times New Roman" w:cs="Times New Roman"/>
          <w:sz w:val="24"/>
          <w:szCs w:val="24"/>
        </w:rPr>
      </w:pPr>
    </w:p>
    <w:p w:rsidR="00DB3A7A" w:rsidRDefault="00DB3A7A" w:rsidP="00F84D03">
      <w:pPr>
        <w:pStyle w:val="NoSpacing"/>
        <w:jc w:val="both"/>
        <w:rPr>
          <w:rFonts w:ascii="Times New Roman" w:hAnsi="Times New Roman" w:cs="Times New Roman"/>
          <w:i/>
          <w:szCs w:val="24"/>
        </w:rPr>
      </w:pPr>
    </w:p>
    <w:p w:rsidR="00DB3A7A" w:rsidRDefault="00DB3A7A" w:rsidP="00F84D03">
      <w:pPr>
        <w:pStyle w:val="NoSpacing"/>
        <w:jc w:val="both"/>
        <w:rPr>
          <w:rFonts w:ascii="Times New Roman" w:hAnsi="Times New Roman" w:cs="Times New Roman"/>
          <w:i/>
          <w:szCs w:val="24"/>
        </w:rPr>
      </w:pPr>
    </w:p>
    <w:p w:rsidR="00DB3A7A" w:rsidRDefault="00DB3A7A" w:rsidP="00F84D03">
      <w:pPr>
        <w:pStyle w:val="NoSpacing"/>
        <w:jc w:val="both"/>
        <w:rPr>
          <w:rFonts w:ascii="Times New Roman" w:hAnsi="Times New Roman" w:cs="Times New Roman"/>
          <w:i/>
          <w:szCs w:val="24"/>
        </w:rPr>
      </w:pPr>
    </w:p>
    <w:p w:rsidR="00DB3A7A" w:rsidRDefault="00DB3A7A" w:rsidP="00F84D03">
      <w:pPr>
        <w:pStyle w:val="NoSpacing"/>
        <w:jc w:val="both"/>
        <w:rPr>
          <w:rFonts w:ascii="Times New Roman" w:hAnsi="Times New Roman" w:cs="Times New Roman"/>
          <w:i/>
          <w:szCs w:val="24"/>
        </w:rPr>
      </w:pPr>
    </w:p>
    <w:p w:rsidR="00F84D03" w:rsidRPr="00F84D03" w:rsidRDefault="00F84D03" w:rsidP="00F84D03">
      <w:pPr>
        <w:pStyle w:val="NoSpacing"/>
        <w:jc w:val="both"/>
        <w:rPr>
          <w:rFonts w:ascii="Times New Roman" w:hAnsi="Times New Roman" w:cs="Times New Roman"/>
          <w:szCs w:val="24"/>
        </w:rPr>
      </w:pPr>
      <w:r w:rsidRPr="00F84D03">
        <w:rPr>
          <w:rFonts w:ascii="Times New Roman" w:hAnsi="Times New Roman" w:cs="Times New Roman"/>
          <w:i/>
          <w:szCs w:val="24"/>
        </w:rPr>
        <w:t>Tavenhave &amp; Machingauta c/o Tanaka Law Chambers</w:t>
      </w:r>
      <w:r w:rsidRPr="00F84D03">
        <w:rPr>
          <w:rFonts w:ascii="Times New Roman" w:hAnsi="Times New Roman" w:cs="Times New Roman"/>
          <w:szCs w:val="24"/>
        </w:rPr>
        <w:t>, applicants’ legal practitioners</w:t>
      </w:r>
    </w:p>
    <w:p w:rsidR="00F84D03" w:rsidRPr="00F84D03" w:rsidRDefault="00265E0C" w:rsidP="00F84D03">
      <w:pPr>
        <w:pStyle w:val="NoSpacing"/>
        <w:jc w:val="both"/>
        <w:rPr>
          <w:rFonts w:ascii="Times New Roman" w:hAnsi="Times New Roman" w:cs="Times New Roman"/>
          <w:szCs w:val="24"/>
        </w:rPr>
      </w:pPr>
      <w:r>
        <w:rPr>
          <w:rFonts w:ascii="Times New Roman" w:hAnsi="Times New Roman" w:cs="Times New Roman"/>
          <w:i/>
          <w:szCs w:val="24"/>
        </w:rPr>
        <w:t xml:space="preserve">Gundu and Dube </w:t>
      </w:r>
      <w:r w:rsidR="00F84D03" w:rsidRPr="00F84D03">
        <w:rPr>
          <w:rFonts w:ascii="Times New Roman" w:hAnsi="Times New Roman" w:cs="Times New Roman"/>
          <w:i/>
          <w:szCs w:val="24"/>
        </w:rPr>
        <w:t>c/o Dube Tachiona</w:t>
      </w:r>
      <w:r w:rsidR="00F84D03">
        <w:rPr>
          <w:rFonts w:ascii="Times New Roman" w:hAnsi="Times New Roman" w:cs="Times New Roman"/>
          <w:i/>
          <w:szCs w:val="24"/>
        </w:rPr>
        <w:t xml:space="preserve"> and</w:t>
      </w:r>
      <w:r w:rsidR="00F84D03" w:rsidRPr="00F84D03">
        <w:rPr>
          <w:rFonts w:ascii="Times New Roman" w:hAnsi="Times New Roman" w:cs="Times New Roman"/>
          <w:i/>
          <w:szCs w:val="24"/>
        </w:rPr>
        <w:t xml:space="preserve"> Tsvangirai</w:t>
      </w:r>
      <w:r w:rsidR="00F84D03" w:rsidRPr="00F84D03">
        <w:rPr>
          <w:rFonts w:ascii="Times New Roman" w:hAnsi="Times New Roman" w:cs="Times New Roman"/>
          <w:szCs w:val="24"/>
        </w:rPr>
        <w:t>, respondents ‘</w:t>
      </w:r>
      <w:r w:rsidR="00F84D03">
        <w:rPr>
          <w:rFonts w:ascii="Times New Roman" w:hAnsi="Times New Roman" w:cs="Times New Roman"/>
          <w:szCs w:val="24"/>
        </w:rPr>
        <w:t xml:space="preserve"> </w:t>
      </w:r>
      <w:r w:rsidR="00F84D03" w:rsidRPr="00F84D03">
        <w:rPr>
          <w:rFonts w:ascii="Times New Roman" w:hAnsi="Times New Roman" w:cs="Times New Roman"/>
          <w:szCs w:val="24"/>
        </w:rPr>
        <w:t>legal practitioners</w:t>
      </w:r>
    </w:p>
    <w:p w:rsidR="00166FCC" w:rsidRPr="00540041" w:rsidRDefault="00166FCC" w:rsidP="00166FCC">
      <w:pPr>
        <w:spacing w:line="360" w:lineRule="auto"/>
        <w:ind w:firstLine="720"/>
        <w:rPr>
          <w:rFonts w:ascii="Times New Roman" w:hAnsi="Times New Roman" w:cs="Times New Roman"/>
          <w:sz w:val="24"/>
          <w:szCs w:val="24"/>
        </w:rPr>
      </w:pPr>
    </w:p>
    <w:sectPr w:rsidR="00166FCC" w:rsidRPr="00540041"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5CB" w:rsidRDefault="008305CB" w:rsidP="00F84D03">
      <w:pPr>
        <w:spacing w:after="0" w:line="240" w:lineRule="auto"/>
      </w:pPr>
      <w:r>
        <w:separator/>
      </w:r>
    </w:p>
  </w:endnote>
  <w:endnote w:type="continuationSeparator" w:id="1">
    <w:p w:rsidR="008305CB" w:rsidRDefault="008305CB" w:rsidP="00F84D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5CB" w:rsidRDefault="008305CB" w:rsidP="00F84D03">
      <w:pPr>
        <w:spacing w:after="0" w:line="240" w:lineRule="auto"/>
      </w:pPr>
      <w:r>
        <w:separator/>
      </w:r>
    </w:p>
  </w:footnote>
  <w:footnote w:type="continuationSeparator" w:id="1">
    <w:p w:rsidR="008305CB" w:rsidRDefault="008305CB" w:rsidP="00F84D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1367"/>
      <w:docPartObj>
        <w:docPartGallery w:val="Page Numbers (Top of Page)"/>
        <w:docPartUnique/>
      </w:docPartObj>
    </w:sdtPr>
    <w:sdtEndPr>
      <w:rPr>
        <w:rFonts w:ascii="Times New Roman" w:hAnsi="Times New Roman" w:cs="Times New Roman"/>
        <w:sz w:val="24"/>
        <w:szCs w:val="24"/>
      </w:rPr>
    </w:sdtEndPr>
    <w:sdtContent>
      <w:p w:rsidR="00F84D03" w:rsidRPr="009B532D" w:rsidRDefault="00490E12">
        <w:pPr>
          <w:pStyle w:val="Header"/>
          <w:jc w:val="right"/>
          <w:rPr>
            <w:rFonts w:ascii="Times New Roman" w:hAnsi="Times New Roman" w:cs="Times New Roman"/>
            <w:sz w:val="24"/>
            <w:szCs w:val="24"/>
          </w:rPr>
        </w:pPr>
        <w:r w:rsidRPr="009B532D">
          <w:rPr>
            <w:rFonts w:ascii="Times New Roman" w:hAnsi="Times New Roman" w:cs="Times New Roman"/>
            <w:sz w:val="24"/>
            <w:szCs w:val="24"/>
          </w:rPr>
          <w:fldChar w:fldCharType="begin"/>
        </w:r>
        <w:r w:rsidR="00F84D03" w:rsidRPr="009B532D">
          <w:rPr>
            <w:rFonts w:ascii="Times New Roman" w:hAnsi="Times New Roman" w:cs="Times New Roman"/>
            <w:sz w:val="24"/>
            <w:szCs w:val="24"/>
          </w:rPr>
          <w:instrText xml:space="preserve"> PAGE   \* MERGEFORMAT </w:instrText>
        </w:r>
        <w:r w:rsidRPr="009B532D">
          <w:rPr>
            <w:rFonts w:ascii="Times New Roman" w:hAnsi="Times New Roman" w:cs="Times New Roman"/>
            <w:sz w:val="24"/>
            <w:szCs w:val="24"/>
          </w:rPr>
          <w:fldChar w:fldCharType="separate"/>
        </w:r>
        <w:r w:rsidR="003B7C3F">
          <w:rPr>
            <w:rFonts w:ascii="Times New Roman" w:hAnsi="Times New Roman" w:cs="Times New Roman"/>
            <w:noProof/>
            <w:sz w:val="24"/>
            <w:szCs w:val="24"/>
          </w:rPr>
          <w:t>4</w:t>
        </w:r>
        <w:r w:rsidRPr="009B532D">
          <w:rPr>
            <w:rFonts w:ascii="Times New Roman" w:hAnsi="Times New Roman" w:cs="Times New Roman"/>
            <w:sz w:val="24"/>
            <w:szCs w:val="24"/>
          </w:rPr>
          <w:fldChar w:fldCharType="end"/>
        </w:r>
      </w:p>
      <w:p w:rsidR="00F84D03" w:rsidRPr="009B532D" w:rsidRDefault="00F84D03">
        <w:pPr>
          <w:pStyle w:val="Header"/>
          <w:jc w:val="right"/>
          <w:rPr>
            <w:rFonts w:ascii="Times New Roman" w:hAnsi="Times New Roman" w:cs="Times New Roman"/>
            <w:sz w:val="24"/>
            <w:szCs w:val="24"/>
          </w:rPr>
        </w:pPr>
        <w:r w:rsidRPr="009B532D">
          <w:rPr>
            <w:rFonts w:ascii="Times New Roman" w:hAnsi="Times New Roman" w:cs="Times New Roman"/>
            <w:sz w:val="24"/>
            <w:szCs w:val="24"/>
          </w:rPr>
          <w:t>HB 98.20</w:t>
        </w:r>
      </w:p>
      <w:p w:rsidR="009B532D" w:rsidRPr="009B532D" w:rsidRDefault="00F84D03">
        <w:pPr>
          <w:pStyle w:val="Header"/>
          <w:jc w:val="right"/>
          <w:rPr>
            <w:rFonts w:ascii="Times New Roman" w:hAnsi="Times New Roman" w:cs="Times New Roman"/>
            <w:sz w:val="24"/>
            <w:szCs w:val="24"/>
          </w:rPr>
        </w:pPr>
        <w:r w:rsidRPr="009B532D">
          <w:rPr>
            <w:rFonts w:ascii="Times New Roman" w:hAnsi="Times New Roman" w:cs="Times New Roman"/>
            <w:sz w:val="24"/>
            <w:szCs w:val="24"/>
          </w:rPr>
          <w:t>HC 2929/18</w:t>
        </w:r>
      </w:p>
      <w:p w:rsidR="00F84D03" w:rsidRPr="009B532D" w:rsidRDefault="009B532D">
        <w:pPr>
          <w:pStyle w:val="Header"/>
          <w:jc w:val="right"/>
          <w:rPr>
            <w:rFonts w:ascii="Times New Roman" w:hAnsi="Times New Roman" w:cs="Times New Roman"/>
            <w:sz w:val="24"/>
            <w:szCs w:val="24"/>
          </w:rPr>
        </w:pPr>
        <w:r w:rsidRPr="009B532D">
          <w:rPr>
            <w:rFonts w:ascii="Times New Roman" w:hAnsi="Times New Roman" w:cs="Times New Roman"/>
            <w:sz w:val="24"/>
            <w:szCs w:val="24"/>
          </w:rPr>
          <w:t>XREF HC 2934/17</w:t>
        </w:r>
      </w:p>
    </w:sdtContent>
  </w:sdt>
  <w:p w:rsidR="00F84D03" w:rsidRDefault="00F84D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010B5"/>
    <w:multiLevelType w:val="hybridMultilevel"/>
    <w:tmpl w:val="D602925C"/>
    <w:lvl w:ilvl="0" w:tplc="372E447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1AE4336"/>
    <w:multiLevelType w:val="hybridMultilevel"/>
    <w:tmpl w:val="4D3A29CC"/>
    <w:lvl w:ilvl="0" w:tplc="F6D28AA4">
      <w:start w:val="1"/>
      <w:numFmt w:val="lowerLetter"/>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1840"/>
    <w:rsid w:val="00047ACE"/>
    <w:rsid w:val="000D4066"/>
    <w:rsid w:val="000F1054"/>
    <w:rsid w:val="000F3B94"/>
    <w:rsid w:val="00166FCC"/>
    <w:rsid w:val="001D08C3"/>
    <w:rsid w:val="001E7B5E"/>
    <w:rsid w:val="00245715"/>
    <w:rsid w:val="00265E0C"/>
    <w:rsid w:val="00273A11"/>
    <w:rsid w:val="002910DC"/>
    <w:rsid w:val="002B369D"/>
    <w:rsid w:val="003218A3"/>
    <w:rsid w:val="003434E1"/>
    <w:rsid w:val="00371690"/>
    <w:rsid w:val="00374A2D"/>
    <w:rsid w:val="003829EE"/>
    <w:rsid w:val="003B7C3F"/>
    <w:rsid w:val="003F736B"/>
    <w:rsid w:val="00401A1B"/>
    <w:rsid w:val="004151E4"/>
    <w:rsid w:val="00490E12"/>
    <w:rsid w:val="00536479"/>
    <w:rsid w:val="00540041"/>
    <w:rsid w:val="00573539"/>
    <w:rsid w:val="005C0EE6"/>
    <w:rsid w:val="005E0D58"/>
    <w:rsid w:val="00642462"/>
    <w:rsid w:val="00661933"/>
    <w:rsid w:val="006A2D20"/>
    <w:rsid w:val="006C219D"/>
    <w:rsid w:val="007C5505"/>
    <w:rsid w:val="008305CB"/>
    <w:rsid w:val="008900E6"/>
    <w:rsid w:val="00894610"/>
    <w:rsid w:val="008C4ED9"/>
    <w:rsid w:val="008C5B3D"/>
    <w:rsid w:val="008E388E"/>
    <w:rsid w:val="00955220"/>
    <w:rsid w:val="009A069F"/>
    <w:rsid w:val="009A14BD"/>
    <w:rsid w:val="009B532D"/>
    <w:rsid w:val="00A805F5"/>
    <w:rsid w:val="00A85416"/>
    <w:rsid w:val="00A97786"/>
    <w:rsid w:val="00AC1840"/>
    <w:rsid w:val="00AC540E"/>
    <w:rsid w:val="00B015F2"/>
    <w:rsid w:val="00BB751E"/>
    <w:rsid w:val="00C96B3C"/>
    <w:rsid w:val="00D07B1C"/>
    <w:rsid w:val="00D20C47"/>
    <w:rsid w:val="00D254C9"/>
    <w:rsid w:val="00DB3A7A"/>
    <w:rsid w:val="00DB5D77"/>
    <w:rsid w:val="00DB7AF8"/>
    <w:rsid w:val="00E443F0"/>
    <w:rsid w:val="00F048C1"/>
    <w:rsid w:val="00F84D03"/>
    <w:rsid w:val="00FA4F08"/>
    <w:rsid w:val="00FD586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840"/>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540041"/>
    <w:pPr>
      <w:ind w:left="720"/>
      <w:contextualSpacing/>
    </w:pPr>
  </w:style>
  <w:style w:type="paragraph" w:styleId="Header">
    <w:name w:val="header"/>
    <w:basedOn w:val="Normal"/>
    <w:link w:val="HeaderChar"/>
    <w:uiPriority w:val="99"/>
    <w:unhideWhenUsed/>
    <w:rsid w:val="00F84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D03"/>
    <w:rPr>
      <w:lang w:val="en-US"/>
    </w:rPr>
  </w:style>
  <w:style w:type="paragraph" w:styleId="Footer">
    <w:name w:val="footer"/>
    <w:basedOn w:val="Normal"/>
    <w:link w:val="FooterChar"/>
    <w:uiPriority w:val="99"/>
    <w:semiHidden/>
    <w:unhideWhenUsed/>
    <w:rsid w:val="00F84D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4D03"/>
    <w:rPr>
      <w:lang w:val="en-US"/>
    </w:rPr>
  </w:style>
</w:styles>
</file>

<file path=word/webSettings.xml><?xml version="1.0" encoding="utf-8"?>
<w:webSettings xmlns:r="http://schemas.openxmlformats.org/officeDocument/2006/relationships" xmlns:w="http://schemas.openxmlformats.org/wordprocessingml/2006/main">
  <w:divs>
    <w:div w:id="112488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6</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14</cp:revision>
  <dcterms:created xsi:type="dcterms:W3CDTF">2020-05-15T06:08:00Z</dcterms:created>
  <dcterms:modified xsi:type="dcterms:W3CDTF">2020-05-20T08:12:00Z</dcterms:modified>
</cp:coreProperties>
</file>