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766D6" w14:textId="4103FE60" w:rsidR="007F10A5" w:rsidRPr="00B27AF3" w:rsidRDefault="007F10A5" w:rsidP="007F10A5">
      <w:pPr>
        <w:pStyle w:val="NoSpacing"/>
        <w:jc w:val="both"/>
        <w:rPr>
          <w:szCs w:val="24"/>
        </w:rPr>
      </w:pPr>
      <w:bookmarkStart w:id="0" w:name="_GoBack"/>
      <w:bookmarkEnd w:id="0"/>
      <w:r w:rsidRPr="00B27AF3">
        <w:rPr>
          <w:szCs w:val="24"/>
        </w:rPr>
        <w:t xml:space="preserve">BETMON INVESTMENTS (PRIVATE) LIMITED </w:t>
      </w:r>
    </w:p>
    <w:p w14:paraId="16F8EEB8" w14:textId="1E695F22" w:rsidR="007F10A5" w:rsidRPr="00B27AF3" w:rsidRDefault="00B27AF3" w:rsidP="007F10A5">
      <w:pPr>
        <w:pStyle w:val="NoSpacing"/>
        <w:jc w:val="both"/>
        <w:rPr>
          <w:szCs w:val="24"/>
        </w:rPr>
      </w:pPr>
      <w:r w:rsidRPr="00B27AF3">
        <w:rPr>
          <w:szCs w:val="24"/>
        </w:rPr>
        <w:t>versus</w:t>
      </w:r>
    </w:p>
    <w:p w14:paraId="60CF66B5" w14:textId="02838679" w:rsidR="007F10A5" w:rsidRPr="00B27AF3" w:rsidRDefault="007F10A5" w:rsidP="007F10A5">
      <w:pPr>
        <w:pStyle w:val="NoSpacing"/>
        <w:jc w:val="both"/>
        <w:rPr>
          <w:szCs w:val="24"/>
        </w:rPr>
      </w:pPr>
      <w:r w:rsidRPr="00B27AF3">
        <w:rPr>
          <w:szCs w:val="24"/>
        </w:rPr>
        <w:t xml:space="preserve">G &amp; W INDUSTRIAL MINERALS (PRIVATE) LIMITED </w:t>
      </w:r>
    </w:p>
    <w:p w14:paraId="3A7C1BA2" w14:textId="21F2F922" w:rsidR="007F10A5" w:rsidRPr="00B27AF3" w:rsidRDefault="00B27AF3" w:rsidP="007F10A5">
      <w:pPr>
        <w:pStyle w:val="NoSpacing"/>
        <w:jc w:val="both"/>
        <w:rPr>
          <w:szCs w:val="24"/>
        </w:rPr>
      </w:pPr>
      <w:r w:rsidRPr="00B27AF3">
        <w:rPr>
          <w:szCs w:val="24"/>
        </w:rPr>
        <w:t xml:space="preserve">and </w:t>
      </w:r>
    </w:p>
    <w:p w14:paraId="2A5CAFA1" w14:textId="1B252C3D" w:rsidR="007F10A5" w:rsidRPr="00B27AF3" w:rsidRDefault="007F10A5" w:rsidP="007F10A5">
      <w:pPr>
        <w:pStyle w:val="NoSpacing"/>
        <w:jc w:val="both"/>
        <w:rPr>
          <w:szCs w:val="24"/>
        </w:rPr>
      </w:pPr>
      <w:r w:rsidRPr="00B27AF3">
        <w:rPr>
          <w:szCs w:val="24"/>
        </w:rPr>
        <w:t xml:space="preserve">THE PROVINCIAL MINING DIRECTOR -MASHONALAND CENTRAL PROVINCE </w:t>
      </w:r>
    </w:p>
    <w:p w14:paraId="59554448" w14:textId="77777777" w:rsidR="007F10A5" w:rsidRDefault="007F10A5" w:rsidP="007F10A5">
      <w:pPr>
        <w:pStyle w:val="NoSpacing"/>
        <w:jc w:val="both"/>
        <w:rPr>
          <w:b/>
          <w:szCs w:val="24"/>
        </w:rPr>
      </w:pPr>
    </w:p>
    <w:p w14:paraId="68709361" w14:textId="77777777" w:rsidR="00B27AF3" w:rsidRPr="00D10188" w:rsidRDefault="00B27AF3" w:rsidP="007F10A5">
      <w:pPr>
        <w:pStyle w:val="NoSpacing"/>
        <w:jc w:val="both"/>
        <w:rPr>
          <w:b/>
          <w:szCs w:val="24"/>
        </w:rPr>
      </w:pPr>
    </w:p>
    <w:p w14:paraId="37297585" w14:textId="014C5549" w:rsidR="007F10A5" w:rsidRPr="00D10188" w:rsidRDefault="007F10A5" w:rsidP="007F10A5">
      <w:pPr>
        <w:pStyle w:val="NoSpacing"/>
        <w:jc w:val="both"/>
        <w:rPr>
          <w:szCs w:val="24"/>
        </w:rPr>
      </w:pPr>
      <w:r w:rsidRPr="00D10188">
        <w:rPr>
          <w:szCs w:val="24"/>
        </w:rPr>
        <w:t>HIGH COURT OF ZIMBABWE</w:t>
      </w:r>
    </w:p>
    <w:p w14:paraId="4C8E305B" w14:textId="249C80FF" w:rsidR="007F10A5" w:rsidRPr="00B27AF3" w:rsidRDefault="007F10A5" w:rsidP="007F10A5">
      <w:pPr>
        <w:pStyle w:val="NoSpacing"/>
        <w:jc w:val="both"/>
        <w:rPr>
          <w:b/>
          <w:szCs w:val="24"/>
          <w:lang w:val="en-ZW"/>
        </w:rPr>
      </w:pPr>
      <w:r w:rsidRPr="00B27AF3">
        <w:rPr>
          <w:b/>
          <w:szCs w:val="24"/>
          <w:lang w:val="en-ZW"/>
        </w:rPr>
        <w:t>DUBE-BANDA J</w:t>
      </w:r>
    </w:p>
    <w:p w14:paraId="05E1E004" w14:textId="17F9D3B4" w:rsidR="007F10A5" w:rsidRPr="007F10A5" w:rsidRDefault="007F10A5" w:rsidP="007F10A5">
      <w:pPr>
        <w:pStyle w:val="NoSpacing"/>
        <w:jc w:val="both"/>
        <w:rPr>
          <w:szCs w:val="24"/>
          <w:lang w:val="en-ZW"/>
        </w:rPr>
      </w:pPr>
      <w:r w:rsidRPr="007F10A5">
        <w:rPr>
          <w:szCs w:val="24"/>
          <w:lang w:val="en-ZW"/>
        </w:rPr>
        <w:t xml:space="preserve">HARARE 26 March 2025 &amp; </w:t>
      </w:r>
      <w:r w:rsidR="00DB6063">
        <w:rPr>
          <w:szCs w:val="24"/>
          <w:lang w:val="en-ZW"/>
        </w:rPr>
        <w:t>1 April</w:t>
      </w:r>
      <w:r w:rsidRPr="007F10A5">
        <w:rPr>
          <w:szCs w:val="24"/>
          <w:lang w:val="en-ZW"/>
        </w:rPr>
        <w:t xml:space="preserve"> 2025</w:t>
      </w:r>
    </w:p>
    <w:p w14:paraId="455B9B78" w14:textId="77777777" w:rsidR="007F10A5" w:rsidRDefault="007F10A5" w:rsidP="007F10A5">
      <w:pPr>
        <w:pStyle w:val="NoSpacing"/>
        <w:jc w:val="both"/>
        <w:rPr>
          <w:szCs w:val="24"/>
          <w:lang w:val="en-ZW"/>
        </w:rPr>
      </w:pPr>
    </w:p>
    <w:p w14:paraId="41D2E37B" w14:textId="77777777" w:rsidR="00B27AF3" w:rsidRPr="007F10A5" w:rsidRDefault="00B27AF3" w:rsidP="007F10A5">
      <w:pPr>
        <w:pStyle w:val="NoSpacing"/>
        <w:jc w:val="both"/>
        <w:rPr>
          <w:szCs w:val="24"/>
          <w:lang w:val="en-ZW"/>
        </w:rPr>
      </w:pPr>
    </w:p>
    <w:p w14:paraId="66683644" w14:textId="7B297323" w:rsidR="007F10A5" w:rsidRPr="00B27AF3" w:rsidRDefault="007F10A5" w:rsidP="007F10A5">
      <w:pPr>
        <w:pStyle w:val="NoSpacing"/>
        <w:jc w:val="both"/>
        <w:rPr>
          <w:b/>
          <w:i/>
          <w:szCs w:val="24"/>
        </w:rPr>
      </w:pPr>
      <w:r w:rsidRPr="00B27AF3">
        <w:rPr>
          <w:b/>
          <w:i/>
          <w:szCs w:val="24"/>
        </w:rPr>
        <w:t xml:space="preserve">Urgent </w:t>
      </w:r>
      <w:r w:rsidR="00B9612D" w:rsidRPr="00B27AF3">
        <w:rPr>
          <w:b/>
          <w:i/>
          <w:szCs w:val="24"/>
        </w:rPr>
        <w:t xml:space="preserve">chamber </w:t>
      </w:r>
      <w:r w:rsidRPr="00B27AF3">
        <w:rPr>
          <w:b/>
          <w:i/>
          <w:szCs w:val="24"/>
        </w:rPr>
        <w:t xml:space="preserve">application </w:t>
      </w:r>
    </w:p>
    <w:p w14:paraId="46F6A937" w14:textId="77777777" w:rsidR="007F10A5" w:rsidRDefault="007F10A5" w:rsidP="00B27AF3">
      <w:pPr>
        <w:pStyle w:val="NoSpacing"/>
        <w:jc w:val="both"/>
        <w:rPr>
          <w:szCs w:val="24"/>
        </w:rPr>
      </w:pPr>
    </w:p>
    <w:p w14:paraId="526DB28F" w14:textId="77777777" w:rsidR="00B27AF3" w:rsidRPr="00D10188" w:rsidRDefault="00B27AF3" w:rsidP="00B27AF3">
      <w:pPr>
        <w:pStyle w:val="NoSpacing"/>
        <w:jc w:val="both"/>
        <w:rPr>
          <w:szCs w:val="24"/>
        </w:rPr>
      </w:pPr>
    </w:p>
    <w:p w14:paraId="7FC68D00" w14:textId="38AAE4E9" w:rsidR="007F10A5" w:rsidRPr="00D10188" w:rsidRDefault="007F10A5" w:rsidP="007F10A5">
      <w:pPr>
        <w:pStyle w:val="NoSpacing"/>
        <w:jc w:val="both"/>
        <w:rPr>
          <w:szCs w:val="24"/>
        </w:rPr>
      </w:pPr>
      <w:r>
        <w:rPr>
          <w:i/>
          <w:szCs w:val="24"/>
        </w:rPr>
        <w:t xml:space="preserve">T.A. Mandizvidza </w:t>
      </w:r>
      <w:r w:rsidRPr="00D10188">
        <w:rPr>
          <w:szCs w:val="24"/>
        </w:rPr>
        <w:t>for the applicant</w:t>
      </w:r>
    </w:p>
    <w:p w14:paraId="7F1C3A06" w14:textId="45591586" w:rsidR="007F10A5" w:rsidRDefault="007F10A5" w:rsidP="00B27AF3">
      <w:pPr>
        <w:pStyle w:val="NoSpacing"/>
        <w:spacing w:before="0" w:beforeAutospacing="0" w:after="0" w:afterAutospacing="0"/>
        <w:jc w:val="both"/>
        <w:rPr>
          <w:szCs w:val="24"/>
        </w:rPr>
      </w:pPr>
      <w:r>
        <w:rPr>
          <w:i/>
          <w:szCs w:val="24"/>
        </w:rPr>
        <w:t>Ms. N. Y. Mo</w:t>
      </w:r>
      <w:r w:rsidR="00783BF5">
        <w:rPr>
          <w:i/>
          <w:szCs w:val="24"/>
        </w:rPr>
        <w:t xml:space="preserve">tsi </w:t>
      </w:r>
      <w:r w:rsidRPr="00D10188">
        <w:rPr>
          <w:szCs w:val="24"/>
        </w:rPr>
        <w:t xml:space="preserve">for the </w:t>
      </w:r>
      <w:r>
        <w:rPr>
          <w:szCs w:val="24"/>
        </w:rPr>
        <w:t>1</w:t>
      </w:r>
      <w:r w:rsidRPr="007F10A5">
        <w:rPr>
          <w:szCs w:val="24"/>
          <w:vertAlign w:val="superscript"/>
        </w:rPr>
        <w:t>st</w:t>
      </w:r>
      <w:r>
        <w:rPr>
          <w:szCs w:val="24"/>
        </w:rPr>
        <w:t xml:space="preserve"> </w:t>
      </w:r>
      <w:r w:rsidRPr="00D10188">
        <w:rPr>
          <w:szCs w:val="24"/>
        </w:rPr>
        <w:t>respondent</w:t>
      </w:r>
    </w:p>
    <w:p w14:paraId="7A7361B3" w14:textId="77777777" w:rsidR="00B27AF3" w:rsidRDefault="00B27AF3" w:rsidP="00B27AF3">
      <w:pPr>
        <w:pStyle w:val="NoSpacing"/>
        <w:spacing w:before="0" w:beforeAutospacing="0" w:after="0" w:afterAutospacing="0"/>
        <w:jc w:val="both"/>
        <w:rPr>
          <w:szCs w:val="24"/>
        </w:rPr>
      </w:pPr>
    </w:p>
    <w:p w14:paraId="3777FCC0" w14:textId="77777777" w:rsidR="00B27AF3" w:rsidRPr="00D10188" w:rsidRDefault="00B27AF3" w:rsidP="00B27AF3">
      <w:pPr>
        <w:pStyle w:val="NoSpacing"/>
        <w:spacing w:before="0" w:beforeAutospacing="0" w:after="0" w:afterAutospacing="0"/>
        <w:jc w:val="both"/>
        <w:rPr>
          <w:szCs w:val="24"/>
        </w:rPr>
      </w:pPr>
    </w:p>
    <w:p w14:paraId="3D096205" w14:textId="417617C8" w:rsidR="007F10A5" w:rsidRDefault="007F10A5" w:rsidP="00B27AF3">
      <w:pPr>
        <w:spacing w:after="0" w:line="240" w:lineRule="auto"/>
        <w:rPr>
          <w:rFonts w:ascii="Times New Roman" w:hAnsi="Times New Roman" w:cs="Times New Roman"/>
          <w:sz w:val="24"/>
          <w:szCs w:val="24"/>
        </w:rPr>
      </w:pPr>
      <w:r w:rsidRPr="00D10188">
        <w:rPr>
          <w:szCs w:val="24"/>
        </w:rPr>
        <w:tab/>
      </w:r>
      <w:r w:rsidRPr="00B27AF3">
        <w:rPr>
          <w:rFonts w:ascii="Times New Roman" w:hAnsi="Times New Roman" w:cs="Times New Roman"/>
          <w:sz w:val="24"/>
          <w:szCs w:val="24"/>
        </w:rPr>
        <w:t>DUBE-BANDA J:</w:t>
      </w:r>
    </w:p>
    <w:p w14:paraId="3365B32C" w14:textId="77777777" w:rsidR="00B27AF3" w:rsidRDefault="00B27AF3" w:rsidP="00B27AF3">
      <w:pPr>
        <w:spacing w:after="0" w:line="240" w:lineRule="auto"/>
        <w:rPr>
          <w:rFonts w:ascii="Times New Roman" w:hAnsi="Times New Roman" w:cs="Times New Roman"/>
          <w:sz w:val="24"/>
          <w:szCs w:val="24"/>
        </w:rPr>
      </w:pPr>
    </w:p>
    <w:p w14:paraId="5F9772E7" w14:textId="77777777" w:rsidR="00B27AF3" w:rsidRPr="00B27AF3" w:rsidRDefault="00B27AF3" w:rsidP="00B27AF3">
      <w:pPr>
        <w:spacing w:after="0" w:line="240" w:lineRule="auto"/>
        <w:rPr>
          <w:rFonts w:ascii="Times New Roman" w:hAnsi="Times New Roman" w:cs="Times New Roman"/>
          <w:sz w:val="24"/>
          <w:szCs w:val="24"/>
        </w:rPr>
      </w:pPr>
    </w:p>
    <w:p w14:paraId="49493BE1" w14:textId="7FE3AFB3" w:rsidR="009831C4" w:rsidRPr="00B27AF3" w:rsidRDefault="009831C4" w:rsidP="00B27AF3">
      <w:pPr>
        <w:pStyle w:val="ListParagraph"/>
        <w:numPr>
          <w:ilvl w:val="0"/>
          <w:numId w:val="7"/>
        </w:numPr>
        <w:spacing w:after="0" w:line="360" w:lineRule="auto"/>
        <w:rPr>
          <w:rFonts w:ascii="Times New Roman" w:hAnsi="Times New Roman" w:cs="Times New Roman"/>
          <w:sz w:val="24"/>
          <w:szCs w:val="24"/>
        </w:rPr>
      </w:pPr>
      <w:r w:rsidRPr="00B27AF3">
        <w:rPr>
          <w:rFonts w:ascii="Times New Roman" w:hAnsi="Times New Roman" w:cs="Times New Roman"/>
          <w:sz w:val="24"/>
          <w:szCs w:val="24"/>
        </w:rPr>
        <w:t xml:space="preserve">This is an opposed chamber application brought on a certificate of urgency, in terms of which the applicant seeks an interim </w:t>
      </w:r>
      <w:r w:rsidR="00DB6063" w:rsidRPr="00B27AF3">
        <w:rPr>
          <w:rFonts w:ascii="Times New Roman" w:hAnsi="Times New Roman" w:cs="Times New Roman"/>
          <w:sz w:val="24"/>
          <w:szCs w:val="24"/>
        </w:rPr>
        <w:t>interdict</w:t>
      </w:r>
      <w:r w:rsidRPr="00B27AF3">
        <w:rPr>
          <w:rFonts w:ascii="Times New Roman" w:hAnsi="Times New Roman" w:cs="Times New Roman"/>
          <w:sz w:val="24"/>
          <w:szCs w:val="24"/>
        </w:rPr>
        <w:t> in the following terms:</w:t>
      </w:r>
    </w:p>
    <w:p w14:paraId="182129D8" w14:textId="268380FB" w:rsidR="00A12D70" w:rsidRPr="00B27AF3" w:rsidRDefault="00A12D70" w:rsidP="008C1C60">
      <w:pPr>
        <w:spacing w:after="0" w:line="360" w:lineRule="auto"/>
        <w:ind w:firstLine="360"/>
        <w:rPr>
          <w:rFonts w:ascii="Times New Roman" w:hAnsi="Times New Roman" w:cs="Times New Roman"/>
          <w:b/>
          <w:sz w:val="24"/>
          <w:szCs w:val="24"/>
          <w:u w:val="single"/>
        </w:rPr>
      </w:pPr>
      <w:r w:rsidRPr="00B27AF3">
        <w:rPr>
          <w:rFonts w:ascii="Times New Roman" w:hAnsi="Times New Roman" w:cs="Times New Roman"/>
          <w:b/>
          <w:sz w:val="24"/>
          <w:szCs w:val="24"/>
          <w:u w:val="single"/>
        </w:rPr>
        <w:t xml:space="preserve">Final relief sought </w:t>
      </w:r>
    </w:p>
    <w:p w14:paraId="4C3F9930" w14:textId="05A99A15" w:rsidR="00A12D70" w:rsidRDefault="00B27AF3" w:rsidP="00B27AF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A12D70">
        <w:rPr>
          <w:rFonts w:ascii="Times New Roman" w:hAnsi="Times New Roman" w:cs="Times New Roman"/>
          <w:sz w:val="24"/>
          <w:szCs w:val="24"/>
        </w:rPr>
        <w:t xml:space="preserve">That you show cause to this Honourable Court why a final order should not be made in the following terms: </w:t>
      </w:r>
    </w:p>
    <w:p w14:paraId="7FB9C735" w14:textId="324695FC" w:rsidR="008C1C60" w:rsidRDefault="00A12D70" w:rsidP="008C1C60">
      <w:pPr>
        <w:pStyle w:val="ListParagraph"/>
        <w:numPr>
          <w:ilvl w:val="0"/>
          <w:numId w:val="3"/>
        </w:numPr>
        <w:spacing w:after="0" w:line="360" w:lineRule="auto"/>
        <w:rPr>
          <w:rFonts w:ascii="Times New Roman" w:hAnsi="Times New Roman" w:cs="Times New Roman"/>
          <w:sz w:val="24"/>
          <w:szCs w:val="24"/>
        </w:rPr>
      </w:pPr>
      <w:r w:rsidRPr="008C1C60">
        <w:rPr>
          <w:rFonts w:ascii="Times New Roman" w:hAnsi="Times New Roman" w:cs="Times New Roman"/>
          <w:sz w:val="24"/>
          <w:szCs w:val="24"/>
        </w:rPr>
        <w:t>1</w:t>
      </w:r>
      <w:r w:rsidRPr="008C1C60">
        <w:rPr>
          <w:rFonts w:ascii="Times New Roman" w:hAnsi="Times New Roman" w:cs="Times New Roman"/>
          <w:sz w:val="24"/>
          <w:szCs w:val="24"/>
          <w:vertAlign w:val="superscript"/>
        </w:rPr>
        <w:t>st</w:t>
      </w:r>
      <w:r w:rsidRPr="008C1C60">
        <w:rPr>
          <w:rFonts w:ascii="Times New Roman" w:hAnsi="Times New Roman" w:cs="Times New Roman"/>
          <w:sz w:val="24"/>
          <w:szCs w:val="24"/>
        </w:rPr>
        <w:t xml:space="preserve"> respondent and all persons acting through or on its behalf, be and are hereby permanently interdicted from interfering in any manner with the applicant’s mining operations at claims registration numbers 41445</w:t>
      </w:r>
      <w:r w:rsidR="008D3931">
        <w:rPr>
          <w:rFonts w:ascii="Times New Roman" w:hAnsi="Times New Roman" w:cs="Times New Roman"/>
          <w:sz w:val="24"/>
          <w:szCs w:val="24"/>
        </w:rPr>
        <w:t>BM and 4144</w:t>
      </w:r>
      <w:r w:rsidRPr="008C1C60">
        <w:rPr>
          <w:rFonts w:ascii="Times New Roman" w:hAnsi="Times New Roman" w:cs="Times New Roman"/>
          <w:sz w:val="24"/>
          <w:szCs w:val="24"/>
        </w:rPr>
        <w:t>6BM.</w:t>
      </w:r>
    </w:p>
    <w:p w14:paraId="7C206352" w14:textId="1E1AA85D" w:rsidR="00A12D70" w:rsidRPr="008C1C60" w:rsidRDefault="00A12D70" w:rsidP="008C1C60">
      <w:pPr>
        <w:pStyle w:val="ListParagraph"/>
        <w:numPr>
          <w:ilvl w:val="0"/>
          <w:numId w:val="3"/>
        </w:numPr>
        <w:spacing w:after="0" w:line="360" w:lineRule="auto"/>
        <w:rPr>
          <w:rFonts w:ascii="Times New Roman" w:hAnsi="Times New Roman" w:cs="Times New Roman"/>
          <w:sz w:val="24"/>
          <w:szCs w:val="24"/>
        </w:rPr>
      </w:pPr>
      <w:r w:rsidRPr="008C1C60">
        <w:rPr>
          <w:rFonts w:ascii="Times New Roman" w:hAnsi="Times New Roman" w:cs="Times New Roman"/>
          <w:sz w:val="24"/>
          <w:szCs w:val="24"/>
        </w:rPr>
        <w:t>1</w:t>
      </w:r>
      <w:r w:rsidRPr="008C1C60">
        <w:rPr>
          <w:rFonts w:ascii="Times New Roman" w:hAnsi="Times New Roman" w:cs="Times New Roman"/>
          <w:sz w:val="24"/>
          <w:szCs w:val="24"/>
          <w:vertAlign w:val="superscript"/>
        </w:rPr>
        <w:t>st</w:t>
      </w:r>
      <w:r w:rsidRPr="008C1C60">
        <w:rPr>
          <w:rFonts w:ascii="Times New Roman" w:hAnsi="Times New Roman" w:cs="Times New Roman"/>
          <w:sz w:val="24"/>
          <w:szCs w:val="24"/>
        </w:rPr>
        <w:t xml:space="preserve"> respondent shall bear costs of suit. </w:t>
      </w:r>
    </w:p>
    <w:p w14:paraId="056B3663" w14:textId="30E44B64" w:rsidR="009831C4" w:rsidRPr="00B27AF3" w:rsidRDefault="00A12D70" w:rsidP="008C1C60">
      <w:pPr>
        <w:ind w:firstLine="360"/>
        <w:rPr>
          <w:rFonts w:ascii="Times New Roman" w:hAnsi="Times New Roman" w:cs="Times New Roman"/>
          <w:b/>
          <w:sz w:val="24"/>
          <w:szCs w:val="24"/>
          <w:u w:val="single"/>
        </w:rPr>
      </w:pPr>
      <w:r w:rsidRPr="00B27AF3">
        <w:rPr>
          <w:rFonts w:ascii="Times New Roman" w:hAnsi="Times New Roman" w:cs="Times New Roman"/>
          <w:b/>
          <w:sz w:val="24"/>
          <w:szCs w:val="24"/>
          <w:u w:val="single"/>
        </w:rPr>
        <w:t>Interim relief granted</w:t>
      </w:r>
    </w:p>
    <w:p w14:paraId="31FA9018" w14:textId="62139BFB" w:rsidR="00A12D70" w:rsidRDefault="00B27AF3" w:rsidP="00B27A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12D70">
        <w:rPr>
          <w:rFonts w:ascii="Times New Roman" w:hAnsi="Times New Roman" w:cs="Times New Roman"/>
          <w:sz w:val="24"/>
          <w:szCs w:val="24"/>
        </w:rPr>
        <w:t xml:space="preserve">Pending the determination of this matter on the return date, the applicant is granted the following relief: - </w:t>
      </w:r>
    </w:p>
    <w:p w14:paraId="1A218629" w14:textId="5448AF11" w:rsidR="008C1C60" w:rsidRDefault="00A12D70" w:rsidP="008C1C60">
      <w:pPr>
        <w:pStyle w:val="ListParagraph"/>
        <w:numPr>
          <w:ilvl w:val="0"/>
          <w:numId w:val="5"/>
        </w:numPr>
        <w:spacing w:line="360" w:lineRule="auto"/>
        <w:jc w:val="both"/>
        <w:rPr>
          <w:rFonts w:ascii="Times New Roman" w:hAnsi="Times New Roman" w:cs="Times New Roman"/>
          <w:sz w:val="24"/>
          <w:szCs w:val="24"/>
        </w:rPr>
      </w:pPr>
      <w:r w:rsidRPr="008C1C60">
        <w:rPr>
          <w:rFonts w:ascii="Times New Roman" w:hAnsi="Times New Roman" w:cs="Times New Roman"/>
          <w:sz w:val="24"/>
          <w:szCs w:val="24"/>
        </w:rPr>
        <w:t>1</w:t>
      </w:r>
      <w:r w:rsidRPr="008C1C60">
        <w:rPr>
          <w:rFonts w:ascii="Times New Roman" w:hAnsi="Times New Roman" w:cs="Times New Roman"/>
          <w:sz w:val="24"/>
          <w:szCs w:val="24"/>
          <w:vertAlign w:val="superscript"/>
        </w:rPr>
        <w:t>st</w:t>
      </w:r>
      <w:r w:rsidRPr="008C1C60">
        <w:rPr>
          <w:rFonts w:ascii="Times New Roman" w:hAnsi="Times New Roman" w:cs="Times New Roman"/>
          <w:sz w:val="24"/>
          <w:szCs w:val="24"/>
        </w:rPr>
        <w:t xml:space="preserve"> respondent and all persons acting through or on its behalf, be and are hereby immediately interdicted from entering, accessing, or conducting any mining operations at claims numbers 41445</w:t>
      </w:r>
      <w:r w:rsidR="008D3931">
        <w:rPr>
          <w:rFonts w:ascii="Times New Roman" w:hAnsi="Times New Roman" w:cs="Times New Roman"/>
          <w:sz w:val="24"/>
          <w:szCs w:val="24"/>
        </w:rPr>
        <w:t>BM and 4144</w:t>
      </w:r>
      <w:r w:rsidRPr="008C1C60">
        <w:rPr>
          <w:rFonts w:ascii="Times New Roman" w:hAnsi="Times New Roman" w:cs="Times New Roman"/>
          <w:sz w:val="24"/>
          <w:szCs w:val="24"/>
        </w:rPr>
        <w:t xml:space="preserve">6BM pending determination of the appeal under </w:t>
      </w:r>
      <w:r w:rsidR="008C1C60" w:rsidRPr="008C1C60">
        <w:rPr>
          <w:rFonts w:ascii="Times New Roman" w:hAnsi="Times New Roman" w:cs="Times New Roman"/>
          <w:sz w:val="24"/>
          <w:szCs w:val="24"/>
        </w:rPr>
        <w:t xml:space="preserve">case number HCH 1301/25. </w:t>
      </w:r>
    </w:p>
    <w:p w14:paraId="75860E49" w14:textId="28D0D572" w:rsidR="008C1C60" w:rsidRDefault="008C1C60" w:rsidP="008C1C60">
      <w:pPr>
        <w:pStyle w:val="ListParagraph"/>
        <w:numPr>
          <w:ilvl w:val="0"/>
          <w:numId w:val="5"/>
        </w:numPr>
        <w:spacing w:line="360" w:lineRule="auto"/>
        <w:jc w:val="both"/>
        <w:rPr>
          <w:rFonts w:ascii="Times New Roman" w:hAnsi="Times New Roman" w:cs="Times New Roman"/>
          <w:sz w:val="24"/>
          <w:szCs w:val="24"/>
        </w:rPr>
      </w:pPr>
      <w:r w:rsidRPr="008C1C60">
        <w:rPr>
          <w:rFonts w:ascii="Times New Roman" w:hAnsi="Times New Roman" w:cs="Times New Roman"/>
          <w:sz w:val="24"/>
          <w:szCs w:val="24"/>
        </w:rPr>
        <w:lastRenderedPageBreak/>
        <w:t>The 2</w:t>
      </w:r>
      <w:r w:rsidRPr="008C1C60">
        <w:rPr>
          <w:rFonts w:ascii="Times New Roman" w:hAnsi="Times New Roman" w:cs="Times New Roman"/>
          <w:sz w:val="24"/>
          <w:szCs w:val="24"/>
          <w:vertAlign w:val="superscript"/>
        </w:rPr>
        <w:t>nd</w:t>
      </w:r>
      <w:r w:rsidRPr="008C1C60">
        <w:rPr>
          <w:rFonts w:ascii="Times New Roman" w:hAnsi="Times New Roman" w:cs="Times New Roman"/>
          <w:sz w:val="24"/>
          <w:szCs w:val="24"/>
        </w:rPr>
        <w:t xml:space="preserve"> respondent is interdicted from cancelling applicant’s claims with registration numbers 41445</w:t>
      </w:r>
      <w:r w:rsidR="008D3931">
        <w:rPr>
          <w:rFonts w:ascii="Times New Roman" w:hAnsi="Times New Roman" w:cs="Times New Roman"/>
          <w:sz w:val="24"/>
          <w:szCs w:val="24"/>
        </w:rPr>
        <w:t xml:space="preserve"> &amp; 4144</w:t>
      </w:r>
      <w:r w:rsidRPr="008C1C60">
        <w:rPr>
          <w:rFonts w:ascii="Times New Roman" w:hAnsi="Times New Roman" w:cs="Times New Roman"/>
          <w:sz w:val="24"/>
          <w:szCs w:val="24"/>
        </w:rPr>
        <w:t>6BM pending determination of the appeal under case number HCH 1301/25 is finalised.</w:t>
      </w:r>
    </w:p>
    <w:p w14:paraId="581EA574" w14:textId="702278ED" w:rsidR="008C1C60" w:rsidRPr="008C1C60" w:rsidRDefault="008C1C60" w:rsidP="008C1C60">
      <w:pPr>
        <w:pStyle w:val="ListParagraph"/>
        <w:numPr>
          <w:ilvl w:val="0"/>
          <w:numId w:val="5"/>
        </w:numPr>
        <w:spacing w:line="360" w:lineRule="auto"/>
        <w:jc w:val="both"/>
        <w:rPr>
          <w:rFonts w:ascii="Times New Roman" w:hAnsi="Times New Roman" w:cs="Times New Roman"/>
          <w:sz w:val="24"/>
          <w:szCs w:val="24"/>
        </w:rPr>
      </w:pPr>
      <w:r w:rsidRPr="008C1C60">
        <w:rPr>
          <w:rFonts w:ascii="Times New Roman" w:hAnsi="Times New Roman" w:cs="Times New Roman"/>
          <w:sz w:val="24"/>
          <w:szCs w:val="24"/>
        </w:rPr>
        <w:t>1</w:t>
      </w:r>
      <w:r w:rsidRPr="008C1C60">
        <w:rPr>
          <w:rFonts w:ascii="Times New Roman" w:hAnsi="Times New Roman" w:cs="Times New Roman"/>
          <w:sz w:val="24"/>
          <w:szCs w:val="24"/>
          <w:vertAlign w:val="superscript"/>
        </w:rPr>
        <w:t>st</w:t>
      </w:r>
      <w:r w:rsidRPr="008C1C60">
        <w:rPr>
          <w:rFonts w:ascii="Times New Roman" w:hAnsi="Times New Roman" w:cs="Times New Roman"/>
          <w:sz w:val="24"/>
          <w:szCs w:val="24"/>
        </w:rPr>
        <w:t xml:space="preserve"> respondent shall bear costs of suit. </w:t>
      </w:r>
    </w:p>
    <w:p w14:paraId="1CA053D8" w14:textId="48571727" w:rsidR="008C1C60" w:rsidRPr="00B27AF3" w:rsidRDefault="008C1C60" w:rsidP="00B27AF3">
      <w:pPr>
        <w:spacing w:after="0" w:line="360" w:lineRule="auto"/>
        <w:ind w:firstLine="360"/>
        <w:jc w:val="both"/>
        <w:rPr>
          <w:rFonts w:ascii="Times New Roman" w:hAnsi="Times New Roman" w:cs="Times New Roman"/>
          <w:b/>
          <w:sz w:val="24"/>
          <w:szCs w:val="24"/>
          <w:u w:val="single"/>
        </w:rPr>
      </w:pPr>
      <w:r w:rsidRPr="00B27AF3">
        <w:rPr>
          <w:rFonts w:ascii="Times New Roman" w:hAnsi="Times New Roman" w:cs="Times New Roman"/>
          <w:b/>
          <w:sz w:val="24"/>
          <w:szCs w:val="24"/>
          <w:u w:val="single"/>
        </w:rPr>
        <w:t xml:space="preserve">Service of the provisional order </w:t>
      </w:r>
    </w:p>
    <w:p w14:paraId="762493FA" w14:textId="1AEB7841" w:rsidR="008C1C60" w:rsidRPr="008C1C60" w:rsidRDefault="00B27AF3" w:rsidP="00B27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1C60">
        <w:rPr>
          <w:rFonts w:ascii="Times New Roman" w:hAnsi="Times New Roman" w:cs="Times New Roman"/>
          <w:sz w:val="24"/>
          <w:szCs w:val="24"/>
        </w:rPr>
        <w:t xml:space="preserve">The applicant /applicant’s legal practitioner and/or employees or Sheriff or the Zimbabwe Republic Police be and are hereby permitted to serve copies of this provisional order on the respondents or their legal practitioners/employees. </w:t>
      </w:r>
    </w:p>
    <w:p w14:paraId="725BDC51" w14:textId="77777777" w:rsidR="00B27AF3" w:rsidRDefault="00BE0307" w:rsidP="00524947">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The applicant contends that it is the registered holder of mining claims with registration numbers 41445</w:t>
      </w:r>
      <w:r w:rsidR="00DB6063" w:rsidRPr="00B27AF3">
        <w:rPr>
          <w:rFonts w:ascii="Times New Roman" w:hAnsi="Times New Roman" w:cs="Times New Roman"/>
          <w:sz w:val="24"/>
          <w:szCs w:val="24"/>
        </w:rPr>
        <w:t>BM and 4144</w:t>
      </w:r>
      <w:r w:rsidRPr="00B27AF3">
        <w:rPr>
          <w:rFonts w:ascii="Times New Roman" w:hAnsi="Times New Roman" w:cs="Times New Roman"/>
          <w:sz w:val="24"/>
          <w:szCs w:val="24"/>
        </w:rPr>
        <w:t xml:space="preserve">6BM. The certificates of registration show that </w:t>
      </w:r>
      <w:r w:rsidR="00DB6063" w:rsidRPr="00B27AF3">
        <w:rPr>
          <w:rFonts w:ascii="Times New Roman" w:hAnsi="Times New Roman" w:cs="Times New Roman"/>
          <w:sz w:val="24"/>
          <w:szCs w:val="24"/>
        </w:rPr>
        <w:t xml:space="preserve">these </w:t>
      </w:r>
      <w:r w:rsidRPr="00B27AF3">
        <w:rPr>
          <w:rFonts w:ascii="Times New Roman" w:hAnsi="Times New Roman" w:cs="Times New Roman"/>
          <w:sz w:val="24"/>
          <w:szCs w:val="24"/>
        </w:rPr>
        <w:t>claims</w:t>
      </w:r>
      <w:r w:rsidR="00DB6063" w:rsidRPr="00B27AF3">
        <w:rPr>
          <w:rFonts w:ascii="Times New Roman" w:hAnsi="Times New Roman" w:cs="Times New Roman"/>
          <w:sz w:val="24"/>
          <w:szCs w:val="24"/>
        </w:rPr>
        <w:t xml:space="preserve"> </w:t>
      </w:r>
      <w:r w:rsidRPr="00B27AF3">
        <w:rPr>
          <w:rFonts w:ascii="Times New Roman" w:hAnsi="Times New Roman" w:cs="Times New Roman"/>
          <w:sz w:val="24"/>
          <w:szCs w:val="24"/>
        </w:rPr>
        <w:t xml:space="preserve">were registered on 15 March 2017. </w:t>
      </w:r>
      <w:r w:rsidR="00B017E8" w:rsidRPr="00B27AF3">
        <w:rPr>
          <w:rFonts w:ascii="Times New Roman" w:hAnsi="Times New Roman" w:cs="Times New Roman"/>
          <w:sz w:val="24"/>
          <w:szCs w:val="24"/>
        </w:rPr>
        <w:t xml:space="preserve">On 20 March 2017, the first respondent lodged a complaint with the second respondent </w:t>
      </w:r>
      <w:r w:rsidR="00DB6063" w:rsidRPr="00B27AF3">
        <w:rPr>
          <w:rFonts w:ascii="Times New Roman" w:hAnsi="Times New Roman" w:cs="Times New Roman"/>
          <w:sz w:val="24"/>
          <w:szCs w:val="24"/>
        </w:rPr>
        <w:t xml:space="preserve">(“the Provincial Mining Director”) </w:t>
      </w:r>
      <w:r w:rsidR="00B017E8" w:rsidRPr="00B27AF3">
        <w:rPr>
          <w:rFonts w:ascii="Times New Roman" w:hAnsi="Times New Roman" w:cs="Times New Roman"/>
          <w:sz w:val="24"/>
          <w:szCs w:val="24"/>
        </w:rPr>
        <w:t>alleging that the applicant was mining on its locations i.e., registration numbers 24827</w:t>
      </w:r>
      <w:r w:rsidR="00DB6063" w:rsidRPr="00B27AF3">
        <w:rPr>
          <w:rFonts w:ascii="Times New Roman" w:hAnsi="Times New Roman" w:cs="Times New Roman"/>
          <w:sz w:val="24"/>
          <w:szCs w:val="24"/>
        </w:rPr>
        <w:t>BM and 2482</w:t>
      </w:r>
      <w:r w:rsidR="00B017E8" w:rsidRPr="00B27AF3">
        <w:rPr>
          <w:rFonts w:ascii="Times New Roman" w:hAnsi="Times New Roman" w:cs="Times New Roman"/>
          <w:sz w:val="24"/>
          <w:szCs w:val="24"/>
        </w:rPr>
        <w:t xml:space="preserve">8BM. </w:t>
      </w:r>
      <w:r w:rsidR="00C22591" w:rsidRPr="00B27AF3">
        <w:rPr>
          <w:rFonts w:ascii="Times New Roman" w:hAnsi="Times New Roman" w:cs="Times New Roman"/>
          <w:sz w:val="24"/>
          <w:szCs w:val="24"/>
        </w:rPr>
        <w:t xml:space="preserve">The </w:t>
      </w:r>
      <w:r w:rsidR="00DB6063" w:rsidRPr="00B27AF3">
        <w:rPr>
          <w:rFonts w:ascii="Times New Roman" w:hAnsi="Times New Roman" w:cs="Times New Roman"/>
          <w:sz w:val="24"/>
          <w:szCs w:val="24"/>
        </w:rPr>
        <w:t>Provincial Mining Director</w:t>
      </w:r>
      <w:r w:rsidR="00C22591" w:rsidRPr="00B27AF3">
        <w:rPr>
          <w:rFonts w:ascii="Times New Roman" w:hAnsi="Times New Roman" w:cs="Times New Roman"/>
          <w:sz w:val="24"/>
          <w:szCs w:val="24"/>
        </w:rPr>
        <w:t xml:space="preserve"> initiated a dispute resolution process, resulting in a determination handed down on 28 February 2025. The operative part of the </w:t>
      </w:r>
      <w:r w:rsidR="00524947" w:rsidRPr="00B27AF3">
        <w:rPr>
          <w:rFonts w:ascii="Times New Roman" w:hAnsi="Times New Roman" w:cs="Times New Roman"/>
          <w:sz w:val="24"/>
          <w:szCs w:val="24"/>
        </w:rPr>
        <w:t>determination is that the applicant’s</w:t>
      </w:r>
      <w:r w:rsidR="008C6B2B" w:rsidRPr="00B27AF3">
        <w:rPr>
          <w:rFonts w:ascii="Times New Roman" w:hAnsi="Times New Roman" w:cs="Times New Roman"/>
          <w:sz w:val="24"/>
          <w:szCs w:val="24"/>
        </w:rPr>
        <w:t xml:space="preserve"> blocks of claims registration numbers 41445BM and 41446BM ought to be cancelled for contravening s 31 of the </w:t>
      </w:r>
      <w:r w:rsidR="00DB6063" w:rsidRPr="00B27AF3">
        <w:rPr>
          <w:rFonts w:ascii="Times New Roman" w:hAnsi="Times New Roman" w:cs="Times New Roman"/>
          <w:sz w:val="24"/>
          <w:szCs w:val="24"/>
        </w:rPr>
        <w:t xml:space="preserve">Mining and Minerals </w:t>
      </w:r>
      <w:r w:rsidR="008C6B2B" w:rsidRPr="00B27AF3">
        <w:rPr>
          <w:rFonts w:ascii="Times New Roman" w:hAnsi="Times New Roman" w:cs="Times New Roman"/>
          <w:sz w:val="24"/>
          <w:szCs w:val="24"/>
        </w:rPr>
        <w:t>Act</w:t>
      </w:r>
      <w:r w:rsidR="00DB6063" w:rsidRPr="00B27AF3">
        <w:rPr>
          <w:rFonts w:ascii="Times New Roman" w:hAnsi="Times New Roman" w:cs="Times New Roman"/>
          <w:sz w:val="24"/>
          <w:szCs w:val="24"/>
        </w:rPr>
        <w:t xml:space="preserve"> [</w:t>
      </w:r>
      <w:r w:rsidR="00DB6063" w:rsidRPr="00B27AF3">
        <w:rPr>
          <w:rFonts w:ascii="Times New Roman" w:hAnsi="Times New Roman" w:cs="Times New Roman"/>
          <w:i/>
          <w:sz w:val="24"/>
          <w:szCs w:val="24"/>
        </w:rPr>
        <w:t>Chapter 21:05</w:t>
      </w:r>
      <w:r w:rsidR="00DB6063" w:rsidRPr="00B27AF3">
        <w:rPr>
          <w:rFonts w:ascii="Times New Roman" w:hAnsi="Times New Roman" w:cs="Times New Roman"/>
          <w:sz w:val="24"/>
          <w:szCs w:val="24"/>
        </w:rPr>
        <w:t>] (“Act”)</w:t>
      </w:r>
      <w:r w:rsidR="008C6B2B" w:rsidRPr="00B27AF3">
        <w:rPr>
          <w:rFonts w:ascii="Times New Roman" w:hAnsi="Times New Roman" w:cs="Times New Roman"/>
          <w:sz w:val="24"/>
          <w:szCs w:val="24"/>
        </w:rPr>
        <w:t xml:space="preserve">. </w:t>
      </w:r>
      <w:r w:rsidR="00524947" w:rsidRPr="00B27AF3">
        <w:rPr>
          <w:rFonts w:ascii="Times New Roman" w:hAnsi="Times New Roman" w:cs="Times New Roman"/>
          <w:sz w:val="24"/>
          <w:szCs w:val="24"/>
        </w:rPr>
        <w:t>The applicant was</w:t>
      </w:r>
      <w:r w:rsidR="008C6B2B" w:rsidRPr="00B27AF3">
        <w:rPr>
          <w:rFonts w:ascii="Times New Roman" w:hAnsi="Times New Roman" w:cs="Times New Roman"/>
          <w:sz w:val="24"/>
          <w:szCs w:val="24"/>
        </w:rPr>
        <w:t xml:space="preserve"> notified of the ministry’s intention to cancel its blocks of claims </w:t>
      </w:r>
      <w:r w:rsidR="00524947" w:rsidRPr="00B27AF3">
        <w:rPr>
          <w:rFonts w:ascii="Times New Roman" w:hAnsi="Times New Roman" w:cs="Times New Roman"/>
          <w:sz w:val="24"/>
          <w:szCs w:val="24"/>
        </w:rPr>
        <w:t xml:space="preserve">in terms of </w:t>
      </w:r>
      <w:r w:rsidR="00C07ADA" w:rsidRPr="00B27AF3">
        <w:rPr>
          <w:rFonts w:ascii="Times New Roman" w:hAnsi="Times New Roman" w:cs="Times New Roman"/>
          <w:sz w:val="24"/>
          <w:szCs w:val="24"/>
        </w:rPr>
        <w:t xml:space="preserve">s </w:t>
      </w:r>
      <w:r w:rsidR="008C6B2B" w:rsidRPr="00B27AF3">
        <w:rPr>
          <w:rFonts w:ascii="Times New Roman" w:hAnsi="Times New Roman" w:cs="Times New Roman"/>
          <w:sz w:val="24"/>
          <w:szCs w:val="24"/>
        </w:rPr>
        <w:t xml:space="preserve">50 of the Act. The proposed date of cancellation </w:t>
      </w:r>
      <w:r w:rsidR="00524947" w:rsidRPr="00B27AF3">
        <w:rPr>
          <w:rFonts w:ascii="Times New Roman" w:hAnsi="Times New Roman" w:cs="Times New Roman"/>
          <w:sz w:val="24"/>
          <w:szCs w:val="24"/>
        </w:rPr>
        <w:t>was set to be</w:t>
      </w:r>
      <w:r w:rsidR="008C6B2B" w:rsidRPr="00B27AF3">
        <w:rPr>
          <w:rFonts w:ascii="Times New Roman" w:hAnsi="Times New Roman" w:cs="Times New Roman"/>
          <w:sz w:val="24"/>
          <w:szCs w:val="24"/>
        </w:rPr>
        <w:t xml:space="preserve"> 9 April 2025.</w:t>
      </w:r>
    </w:p>
    <w:p w14:paraId="7472724D" w14:textId="77777777" w:rsidR="00B27AF3" w:rsidRDefault="008C6B2B" w:rsidP="00F20506">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Aggrieved by th</w:t>
      </w:r>
      <w:r w:rsidR="004F0E67" w:rsidRPr="00B27AF3">
        <w:rPr>
          <w:rFonts w:ascii="Times New Roman" w:hAnsi="Times New Roman" w:cs="Times New Roman"/>
          <w:sz w:val="24"/>
          <w:szCs w:val="24"/>
        </w:rPr>
        <w:t>e</w:t>
      </w:r>
      <w:r w:rsidRPr="00B27AF3">
        <w:rPr>
          <w:rFonts w:ascii="Times New Roman" w:hAnsi="Times New Roman" w:cs="Times New Roman"/>
          <w:sz w:val="24"/>
          <w:szCs w:val="24"/>
        </w:rPr>
        <w:t xml:space="preserve"> </w:t>
      </w:r>
      <w:r w:rsidR="004F0E67" w:rsidRPr="00B27AF3">
        <w:rPr>
          <w:rFonts w:ascii="Times New Roman" w:hAnsi="Times New Roman" w:cs="Times New Roman"/>
          <w:sz w:val="24"/>
          <w:szCs w:val="24"/>
        </w:rPr>
        <w:t>decision and certain findings of the Provincial Mining Director, the applicant lodged an appeal with this court in case number HCH 1301/25.</w:t>
      </w:r>
      <w:r w:rsidR="00DB6063" w:rsidRPr="00B27AF3">
        <w:rPr>
          <w:rFonts w:ascii="Times New Roman" w:hAnsi="Times New Roman" w:cs="Times New Roman"/>
          <w:sz w:val="24"/>
          <w:szCs w:val="24"/>
        </w:rPr>
        <w:t xml:space="preserve"> The appeal is pending finalisation.</w:t>
      </w:r>
      <w:r w:rsidR="004F0E67" w:rsidRPr="00B27AF3">
        <w:rPr>
          <w:rFonts w:ascii="Times New Roman" w:hAnsi="Times New Roman" w:cs="Times New Roman"/>
          <w:sz w:val="24"/>
          <w:szCs w:val="24"/>
        </w:rPr>
        <w:t xml:space="preserve"> On 14 March 2025, the first respondent commenced mining operations on the disputed claims. </w:t>
      </w:r>
      <w:r w:rsidR="00DB6063" w:rsidRPr="00B27AF3">
        <w:rPr>
          <w:rFonts w:ascii="Times New Roman" w:hAnsi="Times New Roman" w:cs="Times New Roman"/>
          <w:sz w:val="24"/>
          <w:szCs w:val="24"/>
        </w:rPr>
        <w:t>The applicants argued</w:t>
      </w:r>
      <w:r w:rsidR="004F0E67" w:rsidRPr="00B27AF3">
        <w:rPr>
          <w:rFonts w:ascii="Times New Roman" w:hAnsi="Times New Roman" w:cs="Times New Roman"/>
          <w:sz w:val="24"/>
          <w:szCs w:val="24"/>
        </w:rPr>
        <w:t xml:space="preserve"> that the first respondent is not only mining on the disputed claims, but is also loading and removing minerals previously mined and stock piled by the applicant. </w:t>
      </w:r>
      <w:r w:rsidR="00F20506" w:rsidRPr="00B27AF3">
        <w:rPr>
          <w:rFonts w:ascii="Times New Roman" w:hAnsi="Times New Roman" w:cs="Times New Roman"/>
          <w:sz w:val="24"/>
          <w:szCs w:val="24"/>
        </w:rPr>
        <w:t xml:space="preserve">It is against this background that the applicant launched this application seeking the order stated above. </w:t>
      </w:r>
    </w:p>
    <w:p w14:paraId="5B2C34A2" w14:textId="77777777" w:rsidR="00B27AF3" w:rsidRDefault="00F20506" w:rsidP="00F20506">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In its notice of opposition, the first respondent took two preliminary points, i.e., that the notice of appeal, on which this application is predicated is invalid for want of exhaustion of internal remedies provided for in t</w:t>
      </w:r>
      <w:r w:rsidR="004C2BB1" w:rsidRPr="00B27AF3">
        <w:rPr>
          <w:rFonts w:ascii="Times New Roman" w:hAnsi="Times New Roman" w:cs="Times New Roman"/>
          <w:sz w:val="24"/>
          <w:szCs w:val="24"/>
        </w:rPr>
        <w:t>he</w:t>
      </w:r>
      <w:r w:rsidRPr="00B27AF3">
        <w:rPr>
          <w:rFonts w:ascii="Times New Roman" w:hAnsi="Times New Roman" w:cs="Times New Roman"/>
          <w:sz w:val="24"/>
          <w:szCs w:val="24"/>
        </w:rPr>
        <w:t xml:space="preserve"> </w:t>
      </w:r>
      <w:r w:rsidR="004C2BB1" w:rsidRPr="00B27AF3">
        <w:rPr>
          <w:rFonts w:ascii="Times New Roman" w:hAnsi="Times New Roman" w:cs="Times New Roman"/>
          <w:sz w:val="24"/>
          <w:szCs w:val="24"/>
        </w:rPr>
        <w:t>Act; and</w:t>
      </w:r>
      <w:r w:rsidRPr="00B27AF3">
        <w:rPr>
          <w:rFonts w:ascii="Times New Roman" w:hAnsi="Times New Roman" w:cs="Times New Roman"/>
          <w:sz w:val="24"/>
          <w:szCs w:val="24"/>
        </w:rPr>
        <w:t xml:space="preserve"> that this application is not urgent as contemplated by the rules of this court. </w:t>
      </w:r>
      <w:r w:rsidR="00365663" w:rsidRPr="00B27AF3">
        <w:rPr>
          <w:rFonts w:ascii="Times New Roman" w:hAnsi="Times New Roman" w:cs="Times New Roman"/>
          <w:sz w:val="24"/>
          <w:szCs w:val="24"/>
        </w:rPr>
        <w:t xml:space="preserve">During the hearing, Ms. </w:t>
      </w:r>
      <w:r w:rsidR="00365663" w:rsidRPr="00B27AF3">
        <w:rPr>
          <w:rFonts w:ascii="Times New Roman" w:hAnsi="Times New Roman" w:cs="Times New Roman"/>
          <w:i/>
          <w:iCs/>
          <w:sz w:val="24"/>
          <w:szCs w:val="24"/>
        </w:rPr>
        <w:t>Mosti</w:t>
      </w:r>
      <w:r w:rsidR="00365663" w:rsidRPr="00B27AF3">
        <w:rPr>
          <w:rFonts w:ascii="Times New Roman" w:hAnsi="Times New Roman" w:cs="Times New Roman"/>
          <w:sz w:val="24"/>
          <w:szCs w:val="24"/>
        </w:rPr>
        <w:t xml:space="preserve"> counsel </w:t>
      </w:r>
      <w:r w:rsidR="00365663" w:rsidRPr="00B27AF3">
        <w:rPr>
          <w:rFonts w:ascii="Times New Roman" w:hAnsi="Times New Roman" w:cs="Times New Roman"/>
          <w:sz w:val="24"/>
          <w:szCs w:val="24"/>
        </w:rPr>
        <w:lastRenderedPageBreak/>
        <w:t>for the first respondent abandoned the attack on urgency, and no further reference shall be made to this preliminary point.</w:t>
      </w:r>
    </w:p>
    <w:p w14:paraId="1867A7E4" w14:textId="77777777" w:rsidR="00B27AF3" w:rsidRDefault="004B3B3A" w:rsidP="00B170C3">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In summary, the</w:t>
      </w:r>
      <w:r w:rsidR="0091049C" w:rsidRPr="00B27AF3">
        <w:rPr>
          <w:rFonts w:ascii="Times New Roman" w:hAnsi="Times New Roman" w:cs="Times New Roman"/>
          <w:sz w:val="24"/>
          <w:szCs w:val="24"/>
        </w:rPr>
        <w:t xml:space="preserve"> first respondent contends that this application is predicated on an invalid appeal, in that the applicant has not exhausted internal remedies provided for in the Act. It was argued that the applicant, must in the first instance appeal to </w:t>
      </w:r>
      <w:r w:rsidR="008D3931" w:rsidRPr="00B27AF3">
        <w:rPr>
          <w:rFonts w:ascii="Times New Roman" w:hAnsi="Times New Roman" w:cs="Times New Roman"/>
          <w:sz w:val="24"/>
          <w:szCs w:val="24"/>
        </w:rPr>
        <w:t xml:space="preserve">the </w:t>
      </w:r>
      <w:r w:rsidR="0091049C" w:rsidRPr="00B27AF3">
        <w:rPr>
          <w:rFonts w:ascii="Times New Roman" w:hAnsi="Times New Roman" w:cs="Times New Roman"/>
          <w:sz w:val="24"/>
          <w:szCs w:val="24"/>
        </w:rPr>
        <w:t>Minister of Mines and Mining Development (“Minister”) as provided for in s 50(2) of the Act. It was further argued th</w:t>
      </w:r>
      <w:r w:rsidR="008D3931" w:rsidRPr="00B27AF3">
        <w:rPr>
          <w:rFonts w:ascii="Times New Roman" w:hAnsi="Times New Roman" w:cs="Times New Roman"/>
          <w:sz w:val="24"/>
          <w:szCs w:val="24"/>
        </w:rPr>
        <w:t>at</w:t>
      </w:r>
      <w:r w:rsidR="0091049C" w:rsidRPr="00B27AF3">
        <w:rPr>
          <w:rFonts w:ascii="Times New Roman" w:hAnsi="Times New Roman" w:cs="Times New Roman"/>
          <w:sz w:val="24"/>
          <w:szCs w:val="24"/>
        </w:rPr>
        <w:t xml:space="preserve"> </w:t>
      </w:r>
      <w:r w:rsidR="008D3931" w:rsidRPr="00B27AF3">
        <w:rPr>
          <w:rFonts w:ascii="Times New Roman" w:hAnsi="Times New Roman" w:cs="Times New Roman"/>
          <w:sz w:val="24"/>
          <w:szCs w:val="24"/>
        </w:rPr>
        <w:t xml:space="preserve">the </w:t>
      </w:r>
      <w:r w:rsidR="0091049C" w:rsidRPr="00B27AF3">
        <w:rPr>
          <w:rFonts w:ascii="Times New Roman" w:hAnsi="Times New Roman" w:cs="Times New Roman"/>
          <w:sz w:val="24"/>
          <w:szCs w:val="24"/>
        </w:rPr>
        <w:t>applicant can get a definitive</w:t>
      </w:r>
      <w:r w:rsidR="004C2BB1" w:rsidRPr="00B27AF3">
        <w:rPr>
          <w:rFonts w:ascii="Times New Roman" w:hAnsi="Times New Roman" w:cs="Times New Roman"/>
          <w:sz w:val="24"/>
          <w:szCs w:val="24"/>
        </w:rPr>
        <w:t xml:space="preserve"> and </w:t>
      </w:r>
      <w:r w:rsidR="0091049C" w:rsidRPr="00B27AF3">
        <w:rPr>
          <w:rFonts w:ascii="Times New Roman" w:hAnsi="Times New Roman" w:cs="Times New Roman"/>
          <w:sz w:val="24"/>
          <w:szCs w:val="24"/>
        </w:rPr>
        <w:t xml:space="preserve">effective relief from the Minister, and it has not provided reasons for bypassing the appeal route provided in the Act. </w:t>
      </w:r>
      <w:r w:rsidR="00EE37B1" w:rsidRPr="00B27AF3">
        <w:rPr>
          <w:rFonts w:ascii="Times New Roman" w:hAnsi="Times New Roman" w:cs="Times New Roman"/>
          <w:sz w:val="24"/>
          <w:szCs w:val="24"/>
        </w:rPr>
        <w:t xml:space="preserve">The first respondent sought that </w:t>
      </w:r>
      <w:r w:rsidR="004C2BB1" w:rsidRPr="00B27AF3">
        <w:rPr>
          <w:rFonts w:ascii="Times New Roman" w:hAnsi="Times New Roman" w:cs="Times New Roman"/>
          <w:sz w:val="24"/>
          <w:szCs w:val="24"/>
        </w:rPr>
        <w:t xml:space="preserve">the preliminary point be upheld and </w:t>
      </w:r>
      <w:r w:rsidR="00EE37B1" w:rsidRPr="00B27AF3">
        <w:rPr>
          <w:rFonts w:ascii="Times New Roman" w:hAnsi="Times New Roman" w:cs="Times New Roman"/>
          <w:sz w:val="24"/>
          <w:szCs w:val="24"/>
        </w:rPr>
        <w:t xml:space="preserve">this application be struck off the roll with costs on legal practitioner and client scale. </w:t>
      </w:r>
    </w:p>
    <w:p w14:paraId="7CBB509C" w14:textId="3C6EE27F" w:rsidR="00B27AF3" w:rsidRPr="00464C4E" w:rsidRDefault="004B3B3A" w:rsidP="00464C4E">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 xml:space="preserve">In summary, </w:t>
      </w:r>
      <w:r w:rsidR="00EE37B1" w:rsidRPr="00B27AF3">
        <w:rPr>
          <w:rFonts w:ascii="Times New Roman" w:hAnsi="Times New Roman" w:cs="Times New Roman"/>
          <w:sz w:val="24"/>
          <w:szCs w:val="24"/>
        </w:rPr>
        <w:t xml:space="preserve">Mr </w:t>
      </w:r>
      <w:r w:rsidR="00EE37B1" w:rsidRPr="00B27AF3">
        <w:rPr>
          <w:rFonts w:ascii="Times New Roman" w:hAnsi="Times New Roman" w:cs="Times New Roman"/>
          <w:i/>
          <w:iCs/>
          <w:sz w:val="24"/>
          <w:szCs w:val="24"/>
        </w:rPr>
        <w:t>Mandizvidza</w:t>
      </w:r>
      <w:r w:rsidR="00EE37B1" w:rsidRPr="00B27AF3">
        <w:rPr>
          <w:rFonts w:ascii="Times New Roman" w:hAnsi="Times New Roman" w:cs="Times New Roman"/>
          <w:sz w:val="24"/>
          <w:szCs w:val="24"/>
        </w:rPr>
        <w:t xml:space="preserve"> counsel for the applicant argued that this is an urgent application pending appeal before this court</w:t>
      </w:r>
      <w:r w:rsidR="00EB2E94" w:rsidRPr="00B27AF3">
        <w:rPr>
          <w:rFonts w:ascii="Times New Roman" w:hAnsi="Times New Roman" w:cs="Times New Roman"/>
          <w:sz w:val="24"/>
          <w:szCs w:val="24"/>
        </w:rPr>
        <w:t>, and this court</w:t>
      </w:r>
      <w:r w:rsidR="00B170C3" w:rsidRPr="00B27AF3">
        <w:rPr>
          <w:rFonts w:ascii="Times New Roman" w:hAnsi="Times New Roman" w:cs="Times New Roman"/>
          <w:sz w:val="24"/>
          <w:szCs w:val="24"/>
        </w:rPr>
        <w:t xml:space="preserve"> has an inherent power to control its own process. </w:t>
      </w:r>
      <w:r w:rsidR="00B170C3" w:rsidRPr="00464C4E">
        <w:rPr>
          <w:rFonts w:ascii="Times New Roman" w:hAnsi="Times New Roman" w:cs="Times New Roman"/>
          <w:sz w:val="24"/>
          <w:szCs w:val="24"/>
        </w:rPr>
        <w:t>Counsel argued that the appeal i</w:t>
      </w:r>
      <w:r w:rsidR="008D3931" w:rsidRPr="00464C4E">
        <w:rPr>
          <w:rFonts w:ascii="Times New Roman" w:hAnsi="Times New Roman" w:cs="Times New Roman"/>
          <w:sz w:val="24"/>
          <w:szCs w:val="24"/>
        </w:rPr>
        <w:t>s</w:t>
      </w:r>
      <w:r w:rsidR="00B170C3" w:rsidRPr="00464C4E">
        <w:rPr>
          <w:rFonts w:ascii="Times New Roman" w:hAnsi="Times New Roman" w:cs="Times New Roman"/>
          <w:sz w:val="24"/>
          <w:szCs w:val="24"/>
        </w:rPr>
        <w:t xml:space="preserve"> valid in that it was noted in terms of s 361 of the Act. Counsel argued further that s 50 is not applicable to this case, and they are no internal remedies to exhaust. It was </w:t>
      </w:r>
      <w:r w:rsidR="008D3931" w:rsidRPr="00464C4E">
        <w:rPr>
          <w:rFonts w:ascii="Times New Roman" w:hAnsi="Times New Roman" w:cs="Times New Roman"/>
          <w:sz w:val="24"/>
          <w:szCs w:val="24"/>
        </w:rPr>
        <w:t>argued</w:t>
      </w:r>
      <w:r w:rsidR="00B170C3" w:rsidRPr="00464C4E">
        <w:rPr>
          <w:rFonts w:ascii="Times New Roman" w:hAnsi="Times New Roman" w:cs="Times New Roman"/>
          <w:sz w:val="24"/>
          <w:szCs w:val="24"/>
        </w:rPr>
        <w:t xml:space="preserve"> that the appeal has been noted against the </w:t>
      </w:r>
      <w:r w:rsidR="004C2BB1" w:rsidRPr="00464C4E">
        <w:rPr>
          <w:rFonts w:ascii="Times New Roman" w:hAnsi="Times New Roman" w:cs="Times New Roman"/>
          <w:sz w:val="24"/>
          <w:szCs w:val="24"/>
        </w:rPr>
        <w:t xml:space="preserve">whole </w:t>
      </w:r>
      <w:r w:rsidR="00B170C3" w:rsidRPr="00464C4E">
        <w:rPr>
          <w:rFonts w:ascii="Times New Roman" w:hAnsi="Times New Roman" w:cs="Times New Roman"/>
          <w:sz w:val="24"/>
          <w:szCs w:val="24"/>
        </w:rPr>
        <w:t xml:space="preserve">decision of the </w:t>
      </w:r>
      <w:r w:rsidR="004C2BB1" w:rsidRPr="00464C4E">
        <w:rPr>
          <w:rFonts w:ascii="Times New Roman" w:hAnsi="Times New Roman" w:cs="Times New Roman"/>
          <w:sz w:val="24"/>
          <w:szCs w:val="24"/>
        </w:rPr>
        <w:t>Provincial Mining Director</w:t>
      </w:r>
      <w:r w:rsidR="00B170C3" w:rsidRPr="00464C4E">
        <w:rPr>
          <w:rFonts w:ascii="Times New Roman" w:hAnsi="Times New Roman" w:cs="Times New Roman"/>
          <w:sz w:val="24"/>
          <w:szCs w:val="24"/>
        </w:rPr>
        <w:t>, not only the cancellation</w:t>
      </w:r>
      <w:r w:rsidRPr="00464C4E">
        <w:rPr>
          <w:rFonts w:ascii="Times New Roman" w:hAnsi="Times New Roman" w:cs="Times New Roman"/>
          <w:sz w:val="24"/>
          <w:szCs w:val="24"/>
        </w:rPr>
        <w:t xml:space="preserve"> of the mining claims. Counsel further argued that s 50 is not peremptory, a litigant is entitled to not</w:t>
      </w:r>
      <w:r w:rsidR="00C07ADA" w:rsidRPr="00464C4E">
        <w:rPr>
          <w:rFonts w:ascii="Times New Roman" w:hAnsi="Times New Roman" w:cs="Times New Roman"/>
          <w:sz w:val="24"/>
          <w:szCs w:val="24"/>
        </w:rPr>
        <w:t>e</w:t>
      </w:r>
      <w:r w:rsidRPr="00464C4E">
        <w:rPr>
          <w:rFonts w:ascii="Times New Roman" w:hAnsi="Times New Roman" w:cs="Times New Roman"/>
          <w:sz w:val="24"/>
          <w:szCs w:val="24"/>
        </w:rPr>
        <w:t xml:space="preserve"> an appeal to this court in terms of s 361 of the Act. Counsel </w:t>
      </w:r>
      <w:r w:rsidR="004C2BB1" w:rsidRPr="00464C4E">
        <w:rPr>
          <w:rFonts w:ascii="Times New Roman" w:hAnsi="Times New Roman" w:cs="Times New Roman"/>
          <w:sz w:val="24"/>
          <w:szCs w:val="24"/>
        </w:rPr>
        <w:t xml:space="preserve">submitted </w:t>
      </w:r>
      <w:r w:rsidRPr="00464C4E">
        <w:rPr>
          <w:rFonts w:ascii="Times New Roman" w:hAnsi="Times New Roman" w:cs="Times New Roman"/>
          <w:sz w:val="24"/>
          <w:szCs w:val="24"/>
        </w:rPr>
        <w:t xml:space="preserve">that this preliminary point has no merit and must be dismissed. </w:t>
      </w:r>
    </w:p>
    <w:p w14:paraId="22507E28" w14:textId="77777777" w:rsidR="00B27AF3" w:rsidRPr="00B27AF3" w:rsidRDefault="00B90585" w:rsidP="001C4302">
      <w:pPr>
        <w:pStyle w:val="ListParagraph"/>
        <w:numPr>
          <w:ilvl w:val="0"/>
          <w:numId w:val="7"/>
        </w:numPr>
        <w:spacing w:after="0" w:line="360" w:lineRule="auto"/>
        <w:jc w:val="both"/>
        <w:rPr>
          <w:rFonts w:ascii="Times New Roman" w:hAnsi="Times New Roman" w:cs="Times New Roman"/>
          <w:sz w:val="24"/>
          <w:szCs w:val="24"/>
        </w:rPr>
      </w:pPr>
      <w:r w:rsidRPr="00B27AF3">
        <w:rPr>
          <w:rFonts w:ascii="Times New Roman" w:hAnsi="Times New Roman" w:cs="Times New Roman"/>
          <w:sz w:val="24"/>
          <w:szCs w:val="24"/>
        </w:rPr>
        <w:t>A closer scrutiny of the preliminary point taken by the first respondent shows that it is an issue that turns on the merits of this application. I say so because</w:t>
      </w:r>
      <w:r w:rsidR="001C4302" w:rsidRPr="00B27AF3">
        <w:rPr>
          <w:rFonts w:ascii="Times New Roman" w:hAnsi="Times New Roman" w:cs="Times New Roman"/>
          <w:sz w:val="24"/>
          <w:szCs w:val="24"/>
        </w:rPr>
        <w:t xml:space="preserve"> my view is that the issue whether the applicant </w:t>
      </w:r>
      <w:r w:rsidR="00997B9B" w:rsidRPr="00B27AF3">
        <w:rPr>
          <w:rFonts w:ascii="Times New Roman" w:hAnsi="Times New Roman" w:cs="Times New Roman"/>
          <w:sz w:val="24"/>
          <w:szCs w:val="24"/>
        </w:rPr>
        <w:t xml:space="preserve">is guilty of failing to exhaust </w:t>
      </w:r>
      <w:r w:rsidR="004C2BB1" w:rsidRPr="00B27AF3">
        <w:rPr>
          <w:rFonts w:ascii="Times New Roman" w:hAnsi="Times New Roman" w:cs="Times New Roman"/>
          <w:sz w:val="24"/>
          <w:szCs w:val="24"/>
        </w:rPr>
        <w:t xml:space="preserve">internal </w:t>
      </w:r>
      <w:r w:rsidR="00997B9B" w:rsidRPr="00B27AF3">
        <w:rPr>
          <w:rFonts w:ascii="Times New Roman" w:hAnsi="Times New Roman" w:cs="Times New Roman"/>
          <w:sz w:val="24"/>
          <w:szCs w:val="24"/>
        </w:rPr>
        <w:t xml:space="preserve">remedies </w:t>
      </w:r>
      <w:r w:rsidR="004C2BB1" w:rsidRPr="00B27AF3">
        <w:rPr>
          <w:rFonts w:ascii="Times New Roman" w:hAnsi="Times New Roman" w:cs="Times New Roman"/>
          <w:sz w:val="24"/>
          <w:szCs w:val="24"/>
        </w:rPr>
        <w:t xml:space="preserve">in the Act </w:t>
      </w:r>
      <w:r w:rsidR="00997B9B" w:rsidRPr="00B27AF3">
        <w:rPr>
          <w:rFonts w:ascii="Times New Roman" w:hAnsi="Times New Roman" w:cs="Times New Roman"/>
          <w:sz w:val="24"/>
          <w:szCs w:val="24"/>
        </w:rPr>
        <w:t xml:space="preserve">might well be a preliminary point in the appeal, but in this application, it can be </w:t>
      </w:r>
      <w:r w:rsidR="004C2BB1" w:rsidRPr="00B27AF3">
        <w:rPr>
          <w:rFonts w:ascii="Times New Roman" w:hAnsi="Times New Roman" w:cs="Times New Roman"/>
          <w:sz w:val="24"/>
          <w:szCs w:val="24"/>
        </w:rPr>
        <w:t xml:space="preserve">an </w:t>
      </w:r>
      <w:r w:rsidR="00997B9B" w:rsidRPr="00B27AF3">
        <w:rPr>
          <w:rFonts w:ascii="Times New Roman" w:hAnsi="Times New Roman" w:cs="Times New Roman"/>
          <w:sz w:val="24"/>
          <w:szCs w:val="24"/>
        </w:rPr>
        <w:t xml:space="preserve">indicator that the appeal has no prospects of success. </w:t>
      </w:r>
      <w:r w:rsidR="000B02C3" w:rsidRPr="00B27AF3">
        <w:rPr>
          <w:rFonts w:ascii="Times New Roman" w:hAnsi="Times New Roman" w:cs="Times New Roman"/>
          <w:sz w:val="24"/>
          <w:szCs w:val="24"/>
        </w:rPr>
        <w:t xml:space="preserve">This is so because the success of this application must stand on the prospects of success of the appeal. If the appeal has no prospects of success, this application cannot succeed. See </w:t>
      </w:r>
      <w:r w:rsidR="0042347A" w:rsidRPr="00B27AF3">
        <w:rPr>
          <w:rFonts w:ascii="Times New Roman" w:hAnsi="Times New Roman" w:cs="Times New Roman"/>
          <w:bCs/>
          <w:i/>
          <w:sz w:val="24"/>
          <w:szCs w:val="24"/>
        </w:rPr>
        <w:t>Mhlanga</w:t>
      </w:r>
      <w:r w:rsidR="0042347A" w:rsidRPr="00B27AF3">
        <w:rPr>
          <w:rFonts w:ascii="Times New Roman" w:hAnsi="Times New Roman" w:cs="Times New Roman"/>
          <w:bCs/>
          <w:sz w:val="24"/>
          <w:szCs w:val="24"/>
        </w:rPr>
        <w:t xml:space="preserve"> v </w:t>
      </w:r>
      <w:r w:rsidR="0042347A" w:rsidRPr="00B27AF3">
        <w:rPr>
          <w:rFonts w:ascii="Times New Roman" w:hAnsi="Times New Roman" w:cs="Times New Roman"/>
          <w:bCs/>
          <w:i/>
          <w:sz w:val="24"/>
          <w:szCs w:val="24"/>
        </w:rPr>
        <w:t>Dzira N.O and</w:t>
      </w:r>
      <w:r w:rsidR="0042347A" w:rsidRPr="00B27AF3">
        <w:rPr>
          <w:rFonts w:ascii="Times New Roman" w:hAnsi="Times New Roman" w:cs="Times New Roman"/>
          <w:bCs/>
          <w:sz w:val="24"/>
          <w:szCs w:val="24"/>
        </w:rPr>
        <w:t xml:space="preserve"> </w:t>
      </w:r>
      <w:r w:rsidR="0042347A" w:rsidRPr="00B27AF3">
        <w:rPr>
          <w:rFonts w:ascii="Times New Roman" w:hAnsi="Times New Roman" w:cs="Times New Roman"/>
          <w:bCs/>
          <w:i/>
          <w:sz w:val="24"/>
          <w:szCs w:val="24"/>
        </w:rPr>
        <w:t xml:space="preserve">Anor </w:t>
      </w:r>
      <w:r w:rsidR="0042347A" w:rsidRPr="00B27AF3">
        <w:rPr>
          <w:rFonts w:ascii="Times New Roman" w:hAnsi="Times New Roman" w:cs="Times New Roman"/>
          <w:bCs/>
          <w:sz w:val="24"/>
          <w:szCs w:val="24"/>
        </w:rPr>
        <w:t xml:space="preserve">HB 111-22; </w:t>
      </w:r>
      <w:r w:rsidR="0042347A" w:rsidRPr="00B27AF3">
        <w:rPr>
          <w:rFonts w:ascii="Times New Roman" w:hAnsi="Times New Roman" w:cs="Times New Roman"/>
          <w:bCs/>
          <w:i/>
          <w:iCs/>
          <w:sz w:val="24"/>
          <w:szCs w:val="24"/>
        </w:rPr>
        <w:t xml:space="preserve">Ncube v Sangster N.O. &amp; Another </w:t>
      </w:r>
      <w:r w:rsidR="009D29A0" w:rsidRPr="00B27AF3">
        <w:rPr>
          <w:rFonts w:ascii="Times New Roman" w:hAnsi="Times New Roman" w:cs="Times New Roman"/>
          <w:bCs/>
          <w:sz w:val="24"/>
          <w:szCs w:val="24"/>
        </w:rPr>
        <w:t>HB 214</w:t>
      </w:r>
      <w:r w:rsidR="000B02C3" w:rsidRPr="00B27AF3">
        <w:rPr>
          <w:rFonts w:ascii="Times New Roman" w:hAnsi="Times New Roman" w:cs="Times New Roman"/>
          <w:bCs/>
          <w:sz w:val="24"/>
          <w:szCs w:val="24"/>
        </w:rPr>
        <w:t xml:space="preserve">/24. </w:t>
      </w:r>
      <w:r w:rsidR="0042347A" w:rsidRPr="00B27AF3">
        <w:rPr>
          <w:rFonts w:ascii="Times New Roman" w:hAnsi="Times New Roman" w:cs="Times New Roman"/>
          <w:bCs/>
          <w:sz w:val="24"/>
          <w:szCs w:val="24"/>
        </w:rPr>
        <w:t xml:space="preserve"> </w:t>
      </w:r>
    </w:p>
    <w:p w14:paraId="70E623BA" w14:textId="323B7785" w:rsidR="00464C4E" w:rsidRDefault="00464C4E" w:rsidP="00464C4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9D6">
        <w:rPr>
          <w:rFonts w:ascii="Times New Roman" w:hAnsi="Times New Roman" w:cs="Times New Roman"/>
          <w:sz w:val="24"/>
          <w:szCs w:val="24"/>
        </w:rPr>
        <w:t>T</w:t>
      </w:r>
      <w:r w:rsidRPr="00464C4E">
        <w:rPr>
          <w:rFonts w:ascii="Times New Roman" w:hAnsi="Times New Roman" w:cs="Times New Roman"/>
          <w:kern w:val="0"/>
          <w:sz w:val="24"/>
          <w:szCs w:val="24"/>
        </w:rPr>
        <w:t>he premise on which a court may grant an interim interdict pending appeal is the inherent power reposed in it to control its own process.</w:t>
      </w:r>
      <w:r>
        <w:rPr>
          <w:rFonts w:ascii="Times New Roman" w:hAnsi="Times New Roman" w:cs="Times New Roman"/>
          <w:kern w:val="0"/>
          <w:sz w:val="24"/>
          <w:szCs w:val="24"/>
        </w:rPr>
        <w:t xml:space="preserve"> However, </w:t>
      </w:r>
      <w:r>
        <w:rPr>
          <w:rFonts w:ascii="Times New Roman" w:hAnsi="Times New Roman" w:cs="Times New Roman"/>
          <w:sz w:val="24"/>
          <w:szCs w:val="24"/>
        </w:rPr>
        <w:t>i</w:t>
      </w:r>
      <w:r w:rsidR="009704B8" w:rsidRPr="00464C4E">
        <w:rPr>
          <w:rFonts w:ascii="Times New Roman" w:hAnsi="Times New Roman" w:cs="Times New Roman"/>
          <w:sz w:val="24"/>
          <w:szCs w:val="24"/>
        </w:rPr>
        <w:t>n order to succeed in this application for</w:t>
      </w:r>
      <w:r w:rsidR="00997B9B" w:rsidRPr="00464C4E">
        <w:rPr>
          <w:rFonts w:ascii="Times New Roman" w:hAnsi="Times New Roman" w:cs="Times New Roman"/>
          <w:sz w:val="24"/>
          <w:szCs w:val="24"/>
        </w:rPr>
        <w:t xml:space="preserve"> an interim interdict </w:t>
      </w:r>
      <w:r w:rsidR="001C4302" w:rsidRPr="00464C4E">
        <w:rPr>
          <w:rFonts w:ascii="Times New Roman" w:hAnsi="Times New Roman" w:cs="Times New Roman"/>
          <w:sz w:val="24"/>
          <w:szCs w:val="24"/>
        </w:rPr>
        <w:t>the applican</w:t>
      </w:r>
      <w:r w:rsidR="00997B9B" w:rsidRPr="00464C4E">
        <w:rPr>
          <w:rFonts w:ascii="Times New Roman" w:hAnsi="Times New Roman" w:cs="Times New Roman"/>
          <w:sz w:val="24"/>
          <w:szCs w:val="24"/>
        </w:rPr>
        <w:t>t</w:t>
      </w:r>
      <w:r w:rsidR="001C4302" w:rsidRPr="00464C4E">
        <w:rPr>
          <w:rFonts w:ascii="Times New Roman" w:hAnsi="Times New Roman" w:cs="Times New Roman"/>
          <w:sz w:val="24"/>
          <w:szCs w:val="24"/>
        </w:rPr>
        <w:t xml:space="preserve"> must show: (a) that the right which is the subject matter of the </w:t>
      </w:r>
      <w:r w:rsidR="009704B8" w:rsidRPr="00464C4E">
        <w:rPr>
          <w:rFonts w:ascii="Times New Roman" w:hAnsi="Times New Roman" w:cs="Times New Roman"/>
          <w:sz w:val="24"/>
          <w:szCs w:val="24"/>
        </w:rPr>
        <w:t>appeal</w:t>
      </w:r>
      <w:r w:rsidR="001C4302" w:rsidRPr="00464C4E">
        <w:rPr>
          <w:rFonts w:ascii="Times New Roman" w:hAnsi="Times New Roman" w:cs="Times New Roman"/>
          <w:sz w:val="24"/>
          <w:szCs w:val="24"/>
        </w:rPr>
        <w:t xml:space="preserve"> and which it seeks to protect by means of an interim relief is clear, if not clear, is </w:t>
      </w:r>
      <w:r w:rsidR="001C4302" w:rsidRPr="00464C4E">
        <w:rPr>
          <w:rFonts w:ascii="Times New Roman" w:hAnsi="Times New Roman" w:cs="Times New Roman"/>
          <w:i/>
          <w:iCs/>
          <w:sz w:val="24"/>
          <w:szCs w:val="24"/>
        </w:rPr>
        <w:t xml:space="preserve">prima facie </w:t>
      </w:r>
      <w:r w:rsidR="001C4302" w:rsidRPr="00464C4E">
        <w:rPr>
          <w:rFonts w:ascii="Times New Roman" w:hAnsi="Times New Roman" w:cs="Times New Roman"/>
          <w:sz w:val="24"/>
          <w:szCs w:val="24"/>
        </w:rPr>
        <w:t xml:space="preserve">established, though open to some doubt; (b) that, if the right is only </w:t>
      </w:r>
      <w:r w:rsidR="001C4302" w:rsidRPr="00464C4E">
        <w:rPr>
          <w:rFonts w:ascii="Times New Roman" w:hAnsi="Times New Roman" w:cs="Times New Roman"/>
          <w:i/>
          <w:iCs/>
          <w:sz w:val="24"/>
          <w:szCs w:val="24"/>
        </w:rPr>
        <w:t xml:space="preserve">prima facie </w:t>
      </w:r>
      <w:r w:rsidR="001C4302" w:rsidRPr="00464C4E">
        <w:rPr>
          <w:rFonts w:ascii="Times New Roman" w:hAnsi="Times New Roman" w:cs="Times New Roman"/>
          <w:sz w:val="24"/>
          <w:szCs w:val="24"/>
        </w:rPr>
        <w:t xml:space="preserve">established, there is a well-grounded </w:t>
      </w:r>
      <w:r w:rsidR="001C4302" w:rsidRPr="00464C4E">
        <w:rPr>
          <w:rFonts w:ascii="Times New Roman" w:hAnsi="Times New Roman" w:cs="Times New Roman"/>
          <w:sz w:val="24"/>
          <w:szCs w:val="24"/>
        </w:rPr>
        <w:lastRenderedPageBreak/>
        <w:t xml:space="preserve">apprehension of irreparable harm to the applicant if the interim relief is not granted and </w:t>
      </w:r>
      <w:r w:rsidR="000B02C3" w:rsidRPr="00464C4E">
        <w:rPr>
          <w:rFonts w:ascii="Times New Roman" w:hAnsi="Times New Roman" w:cs="Times New Roman"/>
          <w:sz w:val="24"/>
          <w:szCs w:val="24"/>
        </w:rPr>
        <w:t>it</w:t>
      </w:r>
      <w:r w:rsidR="001C4302" w:rsidRPr="00464C4E">
        <w:rPr>
          <w:rFonts w:ascii="Times New Roman" w:hAnsi="Times New Roman" w:cs="Times New Roman"/>
          <w:sz w:val="24"/>
          <w:szCs w:val="24"/>
        </w:rPr>
        <w:t xml:space="preserve"> ultimately succeeds in establishing </w:t>
      </w:r>
      <w:r w:rsidR="000B02C3" w:rsidRPr="00464C4E">
        <w:rPr>
          <w:rFonts w:ascii="Times New Roman" w:hAnsi="Times New Roman" w:cs="Times New Roman"/>
          <w:sz w:val="24"/>
          <w:szCs w:val="24"/>
        </w:rPr>
        <w:t>its</w:t>
      </w:r>
      <w:r w:rsidR="001C4302" w:rsidRPr="00464C4E">
        <w:rPr>
          <w:rFonts w:ascii="Times New Roman" w:hAnsi="Times New Roman" w:cs="Times New Roman"/>
          <w:sz w:val="24"/>
          <w:szCs w:val="24"/>
        </w:rPr>
        <w:t xml:space="preserve"> right</w:t>
      </w:r>
      <w:r w:rsidR="000B02C3" w:rsidRPr="00464C4E">
        <w:rPr>
          <w:rFonts w:ascii="Times New Roman" w:hAnsi="Times New Roman" w:cs="Times New Roman"/>
          <w:sz w:val="24"/>
          <w:szCs w:val="24"/>
        </w:rPr>
        <w:t xml:space="preserve"> on appeal</w:t>
      </w:r>
      <w:r w:rsidR="001C4302" w:rsidRPr="00464C4E">
        <w:rPr>
          <w:rFonts w:ascii="Times New Roman" w:hAnsi="Times New Roman" w:cs="Times New Roman"/>
          <w:sz w:val="24"/>
          <w:szCs w:val="24"/>
        </w:rPr>
        <w:t xml:space="preserve">; (c) that the balance of convenience favours the granting of interim relief; and (d) that the applicant has no other satisfactory remedy. See C.B. Prest </w:t>
      </w:r>
      <w:r w:rsidR="001C4302" w:rsidRPr="00464C4E">
        <w:rPr>
          <w:rFonts w:ascii="Times New Roman" w:hAnsi="Times New Roman" w:cs="Times New Roman"/>
          <w:i/>
          <w:iCs/>
          <w:sz w:val="24"/>
          <w:szCs w:val="24"/>
        </w:rPr>
        <w:t xml:space="preserve">Interlocutory Interdicts </w:t>
      </w:r>
      <w:r w:rsidR="001C4302" w:rsidRPr="00464C4E">
        <w:rPr>
          <w:rFonts w:ascii="Times New Roman" w:hAnsi="Times New Roman" w:cs="Times New Roman"/>
          <w:sz w:val="24"/>
          <w:szCs w:val="24"/>
        </w:rPr>
        <w:t xml:space="preserve">(Juta &amp; Co. Ltd 1993) 55; </w:t>
      </w:r>
      <w:r w:rsidR="001C4302" w:rsidRPr="00464C4E">
        <w:rPr>
          <w:rFonts w:ascii="Times New Roman" w:hAnsi="Times New Roman" w:cs="Times New Roman"/>
          <w:i/>
          <w:iCs/>
          <w:sz w:val="24"/>
          <w:szCs w:val="24"/>
        </w:rPr>
        <w:t xml:space="preserve">Ismail No v St John’s College &amp; Ors </w:t>
      </w:r>
      <w:r w:rsidR="001C4302" w:rsidRPr="00464C4E">
        <w:rPr>
          <w:rFonts w:ascii="Times New Roman" w:hAnsi="Times New Roman" w:cs="Times New Roman"/>
          <w:sz w:val="24"/>
          <w:szCs w:val="24"/>
        </w:rPr>
        <w:t xml:space="preserve">2019 (3) ZLR 753 (CC). </w:t>
      </w:r>
    </w:p>
    <w:p w14:paraId="7A66FE59" w14:textId="77777777" w:rsidR="00464C4E" w:rsidRDefault="00A62371" w:rsidP="00464C4E">
      <w:pPr>
        <w:pStyle w:val="ListParagraph"/>
        <w:numPr>
          <w:ilvl w:val="0"/>
          <w:numId w:val="7"/>
        </w:numPr>
        <w:spacing w:after="0" w:line="360" w:lineRule="auto"/>
        <w:jc w:val="both"/>
        <w:rPr>
          <w:rFonts w:ascii="Times New Roman" w:hAnsi="Times New Roman" w:cs="Times New Roman"/>
          <w:sz w:val="24"/>
          <w:szCs w:val="24"/>
        </w:rPr>
      </w:pPr>
      <w:r w:rsidRPr="00464C4E">
        <w:rPr>
          <w:rFonts w:ascii="Times New Roman" w:hAnsi="Times New Roman" w:cs="Times New Roman"/>
          <w:sz w:val="24"/>
          <w:szCs w:val="24"/>
        </w:rPr>
        <w:t xml:space="preserve">The </w:t>
      </w:r>
      <w:r w:rsidR="000B02C3" w:rsidRPr="00464C4E">
        <w:rPr>
          <w:rFonts w:ascii="Times New Roman" w:hAnsi="Times New Roman" w:cs="Times New Roman"/>
          <w:sz w:val="24"/>
          <w:szCs w:val="24"/>
        </w:rPr>
        <w:t>departure point</w:t>
      </w:r>
      <w:r w:rsidRPr="00464C4E">
        <w:rPr>
          <w:rFonts w:ascii="Times New Roman" w:hAnsi="Times New Roman" w:cs="Times New Roman"/>
          <w:sz w:val="24"/>
          <w:szCs w:val="24"/>
        </w:rPr>
        <w:t xml:space="preserve"> is whether the applicant has established a </w:t>
      </w:r>
      <w:r w:rsidRPr="00464C4E">
        <w:rPr>
          <w:rFonts w:ascii="Times New Roman" w:hAnsi="Times New Roman" w:cs="Times New Roman"/>
          <w:i/>
          <w:iCs/>
          <w:sz w:val="24"/>
          <w:szCs w:val="24"/>
        </w:rPr>
        <w:t>prima facie</w:t>
      </w:r>
      <w:r w:rsidRPr="00464C4E">
        <w:rPr>
          <w:rFonts w:ascii="Times New Roman" w:hAnsi="Times New Roman" w:cs="Times New Roman"/>
          <w:sz w:val="24"/>
          <w:szCs w:val="24"/>
        </w:rPr>
        <w:t xml:space="preserve"> right. </w:t>
      </w:r>
      <w:r w:rsidR="00EB3DB9" w:rsidRPr="00464C4E">
        <w:rPr>
          <w:rFonts w:ascii="Times New Roman" w:hAnsi="Times New Roman" w:cs="Times New Roman"/>
          <w:sz w:val="24"/>
          <w:szCs w:val="24"/>
        </w:rPr>
        <w:t>The applicant contends that the appeal has prospects of success</w:t>
      </w:r>
      <w:r w:rsidR="000B02C3" w:rsidRPr="00464C4E">
        <w:rPr>
          <w:rFonts w:ascii="Times New Roman" w:hAnsi="Times New Roman" w:cs="Times New Roman"/>
          <w:sz w:val="24"/>
          <w:szCs w:val="24"/>
        </w:rPr>
        <w:t>, i</w:t>
      </w:r>
      <w:r w:rsidR="00EB3DB9" w:rsidRPr="00464C4E">
        <w:rPr>
          <w:rFonts w:ascii="Times New Roman" w:hAnsi="Times New Roman" w:cs="Times New Roman"/>
          <w:sz w:val="24"/>
          <w:szCs w:val="24"/>
        </w:rPr>
        <w:t>n that it has a clear and recognised right to conduct mining operations at cla</w:t>
      </w:r>
      <w:r w:rsidR="009D29A0" w:rsidRPr="00464C4E">
        <w:rPr>
          <w:rFonts w:ascii="Times New Roman" w:hAnsi="Times New Roman" w:cs="Times New Roman"/>
          <w:sz w:val="24"/>
          <w:szCs w:val="24"/>
        </w:rPr>
        <w:t>i</w:t>
      </w:r>
      <w:r w:rsidR="00EB3DB9" w:rsidRPr="00464C4E">
        <w:rPr>
          <w:rFonts w:ascii="Times New Roman" w:hAnsi="Times New Roman" w:cs="Times New Roman"/>
          <w:sz w:val="24"/>
          <w:szCs w:val="24"/>
        </w:rPr>
        <w:t>ms 41445B</w:t>
      </w:r>
      <w:r w:rsidR="000B02C3" w:rsidRPr="00464C4E">
        <w:rPr>
          <w:rFonts w:ascii="Times New Roman" w:hAnsi="Times New Roman" w:cs="Times New Roman"/>
          <w:sz w:val="24"/>
          <w:szCs w:val="24"/>
        </w:rPr>
        <w:t>M</w:t>
      </w:r>
      <w:r w:rsidR="00EB3DB9" w:rsidRPr="00464C4E">
        <w:rPr>
          <w:rFonts w:ascii="Times New Roman" w:hAnsi="Times New Roman" w:cs="Times New Roman"/>
          <w:sz w:val="24"/>
          <w:szCs w:val="24"/>
        </w:rPr>
        <w:t xml:space="preserve"> and 41446 BM, which operations have been disrupted by the first respondent. It was further</w:t>
      </w:r>
      <w:r w:rsidR="000B02C3" w:rsidRPr="00464C4E">
        <w:rPr>
          <w:rFonts w:ascii="Times New Roman" w:hAnsi="Times New Roman" w:cs="Times New Roman"/>
          <w:sz w:val="24"/>
          <w:szCs w:val="24"/>
        </w:rPr>
        <w:t xml:space="preserve"> argued</w:t>
      </w:r>
      <w:r w:rsidR="00EB3DB9" w:rsidRPr="00464C4E">
        <w:rPr>
          <w:rFonts w:ascii="Times New Roman" w:hAnsi="Times New Roman" w:cs="Times New Roman"/>
          <w:sz w:val="24"/>
          <w:szCs w:val="24"/>
        </w:rPr>
        <w:t xml:space="preserve"> that minerals are </w:t>
      </w:r>
      <w:r w:rsidR="000B02C3" w:rsidRPr="00464C4E">
        <w:rPr>
          <w:rFonts w:ascii="Times New Roman" w:hAnsi="Times New Roman" w:cs="Times New Roman"/>
          <w:sz w:val="24"/>
          <w:szCs w:val="24"/>
        </w:rPr>
        <w:t xml:space="preserve">a </w:t>
      </w:r>
      <w:r w:rsidR="00EB3DB9" w:rsidRPr="00464C4E">
        <w:rPr>
          <w:rFonts w:ascii="Times New Roman" w:hAnsi="Times New Roman" w:cs="Times New Roman"/>
          <w:sz w:val="24"/>
          <w:szCs w:val="24"/>
        </w:rPr>
        <w:t>finite resource</w:t>
      </w:r>
      <w:r w:rsidR="000B02C3" w:rsidRPr="00464C4E">
        <w:rPr>
          <w:rFonts w:ascii="Times New Roman" w:hAnsi="Times New Roman" w:cs="Times New Roman"/>
          <w:sz w:val="24"/>
          <w:szCs w:val="24"/>
        </w:rPr>
        <w:t>,</w:t>
      </w:r>
      <w:r w:rsidR="00EB3DB9" w:rsidRPr="00464C4E">
        <w:rPr>
          <w:rFonts w:ascii="Times New Roman" w:hAnsi="Times New Roman" w:cs="Times New Roman"/>
          <w:sz w:val="24"/>
          <w:szCs w:val="24"/>
        </w:rPr>
        <w:t xml:space="preserve"> if the </w:t>
      </w:r>
      <w:r w:rsidR="000B02C3" w:rsidRPr="00464C4E">
        <w:rPr>
          <w:rFonts w:ascii="Times New Roman" w:hAnsi="Times New Roman" w:cs="Times New Roman"/>
          <w:sz w:val="24"/>
          <w:szCs w:val="24"/>
        </w:rPr>
        <w:t xml:space="preserve">first </w:t>
      </w:r>
      <w:r w:rsidR="00EB3DB9" w:rsidRPr="00464C4E">
        <w:rPr>
          <w:rFonts w:ascii="Times New Roman" w:hAnsi="Times New Roman" w:cs="Times New Roman"/>
          <w:sz w:val="24"/>
          <w:szCs w:val="24"/>
        </w:rPr>
        <w:t>respondent is allowed to continue mining</w:t>
      </w:r>
      <w:r w:rsidR="00BE1DCD" w:rsidRPr="00464C4E">
        <w:rPr>
          <w:rFonts w:ascii="Times New Roman" w:hAnsi="Times New Roman" w:cs="Times New Roman"/>
          <w:sz w:val="24"/>
          <w:szCs w:val="24"/>
        </w:rPr>
        <w:t>, the resource would be depleted resulting in significant financial loss</w:t>
      </w:r>
      <w:r w:rsidR="000B02C3" w:rsidRPr="00464C4E">
        <w:rPr>
          <w:rFonts w:ascii="Times New Roman" w:hAnsi="Times New Roman" w:cs="Times New Roman"/>
          <w:sz w:val="24"/>
          <w:szCs w:val="24"/>
        </w:rPr>
        <w:t xml:space="preserve"> to the applicant</w:t>
      </w:r>
      <w:r w:rsidR="00BE1DCD" w:rsidRPr="00464C4E">
        <w:rPr>
          <w:rFonts w:ascii="Times New Roman" w:hAnsi="Times New Roman" w:cs="Times New Roman"/>
          <w:sz w:val="24"/>
          <w:szCs w:val="24"/>
        </w:rPr>
        <w:t xml:space="preserve">. </w:t>
      </w:r>
      <w:r w:rsidR="00BE1DCD" w:rsidRPr="00464C4E">
        <w:rPr>
          <w:rFonts w:ascii="Times New Roman" w:hAnsi="Times New Roman" w:cs="Times New Roman"/>
          <w:i/>
          <w:iCs/>
          <w:sz w:val="24"/>
          <w:szCs w:val="24"/>
        </w:rPr>
        <w:t>Per contra</w:t>
      </w:r>
      <w:r w:rsidR="00BE1DCD" w:rsidRPr="00464C4E">
        <w:rPr>
          <w:rFonts w:ascii="Times New Roman" w:hAnsi="Times New Roman" w:cs="Times New Roman"/>
          <w:sz w:val="24"/>
          <w:szCs w:val="24"/>
        </w:rPr>
        <w:t xml:space="preserve">, Ms </w:t>
      </w:r>
      <w:r w:rsidR="00BE1DCD" w:rsidRPr="00464C4E">
        <w:rPr>
          <w:rFonts w:ascii="Times New Roman" w:hAnsi="Times New Roman" w:cs="Times New Roman"/>
          <w:i/>
          <w:iCs/>
          <w:sz w:val="24"/>
          <w:szCs w:val="24"/>
        </w:rPr>
        <w:t>Motsi</w:t>
      </w:r>
      <w:r w:rsidR="00BE1DCD" w:rsidRPr="00464C4E">
        <w:rPr>
          <w:rFonts w:ascii="Times New Roman" w:hAnsi="Times New Roman" w:cs="Times New Roman"/>
          <w:sz w:val="24"/>
          <w:szCs w:val="24"/>
        </w:rPr>
        <w:t xml:space="preserve"> </w:t>
      </w:r>
      <w:r w:rsidR="000B02C3" w:rsidRPr="00464C4E">
        <w:rPr>
          <w:rFonts w:ascii="Times New Roman" w:hAnsi="Times New Roman" w:cs="Times New Roman"/>
          <w:sz w:val="24"/>
          <w:szCs w:val="24"/>
        </w:rPr>
        <w:t xml:space="preserve">counsel for the first respondent </w:t>
      </w:r>
      <w:r w:rsidR="00BE1DCD" w:rsidRPr="00464C4E">
        <w:rPr>
          <w:rFonts w:ascii="Times New Roman" w:hAnsi="Times New Roman" w:cs="Times New Roman"/>
          <w:sz w:val="24"/>
          <w:szCs w:val="24"/>
        </w:rPr>
        <w:t>argued that the applicant has not established a</w:t>
      </w:r>
      <w:r w:rsidR="00BE1DCD" w:rsidRPr="00464C4E">
        <w:rPr>
          <w:rFonts w:ascii="Times New Roman" w:hAnsi="Times New Roman" w:cs="Times New Roman"/>
          <w:i/>
          <w:iCs/>
          <w:sz w:val="24"/>
          <w:szCs w:val="24"/>
        </w:rPr>
        <w:t xml:space="preserve"> prima facie</w:t>
      </w:r>
      <w:r w:rsidR="00BE1DCD" w:rsidRPr="00464C4E">
        <w:rPr>
          <w:rFonts w:ascii="Times New Roman" w:hAnsi="Times New Roman" w:cs="Times New Roman"/>
          <w:sz w:val="24"/>
          <w:szCs w:val="24"/>
        </w:rPr>
        <w:t xml:space="preserve"> case, in that </w:t>
      </w:r>
      <w:r w:rsidR="000B02C3" w:rsidRPr="00464C4E">
        <w:rPr>
          <w:rFonts w:ascii="Times New Roman" w:hAnsi="Times New Roman" w:cs="Times New Roman"/>
          <w:sz w:val="24"/>
          <w:szCs w:val="24"/>
        </w:rPr>
        <w:t xml:space="preserve">the Provincial Mining Director </w:t>
      </w:r>
      <w:r w:rsidR="00BE1DCD" w:rsidRPr="00464C4E">
        <w:rPr>
          <w:rFonts w:ascii="Times New Roman" w:hAnsi="Times New Roman" w:cs="Times New Roman"/>
          <w:sz w:val="24"/>
          <w:szCs w:val="24"/>
        </w:rPr>
        <w:t>determined that the first respondent was the first pegger. It was argued further that the applicant has approached a wrong forum, i</w:t>
      </w:r>
      <w:r w:rsidR="008D6AB7" w:rsidRPr="00464C4E">
        <w:rPr>
          <w:rFonts w:ascii="Times New Roman" w:hAnsi="Times New Roman" w:cs="Times New Roman"/>
          <w:sz w:val="24"/>
          <w:szCs w:val="24"/>
        </w:rPr>
        <w:t xml:space="preserve">n that it has not </w:t>
      </w:r>
      <w:r w:rsidR="00BE1DCD" w:rsidRPr="00464C4E">
        <w:rPr>
          <w:rFonts w:ascii="Times New Roman" w:hAnsi="Times New Roman" w:cs="Times New Roman"/>
          <w:sz w:val="24"/>
          <w:szCs w:val="24"/>
        </w:rPr>
        <w:t xml:space="preserve">exhausted internal remedies provided in the Act. </w:t>
      </w:r>
    </w:p>
    <w:p w14:paraId="5405BEA0" w14:textId="69584549" w:rsidR="00861259" w:rsidRPr="00464C4E" w:rsidRDefault="008D6AB7" w:rsidP="00464C4E">
      <w:pPr>
        <w:pStyle w:val="ListParagraph"/>
        <w:numPr>
          <w:ilvl w:val="0"/>
          <w:numId w:val="7"/>
        </w:numPr>
        <w:spacing w:after="0" w:line="360" w:lineRule="auto"/>
        <w:jc w:val="both"/>
        <w:rPr>
          <w:rFonts w:ascii="Times New Roman" w:hAnsi="Times New Roman" w:cs="Times New Roman"/>
          <w:sz w:val="24"/>
          <w:szCs w:val="24"/>
        </w:rPr>
      </w:pPr>
      <w:r w:rsidRPr="00464C4E">
        <w:rPr>
          <w:rFonts w:ascii="Times New Roman" w:hAnsi="Times New Roman" w:cs="Times New Roman"/>
          <w:sz w:val="24"/>
          <w:szCs w:val="24"/>
        </w:rPr>
        <w:t xml:space="preserve">In determining whether the applicant has established a </w:t>
      </w:r>
      <w:r w:rsidRPr="00464C4E">
        <w:rPr>
          <w:rFonts w:ascii="Times New Roman" w:hAnsi="Times New Roman" w:cs="Times New Roman"/>
          <w:i/>
          <w:iCs/>
          <w:sz w:val="24"/>
          <w:szCs w:val="24"/>
        </w:rPr>
        <w:t>prima facie</w:t>
      </w:r>
      <w:r w:rsidRPr="00464C4E">
        <w:rPr>
          <w:rFonts w:ascii="Times New Roman" w:hAnsi="Times New Roman" w:cs="Times New Roman"/>
          <w:sz w:val="24"/>
          <w:szCs w:val="24"/>
        </w:rPr>
        <w:t xml:space="preserve"> case, it is important to </w:t>
      </w:r>
      <w:r w:rsidR="00861259" w:rsidRPr="00464C4E">
        <w:rPr>
          <w:rFonts w:ascii="Times New Roman" w:hAnsi="Times New Roman" w:cs="Times New Roman"/>
          <w:sz w:val="24"/>
          <w:szCs w:val="24"/>
        </w:rPr>
        <w:t xml:space="preserve">first </w:t>
      </w:r>
      <w:r w:rsidRPr="00464C4E">
        <w:rPr>
          <w:rFonts w:ascii="Times New Roman" w:hAnsi="Times New Roman" w:cs="Times New Roman"/>
          <w:sz w:val="24"/>
          <w:szCs w:val="24"/>
        </w:rPr>
        <w:t xml:space="preserve">inquire </w:t>
      </w:r>
      <w:r w:rsidR="00861259" w:rsidRPr="00464C4E">
        <w:rPr>
          <w:rFonts w:ascii="Times New Roman" w:hAnsi="Times New Roman" w:cs="Times New Roman"/>
          <w:sz w:val="24"/>
          <w:szCs w:val="24"/>
        </w:rPr>
        <w:t xml:space="preserve">into </w:t>
      </w:r>
      <w:r w:rsidRPr="00464C4E">
        <w:rPr>
          <w:rFonts w:ascii="Times New Roman" w:hAnsi="Times New Roman" w:cs="Times New Roman"/>
          <w:sz w:val="24"/>
          <w:szCs w:val="24"/>
        </w:rPr>
        <w:t>whether there are any internal remedies available to it in the Act, and if so</w:t>
      </w:r>
      <w:r w:rsidR="000B02C3" w:rsidRPr="00464C4E">
        <w:rPr>
          <w:rFonts w:ascii="Times New Roman" w:hAnsi="Times New Roman" w:cs="Times New Roman"/>
          <w:sz w:val="24"/>
          <w:szCs w:val="24"/>
        </w:rPr>
        <w:t>,</w:t>
      </w:r>
      <w:r w:rsidRPr="00464C4E">
        <w:rPr>
          <w:rFonts w:ascii="Times New Roman" w:hAnsi="Times New Roman" w:cs="Times New Roman"/>
          <w:sz w:val="24"/>
          <w:szCs w:val="24"/>
        </w:rPr>
        <w:t xml:space="preserve"> whether such remedies have been exhausted, if not the consequences thereof. </w:t>
      </w:r>
      <w:r w:rsidR="00861259" w:rsidRPr="00464C4E">
        <w:rPr>
          <w:rFonts w:ascii="Times New Roman" w:hAnsi="Times New Roman" w:cs="Times New Roman"/>
          <w:sz w:val="24"/>
          <w:szCs w:val="24"/>
        </w:rPr>
        <w:t xml:space="preserve">Section 50 (2) of the Act provides thus: </w:t>
      </w:r>
    </w:p>
    <w:p w14:paraId="1F6EB39A" w14:textId="77777777" w:rsidR="00464C4E" w:rsidRDefault="00861259" w:rsidP="00464C4E">
      <w:pPr>
        <w:spacing w:line="240" w:lineRule="auto"/>
        <w:ind w:left="1440"/>
        <w:jc w:val="both"/>
        <w:rPr>
          <w:rFonts w:ascii="Times New Roman" w:hAnsi="Times New Roman" w:cs="Times New Roman"/>
          <w:szCs w:val="24"/>
        </w:rPr>
      </w:pPr>
      <w:r w:rsidRPr="00B27AF3">
        <w:rPr>
          <w:rFonts w:ascii="Times New Roman" w:hAnsi="Times New Roman" w:cs="Times New Roman"/>
          <w:szCs w:val="24"/>
        </w:rPr>
        <w:t>“At least thirty days before cancelling a certificate of registration under subsection (1), the mining commissioner shall give notice to the holder of the block or site of his intention to cancel such certificate and of the grounds for such cancellation and of the proposed date of such cancellation, and shall at the same time inform the holder that he may, at any time before that date, appeal in writing to the Minister against such cancellation.”</w:t>
      </w:r>
    </w:p>
    <w:p w14:paraId="313D71C8" w14:textId="77777777" w:rsidR="00464C4E" w:rsidRDefault="00464C4E" w:rsidP="00464C4E">
      <w:pPr>
        <w:spacing w:line="360" w:lineRule="auto"/>
        <w:ind w:left="360"/>
        <w:jc w:val="both"/>
        <w:rPr>
          <w:rFonts w:ascii="Times New Roman" w:hAnsi="Times New Roman" w:cs="Times New Roman"/>
          <w:szCs w:val="24"/>
        </w:rPr>
      </w:pPr>
      <w:r w:rsidRPr="00464C4E">
        <w:rPr>
          <w:rFonts w:ascii="Times New Roman" w:hAnsi="Times New Roman" w:cs="Times New Roman"/>
          <w:sz w:val="24"/>
          <w:szCs w:val="24"/>
        </w:rPr>
        <w:t xml:space="preserve">[11] </w:t>
      </w:r>
      <w:r w:rsidR="00861259" w:rsidRPr="00464C4E">
        <w:rPr>
          <w:rFonts w:ascii="Times New Roman" w:hAnsi="Times New Roman" w:cs="Times New Roman"/>
          <w:sz w:val="24"/>
          <w:szCs w:val="24"/>
        </w:rPr>
        <w:t xml:space="preserve">The </w:t>
      </w:r>
      <w:r w:rsidR="000B02C3" w:rsidRPr="00464C4E">
        <w:rPr>
          <w:rFonts w:ascii="Times New Roman" w:hAnsi="Times New Roman" w:cs="Times New Roman"/>
          <w:sz w:val="24"/>
          <w:szCs w:val="24"/>
        </w:rPr>
        <w:t>Provincial Mining Director</w:t>
      </w:r>
      <w:r w:rsidR="00861259" w:rsidRPr="00464C4E">
        <w:rPr>
          <w:rFonts w:ascii="Times New Roman" w:hAnsi="Times New Roman" w:cs="Times New Roman"/>
          <w:sz w:val="24"/>
          <w:szCs w:val="24"/>
        </w:rPr>
        <w:t xml:space="preserve"> notified the applicant of the intention to cancel its registration certificates, and the date of the proposed cancellation. </w:t>
      </w:r>
      <w:r w:rsidR="007458EC" w:rsidRPr="00464C4E">
        <w:rPr>
          <w:rFonts w:ascii="Times New Roman" w:hAnsi="Times New Roman" w:cs="Times New Roman"/>
          <w:sz w:val="24"/>
          <w:szCs w:val="24"/>
        </w:rPr>
        <w:t>The applicant was further notified that if aggrieved by this decision, it may consider appealing to the Ministe</w:t>
      </w:r>
      <w:r w:rsidR="000B02C3" w:rsidRPr="00464C4E">
        <w:rPr>
          <w:rFonts w:ascii="Times New Roman" w:hAnsi="Times New Roman" w:cs="Times New Roman"/>
          <w:sz w:val="24"/>
          <w:szCs w:val="24"/>
        </w:rPr>
        <w:t>r</w:t>
      </w:r>
      <w:r w:rsidR="007458EC" w:rsidRPr="00464C4E">
        <w:rPr>
          <w:rFonts w:ascii="Times New Roman" w:hAnsi="Times New Roman" w:cs="Times New Roman"/>
          <w:sz w:val="24"/>
          <w:szCs w:val="24"/>
        </w:rPr>
        <w:t xml:space="preserve"> within 30 days of receiving the determination as provided for </w:t>
      </w:r>
      <w:r w:rsidR="000B02C3" w:rsidRPr="00464C4E">
        <w:rPr>
          <w:rFonts w:ascii="Times New Roman" w:hAnsi="Times New Roman" w:cs="Times New Roman"/>
          <w:sz w:val="24"/>
          <w:szCs w:val="24"/>
        </w:rPr>
        <w:t xml:space="preserve">in </w:t>
      </w:r>
      <w:r w:rsidR="007458EC" w:rsidRPr="00464C4E">
        <w:rPr>
          <w:rFonts w:ascii="Times New Roman" w:hAnsi="Times New Roman" w:cs="Times New Roman"/>
          <w:sz w:val="24"/>
          <w:szCs w:val="24"/>
        </w:rPr>
        <w:t xml:space="preserve">s 50 of the Act. Instead, </w:t>
      </w:r>
      <w:r w:rsidR="000B02C3" w:rsidRPr="00464C4E">
        <w:rPr>
          <w:rFonts w:ascii="Times New Roman" w:hAnsi="Times New Roman" w:cs="Times New Roman"/>
          <w:sz w:val="24"/>
          <w:szCs w:val="24"/>
        </w:rPr>
        <w:t xml:space="preserve">of appealing to the Minister, </w:t>
      </w:r>
      <w:r w:rsidR="007458EC" w:rsidRPr="00464C4E">
        <w:rPr>
          <w:rFonts w:ascii="Times New Roman" w:hAnsi="Times New Roman" w:cs="Times New Roman"/>
          <w:sz w:val="24"/>
          <w:szCs w:val="24"/>
        </w:rPr>
        <w:t>the applicant filed an appeal to this court in HCH 1301/25.</w:t>
      </w:r>
    </w:p>
    <w:p w14:paraId="07FBE586" w14:textId="2B6EB600" w:rsidR="00B27AF3" w:rsidRPr="00464C4E" w:rsidRDefault="00464C4E" w:rsidP="00464C4E">
      <w:pPr>
        <w:spacing w:line="360" w:lineRule="auto"/>
        <w:ind w:left="360"/>
        <w:jc w:val="both"/>
        <w:rPr>
          <w:rFonts w:ascii="Times New Roman" w:hAnsi="Times New Roman" w:cs="Times New Roman"/>
          <w:szCs w:val="24"/>
        </w:rPr>
      </w:pPr>
      <w:r>
        <w:rPr>
          <w:rFonts w:ascii="Times New Roman" w:hAnsi="Times New Roman" w:cs="Times New Roman"/>
          <w:szCs w:val="24"/>
        </w:rPr>
        <w:t xml:space="preserve">[12] </w:t>
      </w:r>
      <w:r w:rsidR="008157B8" w:rsidRPr="00464C4E">
        <w:rPr>
          <w:rFonts w:ascii="Times New Roman" w:hAnsi="Times New Roman" w:cs="Times New Roman"/>
          <w:sz w:val="24"/>
          <w:szCs w:val="24"/>
        </w:rPr>
        <w:t xml:space="preserve">It is clear that the Act provides internal remedies, and that </w:t>
      </w:r>
      <w:r w:rsidR="000B02C3" w:rsidRPr="00464C4E">
        <w:rPr>
          <w:rFonts w:ascii="Times New Roman" w:hAnsi="Times New Roman" w:cs="Times New Roman"/>
          <w:sz w:val="24"/>
          <w:szCs w:val="24"/>
        </w:rPr>
        <w:t xml:space="preserve">the applicant has not exhausted </w:t>
      </w:r>
      <w:r w:rsidR="008157B8" w:rsidRPr="00464C4E">
        <w:rPr>
          <w:rFonts w:ascii="Times New Roman" w:hAnsi="Times New Roman" w:cs="Times New Roman"/>
          <w:sz w:val="24"/>
          <w:szCs w:val="24"/>
        </w:rPr>
        <w:t xml:space="preserve">such remedies. The next inquiry is, what are the consequences of not exhausting internal remedies? It </w:t>
      </w:r>
      <w:r w:rsidR="004B3B3A" w:rsidRPr="00464C4E">
        <w:rPr>
          <w:rFonts w:ascii="Times New Roman" w:hAnsi="Times New Roman" w:cs="Times New Roman"/>
          <w:sz w:val="24"/>
          <w:szCs w:val="24"/>
        </w:rPr>
        <w:t xml:space="preserve">is trite that the general rule is that an internal remedy must be </w:t>
      </w:r>
      <w:r w:rsidR="004B3B3A" w:rsidRPr="00464C4E">
        <w:rPr>
          <w:rFonts w:ascii="Times New Roman" w:hAnsi="Times New Roman" w:cs="Times New Roman"/>
          <w:sz w:val="24"/>
          <w:szCs w:val="24"/>
        </w:rPr>
        <w:lastRenderedPageBreak/>
        <w:t xml:space="preserve">exhausted prior to approaching the courts, unless the litigant can show exceptional circumstances to exempt him or her from this requirement. See </w:t>
      </w:r>
      <w:r w:rsidR="004B3B3A" w:rsidRPr="00464C4E">
        <w:rPr>
          <w:rFonts w:ascii="Times New Roman" w:hAnsi="Times New Roman" w:cs="Times New Roman"/>
          <w:i/>
          <w:iCs/>
          <w:sz w:val="24"/>
          <w:szCs w:val="24"/>
        </w:rPr>
        <w:t>Matukutire </w:t>
      </w:r>
      <w:r w:rsidR="004B3B3A" w:rsidRPr="00464C4E">
        <w:rPr>
          <w:rFonts w:ascii="Times New Roman" w:hAnsi="Times New Roman" w:cs="Times New Roman"/>
          <w:sz w:val="24"/>
          <w:szCs w:val="24"/>
        </w:rPr>
        <w:t>v</w:t>
      </w:r>
      <w:r w:rsidR="004B3B3A" w:rsidRPr="00464C4E">
        <w:rPr>
          <w:rFonts w:ascii="Times New Roman" w:hAnsi="Times New Roman" w:cs="Times New Roman"/>
          <w:i/>
          <w:iCs/>
          <w:sz w:val="24"/>
          <w:szCs w:val="24"/>
        </w:rPr>
        <w:t> Medicines Control Authority of Zimbabwe</w:t>
      </w:r>
      <w:r w:rsidR="004B3B3A" w:rsidRPr="00464C4E">
        <w:rPr>
          <w:rFonts w:ascii="Times New Roman" w:hAnsi="Times New Roman" w:cs="Times New Roman"/>
          <w:sz w:val="24"/>
          <w:szCs w:val="24"/>
        </w:rPr>
        <w:t xml:space="preserve"> HH 59/2008; </w:t>
      </w:r>
      <w:r w:rsidR="004B3B3A" w:rsidRPr="00464C4E">
        <w:rPr>
          <w:rFonts w:ascii="Times New Roman" w:hAnsi="Times New Roman" w:cs="Times New Roman"/>
          <w:i/>
          <w:iCs/>
          <w:sz w:val="24"/>
          <w:szCs w:val="24"/>
        </w:rPr>
        <w:t>Musanhu</w:t>
      </w:r>
      <w:r w:rsidR="004B3B3A" w:rsidRPr="00464C4E">
        <w:rPr>
          <w:rFonts w:ascii="Times New Roman" w:hAnsi="Times New Roman" w:cs="Times New Roman"/>
          <w:sz w:val="24"/>
          <w:szCs w:val="24"/>
        </w:rPr>
        <w:t> v</w:t>
      </w:r>
      <w:r w:rsidR="004B3B3A" w:rsidRPr="00464C4E">
        <w:rPr>
          <w:rFonts w:ascii="Times New Roman" w:hAnsi="Times New Roman" w:cs="Times New Roman"/>
          <w:i/>
          <w:iCs/>
          <w:sz w:val="24"/>
          <w:szCs w:val="24"/>
        </w:rPr>
        <w:t> Chairperson of Cresta Lodge Disciplinary and Grievance Committee </w:t>
      </w:r>
      <w:r w:rsidR="004B3B3A" w:rsidRPr="00464C4E">
        <w:rPr>
          <w:rFonts w:ascii="Times New Roman" w:hAnsi="Times New Roman" w:cs="Times New Roman"/>
          <w:sz w:val="24"/>
          <w:szCs w:val="24"/>
        </w:rPr>
        <w:t xml:space="preserve">HH 115/94; </w:t>
      </w:r>
      <w:r w:rsidR="004B3B3A" w:rsidRPr="00464C4E">
        <w:rPr>
          <w:rFonts w:ascii="Times New Roman" w:hAnsi="Times New Roman" w:cs="Times New Roman"/>
          <w:i/>
          <w:iCs/>
          <w:sz w:val="24"/>
          <w:szCs w:val="24"/>
        </w:rPr>
        <w:t xml:space="preserve">Tuso </w:t>
      </w:r>
      <w:r w:rsidR="004B3B3A" w:rsidRPr="00464C4E">
        <w:rPr>
          <w:rFonts w:ascii="Times New Roman" w:hAnsi="Times New Roman" w:cs="Times New Roman"/>
          <w:sz w:val="24"/>
          <w:szCs w:val="24"/>
        </w:rPr>
        <w:t xml:space="preserve">v </w:t>
      </w:r>
      <w:r w:rsidR="004B3B3A" w:rsidRPr="00464C4E">
        <w:rPr>
          <w:rFonts w:ascii="Times New Roman" w:hAnsi="Times New Roman" w:cs="Times New Roman"/>
          <w:i/>
          <w:iCs/>
          <w:sz w:val="24"/>
          <w:szCs w:val="24"/>
        </w:rPr>
        <w:t>City of Harare</w:t>
      </w:r>
      <w:r w:rsidR="004B3B3A" w:rsidRPr="00464C4E">
        <w:rPr>
          <w:rFonts w:ascii="Times New Roman" w:hAnsi="Times New Roman" w:cs="Times New Roman"/>
          <w:sz w:val="24"/>
          <w:szCs w:val="24"/>
        </w:rPr>
        <w:t xml:space="preserve"> HH 1/2004. What constitutes exceptional circumstances depends on the facts and circumstances of the case and is decided on a case-by-case basis. Factors taken into account in deciding whether exceptional circumstances exist are whether the internal remedy is available</w:t>
      </w:r>
      <w:r w:rsidR="00410F02" w:rsidRPr="00464C4E">
        <w:rPr>
          <w:rFonts w:ascii="Times New Roman" w:hAnsi="Times New Roman" w:cs="Times New Roman"/>
          <w:sz w:val="24"/>
          <w:szCs w:val="24"/>
        </w:rPr>
        <w:t>, effective</w:t>
      </w:r>
      <w:r w:rsidR="004B3B3A" w:rsidRPr="00464C4E">
        <w:rPr>
          <w:rFonts w:ascii="Times New Roman" w:hAnsi="Times New Roman" w:cs="Times New Roman"/>
          <w:sz w:val="24"/>
          <w:szCs w:val="24"/>
        </w:rPr>
        <w:t xml:space="preserve"> and adequate. An internal remedy is effective </w:t>
      </w:r>
      <w:r w:rsidR="004E3FDD" w:rsidRPr="00464C4E">
        <w:rPr>
          <w:rFonts w:ascii="Times New Roman" w:hAnsi="Times New Roman" w:cs="Times New Roman"/>
          <w:sz w:val="24"/>
          <w:szCs w:val="24"/>
        </w:rPr>
        <w:t>and</w:t>
      </w:r>
      <w:r w:rsidR="004B3B3A" w:rsidRPr="00464C4E">
        <w:rPr>
          <w:rFonts w:ascii="Times New Roman" w:hAnsi="Times New Roman" w:cs="Times New Roman"/>
          <w:sz w:val="24"/>
          <w:szCs w:val="24"/>
        </w:rPr>
        <w:t xml:space="preserve"> adequate if it is capable of redressing the complaint</w:t>
      </w:r>
      <w:r w:rsidR="004E3FDD" w:rsidRPr="00464C4E">
        <w:rPr>
          <w:rFonts w:ascii="Times New Roman" w:hAnsi="Times New Roman" w:cs="Times New Roman"/>
          <w:sz w:val="24"/>
          <w:szCs w:val="24"/>
        </w:rPr>
        <w:t xml:space="preserve">. </w:t>
      </w:r>
    </w:p>
    <w:p w14:paraId="05AD347E" w14:textId="25A87998" w:rsidR="00524947" w:rsidRPr="00464C4E" w:rsidRDefault="00464C4E" w:rsidP="00464C4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410F02" w:rsidRPr="00464C4E">
        <w:rPr>
          <w:rFonts w:ascii="Times New Roman" w:hAnsi="Times New Roman" w:cs="Times New Roman"/>
          <w:sz w:val="24"/>
          <w:szCs w:val="24"/>
        </w:rPr>
        <w:t xml:space="preserve">Mr </w:t>
      </w:r>
      <w:r w:rsidR="00410F02" w:rsidRPr="00464C4E">
        <w:rPr>
          <w:rFonts w:ascii="Times New Roman" w:hAnsi="Times New Roman" w:cs="Times New Roman"/>
          <w:i/>
          <w:sz w:val="24"/>
          <w:szCs w:val="24"/>
        </w:rPr>
        <w:t xml:space="preserve">Mandizvidza </w:t>
      </w:r>
      <w:r w:rsidR="00410F02" w:rsidRPr="00464C4E">
        <w:rPr>
          <w:rFonts w:ascii="Times New Roman" w:hAnsi="Times New Roman" w:cs="Times New Roman"/>
          <w:iCs/>
          <w:sz w:val="24"/>
          <w:szCs w:val="24"/>
        </w:rPr>
        <w:t xml:space="preserve">counsel for the applicant argued that the appeal is against certain reasons and findings of the Provincial Mining Director. </w:t>
      </w:r>
      <w:r w:rsidR="00CE5B10" w:rsidRPr="00464C4E">
        <w:rPr>
          <w:rFonts w:ascii="Times New Roman" w:hAnsi="Times New Roman" w:cs="Times New Roman"/>
          <w:sz w:val="24"/>
          <w:szCs w:val="24"/>
        </w:rPr>
        <w:t xml:space="preserve">It is an entrenched position in our law that one appeals against the order of court and not the reasons thereof. See </w:t>
      </w:r>
      <w:r w:rsidR="00CE5B10" w:rsidRPr="00464C4E">
        <w:rPr>
          <w:rFonts w:ascii="Times New Roman" w:hAnsi="Times New Roman" w:cs="Times New Roman"/>
          <w:i/>
          <w:iCs/>
          <w:sz w:val="24"/>
          <w:szCs w:val="24"/>
        </w:rPr>
        <w:t xml:space="preserve">Manjovha v Delta Beverages (Pvt) Limited </w:t>
      </w:r>
      <w:r w:rsidR="00CE5B10" w:rsidRPr="00464C4E">
        <w:rPr>
          <w:rFonts w:ascii="Times New Roman" w:hAnsi="Times New Roman" w:cs="Times New Roman"/>
          <w:sz w:val="24"/>
          <w:szCs w:val="24"/>
        </w:rPr>
        <w:t xml:space="preserve">SC 64/21. </w:t>
      </w:r>
      <w:r w:rsidR="008A60CF" w:rsidRPr="00464C4E">
        <w:rPr>
          <w:rFonts w:ascii="Times New Roman" w:hAnsi="Times New Roman" w:cs="Times New Roman"/>
          <w:sz w:val="24"/>
          <w:szCs w:val="24"/>
        </w:rPr>
        <w:t xml:space="preserve">In </w:t>
      </w:r>
      <w:r w:rsidR="008A60CF" w:rsidRPr="00464C4E">
        <w:rPr>
          <w:rFonts w:ascii="Times New Roman" w:hAnsi="Times New Roman" w:cs="Times New Roman"/>
          <w:i/>
          <w:iCs/>
          <w:sz w:val="24"/>
          <w:szCs w:val="24"/>
        </w:rPr>
        <w:t>casu</w:t>
      </w:r>
      <w:r w:rsidR="008A60CF" w:rsidRPr="00464C4E">
        <w:rPr>
          <w:rFonts w:ascii="Times New Roman" w:hAnsi="Times New Roman" w:cs="Times New Roman"/>
          <w:sz w:val="24"/>
          <w:szCs w:val="24"/>
        </w:rPr>
        <w:t>, t</w:t>
      </w:r>
      <w:r w:rsidR="00524947" w:rsidRPr="00464C4E">
        <w:rPr>
          <w:rFonts w:ascii="Times New Roman" w:hAnsi="Times New Roman" w:cs="Times New Roman"/>
          <w:sz w:val="24"/>
          <w:szCs w:val="24"/>
        </w:rPr>
        <w:t xml:space="preserve">he operative part of the determination reads as follows: </w:t>
      </w:r>
    </w:p>
    <w:p w14:paraId="60C37ABF" w14:textId="77777777" w:rsidR="00524947" w:rsidRPr="00B27AF3" w:rsidRDefault="00524947" w:rsidP="00B27AF3">
      <w:pPr>
        <w:spacing w:line="240" w:lineRule="auto"/>
        <w:ind w:left="1440"/>
        <w:jc w:val="both"/>
        <w:rPr>
          <w:rFonts w:ascii="Times New Roman" w:hAnsi="Times New Roman" w:cs="Times New Roman"/>
          <w:szCs w:val="24"/>
        </w:rPr>
      </w:pPr>
      <w:r w:rsidRPr="00B27AF3">
        <w:rPr>
          <w:rFonts w:ascii="Times New Roman" w:hAnsi="Times New Roman" w:cs="Times New Roman"/>
          <w:szCs w:val="24"/>
        </w:rPr>
        <w:t xml:space="preserve">“As a result, Rock Chemical Fillers t/a Betmon Enterprises Pvt Ltd (applicant) blocks of claims registration numbers 41445BM and 41446BM ought to be cancelled for contravening s 31 of the Act. By copy of this determination, Rock Chemical Fillers t/a Betmon Enterprises Pvt Ltd </w:t>
      </w:r>
      <w:r w:rsidRPr="00B27AF3">
        <w:rPr>
          <w:rFonts w:ascii="Times New Roman" w:hAnsi="Times New Roman" w:cs="Times New Roman"/>
          <w:szCs w:val="24"/>
          <w:u w:val="single"/>
        </w:rPr>
        <w:t>is hereby notified of the ministry’s intention to cancel its blocks of claims registration numbers 41445BM and 41446BM as provided for in s 50 of the Act. The proposed date of cancellation is 9</w:t>
      </w:r>
      <w:r w:rsidRPr="00B27AF3">
        <w:rPr>
          <w:rFonts w:ascii="Times New Roman" w:hAnsi="Times New Roman" w:cs="Times New Roman"/>
          <w:szCs w:val="24"/>
          <w:u w:val="single"/>
          <w:vertAlign w:val="superscript"/>
        </w:rPr>
        <w:t>th</w:t>
      </w:r>
      <w:r w:rsidRPr="00B27AF3">
        <w:rPr>
          <w:rFonts w:ascii="Times New Roman" w:hAnsi="Times New Roman" w:cs="Times New Roman"/>
          <w:szCs w:val="24"/>
          <w:u w:val="single"/>
        </w:rPr>
        <w:t xml:space="preserve"> of April 2025</w:t>
      </w:r>
      <w:r w:rsidRPr="00B27AF3">
        <w:rPr>
          <w:rFonts w:ascii="Times New Roman" w:hAnsi="Times New Roman" w:cs="Times New Roman"/>
          <w:szCs w:val="24"/>
        </w:rPr>
        <w:t>.</w:t>
      </w:r>
    </w:p>
    <w:p w14:paraId="2FC0774B" w14:textId="5FDEC85E" w:rsidR="00524947" w:rsidRPr="00B27AF3" w:rsidRDefault="00524947" w:rsidP="00B27AF3">
      <w:pPr>
        <w:spacing w:line="240" w:lineRule="auto"/>
        <w:ind w:left="1440"/>
        <w:jc w:val="both"/>
        <w:rPr>
          <w:rFonts w:ascii="Times New Roman" w:hAnsi="Times New Roman" w:cs="Times New Roman"/>
          <w:szCs w:val="24"/>
        </w:rPr>
      </w:pPr>
      <w:r w:rsidRPr="00B27AF3">
        <w:rPr>
          <w:rFonts w:ascii="Times New Roman" w:hAnsi="Times New Roman" w:cs="Times New Roman"/>
          <w:szCs w:val="24"/>
        </w:rPr>
        <w:t>Should Rock Chemical Fillers t/a Betmon Enterprises Pvt Ltd be aggrieved by this decision, they may consider appealing to the Minister of Mines and Mining Development within 30 days of receiving this determination as provided for under s 50 of the Act</w:t>
      </w:r>
      <w:r w:rsidR="0088660F" w:rsidRPr="00B27AF3">
        <w:rPr>
          <w:rFonts w:ascii="Times New Roman" w:hAnsi="Times New Roman" w:cs="Times New Roman"/>
          <w:szCs w:val="24"/>
        </w:rPr>
        <w:t>.” (</w:t>
      </w:r>
      <w:r w:rsidR="00CE5B10" w:rsidRPr="00B27AF3">
        <w:rPr>
          <w:rFonts w:ascii="Times New Roman" w:hAnsi="Times New Roman" w:cs="Times New Roman"/>
          <w:szCs w:val="24"/>
        </w:rPr>
        <w:t xml:space="preserve">My emphasis). </w:t>
      </w:r>
    </w:p>
    <w:p w14:paraId="6BF20A9B" w14:textId="0F831A01"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 </w:t>
      </w:r>
      <w:r w:rsidR="00410F02" w:rsidRPr="00464C4E">
        <w:rPr>
          <w:rFonts w:ascii="Times New Roman" w:hAnsi="Times New Roman" w:cs="Times New Roman"/>
          <w:sz w:val="24"/>
          <w:szCs w:val="24"/>
        </w:rPr>
        <w:t>The determination makes it</w:t>
      </w:r>
      <w:r w:rsidR="008A60CF" w:rsidRPr="00464C4E">
        <w:rPr>
          <w:rFonts w:ascii="Times New Roman" w:hAnsi="Times New Roman" w:cs="Times New Roman"/>
          <w:sz w:val="24"/>
          <w:szCs w:val="24"/>
        </w:rPr>
        <w:t xml:space="preserve"> </w:t>
      </w:r>
      <w:r w:rsidR="0088660F" w:rsidRPr="00464C4E">
        <w:rPr>
          <w:rFonts w:ascii="Times New Roman" w:hAnsi="Times New Roman" w:cs="Times New Roman"/>
          <w:sz w:val="24"/>
          <w:szCs w:val="24"/>
        </w:rPr>
        <w:t xml:space="preserve">clear that the certificates have not been cancelled. The applicant has merely been </w:t>
      </w:r>
      <w:r w:rsidR="00656DFB" w:rsidRPr="00464C4E">
        <w:rPr>
          <w:rFonts w:ascii="Times New Roman" w:hAnsi="Times New Roman" w:cs="Times New Roman"/>
          <w:sz w:val="24"/>
          <w:szCs w:val="24"/>
        </w:rPr>
        <w:t>notified</w:t>
      </w:r>
      <w:r w:rsidR="0088660F" w:rsidRPr="00464C4E">
        <w:rPr>
          <w:rFonts w:ascii="Times New Roman" w:hAnsi="Times New Roman" w:cs="Times New Roman"/>
          <w:sz w:val="24"/>
          <w:szCs w:val="24"/>
        </w:rPr>
        <w:t xml:space="preserve"> of the intention to cancel</w:t>
      </w:r>
      <w:r w:rsidR="00C07ADA" w:rsidRPr="00464C4E">
        <w:rPr>
          <w:rFonts w:ascii="Times New Roman" w:hAnsi="Times New Roman" w:cs="Times New Roman"/>
          <w:sz w:val="24"/>
          <w:szCs w:val="24"/>
        </w:rPr>
        <w:t xml:space="preserve"> the certificates</w:t>
      </w:r>
      <w:r w:rsidR="0088660F" w:rsidRPr="00464C4E">
        <w:rPr>
          <w:rFonts w:ascii="Times New Roman" w:hAnsi="Times New Roman" w:cs="Times New Roman"/>
          <w:sz w:val="24"/>
          <w:szCs w:val="24"/>
        </w:rPr>
        <w:t xml:space="preserve">, and </w:t>
      </w:r>
      <w:r w:rsidR="00C07ADA" w:rsidRPr="00464C4E">
        <w:rPr>
          <w:rFonts w:ascii="Times New Roman" w:hAnsi="Times New Roman" w:cs="Times New Roman"/>
          <w:sz w:val="24"/>
          <w:szCs w:val="24"/>
        </w:rPr>
        <w:t xml:space="preserve">it was </w:t>
      </w:r>
      <w:r w:rsidR="00656DFB" w:rsidRPr="00464C4E">
        <w:rPr>
          <w:rFonts w:ascii="Times New Roman" w:hAnsi="Times New Roman" w:cs="Times New Roman"/>
          <w:sz w:val="24"/>
          <w:szCs w:val="24"/>
        </w:rPr>
        <w:t>informed</w:t>
      </w:r>
      <w:r w:rsidR="0088660F" w:rsidRPr="00464C4E">
        <w:rPr>
          <w:rFonts w:ascii="Times New Roman" w:hAnsi="Times New Roman" w:cs="Times New Roman"/>
          <w:sz w:val="24"/>
          <w:szCs w:val="24"/>
        </w:rPr>
        <w:t xml:space="preserve"> </w:t>
      </w:r>
      <w:r w:rsidR="00C07ADA" w:rsidRPr="00464C4E">
        <w:rPr>
          <w:rFonts w:ascii="Times New Roman" w:hAnsi="Times New Roman" w:cs="Times New Roman"/>
          <w:sz w:val="24"/>
          <w:szCs w:val="24"/>
        </w:rPr>
        <w:t xml:space="preserve">that </w:t>
      </w:r>
      <w:r w:rsidR="0088660F" w:rsidRPr="00464C4E">
        <w:rPr>
          <w:rFonts w:ascii="Times New Roman" w:hAnsi="Times New Roman" w:cs="Times New Roman"/>
          <w:sz w:val="24"/>
          <w:szCs w:val="24"/>
        </w:rPr>
        <w:t xml:space="preserve">if aggrieved </w:t>
      </w:r>
      <w:r w:rsidR="00C07ADA" w:rsidRPr="00464C4E">
        <w:rPr>
          <w:rFonts w:ascii="Times New Roman" w:hAnsi="Times New Roman" w:cs="Times New Roman"/>
          <w:sz w:val="24"/>
          <w:szCs w:val="24"/>
        </w:rPr>
        <w:t xml:space="preserve">by the </w:t>
      </w:r>
      <w:r w:rsidR="0088660F" w:rsidRPr="00464C4E">
        <w:rPr>
          <w:rFonts w:ascii="Times New Roman" w:hAnsi="Times New Roman" w:cs="Times New Roman"/>
          <w:sz w:val="24"/>
          <w:szCs w:val="24"/>
        </w:rPr>
        <w:t>intention</w:t>
      </w:r>
      <w:r w:rsidR="00C07ADA" w:rsidRPr="00464C4E">
        <w:rPr>
          <w:rFonts w:ascii="Times New Roman" w:hAnsi="Times New Roman" w:cs="Times New Roman"/>
          <w:sz w:val="24"/>
          <w:szCs w:val="24"/>
        </w:rPr>
        <w:t xml:space="preserve"> to cancel</w:t>
      </w:r>
      <w:r w:rsidR="00410F02" w:rsidRPr="00464C4E">
        <w:rPr>
          <w:rFonts w:ascii="Times New Roman" w:hAnsi="Times New Roman" w:cs="Times New Roman"/>
          <w:sz w:val="24"/>
          <w:szCs w:val="24"/>
        </w:rPr>
        <w:t>, it may</w:t>
      </w:r>
      <w:r w:rsidR="00C07ADA" w:rsidRPr="00464C4E">
        <w:rPr>
          <w:rFonts w:ascii="Times New Roman" w:hAnsi="Times New Roman" w:cs="Times New Roman"/>
          <w:sz w:val="24"/>
          <w:szCs w:val="24"/>
        </w:rPr>
        <w:t xml:space="preserve"> to note an appeal with the Minister in terms of s 50 of the Act</w:t>
      </w:r>
      <w:r w:rsidR="0088660F" w:rsidRPr="00464C4E">
        <w:rPr>
          <w:rFonts w:ascii="Times New Roman" w:hAnsi="Times New Roman" w:cs="Times New Roman"/>
          <w:sz w:val="24"/>
          <w:szCs w:val="24"/>
        </w:rPr>
        <w:t>.</w:t>
      </w:r>
      <w:r w:rsidR="00F00EDC" w:rsidRPr="00464C4E">
        <w:rPr>
          <w:rFonts w:ascii="Times New Roman" w:hAnsi="Times New Roman" w:cs="Times New Roman"/>
          <w:sz w:val="24"/>
          <w:szCs w:val="24"/>
        </w:rPr>
        <w:t xml:space="preserve"> </w:t>
      </w:r>
      <w:r w:rsidR="008A60CF" w:rsidRPr="00464C4E">
        <w:rPr>
          <w:rFonts w:ascii="Times New Roman" w:hAnsi="Times New Roman" w:cs="Times New Roman"/>
          <w:sz w:val="24"/>
          <w:szCs w:val="24"/>
        </w:rPr>
        <w:t xml:space="preserve">The determination </w:t>
      </w:r>
      <w:r w:rsidR="00F00EDC" w:rsidRPr="00464C4E">
        <w:rPr>
          <w:rFonts w:ascii="Times New Roman" w:hAnsi="Times New Roman" w:cs="Times New Roman"/>
          <w:sz w:val="24"/>
          <w:szCs w:val="24"/>
        </w:rPr>
        <w:t xml:space="preserve">complied with s 50(2) in that it informed the applicant of the intention to cancel registration certificates and of the grounds for such </w:t>
      </w:r>
      <w:r w:rsidR="0088660F" w:rsidRPr="00464C4E">
        <w:rPr>
          <w:rFonts w:ascii="Times New Roman" w:hAnsi="Times New Roman" w:cs="Times New Roman"/>
          <w:sz w:val="24"/>
          <w:szCs w:val="24"/>
        </w:rPr>
        <w:t xml:space="preserve">proposed </w:t>
      </w:r>
      <w:r w:rsidR="00F00EDC" w:rsidRPr="00464C4E">
        <w:rPr>
          <w:rFonts w:ascii="Times New Roman" w:hAnsi="Times New Roman" w:cs="Times New Roman"/>
          <w:sz w:val="24"/>
          <w:szCs w:val="24"/>
        </w:rPr>
        <w:t xml:space="preserve">cancellation and of the proposed date of </w:t>
      </w:r>
      <w:r w:rsidR="0088660F" w:rsidRPr="00464C4E">
        <w:rPr>
          <w:rFonts w:ascii="Times New Roman" w:hAnsi="Times New Roman" w:cs="Times New Roman"/>
          <w:sz w:val="24"/>
          <w:szCs w:val="24"/>
        </w:rPr>
        <w:t>intended</w:t>
      </w:r>
      <w:r w:rsidR="00F00EDC" w:rsidRPr="00464C4E">
        <w:rPr>
          <w:rFonts w:ascii="Times New Roman" w:hAnsi="Times New Roman" w:cs="Times New Roman"/>
          <w:sz w:val="24"/>
          <w:szCs w:val="24"/>
        </w:rPr>
        <w:t xml:space="preserve"> cancellation. In addition, it informed the applicant that he may, at any time before that date, appeal in writing to the Minister against such </w:t>
      </w:r>
      <w:r w:rsidR="0088660F" w:rsidRPr="00464C4E">
        <w:rPr>
          <w:rFonts w:ascii="Times New Roman" w:hAnsi="Times New Roman" w:cs="Times New Roman"/>
          <w:sz w:val="24"/>
          <w:szCs w:val="24"/>
        </w:rPr>
        <w:t xml:space="preserve">intended </w:t>
      </w:r>
      <w:r w:rsidR="00F00EDC" w:rsidRPr="00464C4E">
        <w:rPr>
          <w:rFonts w:ascii="Times New Roman" w:hAnsi="Times New Roman" w:cs="Times New Roman"/>
          <w:sz w:val="24"/>
          <w:szCs w:val="24"/>
        </w:rPr>
        <w:t>cancellation.</w:t>
      </w:r>
      <w:r w:rsidR="006D5255" w:rsidRPr="00464C4E">
        <w:rPr>
          <w:rFonts w:ascii="Times New Roman" w:hAnsi="Times New Roman" w:cs="Times New Roman"/>
          <w:sz w:val="24"/>
          <w:szCs w:val="24"/>
        </w:rPr>
        <w:t xml:space="preserve"> </w:t>
      </w:r>
    </w:p>
    <w:p w14:paraId="0915D5B0" w14:textId="67B323C1"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[15] I</w:t>
      </w:r>
      <w:r w:rsidR="00F00EDC" w:rsidRPr="00464C4E">
        <w:rPr>
          <w:rFonts w:ascii="Times New Roman" w:hAnsi="Times New Roman" w:cs="Times New Roman"/>
          <w:sz w:val="24"/>
          <w:szCs w:val="24"/>
        </w:rPr>
        <w:t>n terms of s 50(2) the applicant</w:t>
      </w:r>
      <w:r w:rsidR="0088660F" w:rsidRPr="00464C4E">
        <w:rPr>
          <w:rFonts w:ascii="Times New Roman" w:hAnsi="Times New Roman" w:cs="Times New Roman"/>
          <w:sz w:val="24"/>
          <w:szCs w:val="24"/>
        </w:rPr>
        <w:t xml:space="preserve"> must, if aggrieved by the intention to cancel </w:t>
      </w:r>
      <w:r w:rsidR="00F00EDC" w:rsidRPr="00464C4E">
        <w:rPr>
          <w:rFonts w:ascii="Times New Roman" w:hAnsi="Times New Roman" w:cs="Times New Roman"/>
          <w:sz w:val="24"/>
          <w:szCs w:val="24"/>
        </w:rPr>
        <w:t xml:space="preserve">note an appeal to the Minister. The rationale for the requirement to appeal to the Minister in the first instance is not difficult to find, </w:t>
      </w:r>
      <w:r w:rsidR="0088660F" w:rsidRPr="00464C4E">
        <w:rPr>
          <w:rFonts w:ascii="Times New Roman" w:hAnsi="Times New Roman" w:cs="Times New Roman"/>
          <w:sz w:val="24"/>
          <w:szCs w:val="24"/>
        </w:rPr>
        <w:t xml:space="preserve">it </w:t>
      </w:r>
      <w:r w:rsidR="00F00EDC" w:rsidRPr="00464C4E">
        <w:rPr>
          <w:rFonts w:ascii="Times New Roman" w:hAnsi="Times New Roman" w:cs="Times New Roman"/>
          <w:sz w:val="24"/>
          <w:szCs w:val="24"/>
        </w:rPr>
        <w:t xml:space="preserve">is to enable the Minister to first deal with the matter </w:t>
      </w:r>
      <w:r w:rsidR="00F00EDC" w:rsidRPr="00464C4E">
        <w:rPr>
          <w:rFonts w:ascii="Times New Roman" w:hAnsi="Times New Roman" w:cs="Times New Roman"/>
          <w:sz w:val="24"/>
          <w:szCs w:val="24"/>
        </w:rPr>
        <w:lastRenderedPageBreak/>
        <w:t>because he is well placed to deal with issues</w:t>
      </w:r>
      <w:r w:rsidR="008D3931" w:rsidRPr="00464C4E">
        <w:rPr>
          <w:rFonts w:ascii="Times New Roman" w:hAnsi="Times New Roman" w:cs="Times New Roman"/>
          <w:sz w:val="24"/>
          <w:szCs w:val="24"/>
        </w:rPr>
        <w:t xml:space="preserve"> which</w:t>
      </w:r>
      <w:r w:rsidR="00F00EDC" w:rsidRPr="00464C4E">
        <w:rPr>
          <w:rFonts w:ascii="Times New Roman" w:hAnsi="Times New Roman" w:cs="Times New Roman"/>
          <w:sz w:val="24"/>
          <w:szCs w:val="24"/>
        </w:rPr>
        <w:t xml:space="preserve"> arise from </w:t>
      </w:r>
      <w:r w:rsidR="006D5255" w:rsidRPr="00464C4E">
        <w:rPr>
          <w:rFonts w:ascii="Times New Roman" w:hAnsi="Times New Roman" w:cs="Times New Roman"/>
          <w:sz w:val="24"/>
          <w:szCs w:val="24"/>
        </w:rPr>
        <w:t xml:space="preserve">disputes of over </w:t>
      </w:r>
      <w:r w:rsidR="0088660F" w:rsidRPr="00464C4E">
        <w:rPr>
          <w:rFonts w:ascii="Times New Roman" w:hAnsi="Times New Roman" w:cs="Times New Roman"/>
          <w:sz w:val="24"/>
          <w:szCs w:val="24"/>
        </w:rPr>
        <w:t xml:space="preserve">mining locations; over </w:t>
      </w:r>
      <w:r w:rsidR="006D5255" w:rsidRPr="00464C4E">
        <w:rPr>
          <w:rFonts w:ascii="Times New Roman" w:hAnsi="Times New Roman" w:cs="Times New Roman"/>
          <w:sz w:val="24"/>
          <w:szCs w:val="24"/>
        </w:rPr>
        <w:t>pegging</w:t>
      </w:r>
      <w:r w:rsidR="0088660F" w:rsidRPr="00464C4E">
        <w:rPr>
          <w:rFonts w:ascii="Times New Roman" w:hAnsi="Times New Roman" w:cs="Times New Roman"/>
          <w:sz w:val="24"/>
          <w:szCs w:val="24"/>
        </w:rPr>
        <w:t>; and</w:t>
      </w:r>
      <w:r w:rsidR="006D5255" w:rsidRPr="00464C4E">
        <w:rPr>
          <w:rFonts w:ascii="Times New Roman" w:hAnsi="Times New Roman" w:cs="Times New Roman"/>
          <w:sz w:val="24"/>
          <w:szCs w:val="24"/>
        </w:rPr>
        <w:t xml:space="preserve"> encroachment etc. He has technical teams and experts who can go on the mining </w:t>
      </w:r>
      <w:r w:rsidR="0088660F" w:rsidRPr="00464C4E">
        <w:rPr>
          <w:rFonts w:ascii="Times New Roman" w:hAnsi="Times New Roman" w:cs="Times New Roman"/>
          <w:sz w:val="24"/>
          <w:szCs w:val="24"/>
        </w:rPr>
        <w:t>locations</w:t>
      </w:r>
      <w:r w:rsidR="006D5255" w:rsidRPr="00464C4E">
        <w:rPr>
          <w:rFonts w:ascii="Times New Roman" w:hAnsi="Times New Roman" w:cs="Times New Roman"/>
          <w:sz w:val="24"/>
          <w:szCs w:val="24"/>
        </w:rPr>
        <w:t xml:space="preserve"> in dispute, carry out surveys and make expert findings. </w:t>
      </w:r>
    </w:p>
    <w:p w14:paraId="74C8EE93" w14:textId="026E368D"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[16] </w:t>
      </w:r>
      <w:r w:rsidR="0088660F" w:rsidRPr="00464C4E">
        <w:rPr>
          <w:rFonts w:ascii="Times New Roman" w:hAnsi="Times New Roman" w:cs="Times New Roman"/>
          <w:sz w:val="24"/>
          <w:szCs w:val="24"/>
        </w:rPr>
        <w:t>In fact, it</w:t>
      </w:r>
      <w:r w:rsidR="006D5255" w:rsidRPr="00464C4E">
        <w:rPr>
          <w:rFonts w:ascii="Times New Roman" w:hAnsi="Times New Roman" w:cs="Times New Roman"/>
          <w:sz w:val="24"/>
          <w:szCs w:val="24"/>
        </w:rPr>
        <w:t xml:space="preserve"> is incomprehensible what the applicant is appealing against, the certificates have not been cancelled, it has merely been notified of the intention to cancel. </w:t>
      </w:r>
      <w:r w:rsidR="00044838" w:rsidRPr="00464C4E">
        <w:rPr>
          <w:rFonts w:ascii="Times New Roman" w:hAnsi="Times New Roman" w:cs="Times New Roman"/>
          <w:sz w:val="24"/>
          <w:szCs w:val="24"/>
        </w:rPr>
        <w:t xml:space="preserve">It is this intention to cancel that the law places within the </w:t>
      </w:r>
      <w:r w:rsidR="00656DFB" w:rsidRPr="00464C4E">
        <w:rPr>
          <w:rFonts w:ascii="Times New Roman" w:hAnsi="Times New Roman" w:cs="Times New Roman"/>
          <w:sz w:val="24"/>
          <w:szCs w:val="24"/>
        </w:rPr>
        <w:t xml:space="preserve">jurisdiction </w:t>
      </w:r>
      <w:r w:rsidR="00044838" w:rsidRPr="00464C4E">
        <w:rPr>
          <w:rFonts w:ascii="Times New Roman" w:hAnsi="Times New Roman" w:cs="Times New Roman"/>
          <w:sz w:val="24"/>
          <w:szCs w:val="24"/>
        </w:rPr>
        <w:t xml:space="preserve">of the Minister to consider. I take the view that the appeal </w:t>
      </w:r>
      <w:r w:rsidR="0088660F" w:rsidRPr="00464C4E">
        <w:rPr>
          <w:rFonts w:ascii="Times New Roman" w:hAnsi="Times New Roman" w:cs="Times New Roman"/>
          <w:sz w:val="24"/>
          <w:szCs w:val="24"/>
        </w:rPr>
        <w:t xml:space="preserve">on which this application is predicated </w:t>
      </w:r>
      <w:r w:rsidR="00044838" w:rsidRPr="00464C4E">
        <w:rPr>
          <w:rFonts w:ascii="Times New Roman" w:hAnsi="Times New Roman" w:cs="Times New Roman"/>
          <w:sz w:val="24"/>
          <w:szCs w:val="24"/>
        </w:rPr>
        <w:t xml:space="preserve">is not ripe for consideration by </w:t>
      </w:r>
      <w:r w:rsidR="0088660F" w:rsidRPr="00464C4E">
        <w:rPr>
          <w:rFonts w:ascii="Times New Roman" w:hAnsi="Times New Roman" w:cs="Times New Roman"/>
          <w:sz w:val="24"/>
          <w:szCs w:val="24"/>
        </w:rPr>
        <w:t>the High Court</w:t>
      </w:r>
      <w:r w:rsidR="00044838" w:rsidRPr="00464C4E">
        <w:rPr>
          <w:rFonts w:ascii="Times New Roman" w:hAnsi="Times New Roman" w:cs="Times New Roman"/>
          <w:sz w:val="24"/>
          <w:szCs w:val="24"/>
        </w:rPr>
        <w:t>, simply because</w:t>
      </w:r>
      <w:r w:rsidR="00305EEA" w:rsidRPr="00464C4E">
        <w:rPr>
          <w:rFonts w:ascii="Times New Roman" w:hAnsi="Times New Roman" w:cs="Times New Roman"/>
          <w:sz w:val="24"/>
          <w:szCs w:val="24"/>
        </w:rPr>
        <w:t xml:space="preserve"> what is sought to be appealed is not a final and definitive determination, in that </w:t>
      </w:r>
      <w:r w:rsidR="00044838" w:rsidRPr="00464C4E">
        <w:rPr>
          <w:rFonts w:ascii="Times New Roman" w:hAnsi="Times New Roman" w:cs="Times New Roman"/>
          <w:sz w:val="24"/>
          <w:szCs w:val="24"/>
        </w:rPr>
        <w:t xml:space="preserve">the certificates have not been cancelled. </w:t>
      </w:r>
    </w:p>
    <w:p w14:paraId="4C12ABE0" w14:textId="3FF61790" w:rsidR="00421E55" w:rsidRPr="00464C4E" w:rsidRDefault="00464C4E" w:rsidP="00464C4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w:t>
      </w:r>
      <w:r w:rsidR="00044838" w:rsidRPr="00464C4E">
        <w:rPr>
          <w:rFonts w:ascii="Times New Roman" w:hAnsi="Times New Roman" w:cs="Times New Roman"/>
          <w:sz w:val="24"/>
          <w:szCs w:val="24"/>
        </w:rPr>
        <w:t xml:space="preserve">Mr </w:t>
      </w:r>
      <w:r w:rsidR="00044838" w:rsidRPr="00464C4E">
        <w:rPr>
          <w:rFonts w:ascii="Times New Roman" w:hAnsi="Times New Roman" w:cs="Times New Roman"/>
          <w:i/>
          <w:iCs/>
          <w:sz w:val="24"/>
          <w:szCs w:val="24"/>
        </w:rPr>
        <w:t>Mandizvidza</w:t>
      </w:r>
      <w:r w:rsidR="00044838" w:rsidRPr="00464C4E">
        <w:rPr>
          <w:rFonts w:ascii="Times New Roman" w:hAnsi="Times New Roman" w:cs="Times New Roman"/>
          <w:sz w:val="24"/>
          <w:szCs w:val="24"/>
        </w:rPr>
        <w:t xml:space="preserve"> </w:t>
      </w:r>
      <w:r w:rsidR="00421E55" w:rsidRPr="00464C4E">
        <w:rPr>
          <w:rFonts w:ascii="Times New Roman" w:hAnsi="Times New Roman" w:cs="Times New Roman"/>
          <w:sz w:val="24"/>
          <w:szCs w:val="24"/>
        </w:rPr>
        <w:t>argued repeatedly that the appeal is in terms of s 361 of the Act</w:t>
      </w:r>
      <w:r w:rsidR="00404826" w:rsidRPr="00464C4E">
        <w:rPr>
          <w:rFonts w:ascii="Times New Roman" w:hAnsi="Times New Roman" w:cs="Times New Roman"/>
          <w:sz w:val="24"/>
          <w:szCs w:val="24"/>
        </w:rPr>
        <w:t>, and therefore s 50 (2) has no application. Section 361 of the Act says:</w:t>
      </w:r>
      <w:r w:rsidR="00421E55" w:rsidRPr="00464C4E">
        <w:rPr>
          <w:rFonts w:ascii="Times New Roman" w:hAnsi="Times New Roman" w:cs="Times New Roman"/>
          <w:sz w:val="24"/>
          <w:szCs w:val="24"/>
        </w:rPr>
        <w:t xml:space="preserve">  </w:t>
      </w:r>
    </w:p>
    <w:p w14:paraId="2BCF21F4" w14:textId="04E1CD0F" w:rsidR="00421E55" w:rsidRPr="00B27AF3" w:rsidRDefault="00421E55" w:rsidP="00B27AF3">
      <w:pPr>
        <w:spacing w:line="240" w:lineRule="auto"/>
        <w:ind w:left="1440"/>
        <w:jc w:val="both"/>
        <w:rPr>
          <w:rFonts w:ascii="Times New Roman" w:hAnsi="Times New Roman" w:cs="Times New Roman"/>
          <w:szCs w:val="24"/>
        </w:rPr>
      </w:pPr>
      <w:r w:rsidRPr="00B27AF3">
        <w:rPr>
          <w:rFonts w:ascii="Times New Roman" w:hAnsi="Times New Roman" w:cs="Times New Roman"/>
          <w:szCs w:val="24"/>
        </w:rPr>
        <w:t>“Any party who is aggrieved by any decision of a mining commissioner’s court under this Act may appeal against such decision to the High Court, and that court may make such order as it deems fit on such appeal.”</w:t>
      </w:r>
    </w:p>
    <w:p w14:paraId="7DF41A40" w14:textId="3E031DF8"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[18] </w:t>
      </w:r>
      <w:r w:rsidR="00305EEA" w:rsidRPr="00464C4E">
        <w:rPr>
          <w:rFonts w:ascii="Times New Roman" w:hAnsi="Times New Roman" w:cs="Times New Roman"/>
          <w:sz w:val="24"/>
          <w:szCs w:val="24"/>
        </w:rPr>
        <w:t>It is clear that s 50 (2) i</w:t>
      </w:r>
      <w:r w:rsidR="00410F02" w:rsidRPr="00464C4E">
        <w:rPr>
          <w:rFonts w:ascii="Times New Roman" w:hAnsi="Times New Roman" w:cs="Times New Roman"/>
          <w:sz w:val="24"/>
          <w:szCs w:val="24"/>
        </w:rPr>
        <w:t>s</w:t>
      </w:r>
      <w:r w:rsidR="00305EEA" w:rsidRPr="00464C4E">
        <w:rPr>
          <w:rFonts w:ascii="Times New Roman" w:hAnsi="Times New Roman" w:cs="Times New Roman"/>
          <w:sz w:val="24"/>
          <w:szCs w:val="24"/>
        </w:rPr>
        <w:t xml:space="preserve"> the specific provision, while s 361 is the general provision. The rule of statutory interpretation, that a specific provision overrides a general provision, applies to provisions within the same legislative instrument. See </w:t>
      </w:r>
      <w:r w:rsidR="00F77070" w:rsidRPr="00464C4E">
        <w:rPr>
          <w:rFonts w:ascii="Times New Roman" w:hAnsi="Times New Roman" w:cs="Times New Roman"/>
          <w:i/>
          <w:iCs/>
          <w:sz w:val="24"/>
          <w:szCs w:val="24"/>
        </w:rPr>
        <w:t>Trustco Group International (Pty) Ltd v Vodacom (Pty) Ltd</w:t>
      </w:r>
      <w:r w:rsidR="00F77070" w:rsidRPr="00464C4E">
        <w:rPr>
          <w:rFonts w:ascii="Times New Roman" w:hAnsi="Times New Roman" w:cs="Times New Roman"/>
          <w:sz w:val="24"/>
          <w:szCs w:val="24"/>
        </w:rPr>
        <w:t xml:space="preserve"> (82/2015) [2016] ZASCA 56 (1 April 2016). Put simply, a </w:t>
      </w:r>
      <w:r w:rsidR="00421E55" w:rsidRPr="00464C4E">
        <w:rPr>
          <w:rFonts w:ascii="Times New Roman" w:hAnsi="Times New Roman" w:cs="Times New Roman"/>
          <w:sz w:val="24"/>
          <w:szCs w:val="24"/>
        </w:rPr>
        <w:t xml:space="preserve">court first looks to the specific provision of a statute, </w:t>
      </w:r>
      <w:r w:rsidR="00305EEA" w:rsidRPr="00464C4E">
        <w:rPr>
          <w:rFonts w:ascii="Times New Roman" w:hAnsi="Times New Roman" w:cs="Times New Roman"/>
          <w:sz w:val="24"/>
          <w:szCs w:val="24"/>
        </w:rPr>
        <w:t>if there is none dealing with issue,</w:t>
      </w:r>
      <w:r w:rsidR="00421E55" w:rsidRPr="00464C4E">
        <w:rPr>
          <w:rFonts w:ascii="Times New Roman" w:hAnsi="Times New Roman" w:cs="Times New Roman"/>
          <w:sz w:val="24"/>
          <w:szCs w:val="24"/>
        </w:rPr>
        <w:t xml:space="preserve"> it then moves to the general provision. In </w:t>
      </w:r>
      <w:r w:rsidR="00421E55" w:rsidRPr="00464C4E">
        <w:rPr>
          <w:rFonts w:ascii="Times New Roman" w:hAnsi="Times New Roman" w:cs="Times New Roman"/>
          <w:i/>
          <w:iCs/>
          <w:sz w:val="24"/>
          <w:szCs w:val="24"/>
        </w:rPr>
        <w:t>casu,</w:t>
      </w:r>
      <w:r w:rsidR="00421E55" w:rsidRPr="00464C4E">
        <w:rPr>
          <w:rFonts w:ascii="Times New Roman" w:hAnsi="Times New Roman" w:cs="Times New Roman"/>
          <w:sz w:val="24"/>
          <w:szCs w:val="24"/>
        </w:rPr>
        <w:t xml:space="preserve"> there is a provision that is specific to the applicant’s case i.e., s 50(2) of the Act. There would be no basis at law</w:t>
      </w:r>
      <w:r w:rsidR="00F77070" w:rsidRPr="00464C4E">
        <w:rPr>
          <w:rFonts w:ascii="Times New Roman" w:hAnsi="Times New Roman" w:cs="Times New Roman"/>
          <w:sz w:val="24"/>
          <w:szCs w:val="24"/>
        </w:rPr>
        <w:t xml:space="preserve"> to anchor an appeal on a general provision, when there is a specific provision in the same statute dealing with the same issue. </w:t>
      </w:r>
      <w:r w:rsidR="00421E55" w:rsidRPr="00464C4E">
        <w:rPr>
          <w:rFonts w:ascii="Times New Roman" w:hAnsi="Times New Roman" w:cs="Times New Roman"/>
          <w:sz w:val="24"/>
          <w:szCs w:val="24"/>
        </w:rPr>
        <w:t xml:space="preserve">Therefore, the argument </w:t>
      </w:r>
      <w:r w:rsidR="00044838" w:rsidRPr="00464C4E">
        <w:rPr>
          <w:rFonts w:ascii="Times New Roman" w:hAnsi="Times New Roman" w:cs="Times New Roman"/>
          <w:sz w:val="24"/>
          <w:szCs w:val="24"/>
        </w:rPr>
        <w:t xml:space="preserve">that the appeal is in terms of </w:t>
      </w:r>
      <w:r w:rsidR="00410F02" w:rsidRPr="00464C4E">
        <w:rPr>
          <w:rFonts w:ascii="Times New Roman" w:hAnsi="Times New Roman" w:cs="Times New Roman"/>
          <w:sz w:val="24"/>
          <w:szCs w:val="24"/>
        </w:rPr>
        <w:t xml:space="preserve">s </w:t>
      </w:r>
      <w:r w:rsidR="00044838" w:rsidRPr="00464C4E">
        <w:rPr>
          <w:rFonts w:ascii="Times New Roman" w:hAnsi="Times New Roman" w:cs="Times New Roman"/>
          <w:sz w:val="24"/>
          <w:szCs w:val="24"/>
        </w:rPr>
        <w:t xml:space="preserve">361 of the Act is of no moment. It is of no consequence. </w:t>
      </w:r>
      <w:r w:rsidR="00896162" w:rsidRPr="00464C4E">
        <w:rPr>
          <w:rFonts w:ascii="Times New Roman" w:hAnsi="Times New Roman" w:cs="Times New Roman"/>
          <w:sz w:val="24"/>
          <w:szCs w:val="24"/>
        </w:rPr>
        <w:t xml:space="preserve">It cannot excuse the applicant from the requirement of exhausting the internal remedies provided in s 50(2) of the Act. </w:t>
      </w:r>
    </w:p>
    <w:p w14:paraId="57ED80B0" w14:textId="52A5C911"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[19] </w:t>
      </w:r>
      <w:r w:rsidR="00C07ADA" w:rsidRPr="00464C4E">
        <w:rPr>
          <w:rFonts w:ascii="Times New Roman" w:hAnsi="Times New Roman" w:cs="Times New Roman"/>
          <w:sz w:val="24"/>
          <w:szCs w:val="24"/>
        </w:rPr>
        <w:t xml:space="preserve">I underscore that the success of this application is </w:t>
      </w:r>
      <w:r w:rsidR="00F77070" w:rsidRPr="00464C4E">
        <w:rPr>
          <w:rFonts w:ascii="Times New Roman" w:hAnsi="Times New Roman" w:cs="Times New Roman"/>
          <w:sz w:val="24"/>
          <w:szCs w:val="24"/>
        </w:rPr>
        <w:t>predicated</w:t>
      </w:r>
      <w:r w:rsidR="00404826" w:rsidRPr="00464C4E">
        <w:rPr>
          <w:rFonts w:ascii="Times New Roman" w:hAnsi="Times New Roman" w:cs="Times New Roman"/>
          <w:sz w:val="24"/>
          <w:szCs w:val="24"/>
        </w:rPr>
        <w:t xml:space="preserve"> </w:t>
      </w:r>
      <w:r w:rsidR="00C07ADA" w:rsidRPr="00464C4E">
        <w:rPr>
          <w:rFonts w:ascii="Times New Roman" w:hAnsi="Times New Roman" w:cs="Times New Roman"/>
          <w:sz w:val="24"/>
          <w:szCs w:val="24"/>
        </w:rPr>
        <w:t xml:space="preserve">on the </w:t>
      </w:r>
      <w:r w:rsidR="00404826" w:rsidRPr="00464C4E">
        <w:rPr>
          <w:rFonts w:ascii="Times New Roman" w:hAnsi="Times New Roman" w:cs="Times New Roman"/>
          <w:sz w:val="24"/>
          <w:szCs w:val="24"/>
        </w:rPr>
        <w:t>prospects of success</w:t>
      </w:r>
      <w:r w:rsidR="00C07ADA" w:rsidRPr="00464C4E">
        <w:rPr>
          <w:rFonts w:ascii="Times New Roman" w:hAnsi="Times New Roman" w:cs="Times New Roman"/>
          <w:sz w:val="24"/>
          <w:szCs w:val="24"/>
        </w:rPr>
        <w:t xml:space="preserve"> of the appeal</w:t>
      </w:r>
      <w:r w:rsidR="00404826" w:rsidRPr="00464C4E">
        <w:rPr>
          <w:rFonts w:ascii="Times New Roman" w:hAnsi="Times New Roman" w:cs="Times New Roman"/>
          <w:sz w:val="24"/>
          <w:szCs w:val="24"/>
        </w:rPr>
        <w:t xml:space="preserve">. </w:t>
      </w:r>
      <w:r w:rsidR="00B672F9" w:rsidRPr="00464C4E">
        <w:rPr>
          <w:rFonts w:ascii="Times New Roman" w:hAnsi="Times New Roman" w:cs="Times New Roman"/>
          <w:sz w:val="24"/>
          <w:szCs w:val="24"/>
        </w:rPr>
        <w:t>In this application, the</w:t>
      </w:r>
      <w:r w:rsidR="00F716BA" w:rsidRPr="00464C4E">
        <w:rPr>
          <w:rFonts w:ascii="Times New Roman" w:hAnsi="Times New Roman" w:cs="Times New Roman"/>
          <w:sz w:val="24"/>
          <w:szCs w:val="24"/>
        </w:rPr>
        <w:t xml:space="preserve"> applicant has not show</w:t>
      </w:r>
      <w:r w:rsidR="00B672F9" w:rsidRPr="00464C4E">
        <w:rPr>
          <w:rFonts w:ascii="Times New Roman" w:hAnsi="Times New Roman" w:cs="Times New Roman"/>
          <w:sz w:val="24"/>
          <w:szCs w:val="24"/>
        </w:rPr>
        <w:t xml:space="preserve">n </w:t>
      </w:r>
      <w:r w:rsidR="00F716BA" w:rsidRPr="00464C4E">
        <w:rPr>
          <w:rFonts w:ascii="Times New Roman" w:hAnsi="Times New Roman" w:cs="Times New Roman"/>
          <w:sz w:val="24"/>
          <w:szCs w:val="24"/>
        </w:rPr>
        <w:t>exceptional circumstances</w:t>
      </w:r>
      <w:r w:rsidR="00B672F9" w:rsidRPr="00464C4E">
        <w:rPr>
          <w:rFonts w:ascii="Times New Roman" w:hAnsi="Times New Roman" w:cs="Times New Roman"/>
          <w:sz w:val="24"/>
          <w:szCs w:val="24"/>
        </w:rPr>
        <w:t xml:space="preserve"> in the appeal</w:t>
      </w:r>
      <w:r w:rsidR="00F716BA" w:rsidRPr="00464C4E">
        <w:rPr>
          <w:rFonts w:ascii="Times New Roman" w:hAnsi="Times New Roman" w:cs="Times New Roman"/>
          <w:sz w:val="24"/>
          <w:szCs w:val="24"/>
        </w:rPr>
        <w:t xml:space="preserve"> to exempt it from the requirement to exhaust domestic remedies in terms of s 50(2) of the Act. I say so because it seeks to appeal a decision that is not yet ripe for appeal, i.e., against an intention to cancel, not the cancellation of the certificates. </w:t>
      </w:r>
      <w:r w:rsidR="00D21400" w:rsidRPr="00464C4E">
        <w:rPr>
          <w:rFonts w:ascii="Times New Roman" w:hAnsi="Times New Roman" w:cs="Times New Roman"/>
          <w:sz w:val="24"/>
          <w:szCs w:val="24"/>
        </w:rPr>
        <w:t xml:space="preserve">It is for these reasons that </w:t>
      </w:r>
      <w:r w:rsidR="00C07ADA" w:rsidRPr="00464C4E">
        <w:rPr>
          <w:rFonts w:ascii="Times New Roman" w:hAnsi="Times New Roman" w:cs="Times New Roman"/>
          <w:sz w:val="24"/>
          <w:szCs w:val="24"/>
        </w:rPr>
        <w:t xml:space="preserve">the appeal has no prospects of success. Having found that the appeal is doomed to fail, </w:t>
      </w:r>
      <w:r w:rsidR="007C05EA" w:rsidRPr="00464C4E">
        <w:rPr>
          <w:rFonts w:ascii="Times New Roman" w:hAnsi="Times New Roman" w:cs="Times New Roman"/>
          <w:sz w:val="24"/>
          <w:szCs w:val="24"/>
        </w:rPr>
        <w:t xml:space="preserve">for the reasons of failing to exhaust domestic remedies, </w:t>
      </w:r>
      <w:r w:rsidR="00896162" w:rsidRPr="00464C4E">
        <w:rPr>
          <w:rFonts w:ascii="Times New Roman" w:hAnsi="Times New Roman" w:cs="Times New Roman"/>
          <w:sz w:val="24"/>
          <w:szCs w:val="24"/>
        </w:rPr>
        <w:t>the applicant</w:t>
      </w:r>
      <w:r w:rsidR="005D6026" w:rsidRPr="00464C4E">
        <w:rPr>
          <w:rFonts w:ascii="Times New Roman" w:hAnsi="Times New Roman" w:cs="Times New Roman"/>
          <w:sz w:val="24"/>
          <w:szCs w:val="24"/>
        </w:rPr>
        <w:t xml:space="preserve"> cannot be said</w:t>
      </w:r>
      <w:r w:rsidR="00896162" w:rsidRPr="00464C4E">
        <w:rPr>
          <w:rFonts w:ascii="Times New Roman" w:hAnsi="Times New Roman" w:cs="Times New Roman"/>
          <w:sz w:val="24"/>
          <w:szCs w:val="24"/>
        </w:rPr>
        <w:t xml:space="preserve"> </w:t>
      </w:r>
      <w:r w:rsidR="005D6026" w:rsidRPr="00464C4E">
        <w:rPr>
          <w:rFonts w:ascii="Times New Roman" w:hAnsi="Times New Roman" w:cs="Times New Roman"/>
          <w:sz w:val="24"/>
          <w:szCs w:val="24"/>
        </w:rPr>
        <w:t xml:space="preserve">to have </w:t>
      </w:r>
      <w:r w:rsidR="00896162" w:rsidRPr="00464C4E">
        <w:rPr>
          <w:rFonts w:ascii="Times New Roman" w:hAnsi="Times New Roman" w:cs="Times New Roman"/>
          <w:sz w:val="24"/>
          <w:szCs w:val="24"/>
        </w:rPr>
        <w:t xml:space="preserve">established a </w:t>
      </w:r>
      <w:r w:rsidR="00896162" w:rsidRPr="00464C4E">
        <w:rPr>
          <w:rFonts w:ascii="Times New Roman" w:hAnsi="Times New Roman" w:cs="Times New Roman"/>
          <w:i/>
          <w:iCs/>
          <w:sz w:val="24"/>
          <w:szCs w:val="24"/>
        </w:rPr>
        <w:t>prima facie</w:t>
      </w:r>
      <w:r w:rsidR="00896162" w:rsidRPr="00464C4E">
        <w:rPr>
          <w:rFonts w:ascii="Times New Roman" w:hAnsi="Times New Roman" w:cs="Times New Roman"/>
          <w:sz w:val="24"/>
          <w:szCs w:val="24"/>
        </w:rPr>
        <w:t xml:space="preserve"> </w:t>
      </w:r>
      <w:r w:rsidR="00B405C9" w:rsidRPr="00464C4E">
        <w:rPr>
          <w:rFonts w:ascii="Times New Roman" w:hAnsi="Times New Roman" w:cs="Times New Roman"/>
          <w:sz w:val="24"/>
          <w:szCs w:val="24"/>
        </w:rPr>
        <w:t>right</w:t>
      </w:r>
      <w:r w:rsidR="00896162" w:rsidRPr="00464C4E">
        <w:rPr>
          <w:rFonts w:ascii="Times New Roman" w:hAnsi="Times New Roman" w:cs="Times New Roman"/>
          <w:sz w:val="24"/>
          <w:szCs w:val="24"/>
        </w:rPr>
        <w:t xml:space="preserve"> in this matter. </w:t>
      </w:r>
    </w:p>
    <w:p w14:paraId="03E8BF0A" w14:textId="12371C33" w:rsidR="00193527" w:rsidRPr="00464C4E" w:rsidRDefault="00464C4E" w:rsidP="00464C4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r w:rsidR="00B405C9" w:rsidRPr="00464C4E">
        <w:rPr>
          <w:rFonts w:ascii="Times New Roman" w:hAnsi="Times New Roman" w:cs="Times New Roman"/>
          <w:sz w:val="24"/>
          <w:szCs w:val="24"/>
        </w:rPr>
        <w:t xml:space="preserve">In general, absent a </w:t>
      </w:r>
      <w:r w:rsidR="00B405C9" w:rsidRPr="00464C4E">
        <w:rPr>
          <w:rFonts w:ascii="Times New Roman" w:hAnsi="Times New Roman" w:cs="Times New Roman"/>
          <w:i/>
          <w:iCs/>
          <w:sz w:val="24"/>
          <w:szCs w:val="24"/>
        </w:rPr>
        <w:t>prima facie</w:t>
      </w:r>
      <w:r w:rsidR="00B405C9" w:rsidRPr="00464C4E">
        <w:rPr>
          <w:rFonts w:ascii="Times New Roman" w:hAnsi="Times New Roman" w:cs="Times New Roman"/>
          <w:sz w:val="24"/>
          <w:szCs w:val="24"/>
        </w:rPr>
        <w:t xml:space="preserve"> right, there </w:t>
      </w:r>
      <w:r w:rsidR="0043541E" w:rsidRPr="00464C4E">
        <w:rPr>
          <w:rFonts w:ascii="Times New Roman" w:hAnsi="Times New Roman" w:cs="Times New Roman"/>
          <w:sz w:val="24"/>
          <w:szCs w:val="24"/>
        </w:rPr>
        <w:t>could be</w:t>
      </w:r>
      <w:r w:rsidR="00B405C9" w:rsidRPr="00464C4E">
        <w:rPr>
          <w:rFonts w:ascii="Times New Roman" w:hAnsi="Times New Roman" w:cs="Times New Roman"/>
          <w:sz w:val="24"/>
          <w:szCs w:val="24"/>
        </w:rPr>
        <w:t xml:space="preserve"> no useful purpose of inquiring on whether the other requirements of an interim interdict have been met. </w:t>
      </w:r>
      <w:r w:rsidR="0043541E" w:rsidRPr="00464C4E">
        <w:rPr>
          <w:rFonts w:ascii="Times New Roman" w:hAnsi="Times New Roman" w:cs="Times New Roman"/>
          <w:sz w:val="24"/>
          <w:szCs w:val="24"/>
        </w:rPr>
        <w:t xml:space="preserve">See </w:t>
      </w:r>
      <w:r w:rsidR="0043541E" w:rsidRPr="00464C4E">
        <w:rPr>
          <w:rFonts w:ascii="Times New Roman" w:hAnsi="Times New Roman" w:cs="Times New Roman"/>
          <w:i/>
          <w:iCs/>
          <w:sz w:val="24"/>
          <w:szCs w:val="24"/>
        </w:rPr>
        <w:t xml:space="preserve">Heuer v Two Flags Trading (Private) Limited and Others </w:t>
      </w:r>
      <w:r w:rsidR="0043541E" w:rsidRPr="00464C4E">
        <w:rPr>
          <w:rFonts w:ascii="Times New Roman" w:hAnsi="Times New Roman" w:cs="Times New Roman"/>
          <w:sz w:val="24"/>
          <w:szCs w:val="24"/>
        </w:rPr>
        <w:t xml:space="preserve">SC 45/24. However, in the circumstances of this case, such an inquiry </w:t>
      </w:r>
      <w:r w:rsidR="00E4339B" w:rsidRPr="00464C4E">
        <w:rPr>
          <w:rFonts w:ascii="Times New Roman" w:hAnsi="Times New Roman" w:cs="Times New Roman"/>
          <w:sz w:val="24"/>
          <w:szCs w:val="24"/>
        </w:rPr>
        <w:t xml:space="preserve">whether the applicant has an alternative remedy </w:t>
      </w:r>
      <w:r w:rsidR="0043541E" w:rsidRPr="00464C4E">
        <w:rPr>
          <w:rFonts w:ascii="Times New Roman" w:hAnsi="Times New Roman" w:cs="Times New Roman"/>
          <w:sz w:val="24"/>
          <w:szCs w:val="24"/>
        </w:rPr>
        <w:t xml:space="preserve">remains necessary. </w:t>
      </w:r>
      <w:r w:rsidR="00E4339B" w:rsidRPr="00464C4E">
        <w:rPr>
          <w:rFonts w:ascii="Times New Roman" w:hAnsi="Times New Roman" w:cs="Times New Roman"/>
          <w:sz w:val="24"/>
          <w:szCs w:val="24"/>
        </w:rPr>
        <w:t xml:space="preserve">I say so because the first respondent has </w:t>
      </w:r>
      <w:r w:rsidR="00404826" w:rsidRPr="00464C4E">
        <w:rPr>
          <w:rFonts w:ascii="Times New Roman" w:hAnsi="Times New Roman" w:cs="Times New Roman"/>
          <w:sz w:val="24"/>
          <w:szCs w:val="24"/>
        </w:rPr>
        <w:t>on the 14 March 2025 commenced mining operations</w:t>
      </w:r>
      <w:r w:rsidR="005D6026" w:rsidRPr="00464C4E">
        <w:rPr>
          <w:rFonts w:ascii="Times New Roman" w:hAnsi="Times New Roman" w:cs="Times New Roman"/>
          <w:sz w:val="24"/>
          <w:szCs w:val="24"/>
        </w:rPr>
        <w:t xml:space="preserve"> at the disputed locations</w:t>
      </w:r>
      <w:r w:rsidR="00404826" w:rsidRPr="00464C4E">
        <w:rPr>
          <w:rFonts w:ascii="Times New Roman" w:hAnsi="Times New Roman" w:cs="Times New Roman"/>
          <w:sz w:val="24"/>
          <w:szCs w:val="24"/>
        </w:rPr>
        <w:t xml:space="preserve">, loading and removing </w:t>
      </w:r>
      <w:r w:rsidR="00E26F1F" w:rsidRPr="00464C4E">
        <w:rPr>
          <w:rFonts w:ascii="Times New Roman" w:hAnsi="Times New Roman" w:cs="Times New Roman"/>
          <w:sz w:val="24"/>
          <w:szCs w:val="24"/>
        </w:rPr>
        <w:t xml:space="preserve">minerals mined and stock piled by the applicant. A closer reading of the </w:t>
      </w:r>
      <w:r w:rsidR="005D6026" w:rsidRPr="00464C4E">
        <w:rPr>
          <w:rFonts w:ascii="Times New Roman" w:hAnsi="Times New Roman" w:cs="Times New Roman"/>
          <w:sz w:val="24"/>
          <w:szCs w:val="24"/>
        </w:rPr>
        <w:t xml:space="preserve">Provincial Mining Director’s </w:t>
      </w:r>
      <w:r w:rsidR="00E26F1F" w:rsidRPr="00464C4E">
        <w:rPr>
          <w:rFonts w:ascii="Times New Roman" w:hAnsi="Times New Roman" w:cs="Times New Roman"/>
          <w:sz w:val="24"/>
          <w:szCs w:val="24"/>
        </w:rPr>
        <w:t xml:space="preserve">determination </w:t>
      </w:r>
      <w:r w:rsidR="009615FB" w:rsidRPr="00464C4E">
        <w:rPr>
          <w:rFonts w:ascii="Times New Roman" w:hAnsi="Times New Roman" w:cs="Times New Roman"/>
          <w:sz w:val="24"/>
          <w:szCs w:val="24"/>
        </w:rPr>
        <w:t>does</w:t>
      </w:r>
      <w:r w:rsidR="00E26F1F" w:rsidRPr="00464C4E">
        <w:rPr>
          <w:rFonts w:ascii="Times New Roman" w:hAnsi="Times New Roman" w:cs="Times New Roman"/>
          <w:sz w:val="24"/>
          <w:szCs w:val="24"/>
        </w:rPr>
        <w:t xml:space="preserve"> not appear to sanction such conduct. Ms </w:t>
      </w:r>
      <w:r w:rsidR="00E26F1F" w:rsidRPr="00464C4E">
        <w:rPr>
          <w:rFonts w:ascii="Times New Roman" w:hAnsi="Times New Roman" w:cs="Times New Roman"/>
          <w:i/>
          <w:iCs/>
          <w:sz w:val="24"/>
          <w:szCs w:val="24"/>
        </w:rPr>
        <w:t>Motsi</w:t>
      </w:r>
      <w:r w:rsidR="00E26F1F" w:rsidRPr="00464C4E">
        <w:rPr>
          <w:rFonts w:ascii="Times New Roman" w:hAnsi="Times New Roman" w:cs="Times New Roman"/>
          <w:sz w:val="24"/>
          <w:szCs w:val="24"/>
        </w:rPr>
        <w:t xml:space="preserve"> </w:t>
      </w:r>
      <w:r w:rsidR="00E4339B" w:rsidRPr="00464C4E">
        <w:rPr>
          <w:rFonts w:ascii="Times New Roman" w:hAnsi="Times New Roman" w:cs="Times New Roman"/>
          <w:sz w:val="24"/>
          <w:szCs w:val="24"/>
        </w:rPr>
        <w:t xml:space="preserve">argued </w:t>
      </w:r>
      <w:r w:rsidR="00E26F1F" w:rsidRPr="00464C4E">
        <w:rPr>
          <w:rFonts w:ascii="Times New Roman" w:hAnsi="Times New Roman" w:cs="Times New Roman"/>
          <w:sz w:val="24"/>
          <w:szCs w:val="24"/>
        </w:rPr>
        <w:t xml:space="preserve">that if the applicant is aggrieved by the conduct of the first respondent, s 354 of the Act </w:t>
      </w:r>
      <w:r w:rsidR="007C05EA" w:rsidRPr="00464C4E">
        <w:rPr>
          <w:rFonts w:ascii="Times New Roman" w:hAnsi="Times New Roman" w:cs="Times New Roman"/>
          <w:sz w:val="24"/>
          <w:szCs w:val="24"/>
        </w:rPr>
        <w:t xml:space="preserve">may </w:t>
      </w:r>
      <w:r w:rsidR="00E26F1F" w:rsidRPr="00464C4E">
        <w:rPr>
          <w:rFonts w:ascii="Times New Roman" w:hAnsi="Times New Roman" w:cs="Times New Roman"/>
          <w:sz w:val="24"/>
          <w:szCs w:val="24"/>
        </w:rPr>
        <w:t>provide it with a</w:t>
      </w:r>
      <w:r w:rsidR="00F55FEB" w:rsidRPr="00464C4E">
        <w:rPr>
          <w:rFonts w:ascii="Times New Roman" w:hAnsi="Times New Roman" w:cs="Times New Roman"/>
          <w:sz w:val="24"/>
          <w:szCs w:val="24"/>
        </w:rPr>
        <w:t>n</w:t>
      </w:r>
      <w:r w:rsidR="00E26F1F" w:rsidRPr="00464C4E">
        <w:rPr>
          <w:rFonts w:ascii="Times New Roman" w:hAnsi="Times New Roman" w:cs="Times New Roman"/>
          <w:sz w:val="24"/>
          <w:szCs w:val="24"/>
        </w:rPr>
        <w:t xml:space="preserve"> </w:t>
      </w:r>
      <w:r w:rsidR="00E4339B" w:rsidRPr="00464C4E">
        <w:rPr>
          <w:rFonts w:ascii="Times New Roman" w:hAnsi="Times New Roman" w:cs="Times New Roman"/>
          <w:sz w:val="24"/>
          <w:szCs w:val="24"/>
        </w:rPr>
        <w:t xml:space="preserve">alternative </w:t>
      </w:r>
      <w:r w:rsidR="00E26F1F" w:rsidRPr="00464C4E">
        <w:rPr>
          <w:rFonts w:ascii="Times New Roman" w:hAnsi="Times New Roman" w:cs="Times New Roman"/>
          <w:sz w:val="24"/>
          <w:szCs w:val="24"/>
        </w:rPr>
        <w:t>remedy.</w:t>
      </w:r>
      <w:r w:rsidR="009615FB" w:rsidRPr="00464C4E">
        <w:rPr>
          <w:rFonts w:ascii="Times New Roman" w:hAnsi="Times New Roman" w:cs="Times New Roman"/>
          <w:sz w:val="24"/>
          <w:szCs w:val="24"/>
        </w:rPr>
        <w:t xml:space="preserve"> </w:t>
      </w:r>
      <w:r w:rsidR="00193527" w:rsidRPr="00464C4E">
        <w:rPr>
          <w:rFonts w:ascii="Times New Roman" w:hAnsi="Times New Roman" w:cs="Times New Roman"/>
          <w:sz w:val="24"/>
          <w:szCs w:val="24"/>
        </w:rPr>
        <w:t xml:space="preserve">It says: </w:t>
      </w:r>
    </w:p>
    <w:p w14:paraId="589F4964" w14:textId="76385BCF" w:rsidR="00E4339B" w:rsidRPr="00B27AF3" w:rsidRDefault="00F55FEB" w:rsidP="00B27AF3">
      <w:pPr>
        <w:spacing w:line="240" w:lineRule="auto"/>
        <w:ind w:left="1440"/>
        <w:jc w:val="both"/>
        <w:rPr>
          <w:rFonts w:ascii="Times New Roman" w:hAnsi="Times New Roman" w:cs="Times New Roman"/>
          <w:szCs w:val="24"/>
        </w:rPr>
      </w:pPr>
      <w:r w:rsidRPr="00B27AF3">
        <w:rPr>
          <w:rFonts w:ascii="Times New Roman" w:hAnsi="Times New Roman" w:cs="Times New Roman"/>
          <w:szCs w:val="24"/>
        </w:rPr>
        <w:t>“</w:t>
      </w:r>
      <w:r w:rsidR="00193527" w:rsidRPr="00B27AF3">
        <w:rPr>
          <w:rFonts w:ascii="Times New Roman" w:hAnsi="Times New Roman" w:cs="Times New Roman"/>
          <w:szCs w:val="24"/>
        </w:rPr>
        <w:t>(1) Any person claiming to be legally interested in any mining location, or in any servitude appertaining to a mining location, or complaining that he has been obstructed or interfered with in the enjoyment of his rights in respect of the premises aforesaid, may make application to the mining commissioner for an injunction in terms</w:t>
      </w:r>
      <w:r w:rsidRPr="00B27AF3">
        <w:rPr>
          <w:rFonts w:ascii="Times New Roman" w:hAnsi="Times New Roman" w:cs="Times New Roman"/>
          <w:szCs w:val="24"/>
        </w:rPr>
        <w:t xml:space="preserve"> </w:t>
      </w:r>
      <w:r w:rsidR="00193527" w:rsidRPr="00B27AF3">
        <w:rPr>
          <w:rFonts w:ascii="Times New Roman" w:hAnsi="Times New Roman" w:cs="Times New Roman"/>
          <w:szCs w:val="24"/>
        </w:rPr>
        <w:t>of this section</w:t>
      </w:r>
      <w:r w:rsidRPr="00B27AF3">
        <w:rPr>
          <w:rFonts w:ascii="Times New Roman" w:hAnsi="Times New Roman" w:cs="Times New Roman"/>
          <w:szCs w:val="24"/>
        </w:rPr>
        <w:t xml:space="preserve">.” </w:t>
      </w:r>
    </w:p>
    <w:p w14:paraId="7567F30B" w14:textId="6FDBD8BF" w:rsidR="00B27AF3" w:rsidRPr="00464C4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[21] </w:t>
      </w:r>
      <w:r w:rsidR="00F55FEB" w:rsidRPr="00464C4E">
        <w:rPr>
          <w:rFonts w:ascii="Times New Roman" w:hAnsi="Times New Roman" w:cs="Times New Roman"/>
          <w:sz w:val="24"/>
          <w:szCs w:val="24"/>
        </w:rPr>
        <w:t xml:space="preserve">It is clear that s 354(1) provides an alternative remedy, </w:t>
      </w:r>
      <w:r w:rsidR="009615FB" w:rsidRPr="00464C4E">
        <w:rPr>
          <w:rFonts w:ascii="Times New Roman" w:hAnsi="Times New Roman" w:cs="Times New Roman"/>
          <w:sz w:val="24"/>
          <w:szCs w:val="24"/>
        </w:rPr>
        <w:t>which the applicant has for no good measure</w:t>
      </w:r>
      <w:r w:rsidR="00F55FEB" w:rsidRPr="00464C4E">
        <w:rPr>
          <w:rFonts w:ascii="Times New Roman" w:hAnsi="Times New Roman" w:cs="Times New Roman"/>
          <w:sz w:val="24"/>
          <w:szCs w:val="24"/>
        </w:rPr>
        <w:t xml:space="preserve"> ignored</w:t>
      </w:r>
      <w:r w:rsidR="009615FB" w:rsidRPr="00464C4E">
        <w:rPr>
          <w:rFonts w:ascii="Times New Roman" w:hAnsi="Times New Roman" w:cs="Times New Roman"/>
          <w:sz w:val="24"/>
          <w:szCs w:val="24"/>
        </w:rPr>
        <w:t xml:space="preserve">. </w:t>
      </w:r>
      <w:r w:rsidR="00F55FEB" w:rsidRPr="00464C4E">
        <w:rPr>
          <w:rFonts w:ascii="Times New Roman" w:hAnsi="Times New Roman" w:cs="Times New Roman"/>
          <w:sz w:val="24"/>
          <w:szCs w:val="24"/>
        </w:rPr>
        <w:t>The fact</w:t>
      </w:r>
      <w:r w:rsidR="009615FB" w:rsidRPr="00464C4E">
        <w:rPr>
          <w:rFonts w:ascii="Times New Roman" w:hAnsi="Times New Roman" w:cs="Times New Roman"/>
          <w:sz w:val="24"/>
          <w:szCs w:val="24"/>
        </w:rPr>
        <w:t xml:space="preserve"> that in terms of s 354 (8) the High Court has power to grant injunctions in any matter arising under this Act</w:t>
      </w:r>
      <w:r w:rsidR="00F55FEB" w:rsidRPr="00464C4E">
        <w:rPr>
          <w:rFonts w:ascii="Times New Roman" w:hAnsi="Times New Roman" w:cs="Times New Roman"/>
          <w:sz w:val="24"/>
          <w:szCs w:val="24"/>
        </w:rPr>
        <w:t xml:space="preserve"> is not the answer to the applicant’s case. The </w:t>
      </w:r>
      <w:r w:rsidR="005D6026" w:rsidRPr="00464C4E">
        <w:rPr>
          <w:rFonts w:ascii="Times New Roman" w:hAnsi="Times New Roman" w:cs="Times New Roman"/>
          <w:sz w:val="24"/>
          <w:szCs w:val="24"/>
        </w:rPr>
        <w:t xml:space="preserve">applicant must first look </w:t>
      </w:r>
      <w:r w:rsidR="00F55FEB" w:rsidRPr="00464C4E">
        <w:rPr>
          <w:rFonts w:ascii="Times New Roman" w:hAnsi="Times New Roman" w:cs="Times New Roman"/>
          <w:sz w:val="24"/>
          <w:szCs w:val="24"/>
        </w:rPr>
        <w:t xml:space="preserve">s 354 provides </w:t>
      </w:r>
      <w:r w:rsidR="005D6026" w:rsidRPr="00464C4E">
        <w:rPr>
          <w:rFonts w:ascii="Times New Roman" w:hAnsi="Times New Roman" w:cs="Times New Roman"/>
          <w:sz w:val="24"/>
          <w:szCs w:val="24"/>
        </w:rPr>
        <w:t>for</w:t>
      </w:r>
      <w:r w:rsidR="00F55FEB" w:rsidRPr="00464C4E">
        <w:rPr>
          <w:rFonts w:ascii="Times New Roman" w:hAnsi="Times New Roman" w:cs="Times New Roman"/>
          <w:sz w:val="24"/>
          <w:szCs w:val="24"/>
        </w:rPr>
        <w:t xml:space="preserve"> remedy. This is so because at the</w:t>
      </w:r>
      <w:r w:rsidR="00896162" w:rsidRPr="00464C4E">
        <w:rPr>
          <w:rFonts w:ascii="Times New Roman" w:hAnsi="Times New Roman" w:cs="Times New Roman"/>
          <w:sz w:val="24"/>
          <w:szCs w:val="24"/>
        </w:rPr>
        <w:t xml:space="preserve"> intention to cancel stage, the Minister may provide the applicant with adequate relief. </w:t>
      </w:r>
    </w:p>
    <w:p w14:paraId="47714662" w14:textId="070732F4" w:rsidR="00E4123E" w:rsidRDefault="00464C4E" w:rsidP="00464C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 </w:t>
      </w:r>
      <w:r w:rsidR="00402DDB" w:rsidRPr="00464C4E">
        <w:rPr>
          <w:rFonts w:ascii="Times New Roman" w:hAnsi="Times New Roman" w:cs="Times New Roman"/>
          <w:sz w:val="24"/>
          <w:szCs w:val="24"/>
        </w:rPr>
        <w:t>T</w:t>
      </w:r>
      <w:r w:rsidR="008C7AFC" w:rsidRPr="00464C4E">
        <w:rPr>
          <w:rFonts w:ascii="Times New Roman" w:hAnsi="Times New Roman" w:cs="Times New Roman"/>
          <w:sz w:val="24"/>
          <w:szCs w:val="24"/>
        </w:rPr>
        <w:t>h</w:t>
      </w:r>
      <w:r w:rsidR="00402DDB" w:rsidRPr="00464C4E">
        <w:rPr>
          <w:rFonts w:ascii="Times New Roman" w:hAnsi="Times New Roman" w:cs="Times New Roman"/>
          <w:sz w:val="24"/>
          <w:szCs w:val="24"/>
        </w:rPr>
        <w:t>e</w:t>
      </w:r>
      <w:r w:rsidR="008C7AFC" w:rsidRPr="00464C4E">
        <w:rPr>
          <w:rFonts w:ascii="Times New Roman" w:hAnsi="Times New Roman" w:cs="Times New Roman"/>
          <w:sz w:val="24"/>
          <w:szCs w:val="24"/>
        </w:rPr>
        <w:t xml:space="preserve"> </w:t>
      </w:r>
      <w:r w:rsidR="00402DDB" w:rsidRPr="00464C4E">
        <w:rPr>
          <w:rFonts w:ascii="Times New Roman" w:hAnsi="Times New Roman" w:cs="Times New Roman"/>
          <w:sz w:val="24"/>
          <w:szCs w:val="24"/>
        </w:rPr>
        <w:t>requirements of</w:t>
      </w:r>
      <w:r w:rsidR="008C7AFC" w:rsidRPr="00464C4E">
        <w:rPr>
          <w:rFonts w:ascii="Times New Roman" w:hAnsi="Times New Roman" w:cs="Times New Roman"/>
          <w:sz w:val="24"/>
          <w:szCs w:val="24"/>
        </w:rPr>
        <w:t xml:space="preserve"> irreparable har</w:t>
      </w:r>
      <w:r w:rsidR="00402DDB" w:rsidRPr="00464C4E">
        <w:rPr>
          <w:rFonts w:ascii="Times New Roman" w:hAnsi="Times New Roman" w:cs="Times New Roman"/>
          <w:sz w:val="24"/>
          <w:szCs w:val="24"/>
        </w:rPr>
        <w:t>m and</w:t>
      </w:r>
      <w:r w:rsidR="008C7AFC" w:rsidRPr="00464C4E">
        <w:rPr>
          <w:rFonts w:ascii="Times New Roman" w:hAnsi="Times New Roman" w:cs="Times New Roman"/>
          <w:sz w:val="24"/>
          <w:szCs w:val="24"/>
        </w:rPr>
        <w:t xml:space="preserve"> the balance of convenience</w:t>
      </w:r>
      <w:r w:rsidR="00402DDB" w:rsidRPr="00464C4E">
        <w:rPr>
          <w:rFonts w:ascii="Times New Roman" w:hAnsi="Times New Roman" w:cs="Times New Roman"/>
          <w:sz w:val="24"/>
          <w:szCs w:val="24"/>
        </w:rPr>
        <w:t xml:space="preserve"> are overshadowed</w:t>
      </w:r>
      <w:r w:rsidR="00352EA1">
        <w:rPr>
          <w:rFonts w:ascii="Times New Roman" w:hAnsi="Times New Roman" w:cs="Times New Roman"/>
          <w:sz w:val="24"/>
          <w:szCs w:val="24"/>
        </w:rPr>
        <w:t xml:space="preserve"> and recede to the remote background to warrant any consideration</w:t>
      </w:r>
      <w:r w:rsidR="00402DDB" w:rsidRPr="00464C4E">
        <w:rPr>
          <w:rFonts w:ascii="Times New Roman" w:hAnsi="Times New Roman" w:cs="Times New Roman"/>
          <w:sz w:val="24"/>
          <w:szCs w:val="24"/>
        </w:rPr>
        <w:t xml:space="preserve"> </w:t>
      </w:r>
      <w:r w:rsidR="00352EA1">
        <w:rPr>
          <w:rFonts w:ascii="Times New Roman" w:hAnsi="Times New Roman" w:cs="Times New Roman"/>
          <w:sz w:val="24"/>
          <w:szCs w:val="24"/>
        </w:rPr>
        <w:t xml:space="preserve">because of </w:t>
      </w:r>
      <w:r w:rsidR="00402DDB" w:rsidRPr="00464C4E">
        <w:rPr>
          <w:rFonts w:ascii="Times New Roman" w:hAnsi="Times New Roman" w:cs="Times New Roman"/>
          <w:sz w:val="24"/>
          <w:szCs w:val="24"/>
        </w:rPr>
        <w:t xml:space="preserve">the absence of a </w:t>
      </w:r>
      <w:r w:rsidR="00402DDB" w:rsidRPr="00464C4E">
        <w:rPr>
          <w:rFonts w:ascii="Times New Roman" w:hAnsi="Times New Roman" w:cs="Times New Roman"/>
          <w:i/>
          <w:iCs/>
          <w:sz w:val="24"/>
          <w:szCs w:val="24"/>
        </w:rPr>
        <w:t xml:space="preserve">prima facie </w:t>
      </w:r>
      <w:r w:rsidR="00402DDB" w:rsidRPr="00464C4E">
        <w:rPr>
          <w:rFonts w:ascii="Times New Roman" w:hAnsi="Times New Roman" w:cs="Times New Roman"/>
          <w:sz w:val="24"/>
          <w:szCs w:val="24"/>
        </w:rPr>
        <w:t>right and the presence of an alternative remedy.</w:t>
      </w:r>
      <w:r w:rsidR="005D6026" w:rsidRPr="00464C4E">
        <w:rPr>
          <w:rFonts w:ascii="Times New Roman" w:hAnsi="Times New Roman" w:cs="Times New Roman"/>
          <w:sz w:val="24"/>
          <w:szCs w:val="24"/>
        </w:rPr>
        <w:t xml:space="preserve"> I underscore that the appeal in HCH</w:t>
      </w:r>
      <w:r w:rsidR="00E4123E" w:rsidRPr="00464C4E">
        <w:rPr>
          <w:rFonts w:ascii="Times New Roman" w:hAnsi="Times New Roman" w:cs="Times New Roman"/>
          <w:sz w:val="24"/>
          <w:szCs w:val="24"/>
        </w:rPr>
        <w:t xml:space="preserve"> </w:t>
      </w:r>
      <w:r w:rsidR="005D6026" w:rsidRPr="00464C4E">
        <w:rPr>
          <w:rFonts w:ascii="Times New Roman" w:hAnsi="Times New Roman" w:cs="Times New Roman"/>
          <w:sz w:val="24"/>
          <w:szCs w:val="24"/>
        </w:rPr>
        <w:t xml:space="preserve">1301/25 has no prospects of success.  </w:t>
      </w:r>
      <w:r w:rsidR="00402DDB" w:rsidRPr="00464C4E">
        <w:rPr>
          <w:rFonts w:ascii="Times New Roman" w:hAnsi="Times New Roman" w:cs="Times New Roman"/>
          <w:sz w:val="24"/>
          <w:szCs w:val="24"/>
        </w:rPr>
        <w:t xml:space="preserve">It is for these reasons that this application has no merit and must fail. </w:t>
      </w:r>
    </w:p>
    <w:p w14:paraId="34708F58" w14:textId="32601BD1" w:rsidR="00464C4E" w:rsidRPr="00464C4E" w:rsidRDefault="00464C4E" w:rsidP="00352EA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w:t>
      </w:r>
      <w:r w:rsidR="00352EA1">
        <w:rPr>
          <w:rFonts w:ascii="Times New Roman" w:hAnsi="Times New Roman" w:cs="Times New Roman"/>
          <w:sz w:val="24"/>
          <w:szCs w:val="24"/>
        </w:rPr>
        <w:t xml:space="preserve">For completeness, I mention that the applicant made an oral application to amend the terms of the interim relief sought in this application. However, because of the decision I have reached, there would be no useful purpose to deal with the application to amend the terms of the interim relief.  </w:t>
      </w:r>
    </w:p>
    <w:p w14:paraId="285DC7CF" w14:textId="702FCF0B" w:rsidR="00092BAD" w:rsidRPr="00352EA1" w:rsidRDefault="00352EA1" w:rsidP="00352EA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[24] </w:t>
      </w:r>
      <w:r w:rsidR="00092BAD" w:rsidRPr="00352EA1">
        <w:rPr>
          <w:rFonts w:ascii="Times New Roman" w:hAnsi="Times New Roman" w:cs="Times New Roman"/>
          <w:sz w:val="24"/>
          <w:szCs w:val="24"/>
        </w:rPr>
        <w:t xml:space="preserve">There remains to be considered the question of costs. No good grounds exist for a departure from the general rule that costs follow the event. The first respondent is clearly entitled to its costs. The first respondent sought costs on a legal practitioner and client scale, and no case has been made for such costs. See </w:t>
      </w:r>
      <w:r w:rsidR="00714337" w:rsidRPr="00352EA1">
        <w:rPr>
          <w:rFonts w:ascii="Times New Roman" w:hAnsi="Times New Roman" w:cs="Times New Roman"/>
          <w:i/>
          <w:iCs/>
          <w:sz w:val="24"/>
          <w:szCs w:val="24"/>
        </w:rPr>
        <w:t xml:space="preserve">Kangai v Netone Cellular (Pvt) Ltd </w:t>
      </w:r>
      <w:r w:rsidR="00714337" w:rsidRPr="00352EA1">
        <w:rPr>
          <w:rFonts w:ascii="Times New Roman" w:hAnsi="Times New Roman" w:cs="Times New Roman"/>
          <w:sz w:val="24"/>
          <w:szCs w:val="24"/>
        </w:rPr>
        <w:t xml:space="preserve">2020 (1) ZLR 660 (H). </w:t>
      </w:r>
    </w:p>
    <w:p w14:paraId="68FDF0D7" w14:textId="1C163882" w:rsidR="002C3A17" w:rsidRDefault="00E4123E" w:rsidP="00695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2BAD">
        <w:rPr>
          <w:rFonts w:ascii="Times New Roman" w:hAnsi="Times New Roman" w:cs="Times New Roman"/>
          <w:sz w:val="24"/>
          <w:szCs w:val="24"/>
        </w:rPr>
        <w:t xml:space="preserve">In the result, </w:t>
      </w:r>
      <w:r w:rsidR="00714337">
        <w:rPr>
          <w:rFonts w:ascii="Times New Roman" w:hAnsi="Times New Roman" w:cs="Times New Roman"/>
          <w:sz w:val="24"/>
          <w:szCs w:val="24"/>
        </w:rPr>
        <w:t xml:space="preserve">I order as follows: </w:t>
      </w:r>
    </w:p>
    <w:p w14:paraId="606535D7" w14:textId="710D5DF7" w:rsidR="006959DF" w:rsidRDefault="002C3A17" w:rsidP="00695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74C" w:rsidRPr="0086174C">
        <w:rPr>
          <w:rFonts w:ascii="Times New Roman" w:hAnsi="Times New Roman" w:cs="Times New Roman"/>
          <w:sz w:val="24"/>
          <w:szCs w:val="24"/>
        </w:rPr>
        <w:t>The application be and is hereby dismissed with costs</w:t>
      </w:r>
      <w:r w:rsidR="00582D27" w:rsidRPr="0086174C">
        <w:rPr>
          <w:rFonts w:ascii="Times New Roman" w:hAnsi="Times New Roman" w:cs="Times New Roman"/>
          <w:sz w:val="24"/>
          <w:szCs w:val="24"/>
        </w:rPr>
        <w:t xml:space="preserve"> on a party and party scale. </w:t>
      </w:r>
      <w:r w:rsidR="00092BAD" w:rsidRPr="0086174C">
        <w:rPr>
          <w:rFonts w:ascii="Times New Roman" w:hAnsi="Times New Roman" w:cs="Times New Roman"/>
          <w:sz w:val="24"/>
          <w:szCs w:val="24"/>
        </w:rPr>
        <w:t xml:space="preserve"> </w:t>
      </w:r>
    </w:p>
    <w:p w14:paraId="0427CD8E" w14:textId="77777777" w:rsidR="002C3A17" w:rsidRDefault="002C3A17" w:rsidP="006959DF">
      <w:pPr>
        <w:spacing w:after="0" w:line="360" w:lineRule="auto"/>
        <w:jc w:val="both"/>
        <w:rPr>
          <w:rFonts w:ascii="Times New Roman" w:hAnsi="Times New Roman" w:cs="Times New Roman"/>
          <w:sz w:val="24"/>
          <w:szCs w:val="24"/>
        </w:rPr>
      </w:pPr>
    </w:p>
    <w:p w14:paraId="28DAC238" w14:textId="77777777" w:rsidR="002C3A17" w:rsidRDefault="002C3A17" w:rsidP="006959DF">
      <w:pPr>
        <w:spacing w:after="0" w:line="360" w:lineRule="auto"/>
        <w:jc w:val="both"/>
        <w:rPr>
          <w:rFonts w:ascii="Times New Roman" w:hAnsi="Times New Roman" w:cs="Times New Roman"/>
          <w:sz w:val="24"/>
          <w:szCs w:val="24"/>
        </w:rPr>
      </w:pPr>
    </w:p>
    <w:p w14:paraId="0ABFC159" w14:textId="12DE872B" w:rsidR="006959DF" w:rsidRPr="00E4123E" w:rsidRDefault="00E4123E" w:rsidP="006959DF">
      <w:pPr>
        <w:spacing w:after="0" w:line="360" w:lineRule="auto"/>
        <w:jc w:val="both"/>
        <w:rPr>
          <w:rFonts w:ascii="Times New Roman" w:hAnsi="Times New Roman" w:cs="Times New Roman"/>
          <w:iCs/>
          <w:sz w:val="24"/>
          <w:szCs w:val="24"/>
        </w:rPr>
      </w:pPr>
      <w:r w:rsidRPr="00E4123E">
        <w:rPr>
          <w:rFonts w:ascii="Times New Roman" w:hAnsi="Times New Roman" w:cs="Times New Roman"/>
          <w:b/>
          <w:iCs/>
          <w:smallCaps/>
          <w:sz w:val="24"/>
          <w:szCs w:val="24"/>
        </w:rPr>
        <w:t>Dube Banda J</w:t>
      </w:r>
      <w:r w:rsidRPr="00E4123E">
        <w:rPr>
          <w:rFonts w:ascii="Times New Roman" w:hAnsi="Times New Roman" w:cs="Times New Roman"/>
          <w:iCs/>
          <w:sz w:val="24"/>
          <w:szCs w:val="24"/>
        </w:rPr>
        <w:t>: ………………………………………</w:t>
      </w:r>
    </w:p>
    <w:p w14:paraId="36A57BEC" w14:textId="7D92FB4D" w:rsidR="006959DF" w:rsidRDefault="006959DF" w:rsidP="00E4123E">
      <w:pPr>
        <w:spacing w:after="0" w:line="240" w:lineRule="auto"/>
        <w:jc w:val="both"/>
        <w:rPr>
          <w:rFonts w:ascii="Times New Roman" w:hAnsi="Times New Roman" w:cs="Times New Roman"/>
          <w:sz w:val="24"/>
          <w:szCs w:val="24"/>
        </w:rPr>
      </w:pPr>
      <w:r w:rsidRPr="006959DF">
        <w:rPr>
          <w:rFonts w:ascii="Times New Roman" w:hAnsi="Times New Roman" w:cs="Times New Roman"/>
          <w:i/>
          <w:iCs/>
          <w:sz w:val="24"/>
          <w:szCs w:val="24"/>
        </w:rPr>
        <w:t>Masiya-Sheshe &amp; Associates,</w:t>
      </w:r>
      <w:r>
        <w:rPr>
          <w:rFonts w:ascii="Times New Roman" w:hAnsi="Times New Roman" w:cs="Times New Roman"/>
          <w:sz w:val="24"/>
          <w:szCs w:val="24"/>
        </w:rPr>
        <w:t xml:space="preserve"> applicant’s legal practitioners </w:t>
      </w:r>
    </w:p>
    <w:p w14:paraId="7C693108" w14:textId="6A01FC49" w:rsidR="006959DF" w:rsidRPr="006959DF" w:rsidRDefault="006959DF" w:rsidP="00E4123E">
      <w:pPr>
        <w:spacing w:after="0" w:line="240" w:lineRule="auto"/>
        <w:jc w:val="both"/>
        <w:rPr>
          <w:rFonts w:ascii="Times New Roman" w:hAnsi="Times New Roman" w:cs="Times New Roman"/>
          <w:sz w:val="24"/>
          <w:szCs w:val="24"/>
        </w:rPr>
      </w:pPr>
      <w:r w:rsidRPr="006959DF">
        <w:rPr>
          <w:rFonts w:ascii="Times New Roman" w:hAnsi="Times New Roman" w:cs="Times New Roman"/>
          <w:i/>
          <w:iCs/>
          <w:sz w:val="24"/>
          <w:szCs w:val="24"/>
        </w:rPr>
        <w:t>B. Chipadza Law Chambers,</w:t>
      </w:r>
      <w:r>
        <w:rPr>
          <w:rFonts w:ascii="Times New Roman" w:hAnsi="Times New Roman" w:cs="Times New Roman"/>
          <w:sz w:val="24"/>
          <w:szCs w:val="24"/>
        </w:rPr>
        <w:t xml:space="preserve"> 1</w:t>
      </w:r>
      <w:r w:rsidRPr="006959D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14:paraId="6288145C" w14:textId="30C71057" w:rsidR="00092BAD" w:rsidRPr="00BF64B6" w:rsidRDefault="00092BAD" w:rsidP="009615FB">
      <w:pPr>
        <w:spacing w:after="0" w:line="360" w:lineRule="auto"/>
        <w:jc w:val="both"/>
        <w:rPr>
          <w:rFonts w:ascii="Times New Roman" w:hAnsi="Times New Roman" w:cs="Times New Roman"/>
          <w:sz w:val="24"/>
          <w:szCs w:val="24"/>
        </w:rPr>
      </w:pPr>
    </w:p>
    <w:p w14:paraId="08DBE0A9" w14:textId="77777777" w:rsidR="00E26F1F" w:rsidRDefault="00E26F1F" w:rsidP="00B170C3">
      <w:pPr>
        <w:spacing w:after="0" w:line="360" w:lineRule="auto"/>
        <w:jc w:val="both"/>
        <w:rPr>
          <w:rFonts w:ascii="Times New Roman" w:hAnsi="Times New Roman" w:cs="Times New Roman"/>
          <w:sz w:val="24"/>
          <w:szCs w:val="24"/>
        </w:rPr>
      </w:pPr>
    </w:p>
    <w:p w14:paraId="067AC3F6" w14:textId="77777777" w:rsidR="00E26F1F" w:rsidRPr="00F20506" w:rsidRDefault="00E26F1F" w:rsidP="00B170C3">
      <w:pPr>
        <w:spacing w:after="0" w:line="360" w:lineRule="auto"/>
        <w:jc w:val="both"/>
        <w:rPr>
          <w:rFonts w:ascii="Times New Roman" w:hAnsi="Times New Roman" w:cs="Times New Roman"/>
          <w:sz w:val="24"/>
          <w:szCs w:val="24"/>
        </w:rPr>
      </w:pPr>
    </w:p>
    <w:sectPr w:rsidR="00E26F1F" w:rsidRPr="00F205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E7CAA" w14:textId="77777777" w:rsidR="00A24C5F" w:rsidRDefault="00A24C5F" w:rsidP="00666AF3">
      <w:pPr>
        <w:spacing w:after="0" w:line="240" w:lineRule="auto"/>
      </w:pPr>
      <w:r>
        <w:separator/>
      </w:r>
    </w:p>
  </w:endnote>
  <w:endnote w:type="continuationSeparator" w:id="0">
    <w:p w14:paraId="3CE6E6ED" w14:textId="77777777" w:rsidR="00A24C5F" w:rsidRDefault="00A24C5F" w:rsidP="0066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0711" w14:textId="77777777" w:rsidR="00A24C5F" w:rsidRDefault="00A24C5F" w:rsidP="00666AF3">
      <w:pPr>
        <w:spacing w:after="0" w:line="240" w:lineRule="auto"/>
      </w:pPr>
      <w:r>
        <w:separator/>
      </w:r>
    </w:p>
  </w:footnote>
  <w:footnote w:type="continuationSeparator" w:id="0">
    <w:p w14:paraId="7E22D7E1" w14:textId="77777777" w:rsidR="00A24C5F" w:rsidRDefault="00A24C5F" w:rsidP="0066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848638"/>
      <w:docPartObj>
        <w:docPartGallery w:val="Page Numbers (Top of Page)"/>
        <w:docPartUnique/>
      </w:docPartObj>
    </w:sdtPr>
    <w:sdtEndPr>
      <w:rPr>
        <w:noProof/>
      </w:rPr>
    </w:sdtEndPr>
    <w:sdtContent>
      <w:p w14:paraId="590CB087" w14:textId="194688D5" w:rsidR="00B27AF3" w:rsidRDefault="00B27AF3">
        <w:pPr>
          <w:pStyle w:val="Header"/>
          <w:jc w:val="right"/>
          <w:rPr>
            <w:noProof/>
          </w:rPr>
        </w:pPr>
        <w:r>
          <w:fldChar w:fldCharType="begin"/>
        </w:r>
        <w:r>
          <w:instrText xml:space="preserve"> PAGE   \* MERGEFORMAT </w:instrText>
        </w:r>
        <w:r>
          <w:fldChar w:fldCharType="separate"/>
        </w:r>
        <w:r w:rsidR="001D62F1">
          <w:rPr>
            <w:noProof/>
          </w:rPr>
          <w:t>1</w:t>
        </w:r>
        <w:r>
          <w:rPr>
            <w:noProof/>
          </w:rPr>
          <w:fldChar w:fldCharType="end"/>
        </w:r>
      </w:p>
      <w:p w14:paraId="2EEE6BD1" w14:textId="3CC2DED5" w:rsidR="00AB4D70" w:rsidRDefault="00AB4D70">
        <w:pPr>
          <w:pStyle w:val="Header"/>
          <w:jc w:val="right"/>
          <w:rPr>
            <w:noProof/>
          </w:rPr>
        </w:pPr>
        <w:r>
          <w:rPr>
            <w:noProof/>
          </w:rPr>
          <w:t>HH 239 - 25</w:t>
        </w:r>
      </w:p>
      <w:p w14:paraId="5EC81ABF" w14:textId="4FA94B71" w:rsidR="00B27AF3" w:rsidRDefault="00B27AF3">
        <w:pPr>
          <w:pStyle w:val="Header"/>
          <w:jc w:val="right"/>
        </w:pPr>
        <w:r>
          <w:t>HCH 1315/25</w:t>
        </w:r>
      </w:p>
    </w:sdtContent>
  </w:sdt>
  <w:p w14:paraId="7545B5D3" w14:textId="44112062" w:rsidR="00666AF3" w:rsidRDefault="00666AF3" w:rsidP="00666AF3">
    <w:pPr>
      <w:pStyle w:val="Header"/>
      <w:tabs>
        <w:tab w:val="clear" w:pos="9026"/>
      </w:tabs>
      <w:ind w:right="-61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3F1"/>
    <w:multiLevelType w:val="hybridMultilevel"/>
    <w:tmpl w:val="4E2662D8"/>
    <w:lvl w:ilvl="0" w:tplc="8E909898">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DE10AE"/>
    <w:multiLevelType w:val="hybridMultilevel"/>
    <w:tmpl w:val="2D02251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366AE"/>
    <w:multiLevelType w:val="hybridMultilevel"/>
    <w:tmpl w:val="AAD0875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0A5A"/>
    <w:multiLevelType w:val="hybridMultilevel"/>
    <w:tmpl w:val="CD2A7FF4"/>
    <w:lvl w:ilvl="0" w:tplc="B418932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A01BFA"/>
    <w:multiLevelType w:val="hybridMultilevel"/>
    <w:tmpl w:val="D5E40CE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2146"/>
    <w:multiLevelType w:val="hybridMultilevel"/>
    <w:tmpl w:val="8538151E"/>
    <w:lvl w:ilvl="0" w:tplc="8E909898">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8C27E58"/>
    <w:multiLevelType w:val="hybridMultilevel"/>
    <w:tmpl w:val="A3DE12F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C0A3F"/>
    <w:multiLevelType w:val="hybridMultilevel"/>
    <w:tmpl w:val="A6F23B86"/>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EA94264"/>
    <w:multiLevelType w:val="hybridMultilevel"/>
    <w:tmpl w:val="AAD087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3B1158"/>
    <w:multiLevelType w:val="hybridMultilevel"/>
    <w:tmpl w:val="0DC8366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7D7F426C"/>
    <w:multiLevelType w:val="hybridMultilevel"/>
    <w:tmpl w:val="DF8C8F10"/>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10"/>
  </w:num>
  <w:num w:numId="4">
    <w:abstractNumId w:val="9"/>
  </w:num>
  <w:num w:numId="5">
    <w:abstractNumId w:val="7"/>
  </w:num>
  <w:num w:numId="6">
    <w:abstractNumId w:val="3"/>
  </w:num>
  <w:num w:numId="7">
    <w:abstractNumId w:val="2"/>
  </w:num>
  <w:num w:numId="8">
    <w:abstractNumId w:val="4"/>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B6"/>
    <w:rsid w:val="00020AB0"/>
    <w:rsid w:val="00044838"/>
    <w:rsid w:val="00092BAD"/>
    <w:rsid w:val="000A59D6"/>
    <w:rsid w:val="000B02C3"/>
    <w:rsid w:val="00115160"/>
    <w:rsid w:val="00193527"/>
    <w:rsid w:val="001A5F4D"/>
    <w:rsid w:val="001C4302"/>
    <w:rsid w:val="001D62F1"/>
    <w:rsid w:val="0020157D"/>
    <w:rsid w:val="002C3A17"/>
    <w:rsid w:val="00305EEA"/>
    <w:rsid w:val="003367B4"/>
    <w:rsid w:val="00352EA1"/>
    <w:rsid w:val="00365663"/>
    <w:rsid w:val="003749A6"/>
    <w:rsid w:val="00402DDB"/>
    <w:rsid w:val="00404826"/>
    <w:rsid w:val="00410F02"/>
    <w:rsid w:val="00421E55"/>
    <w:rsid w:val="0042347A"/>
    <w:rsid w:val="0043541E"/>
    <w:rsid w:val="00464C4E"/>
    <w:rsid w:val="004B3B3A"/>
    <w:rsid w:val="004C2BB1"/>
    <w:rsid w:val="004E3FDD"/>
    <w:rsid w:val="004F0E67"/>
    <w:rsid w:val="00524947"/>
    <w:rsid w:val="00541B1A"/>
    <w:rsid w:val="00582D27"/>
    <w:rsid w:val="005D6026"/>
    <w:rsid w:val="00656DFB"/>
    <w:rsid w:val="00666AF3"/>
    <w:rsid w:val="006959DF"/>
    <w:rsid w:val="006D5255"/>
    <w:rsid w:val="00714337"/>
    <w:rsid w:val="007458EC"/>
    <w:rsid w:val="00783BF5"/>
    <w:rsid w:val="007C05EA"/>
    <w:rsid w:val="007F10A5"/>
    <w:rsid w:val="008157B8"/>
    <w:rsid w:val="00832764"/>
    <w:rsid w:val="00844DE5"/>
    <w:rsid w:val="00861259"/>
    <w:rsid w:val="0086174C"/>
    <w:rsid w:val="0088660F"/>
    <w:rsid w:val="00896162"/>
    <w:rsid w:val="008A60CF"/>
    <w:rsid w:val="008C1C60"/>
    <w:rsid w:val="008C6B2B"/>
    <w:rsid w:val="008C7AFC"/>
    <w:rsid w:val="008D3931"/>
    <w:rsid w:val="008D6AB7"/>
    <w:rsid w:val="008F10B4"/>
    <w:rsid w:val="0091049C"/>
    <w:rsid w:val="009615FB"/>
    <w:rsid w:val="009704B8"/>
    <w:rsid w:val="009831C4"/>
    <w:rsid w:val="00997B9B"/>
    <w:rsid w:val="009C155A"/>
    <w:rsid w:val="009D29A0"/>
    <w:rsid w:val="00A12D70"/>
    <w:rsid w:val="00A24C5F"/>
    <w:rsid w:val="00A406E0"/>
    <w:rsid w:val="00A62371"/>
    <w:rsid w:val="00A8722C"/>
    <w:rsid w:val="00A9285A"/>
    <w:rsid w:val="00AB4D70"/>
    <w:rsid w:val="00B017E8"/>
    <w:rsid w:val="00B170C3"/>
    <w:rsid w:val="00B27AF3"/>
    <w:rsid w:val="00B405C9"/>
    <w:rsid w:val="00B40665"/>
    <w:rsid w:val="00B672F9"/>
    <w:rsid w:val="00B70E16"/>
    <w:rsid w:val="00B90585"/>
    <w:rsid w:val="00B9612D"/>
    <w:rsid w:val="00BE0307"/>
    <w:rsid w:val="00BE1DCD"/>
    <w:rsid w:val="00BF64B6"/>
    <w:rsid w:val="00C07ADA"/>
    <w:rsid w:val="00C22591"/>
    <w:rsid w:val="00CE5B10"/>
    <w:rsid w:val="00D21400"/>
    <w:rsid w:val="00DB0557"/>
    <w:rsid w:val="00DB3DA5"/>
    <w:rsid w:val="00DB6063"/>
    <w:rsid w:val="00DF54AE"/>
    <w:rsid w:val="00E26F1F"/>
    <w:rsid w:val="00E4123E"/>
    <w:rsid w:val="00E4339B"/>
    <w:rsid w:val="00E65EA4"/>
    <w:rsid w:val="00EB2E94"/>
    <w:rsid w:val="00EB3DB9"/>
    <w:rsid w:val="00EE37B1"/>
    <w:rsid w:val="00F00EDC"/>
    <w:rsid w:val="00F20506"/>
    <w:rsid w:val="00F55FEB"/>
    <w:rsid w:val="00F716BA"/>
    <w:rsid w:val="00F770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B7DB"/>
  <w15:chartTrackingRefBased/>
  <w15:docId w15:val="{91110104-9DD3-4A35-B493-8D630208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B6"/>
    <w:rPr>
      <w:rFonts w:eastAsiaTheme="majorEastAsia" w:cstheme="majorBidi"/>
      <w:color w:val="272727" w:themeColor="text1" w:themeTint="D8"/>
    </w:rPr>
  </w:style>
  <w:style w:type="paragraph" w:styleId="Title">
    <w:name w:val="Title"/>
    <w:basedOn w:val="Normal"/>
    <w:next w:val="Normal"/>
    <w:link w:val="TitleChar"/>
    <w:uiPriority w:val="10"/>
    <w:qFormat/>
    <w:rsid w:val="00BF6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B6"/>
    <w:pPr>
      <w:spacing w:before="160"/>
      <w:jc w:val="center"/>
    </w:pPr>
    <w:rPr>
      <w:i/>
      <w:iCs/>
      <w:color w:val="404040" w:themeColor="text1" w:themeTint="BF"/>
    </w:rPr>
  </w:style>
  <w:style w:type="character" w:customStyle="1" w:styleId="QuoteChar">
    <w:name w:val="Quote Char"/>
    <w:basedOn w:val="DefaultParagraphFont"/>
    <w:link w:val="Quote"/>
    <w:uiPriority w:val="29"/>
    <w:rsid w:val="00BF64B6"/>
    <w:rPr>
      <w:i/>
      <w:iCs/>
      <w:color w:val="404040" w:themeColor="text1" w:themeTint="BF"/>
    </w:rPr>
  </w:style>
  <w:style w:type="paragraph" w:styleId="ListParagraph">
    <w:name w:val="List Paragraph"/>
    <w:basedOn w:val="Normal"/>
    <w:uiPriority w:val="34"/>
    <w:qFormat/>
    <w:rsid w:val="00BF64B6"/>
    <w:pPr>
      <w:ind w:left="720"/>
      <w:contextualSpacing/>
    </w:pPr>
  </w:style>
  <w:style w:type="character" w:styleId="IntenseEmphasis">
    <w:name w:val="Intense Emphasis"/>
    <w:basedOn w:val="DefaultParagraphFont"/>
    <w:uiPriority w:val="21"/>
    <w:qFormat/>
    <w:rsid w:val="00BF64B6"/>
    <w:rPr>
      <w:i/>
      <w:iCs/>
      <w:color w:val="2F5496" w:themeColor="accent1" w:themeShade="BF"/>
    </w:rPr>
  </w:style>
  <w:style w:type="paragraph" w:styleId="IntenseQuote">
    <w:name w:val="Intense Quote"/>
    <w:basedOn w:val="Normal"/>
    <w:next w:val="Normal"/>
    <w:link w:val="IntenseQuoteChar"/>
    <w:uiPriority w:val="30"/>
    <w:qFormat/>
    <w:rsid w:val="00BF6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4B6"/>
    <w:rPr>
      <w:i/>
      <w:iCs/>
      <w:color w:val="2F5496" w:themeColor="accent1" w:themeShade="BF"/>
    </w:rPr>
  </w:style>
  <w:style w:type="character" w:styleId="IntenseReference">
    <w:name w:val="Intense Reference"/>
    <w:basedOn w:val="DefaultParagraphFont"/>
    <w:uiPriority w:val="32"/>
    <w:qFormat/>
    <w:rsid w:val="00BF64B6"/>
    <w:rPr>
      <w:b/>
      <w:bCs/>
      <w:smallCaps/>
      <w:color w:val="2F5496" w:themeColor="accent1" w:themeShade="BF"/>
      <w:spacing w:val="5"/>
    </w:rPr>
  </w:style>
  <w:style w:type="character" w:styleId="Hyperlink">
    <w:name w:val="Hyperlink"/>
    <w:basedOn w:val="DefaultParagraphFont"/>
    <w:uiPriority w:val="99"/>
    <w:unhideWhenUsed/>
    <w:rsid w:val="001A5F4D"/>
    <w:rPr>
      <w:color w:val="0563C1" w:themeColor="hyperlink"/>
      <w:u w:val="single"/>
    </w:rPr>
  </w:style>
  <w:style w:type="character" w:customStyle="1" w:styleId="UnresolvedMention1">
    <w:name w:val="Unresolved Mention1"/>
    <w:basedOn w:val="DefaultParagraphFont"/>
    <w:uiPriority w:val="99"/>
    <w:semiHidden/>
    <w:unhideWhenUsed/>
    <w:rsid w:val="001A5F4D"/>
    <w:rPr>
      <w:color w:val="605E5C"/>
      <w:shd w:val="clear" w:color="auto" w:fill="E1DFDD"/>
    </w:rPr>
  </w:style>
  <w:style w:type="paragraph" w:styleId="NoSpacing">
    <w:name w:val="No Spacing"/>
    <w:uiPriority w:val="1"/>
    <w:qFormat/>
    <w:rsid w:val="007F10A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NormalWeb">
    <w:name w:val="Normal (Web)"/>
    <w:basedOn w:val="Normal"/>
    <w:uiPriority w:val="99"/>
    <w:semiHidden/>
    <w:unhideWhenUsed/>
    <w:rsid w:val="00B90585"/>
    <w:rPr>
      <w:rFonts w:ascii="Times New Roman" w:hAnsi="Times New Roman" w:cs="Times New Roman"/>
      <w:sz w:val="24"/>
      <w:szCs w:val="24"/>
    </w:rPr>
  </w:style>
  <w:style w:type="paragraph" w:styleId="Header">
    <w:name w:val="header"/>
    <w:basedOn w:val="Normal"/>
    <w:link w:val="HeaderChar"/>
    <w:uiPriority w:val="99"/>
    <w:unhideWhenUsed/>
    <w:rsid w:val="00666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F3"/>
  </w:style>
  <w:style w:type="paragraph" w:styleId="Footer">
    <w:name w:val="footer"/>
    <w:basedOn w:val="Normal"/>
    <w:link w:val="FooterChar"/>
    <w:uiPriority w:val="99"/>
    <w:unhideWhenUsed/>
    <w:rsid w:val="00666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7909">
      <w:bodyDiv w:val="1"/>
      <w:marLeft w:val="0"/>
      <w:marRight w:val="0"/>
      <w:marTop w:val="0"/>
      <w:marBottom w:val="0"/>
      <w:divBdr>
        <w:top w:val="none" w:sz="0" w:space="0" w:color="auto"/>
        <w:left w:val="none" w:sz="0" w:space="0" w:color="auto"/>
        <w:bottom w:val="none" w:sz="0" w:space="0" w:color="auto"/>
        <w:right w:val="none" w:sz="0" w:space="0" w:color="auto"/>
      </w:divBdr>
      <w:divsChild>
        <w:div w:id="213204969">
          <w:marLeft w:val="0"/>
          <w:marRight w:val="0"/>
          <w:marTop w:val="0"/>
          <w:marBottom w:val="0"/>
          <w:divBdr>
            <w:top w:val="none" w:sz="0" w:space="0" w:color="auto"/>
            <w:left w:val="none" w:sz="0" w:space="0" w:color="auto"/>
            <w:bottom w:val="none" w:sz="0" w:space="0" w:color="auto"/>
            <w:right w:val="none" w:sz="0" w:space="0" w:color="auto"/>
          </w:divBdr>
          <w:divsChild>
            <w:div w:id="1290936306">
              <w:marLeft w:val="0"/>
              <w:marRight w:val="0"/>
              <w:marTop w:val="0"/>
              <w:marBottom w:val="0"/>
              <w:divBdr>
                <w:top w:val="none" w:sz="0" w:space="0" w:color="auto"/>
                <w:left w:val="none" w:sz="0" w:space="0" w:color="auto"/>
                <w:bottom w:val="none" w:sz="0" w:space="0" w:color="auto"/>
                <w:right w:val="none" w:sz="0" w:space="0" w:color="auto"/>
              </w:divBdr>
              <w:divsChild>
                <w:div w:id="9578782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17385287">
      <w:bodyDiv w:val="1"/>
      <w:marLeft w:val="0"/>
      <w:marRight w:val="0"/>
      <w:marTop w:val="0"/>
      <w:marBottom w:val="0"/>
      <w:divBdr>
        <w:top w:val="none" w:sz="0" w:space="0" w:color="auto"/>
        <w:left w:val="none" w:sz="0" w:space="0" w:color="auto"/>
        <w:bottom w:val="none" w:sz="0" w:space="0" w:color="auto"/>
        <w:right w:val="none" w:sz="0" w:space="0" w:color="auto"/>
      </w:divBdr>
    </w:div>
    <w:div w:id="896621456">
      <w:bodyDiv w:val="1"/>
      <w:marLeft w:val="0"/>
      <w:marRight w:val="0"/>
      <w:marTop w:val="0"/>
      <w:marBottom w:val="0"/>
      <w:divBdr>
        <w:top w:val="none" w:sz="0" w:space="0" w:color="auto"/>
        <w:left w:val="none" w:sz="0" w:space="0" w:color="auto"/>
        <w:bottom w:val="none" w:sz="0" w:space="0" w:color="auto"/>
        <w:right w:val="none" w:sz="0" w:space="0" w:color="auto"/>
      </w:divBdr>
    </w:div>
    <w:div w:id="909971976">
      <w:bodyDiv w:val="1"/>
      <w:marLeft w:val="0"/>
      <w:marRight w:val="0"/>
      <w:marTop w:val="0"/>
      <w:marBottom w:val="0"/>
      <w:divBdr>
        <w:top w:val="none" w:sz="0" w:space="0" w:color="auto"/>
        <w:left w:val="none" w:sz="0" w:space="0" w:color="auto"/>
        <w:bottom w:val="none" w:sz="0" w:space="0" w:color="auto"/>
        <w:right w:val="none" w:sz="0" w:space="0" w:color="auto"/>
      </w:divBdr>
    </w:div>
    <w:div w:id="1004554918">
      <w:bodyDiv w:val="1"/>
      <w:marLeft w:val="0"/>
      <w:marRight w:val="0"/>
      <w:marTop w:val="0"/>
      <w:marBottom w:val="0"/>
      <w:divBdr>
        <w:top w:val="none" w:sz="0" w:space="0" w:color="auto"/>
        <w:left w:val="none" w:sz="0" w:space="0" w:color="auto"/>
        <w:bottom w:val="none" w:sz="0" w:space="0" w:color="auto"/>
        <w:right w:val="none" w:sz="0" w:space="0" w:color="auto"/>
      </w:divBdr>
    </w:div>
    <w:div w:id="1047872358">
      <w:bodyDiv w:val="1"/>
      <w:marLeft w:val="0"/>
      <w:marRight w:val="0"/>
      <w:marTop w:val="0"/>
      <w:marBottom w:val="0"/>
      <w:divBdr>
        <w:top w:val="none" w:sz="0" w:space="0" w:color="auto"/>
        <w:left w:val="none" w:sz="0" w:space="0" w:color="auto"/>
        <w:bottom w:val="none" w:sz="0" w:space="0" w:color="auto"/>
        <w:right w:val="none" w:sz="0" w:space="0" w:color="auto"/>
      </w:divBdr>
    </w:div>
    <w:div w:id="1362702875">
      <w:bodyDiv w:val="1"/>
      <w:marLeft w:val="0"/>
      <w:marRight w:val="0"/>
      <w:marTop w:val="0"/>
      <w:marBottom w:val="0"/>
      <w:divBdr>
        <w:top w:val="none" w:sz="0" w:space="0" w:color="auto"/>
        <w:left w:val="none" w:sz="0" w:space="0" w:color="auto"/>
        <w:bottom w:val="none" w:sz="0" w:space="0" w:color="auto"/>
        <w:right w:val="none" w:sz="0" w:space="0" w:color="auto"/>
      </w:divBdr>
    </w:div>
    <w:div w:id="1598826931">
      <w:bodyDiv w:val="1"/>
      <w:marLeft w:val="0"/>
      <w:marRight w:val="0"/>
      <w:marTop w:val="0"/>
      <w:marBottom w:val="0"/>
      <w:divBdr>
        <w:top w:val="none" w:sz="0" w:space="0" w:color="auto"/>
        <w:left w:val="none" w:sz="0" w:space="0" w:color="auto"/>
        <w:bottom w:val="none" w:sz="0" w:space="0" w:color="auto"/>
        <w:right w:val="none" w:sz="0" w:space="0" w:color="auto"/>
      </w:divBdr>
    </w:div>
    <w:div w:id="1755542084">
      <w:bodyDiv w:val="1"/>
      <w:marLeft w:val="0"/>
      <w:marRight w:val="0"/>
      <w:marTop w:val="0"/>
      <w:marBottom w:val="0"/>
      <w:divBdr>
        <w:top w:val="none" w:sz="0" w:space="0" w:color="auto"/>
        <w:left w:val="none" w:sz="0" w:space="0" w:color="auto"/>
        <w:bottom w:val="none" w:sz="0" w:space="0" w:color="auto"/>
        <w:right w:val="none" w:sz="0" w:space="0" w:color="auto"/>
      </w:divBdr>
    </w:div>
    <w:div w:id="1910920857">
      <w:bodyDiv w:val="1"/>
      <w:marLeft w:val="0"/>
      <w:marRight w:val="0"/>
      <w:marTop w:val="0"/>
      <w:marBottom w:val="0"/>
      <w:divBdr>
        <w:top w:val="none" w:sz="0" w:space="0" w:color="auto"/>
        <w:left w:val="none" w:sz="0" w:space="0" w:color="auto"/>
        <w:bottom w:val="none" w:sz="0" w:space="0" w:color="auto"/>
        <w:right w:val="none" w:sz="0" w:space="0" w:color="auto"/>
      </w:divBdr>
    </w:div>
    <w:div w:id="2023819522">
      <w:bodyDiv w:val="1"/>
      <w:marLeft w:val="0"/>
      <w:marRight w:val="0"/>
      <w:marTop w:val="0"/>
      <w:marBottom w:val="0"/>
      <w:divBdr>
        <w:top w:val="none" w:sz="0" w:space="0" w:color="auto"/>
        <w:left w:val="none" w:sz="0" w:space="0" w:color="auto"/>
        <w:bottom w:val="none" w:sz="0" w:space="0" w:color="auto"/>
        <w:right w:val="none" w:sz="0" w:space="0" w:color="auto"/>
      </w:divBdr>
      <w:divsChild>
        <w:div w:id="612130175">
          <w:marLeft w:val="0"/>
          <w:marRight w:val="0"/>
          <w:marTop w:val="0"/>
          <w:marBottom w:val="0"/>
          <w:divBdr>
            <w:top w:val="none" w:sz="0" w:space="0" w:color="auto"/>
            <w:left w:val="none" w:sz="0" w:space="0" w:color="auto"/>
            <w:bottom w:val="none" w:sz="0" w:space="0" w:color="auto"/>
            <w:right w:val="none" w:sz="0" w:space="0" w:color="auto"/>
          </w:divBdr>
          <w:divsChild>
            <w:div w:id="441657411">
              <w:marLeft w:val="0"/>
              <w:marRight w:val="0"/>
              <w:marTop w:val="0"/>
              <w:marBottom w:val="0"/>
              <w:divBdr>
                <w:top w:val="none" w:sz="0" w:space="0" w:color="auto"/>
                <w:left w:val="none" w:sz="0" w:space="0" w:color="auto"/>
                <w:bottom w:val="none" w:sz="0" w:space="0" w:color="auto"/>
                <w:right w:val="none" w:sz="0" w:space="0" w:color="auto"/>
              </w:divBdr>
              <w:divsChild>
                <w:div w:id="885915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695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2025-04-01T13:03:00Z</cp:lastPrinted>
  <dcterms:created xsi:type="dcterms:W3CDTF">2025-04-04T09:30:00Z</dcterms:created>
  <dcterms:modified xsi:type="dcterms:W3CDTF">2025-04-04T09:30:00Z</dcterms:modified>
</cp:coreProperties>
</file>