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32" w:rsidRDefault="00DC3A32" w:rsidP="00DC3A32">
      <w:pPr>
        <w:spacing w:line="240" w:lineRule="auto"/>
        <w:rPr>
          <w:rFonts w:cs="Tahoma"/>
          <w:b/>
          <w:color w:val="auto"/>
          <w:szCs w:val="24"/>
        </w:rPr>
      </w:pPr>
      <w:proofErr w:type="gramStart"/>
      <w:r>
        <w:rPr>
          <w:rFonts w:cs="Tahoma"/>
          <w:b/>
          <w:color w:val="auto"/>
          <w:szCs w:val="24"/>
        </w:rPr>
        <w:t>IN THE LAB</w:t>
      </w:r>
      <w:r w:rsidR="00422FCE">
        <w:rPr>
          <w:rFonts w:cs="Tahoma"/>
          <w:b/>
          <w:color w:val="auto"/>
          <w:szCs w:val="24"/>
        </w:rPr>
        <w:t xml:space="preserve">OUR COURT OF ZIMBABWE  </w:t>
      </w:r>
      <w:r w:rsidR="00422FCE">
        <w:rPr>
          <w:rFonts w:cs="Tahoma"/>
          <w:b/>
          <w:color w:val="auto"/>
          <w:szCs w:val="24"/>
        </w:rPr>
        <w:tab/>
        <w:t xml:space="preserve">     </w:t>
      </w:r>
      <w:r>
        <w:rPr>
          <w:rFonts w:cs="Tahoma"/>
          <w:b/>
          <w:color w:val="auto"/>
          <w:szCs w:val="24"/>
        </w:rPr>
        <w:t>JUDGMENT NO.</w:t>
      </w:r>
      <w:proofErr w:type="gramEnd"/>
      <w:r>
        <w:rPr>
          <w:rFonts w:cs="Tahoma"/>
          <w:b/>
          <w:color w:val="auto"/>
          <w:szCs w:val="24"/>
        </w:rPr>
        <w:t xml:space="preserve"> LC/H/</w:t>
      </w:r>
      <w:r w:rsidR="00422FCE">
        <w:rPr>
          <w:rFonts w:cs="Tahoma"/>
          <w:b/>
          <w:color w:val="auto"/>
          <w:szCs w:val="24"/>
        </w:rPr>
        <w:t>708</w:t>
      </w:r>
      <w:r>
        <w:rPr>
          <w:rFonts w:cs="Tahoma"/>
          <w:b/>
          <w:color w:val="auto"/>
          <w:szCs w:val="24"/>
        </w:rPr>
        <w:t xml:space="preserve">/16                  </w:t>
      </w:r>
    </w:p>
    <w:p w:rsidR="00DC3A32" w:rsidRDefault="00DC3A32" w:rsidP="00DC3A32">
      <w:pPr>
        <w:spacing w:line="240" w:lineRule="auto"/>
        <w:rPr>
          <w:rFonts w:cs="Tahoma"/>
          <w:b/>
          <w:color w:val="auto"/>
          <w:szCs w:val="24"/>
        </w:rPr>
      </w:pPr>
      <w:r>
        <w:rPr>
          <w:rFonts w:cs="Tahoma"/>
          <w:b/>
          <w:color w:val="auto"/>
          <w:szCs w:val="24"/>
        </w:rPr>
        <w:t xml:space="preserve">HARARE, 18 OCTOBER </w:t>
      </w:r>
      <w:r w:rsidR="00640C4A">
        <w:rPr>
          <w:rFonts w:cs="Tahoma"/>
          <w:b/>
          <w:color w:val="auto"/>
          <w:szCs w:val="24"/>
        </w:rPr>
        <w:t>2016</w:t>
      </w:r>
      <w:r w:rsidR="00640C4A">
        <w:rPr>
          <w:rFonts w:cs="Tahoma"/>
          <w:b/>
          <w:color w:val="auto"/>
          <w:szCs w:val="24"/>
        </w:rPr>
        <w:tab/>
      </w:r>
      <w:r w:rsidR="00640C4A">
        <w:rPr>
          <w:rFonts w:cs="Tahoma"/>
          <w:b/>
          <w:color w:val="auto"/>
          <w:szCs w:val="24"/>
        </w:rPr>
        <w:tab/>
      </w:r>
      <w:r w:rsidR="00640C4A">
        <w:rPr>
          <w:rFonts w:cs="Tahoma"/>
          <w:b/>
          <w:color w:val="auto"/>
          <w:szCs w:val="24"/>
        </w:rPr>
        <w:tab/>
        <w:t xml:space="preserve">        </w:t>
      </w:r>
      <w:r w:rsidR="00422FCE">
        <w:rPr>
          <w:rFonts w:cs="Tahoma"/>
          <w:b/>
          <w:color w:val="auto"/>
          <w:szCs w:val="24"/>
        </w:rPr>
        <w:t xml:space="preserve">      </w:t>
      </w:r>
      <w:bookmarkStart w:id="0" w:name="_GoBack"/>
      <w:bookmarkEnd w:id="0"/>
      <w:r w:rsidR="00640C4A">
        <w:rPr>
          <w:rFonts w:cs="Tahoma"/>
          <w:b/>
          <w:color w:val="auto"/>
          <w:szCs w:val="24"/>
        </w:rPr>
        <w:t>CASE NO. LC/H/622</w:t>
      </w:r>
      <w:r>
        <w:rPr>
          <w:rFonts w:cs="Tahoma"/>
          <w:b/>
          <w:color w:val="auto"/>
          <w:szCs w:val="24"/>
        </w:rPr>
        <w:t>/14</w:t>
      </w:r>
    </w:p>
    <w:p w:rsidR="00DC3A32" w:rsidRDefault="00DC3A32" w:rsidP="00DC3A32">
      <w:pPr>
        <w:spacing w:line="240" w:lineRule="auto"/>
        <w:rPr>
          <w:rFonts w:cs="Tahoma"/>
          <w:b/>
          <w:color w:val="auto"/>
          <w:szCs w:val="24"/>
        </w:rPr>
      </w:pPr>
      <w:r>
        <w:rPr>
          <w:rFonts w:cs="Tahoma"/>
          <w:b/>
          <w:color w:val="auto"/>
          <w:szCs w:val="24"/>
        </w:rPr>
        <w:t>AND 4 NOVEMBER 2016</w:t>
      </w:r>
    </w:p>
    <w:p w:rsidR="00DC3A32" w:rsidRDefault="00DC3A32" w:rsidP="00DC3A32">
      <w:pPr>
        <w:rPr>
          <w:rFonts w:cs="Tahoma"/>
          <w:color w:val="auto"/>
          <w:szCs w:val="24"/>
        </w:rPr>
      </w:pPr>
      <w:r>
        <w:rPr>
          <w:rFonts w:cs="Tahoma"/>
          <w:color w:val="auto"/>
          <w:szCs w:val="24"/>
        </w:rPr>
        <w:t xml:space="preserve">In the matter between:- </w:t>
      </w:r>
    </w:p>
    <w:p w:rsidR="00DC3A32" w:rsidRDefault="00640C4A" w:rsidP="00DC3A32">
      <w:pPr>
        <w:spacing w:line="240" w:lineRule="auto"/>
        <w:rPr>
          <w:rFonts w:cs="Tahoma"/>
          <w:b/>
          <w:color w:val="auto"/>
          <w:szCs w:val="24"/>
        </w:rPr>
      </w:pPr>
      <w:r>
        <w:rPr>
          <w:rFonts w:cs="Tahoma"/>
          <w:b/>
          <w:color w:val="auto"/>
          <w:szCs w:val="24"/>
        </w:rPr>
        <w:t>BESOL MINING &amp; MILLING SYNDICATE</w:t>
      </w:r>
      <w:r w:rsidR="00D87E89">
        <w:rPr>
          <w:rFonts w:cs="Tahoma"/>
          <w:b/>
          <w:color w:val="auto"/>
          <w:szCs w:val="24"/>
        </w:rPr>
        <w:tab/>
      </w:r>
      <w:r w:rsidR="00D87E89">
        <w:rPr>
          <w:rFonts w:cs="Tahoma"/>
          <w:b/>
          <w:color w:val="auto"/>
          <w:szCs w:val="24"/>
        </w:rPr>
        <w:tab/>
      </w:r>
      <w:r w:rsidR="00D87E89">
        <w:rPr>
          <w:rFonts w:cs="Tahoma"/>
          <w:b/>
          <w:color w:val="auto"/>
          <w:szCs w:val="24"/>
        </w:rPr>
        <w:tab/>
      </w:r>
      <w:r w:rsidR="00DC3A32">
        <w:rPr>
          <w:rFonts w:cs="Tahoma"/>
          <w:b/>
          <w:color w:val="auto"/>
          <w:szCs w:val="24"/>
        </w:rPr>
        <w:t>A</w:t>
      </w:r>
      <w:r w:rsidR="008D1D8A">
        <w:rPr>
          <w:rFonts w:cs="Tahoma"/>
          <w:b/>
          <w:color w:val="auto"/>
          <w:szCs w:val="24"/>
        </w:rPr>
        <w:t>ppellant</w:t>
      </w:r>
    </w:p>
    <w:p w:rsidR="00DC3A32" w:rsidRDefault="00DC3A32" w:rsidP="00DC3A32">
      <w:pPr>
        <w:spacing w:line="240" w:lineRule="auto"/>
        <w:rPr>
          <w:color w:val="auto"/>
          <w:szCs w:val="24"/>
        </w:rPr>
      </w:pPr>
      <w:r>
        <w:rPr>
          <w:color w:val="auto"/>
          <w:szCs w:val="24"/>
        </w:rPr>
        <w:t>AND</w:t>
      </w:r>
    </w:p>
    <w:p w:rsidR="00DC3A32" w:rsidRDefault="00D87E89" w:rsidP="00DC3A32">
      <w:pPr>
        <w:spacing w:line="240" w:lineRule="auto"/>
        <w:rPr>
          <w:rFonts w:cs="Tahoma"/>
          <w:b/>
          <w:color w:val="auto"/>
          <w:szCs w:val="24"/>
        </w:rPr>
      </w:pPr>
      <w:r>
        <w:rPr>
          <w:rFonts w:cs="Tahoma"/>
          <w:b/>
          <w:color w:val="auto"/>
          <w:szCs w:val="24"/>
        </w:rPr>
        <w:t>N. MUDIMU &amp; 6 OTHERS</w:t>
      </w:r>
      <w:r>
        <w:rPr>
          <w:rFonts w:cs="Tahoma"/>
          <w:b/>
          <w:color w:val="auto"/>
          <w:szCs w:val="24"/>
        </w:rPr>
        <w:tab/>
      </w:r>
      <w:r>
        <w:rPr>
          <w:rFonts w:cs="Tahoma"/>
          <w:b/>
          <w:color w:val="auto"/>
          <w:szCs w:val="24"/>
        </w:rPr>
        <w:tab/>
      </w:r>
      <w:r w:rsidR="00DC3A32">
        <w:rPr>
          <w:rFonts w:cs="Tahoma"/>
          <w:b/>
          <w:color w:val="auto"/>
          <w:szCs w:val="24"/>
        </w:rPr>
        <w:tab/>
      </w:r>
      <w:r w:rsidR="00DC3A32">
        <w:rPr>
          <w:rFonts w:cs="Tahoma"/>
          <w:b/>
          <w:color w:val="auto"/>
          <w:szCs w:val="24"/>
        </w:rPr>
        <w:tab/>
      </w:r>
      <w:r w:rsidR="00DC3A32">
        <w:rPr>
          <w:rFonts w:cs="Tahoma"/>
          <w:b/>
          <w:color w:val="auto"/>
          <w:szCs w:val="24"/>
        </w:rPr>
        <w:tab/>
        <w:t>R</w:t>
      </w:r>
      <w:r>
        <w:rPr>
          <w:rFonts w:cs="Tahoma"/>
          <w:b/>
          <w:color w:val="auto"/>
          <w:szCs w:val="24"/>
        </w:rPr>
        <w:t>espondents</w:t>
      </w:r>
    </w:p>
    <w:p w:rsidR="00DC3A32" w:rsidRDefault="00DC3A32" w:rsidP="00DC3A32">
      <w:pPr>
        <w:spacing w:line="240" w:lineRule="auto"/>
        <w:rPr>
          <w:rFonts w:cs="Tahoma"/>
          <w:color w:val="auto"/>
          <w:szCs w:val="24"/>
        </w:rPr>
      </w:pPr>
      <w:r>
        <w:rPr>
          <w:rFonts w:cs="Tahoma"/>
          <w:color w:val="auto"/>
          <w:szCs w:val="24"/>
        </w:rPr>
        <w:t xml:space="preserve">Before the Honourable B.T </w:t>
      </w:r>
      <w:proofErr w:type="spellStart"/>
      <w:r>
        <w:rPr>
          <w:rFonts w:cs="Tahoma"/>
          <w:color w:val="auto"/>
          <w:szCs w:val="24"/>
        </w:rPr>
        <w:t>Chivizhe</w:t>
      </w:r>
      <w:proofErr w:type="spellEnd"/>
      <w:r>
        <w:rPr>
          <w:rFonts w:cs="Tahoma"/>
          <w:color w:val="auto"/>
          <w:szCs w:val="24"/>
        </w:rPr>
        <w:t xml:space="preserve">: Judge </w:t>
      </w:r>
    </w:p>
    <w:p w:rsidR="00DC3A32" w:rsidRDefault="00DC3A32" w:rsidP="00DC3A32">
      <w:pPr>
        <w:spacing w:line="240" w:lineRule="auto"/>
        <w:rPr>
          <w:rFonts w:cs="Tahoma"/>
          <w:b/>
          <w:color w:val="auto"/>
          <w:szCs w:val="24"/>
        </w:rPr>
      </w:pPr>
      <w:r>
        <w:rPr>
          <w:rFonts w:cs="Tahoma"/>
          <w:b/>
          <w:color w:val="auto"/>
          <w:szCs w:val="24"/>
        </w:rPr>
        <w:t>(IN CHAMBERS)</w:t>
      </w:r>
      <w:r>
        <w:rPr>
          <w:rFonts w:cs="Tahoma"/>
          <w:b/>
          <w:color w:val="auto"/>
          <w:szCs w:val="24"/>
        </w:rPr>
        <w:tab/>
      </w:r>
    </w:p>
    <w:p w:rsidR="00DC3A32" w:rsidRDefault="00DC3A32" w:rsidP="00DC3A32">
      <w:pPr>
        <w:spacing w:line="240" w:lineRule="auto"/>
        <w:rPr>
          <w:rFonts w:cs="Tahoma"/>
          <w:b/>
          <w:color w:val="auto"/>
          <w:szCs w:val="24"/>
        </w:rPr>
      </w:pPr>
    </w:p>
    <w:p w:rsidR="00CB1901" w:rsidRPr="007E72F7" w:rsidRDefault="00DC3A32" w:rsidP="00DC3A32">
      <w:pPr>
        <w:rPr>
          <w:b/>
          <w:color w:val="0D0D0D" w:themeColor="text1" w:themeTint="F2"/>
          <w:sz w:val="22"/>
        </w:rPr>
      </w:pPr>
      <w:r>
        <w:rPr>
          <w:rFonts w:cs="Tahoma"/>
          <w:b/>
          <w:color w:val="auto"/>
          <w:szCs w:val="24"/>
        </w:rPr>
        <w:t>CHIVIZHE, J:</w:t>
      </w:r>
    </w:p>
    <w:p w:rsidR="00216565" w:rsidRPr="0025505D" w:rsidRDefault="00216565">
      <w:pPr>
        <w:rPr>
          <w:color w:val="0D0D0D" w:themeColor="text1" w:themeTint="F2"/>
          <w:szCs w:val="24"/>
        </w:rPr>
      </w:pPr>
      <w:r w:rsidRPr="0025505D">
        <w:rPr>
          <w:color w:val="0D0D0D" w:themeColor="text1" w:themeTint="F2"/>
          <w:szCs w:val="24"/>
        </w:rPr>
        <w:t>The appeal was referred to</w:t>
      </w:r>
      <w:r w:rsidR="005B5671">
        <w:rPr>
          <w:color w:val="0D0D0D" w:themeColor="text1" w:themeTint="F2"/>
          <w:szCs w:val="24"/>
        </w:rPr>
        <w:t xml:space="preserve"> </w:t>
      </w:r>
      <w:r w:rsidRPr="0025505D">
        <w:rPr>
          <w:color w:val="0D0D0D" w:themeColor="text1" w:themeTint="F2"/>
          <w:szCs w:val="24"/>
        </w:rPr>
        <w:t xml:space="preserve">me for determination on the record in terms of </w:t>
      </w:r>
      <w:r w:rsidRPr="0025505D">
        <w:rPr>
          <w:b/>
          <w:color w:val="0D0D0D" w:themeColor="text1" w:themeTint="F2"/>
          <w:szCs w:val="24"/>
        </w:rPr>
        <w:t>Section 89 (2</w:t>
      </w:r>
      <w:r w:rsidR="00D87E89" w:rsidRPr="0025505D">
        <w:rPr>
          <w:b/>
          <w:color w:val="0D0D0D" w:themeColor="text1" w:themeTint="F2"/>
          <w:szCs w:val="24"/>
        </w:rPr>
        <w:t>) (</w:t>
      </w:r>
      <w:r w:rsidRPr="0025505D">
        <w:rPr>
          <w:b/>
          <w:color w:val="0D0D0D" w:themeColor="text1" w:themeTint="F2"/>
          <w:szCs w:val="24"/>
        </w:rPr>
        <w:t>a</w:t>
      </w:r>
      <w:r w:rsidR="00D87E89" w:rsidRPr="0025505D">
        <w:rPr>
          <w:b/>
          <w:color w:val="0D0D0D" w:themeColor="text1" w:themeTint="F2"/>
          <w:szCs w:val="24"/>
        </w:rPr>
        <w:t>) (</w:t>
      </w:r>
      <w:r w:rsidRPr="0025505D">
        <w:rPr>
          <w:b/>
          <w:color w:val="0D0D0D" w:themeColor="text1" w:themeTint="F2"/>
          <w:szCs w:val="24"/>
        </w:rPr>
        <w:t>i)</w:t>
      </w:r>
      <w:r w:rsidRPr="0025505D">
        <w:rPr>
          <w:color w:val="0D0D0D" w:themeColor="text1" w:themeTint="F2"/>
          <w:szCs w:val="24"/>
        </w:rPr>
        <w:t xml:space="preserve"> of the </w:t>
      </w:r>
      <w:r w:rsidRPr="0025505D">
        <w:rPr>
          <w:b/>
          <w:color w:val="0D0D0D" w:themeColor="text1" w:themeTint="F2"/>
          <w:szCs w:val="24"/>
        </w:rPr>
        <w:t xml:space="preserve">Labour Act [Cap </w:t>
      </w:r>
      <w:proofErr w:type="gramStart"/>
      <w:r w:rsidRPr="0025505D">
        <w:rPr>
          <w:b/>
          <w:color w:val="0D0D0D" w:themeColor="text1" w:themeTint="F2"/>
          <w:szCs w:val="24"/>
        </w:rPr>
        <w:t>28 :</w:t>
      </w:r>
      <w:proofErr w:type="gramEnd"/>
      <w:r w:rsidRPr="0025505D">
        <w:rPr>
          <w:b/>
          <w:color w:val="0D0D0D" w:themeColor="text1" w:themeTint="F2"/>
          <w:szCs w:val="24"/>
        </w:rPr>
        <w:t xml:space="preserve"> 01</w:t>
      </w:r>
      <w:r w:rsidRPr="0025505D">
        <w:rPr>
          <w:color w:val="0D0D0D" w:themeColor="text1" w:themeTint="F2"/>
          <w:szCs w:val="24"/>
        </w:rPr>
        <w:t>].  The matter was filed in July 2014 but has been lying idle due to failure on Appellant’s part to settle sheriff’s costs for services of Notice of Set-down.  On the basis of the directive by the Senior Judge dated 3rd October, 2016 that all idle matters ready for set down be referred for determination on the record the above matter was referred to me.  I proceed to determine the matter.</w:t>
      </w:r>
    </w:p>
    <w:p w:rsidR="00216565" w:rsidRPr="0025505D" w:rsidRDefault="00216565">
      <w:pPr>
        <w:rPr>
          <w:color w:val="0D0D0D" w:themeColor="text1" w:themeTint="F2"/>
          <w:szCs w:val="24"/>
        </w:rPr>
      </w:pPr>
      <w:r w:rsidRPr="0025505D">
        <w:rPr>
          <w:color w:val="0D0D0D" w:themeColor="text1" w:themeTint="F2"/>
          <w:szCs w:val="24"/>
        </w:rPr>
        <w:t>The appeal was noted as against an arbitral award handed down on the 2nd April, 2014</w:t>
      </w:r>
      <w:r w:rsidR="00045A6B" w:rsidRPr="0025505D">
        <w:rPr>
          <w:color w:val="0D0D0D" w:themeColor="text1" w:themeTint="F2"/>
          <w:szCs w:val="24"/>
        </w:rPr>
        <w:t xml:space="preserve"> the operative part of which reads:</w:t>
      </w:r>
    </w:p>
    <w:p w:rsidR="00045A6B" w:rsidRPr="001822DD" w:rsidRDefault="00045A6B" w:rsidP="00045A6B">
      <w:pPr>
        <w:ind w:firstLine="720"/>
        <w:rPr>
          <w:i/>
          <w:color w:val="0D0D0D" w:themeColor="text1" w:themeTint="F2"/>
          <w:sz w:val="22"/>
        </w:rPr>
      </w:pPr>
      <w:r w:rsidRPr="0025505D">
        <w:rPr>
          <w:i/>
          <w:color w:val="0D0D0D" w:themeColor="text1" w:themeTint="F2"/>
          <w:szCs w:val="24"/>
        </w:rPr>
        <w:t>“</w:t>
      </w:r>
      <w:r w:rsidRPr="001822DD">
        <w:rPr>
          <w:i/>
          <w:color w:val="0D0D0D" w:themeColor="text1" w:themeTint="F2"/>
          <w:sz w:val="22"/>
        </w:rPr>
        <w:t>Arbitral Award</w:t>
      </w:r>
    </w:p>
    <w:p w:rsidR="007E72F7" w:rsidRPr="001822DD" w:rsidRDefault="00045A6B" w:rsidP="001822DD">
      <w:pPr>
        <w:ind w:left="720"/>
        <w:rPr>
          <w:i/>
          <w:color w:val="0D0D0D" w:themeColor="text1" w:themeTint="F2"/>
          <w:sz w:val="22"/>
        </w:rPr>
      </w:pPr>
      <w:r w:rsidRPr="001822DD">
        <w:rPr>
          <w:i/>
          <w:color w:val="0D0D0D" w:themeColor="text1" w:themeTint="F2"/>
          <w:sz w:val="22"/>
        </w:rPr>
        <w:t xml:space="preserve">The Respondent is </w:t>
      </w:r>
      <w:r w:rsidR="00B6427B">
        <w:rPr>
          <w:i/>
          <w:color w:val="0D0D0D" w:themeColor="text1" w:themeTint="F2"/>
          <w:sz w:val="22"/>
        </w:rPr>
        <w:t>victimising</w:t>
      </w:r>
      <w:r w:rsidR="00B6427B" w:rsidRPr="001822DD">
        <w:rPr>
          <w:i/>
          <w:color w:val="0D0D0D" w:themeColor="text1" w:themeTint="F2"/>
          <w:sz w:val="22"/>
        </w:rPr>
        <w:t xml:space="preserve"> employees</w:t>
      </w:r>
      <w:r w:rsidRPr="001822DD">
        <w:rPr>
          <w:i/>
          <w:color w:val="0D0D0D" w:themeColor="text1" w:themeTint="F2"/>
          <w:sz w:val="22"/>
        </w:rPr>
        <w:t xml:space="preserve"> for unionising.  The dismissal is therefore unfair.  I therefore award that the Appellant be reinstated without loss of salary and benefits from the date of such dismissal.  In the event that the employment relationship is no longer favourable the Respondent is to pay the Appellants damages in lieu of reinstatement quantum of which shall be agreed by the parties.  Failure to agree, the Arbitrator is to quantify the damages in lieu of reinstatement.”</w:t>
      </w:r>
    </w:p>
    <w:p w:rsidR="00391DC8" w:rsidRPr="0025505D" w:rsidRDefault="00391DC8" w:rsidP="00391DC8">
      <w:pPr>
        <w:rPr>
          <w:b/>
          <w:color w:val="0D0D0D" w:themeColor="text1" w:themeTint="F2"/>
          <w:szCs w:val="24"/>
        </w:rPr>
      </w:pPr>
      <w:r w:rsidRPr="0025505D">
        <w:rPr>
          <w:b/>
          <w:color w:val="0D0D0D" w:themeColor="text1" w:themeTint="F2"/>
          <w:szCs w:val="24"/>
        </w:rPr>
        <w:lastRenderedPageBreak/>
        <w:t>The Background Facts</w:t>
      </w:r>
    </w:p>
    <w:p w:rsidR="00170B65" w:rsidRPr="0025505D" w:rsidRDefault="00391DC8" w:rsidP="00391DC8">
      <w:pPr>
        <w:rPr>
          <w:color w:val="0D0D0D" w:themeColor="text1" w:themeTint="F2"/>
          <w:szCs w:val="24"/>
        </w:rPr>
      </w:pPr>
      <w:r w:rsidRPr="0025505D">
        <w:rPr>
          <w:color w:val="0D0D0D" w:themeColor="text1" w:themeTint="F2"/>
          <w:szCs w:val="24"/>
        </w:rPr>
        <w:t>The Respondents were employed by the Appellant.  The Responde</w:t>
      </w:r>
      <w:r w:rsidR="00AF3F2A">
        <w:rPr>
          <w:color w:val="0D0D0D" w:themeColor="text1" w:themeTint="F2"/>
          <w:szCs w:val="24"/>
        </w:rPr>
        <w:t>nt claims before the Arbitrator</w:t>
      </w:r>
      <w:r w:rsidRPr="0025505D">
        <w:rPr>
          <w:color w:val="0D0D0D" w:themeColor="text1" w:themeTint="F2"/>
          <w:szCs w:val="24"/>
        </w:rPr>
        <w:t xml:space="preserve"> were that in 2011, 13 of the total 33 employees at the mine joined the Mining Workers Union of Zimbabwe.  The Union then set u</w:t>
      </w:r>
      <w:r w:rsidR="006026D3" w:rsidRPr="0025505D">
        <w:rPr>
          <w:color w:val="0D0D0D" w:themeColor="text1" w:themeTint="F2"/>
          <w:szCs w:val="24"/>
        </w:rPr>
        <w:t>p a Workers Committee at the ti</w:t>
      </w:r>
      <w:r w:rsidRPr="0025505D">
        <w:rPr>
          <w:color w:val="0D0D0D" w:themeColor="text1" w:themeTint="F2"/>
          <w:szCs w:val="24"/>
        </w:rPr>
        <w:t>me.</w:t>
      </w:r>
      <w:r w:rsidR="006026D3" w:rsidRPr="0025505D">
        <w:rPr>
          <w:color w:val="0D0D0D" w:themeColor="text1" w:themeTint="F2"/>
          <w:szCs w:val="24"/>
        </w:rPr>
        <w:t xml:space="preserve">  In January 2012 </w:t>
      </w:r>
      <w:r w:rsidR="00AF3F2A">
        <w:rPr>
          <w:color w:val="0D0D0D" w:themeColor="text1" w:themeTint="F2"/>
          <w:szCs w:val="24"/>
        </w:rPr>
        <w:t>Applicant</w:t>
      </w:r>
      <w:r w:rsidR="006026D3" w:rsidRPr="0025505D">
        <w:rPr>
          <w:color w:val="0D0D0D" w:themeColor="text1" w:themeTint="F2"/>
          <w:szCs w:val="24"/>
        </w:rPr>
        <w:t xml:space="preserve"> transferred 8 employees who were also Union members to a mine where there were no sanitary facilities and accommodation.  </w:t>
      </w:r>
      <w:r w:rsidR="00AF3F2A">
        <w:rPr>
          <w:color w:val="0D0D0D" w:themeColor="text1" w:themeTint="F2"/>
          <w:szCs w:val="24"/>
        </w:rPr>
        <w:t>It was</w:t>
      </w:r>
      <w:r w:rsidR="006026D3" w:rsidRPr="0025505D">
        <w:rPr>
          <w:color w:val="0D0D0D" w:themeColor="text1" w:themeTint="F2"/>
          <w:szCs w:val="24"/>
        </w:rPr>
        <w:t xml:space="preserve"> Respondent’s</w:t>
      </w:r>
      <w:r w:rsidR="0047309F">
        <w:rPr>
          <w:color w:val="0D0D0D" w:themeColor="text1" w:themeTint="F2"/>
          <w:szCs w:val="24"/>
        </w:rPr>
        <w:t xml:space="preserve"> further</w:t>
      </w:r>
      <w:r w:rsidR="006026D3" w:rsidRPr="0025505D">
        <w:rPr>
          <w:color w:val="0D0D0D" w:themeColor="text1" w:themeTint="F2"/>
          <w:szCs w:val="24"/>
        </w:rPr>
        <w:t xml:space="preserve"> submission that having failed to report the Appellant then dismissed them without conducting a hearing.  The Respondent </w:t>
      </w:r>
      <w:proofErr w:type="gramStart"/>
      <w:r w:rsidR="006026D3" w:rsidRPr="0025505D">
        <w:rPr>
          <w:color w:val="0D0D0D" w:themeColor="text1" w:themeTint="F2"/>
          <w:szCs w:val="24"/>
        </w:rPr>
        <w:t>were</w:t>
      </w:r>
      <w:proofErr w:type="gramEnd"/>
      <w:r w:rsidR="006026D3" w:rsidRPr="0025505D">
        <w:rPr>
          <w:color w:val="0D0D0D" w:themeColor="text1" w:themeTint="F2"/>
          <w:szCs w:val="24"/>
        </w:rPr>
        <w:t xml:space="preserve"> </w:t>
      </w:r>
      <w:r w:rsidR="00985F56">
        <w:rPr>
          <w:color w:val="0D0D0D" w:themeColor="text1" w:themeTint="F2"/>
          <w:szCs w:val="24"/>
        </w:rPr>
        <w:t xml:space="preserve">before </w:t>
      </w:r>
      <w:r w:rsidR="00D90ABE">
        <w:rPr>
          <w:color w:val="0D0D0D" w:themeColor="text1" w:themeTint="F2"/>
          <w:szCs w:val="24"/>
        </w:rPr>
        <w:t>the Arbitrator</w:t>
      </w:r>
      <w:r w:rsidR="001354DB">
        <w:rPr>
          <w:color w:val="0D0D0D" w:themeColor="text1" w:themeTint="F2"/>
          <w:szCs w:val="24"/>
        </w:rPr>
        <w:t xml:space="preserve"> </w:t>
      </w:r>
      <w:r w:rsidR="006026D3" w:rsidRPr="0025505D">
        <w:rPr>
          <w:color w:val="0D0D0D" w:themeColor="text1" w:themeTint="F2"/>
          <w:szCs w:val="24"/>
        </w:rPr>
        <w:t>claiming unlawful termination in the form of</w:t>
      </w:r>
      <w:r w:rsidR="00877695" w:rsidRPr="0025505D">
        <w:rPr>
          <w:color w:val="0D0D0D" w:themeColor="text1" w:themeTint="F2"/>
          <w:szCs w:val="24"/>
        </w:rPr>
        <w:t xml:space="preserve"> constructive dismissal following</w:t>
      </w:r>
      <w:r w:rsidR="001354DB">
        <w:rPr>
          <w:color w:val="0D0D0D" w:themeColor="text1" w:themeTint="F2"/>
          <w:szCs w:val="24"/>
        </w:rPr>
        <w:t xml:space="preserve"> the</w:t>
      </w:r>
      <w:r w:rsidR="00877695" w:rsidRPr="0025505D">
        <w:rPr>
          <w:color w:val="0D0D0D" w:themeColor="text1" w:themeTint="F2"/>
          <w:szCs w:val="24"/>
        </w:rPr>
        <w:t xml:space="preserve"> imposition of intolerable conditions of work.  The Respondent also claimed that Appellant utilised an unregistered Code of Conduct to discipline them.</w:t>
      </w:r>
    </w:p>
    <w:p w:rsidR="009D5AD1" w:rsidRPr="0025505D" w:rsidRDefault="00170B65" w:rsidP="00391DC8">
      <w:pPr>
        <w:rPr>
          <w:color w:val="0D0D0D" w:themeColor="text1" w:themeTint="F2"/>
          <w:szCs w:val="24"/>
        </w:rPr>
      </w:pPr>
      <w:r w:rsidRPr="0025505D">
        <w:rPr>
          <w:color w:val="0D0D0D" w:themeColor="text1" w:themeTint="F2"/>
          <w:szCs w:val="24"/>
        </w:rPr>
        <w:t>The Appellant before t</w:t>
      </w:r>
      <w:r w:rsidR="007C0FB8" w:rsidRPr="0025505D">
        <w:rPr>
          <w:color w:val="0D0D0D" w:themeColor="text1" w:themeTint="F2"/>
          <w:szCs w:val="24"/>
        </w:rPr>
        <w:t xml:space="preserve">he Arbitrator disputed the submissions by the Respondent.  The Appellant instead alleged that after 13 of the workers </w:t>
      </w:r>
      <w:r w:rsidR="00517BE3">
        <w:rPr>
          <w:color w:val="0D0D0D" w:themeColor="text1" w:themeTint="F2"/>
          <w:szCs w:val="24"/>
        </w:rPr>
        <w:t>joined</w:t>
      </w:r>
      <w:r w:rsidR="007C0FB8" w:rsidRPr="0025505D">
        <w:rPr>
          <w:color w:val="0D0D0D" w:themeColor="text1" w:themeTint="F2"/>
          <w:szCs w:val="24"/>
        </w:rPr>
        <w:t xml:space="preserve"> the MWUZ t</w:t>
      </w:r>
      <w:r w:rsidR="009D5AD1" w:rsidRPr="0025505D">
        <w:rPr>
          <w:color w:val="0D0D0D" w:themeColor="text1" w:themeTint="F2"/>
          <w:szCs w:val="24"/>
        </w:rPr>
        <w:t>he union began to visit the mine</w:t>
      </w:r>
      <w:r w:rsidR="007C0FB8" w:rsidRPr="0025505D">
        <w:rPr>
          <w:color w:val="0D0D0D" w:themeColor="text1" w:themeTint="F2"/>
          <w:szCs w:val="24"/>
        </w:rPr>
        <w:t xml:space="preserve"> without notice</w:t>
      </w:r>
      <w:r w:rsidR="00517BE3">
        <w:rPr>
          <w:color w:val="0D0D0D" w:themeColor="text1" w:themeTint="F2"/>
          <w:szCs w:val="24"/>
        </w:rPr>
        <w:t xml:space="preserve"> </w:t>
      </w:r>
      <w:proofErr w:type="gramStart"/>
      <w:r w:rsidR="00517BE3">
        <w:rPr>
          <w:color w:val="0D0D0D" w:themeColor="text1" w:themeTint="F2"/>
          <w:szCs w:val="24"/>
        </w:rPr>
        <w:t xml:space="preserve">and </w:t>
      </w:r>
      <w:r w:rsidR="007C0FB8" w:rsidRPr="0025505D">
        <w:rPr>
          <w:color w:val="0D0D0D" w:themeColor="text1" w:themeTint="F2"/>
          <w:szCs w:val="24"/>
        </w:rPr>
        <w:t xml:space="preserve"> were</w:t>
      </w:r>
      <w:proofErr w:type="gramEnd"/>
      <w:r w:rsidR="007C0FB8" w:rsidRPr="0025505D">
        <w:rPr>
          <w:color w:val="0D0D0D" w:themeColor="text1" w:themeTint="F2"/>
          <w:szCs w:val="24"/>
        </w:rPr>
        <w:t xml:space="preserve"> interfering with</w:t>
      </w:r>
      <w:r w:rsidR="00517BE3">
        <w:rPr>
          <w:color w:val="0D0D0D" w:themeColor="text1" w:themeTint="F2"/>
          <w:szCs w:val="24"/>
        </w:rPr>
        <w:t xml:space="preserve"> App</w:t>
      </w:r>
      <w:r w:rsidR="00B6427B">
        <w:rPr>
          <w:color w:val="0D0D0D" w:themeColor="text1" w:themeTint="F2"/>
          <w:szCs w:val="24"/>
        </w:rPr>
        <w:t>ellant</w:t>
      </w:r>
      <w:r w:rsidR="00517BE3">
        <w:rPr>
          <w:color w:val="0D0D0D" w:themeColor="text1" w:themeTint="F2"/>
          <w:szCs w:val="24"/>
        </w:rPr>
        <w:t>’s</w:t>
      </w:r>
      <w:r w:rsidR="007C0FB8" w:rsidRPr="0025505D">
        <w:rPr>
          <w:color w:val="0D0D0D" w:themeColor="text1" w:themeTint="F2"/>
          <w:szCs w:val="24"/>
        </w:rPr>
        <w:t xml:space="preserve"> operations.  </w:t>
      </w:r>
      <w:proofErr w:type="gramStart"/>
      <w:r w:rsidR="007C0FB8" w:rsidRPr="0025505D">
        <w:rPr>
          <w:color w:val="0D0D0D" w:themeColor="text1" w:themeTint="F2"/>
          <w:szCs w:val="24"/>
        </w:rPr>
        <w:t xml:space="preserve">The employees </w:t>
      </w:r>
      <w:r w:rsidR="00706847">
        <w:rPr>
          <w:color w:val="0D0D0D" w:themeColor="text1" w:themeTint="F2"/>
          <w:szCs w:val="24"/>
        </w:rPr>
        <w:t>then</w:t>
      </w:r>
      <w:r w:rsidR="007C0FB8" w:rsidRPr="0025505D">
        <w:rPr>
          <w:color w:val="0D0D0D" w:themeColor="text1" w:themeTint="F2"/>
          <w:szCs w:val="24"/>
        </w:rPr>
        <w:t xml:space="preserve"> engaging in </w:t>
      </w:r>
      <w:r w:rsidR="001822DD" w:rsidRPr="0025505D">
        <w:rPr>
          <w:color w:val="0D0D0D" w:themeColor="text1" w:themeTint="F2"/>
          <w:szCs w:val="24"/>
        </w:rPr>
        <w:t>a go</w:t>
      </w:r>
      <w:r w:rsidR="007C0FB8" w:rsidRPr="0025505D">
        <w:rPr>
          <w:color w:val="0D0D0D" w:themeColor="text1" w:themeTint="F2"/>
          <w:szCs w:val="24"/>
        </w:rPr>
        <w:t xml:space="preserve"> slow.</w:t>
      </w:r>
      <w:proofErr w:type="gramEnd"/>
      <w:r w:rsidR="007C0FB8" w:rsidRPr="0025505D">
        <w:rPr>
          <w:color w:val="0D0D0D" w:themeColor="text1" w:themeTint="F2"/>
          <w:szCs w:val="24"/>
        </w:rPr>
        <w:t xml:space="preserve">  On 7th of January, 2012 the employees disobeyed a lawful order to go and work on a certain claim resulting in them being disciplined. The Appellant’s submission was that they had properly been charged </w:t>
      </w:r>
      <w:r w:rsidR="001822DD" w:rsidRPr="0025505D">
        <w:rPr>
          <w:color w:val="0D0D0D" w:themeColor="text1" w:themeTint="F2"/>
          <w:szCs w:val="24"/>
        </w:rPr>
        <w:t xml:space="preserve">with </w:t>
      </w:r>
      <w:r w:rsidR="00706847">
        <w:rPr>
          <w:color w:val="0D0D0D" w:themeColor="text1" w:themeTint="F2"/>
          <w:szCs w:val="24"/>
        </w:rPr>
        <w:t>‘</w:t>
      </w:r>
      <w:r w:rsidR="001822DD" w:rsidRPr="0025505D">
        <w:rPr>
          <w:color w:val="0D0D0D" w:themeColor="text1" w:themeTint="F2"/>
          <w:szCs w:val="24"/>
        </w:rPr>
        <w:t>wilful</w:t>
      </w:r>
      <w:r w:rsidR="007C0FB8" w:rsidRPr="0025505D">
        <w:rPr>
          <w:color w:val="0D0D0D" w:themeColor="text1" w:themeTint="F2"/>
          <w:szCs w:val="24"/>
        </w:rPr>
        <w:t xml:space="preserve"> disobedience to a lawful order given by the employer</w:t>
      </w:r>
      <w:r w:rsidR="00706847">
        <w:rPr>
          <w:color w:val="0D0D0D" w:themeColor="text1" w:themeTint="F2"/>
          <w:szCs w:val="24"/>
        </w:rPr>
        <w:t>’</w:t>
      </w:r>
      <w:r w:rsidR="007C0FB8" w:rsidRPr="0025505D">
        <w:rPr>
          <w:color w:val="0D0D0D" w:themeColor="text1" w:themeTint="F2"/>
          <w:szCs w:val="24"/>
        </w:rPr>
        <w:t>.</w:t>
      </w:r>
      <w:r w:rsidR="009D5AD1" w:rsidRPr="0025505D">
        <w:rPr>
          <w:color w:val="0D0D0D" w:themeColor="text1" w:themeTint="F2"/>
          <w:szCs w:val="24"/>
        </w:rPr>
        <w:t xml:space="preserve">  The Appellant dismissed </w:t>
      </w:r>
      <w:r w:rsidR="00706847">
        <w:rPr>
          <w:color w:val="0D0D0D" w:themeColor="text1" w:themeTint="F2"/>
          <w:szCs w:val="24"/>
        </w:rPr>
        <w:t>Respondent</w:t>
      </w:r>
      <w:r w:rsidR="009D5AD1" w:rsidRPr="0025505D">
        <w:rPr>
          <w:color w:val="0D0D0D" w:themeColor="text1" w:themeTint="F2"/>
          <w:szCs w:val="24"/>
        </w:rPr>
        <w:t xml:space="preserve"> allegations of victimisation for engaging in union business.</w:t>
      </w:r>
    </w:p>
    <w:p w:rsidR="00B25159" w:rsidRPr="0025505D" w:rsidRDefault="00B25159" w:rsidP="00391DC8">
      <w:pPr>
        <w:rPr>
          <w:color w:val="0D0D0D" w:themeColor="text1" w:themeTint="F2"/>
          <w:szCs w:val="24"/>
        </w:rPr>
      </w:pPr>
      <w:r w:rsidRPr="0025505D">
        <w:rPr>
          <w:color w:val="0D0D0D" w:themeColor="text1" w:themeTint="F2"/>
          <w:szCs w:val="24"/>
        </w:rPr>
        <w:t xml:space="preserve">The Arbitrator found that the employees who were dismissed </w:t>
      </w:r>
      <w:r w:rsidR="00A7754D">
        <w:rPr>
          <w:color w:val="0D0D0D" w:themeColor="text1" w:themeTint="F2"/>
          <w:szCs w:val="24"/>
        </w:rPr>
        <w:t>were</w:t>
      </w:r>
      <w:r w:rsidRPr="0025505D">
        <w:rPr>
          <w:color w:val="0D0D0D" w:themeColor="text1" w:themeTint="F2"/>
          <w:szCs w:val="24"/>
        </w:rPr>
        <w:t xml:space="preserve"> trade union members, the Appellant wanted to transfer them to another mine, the employees refused, the Appellant then levelled charges of wilful disobedience of a lawful order, the Appellant however used an unregistered Code of Conduct</w:t>
      </w:r>
      <w:r w:rsidR="00B544AB" w:rsidRPr="0025505D">
        <w:rPr>
          <w:color w:val="0D0D0D" w:themeColor="text1" w:themeTint="F2"/>
          <w:szCs w:val="24"/>
        </w:rPr>
        <w:t>. On this basis the Arbitrator concluded that there was unlawful terminat</w:t>
      </w:r>
      <w:r w:rsidR="004024E1" w:rsidRPr="0025505D">
        <w:rPr>
          <w:color w:val="0D0D0D" w:themeColor="text1" w:themeTint="F2"/>
          <w:szCs w:val="24"/>
        </w:rPr>
        <w:t>ion</w:t>
      </w:r>
      <w:r w:rsidR="00B544AB" w:rsidRPr="0025505D">
        <w:rPr>
          <w:color w:val="0D0D0D" w:themeColor="text1" w:themeTint="F2"/>
          <w:szCs w:val="24"/>
        </w:rPr>
        <w:t xml:space="preserve"> and unfair dismissal.</w:t>
      </w:r>
    </w:p>
    <w:p w:rsidR="004024E1" w:rsidRPr="00A7754D" w:rsidRDefault="004024E1" w:rsidP="00391DC8">
      <w:pPr>
        <w:rPr>
          <w:b/>
          <w:color w:val="0D0D0D" w:themeColor="text1" w:themeTint="F2"/>
          <w:szCs w:val="24"/>
        </w:rPr>
      </w:pPr>
      <w:r w:rsidRPr="00A7754D">
        <w:rPr>
          <w:b/>
          <w:color w:val="0D0D0D" w:themeColor="text1" w:themeTint="F2"/>
          <w:szCs w:val="24"/>
        </w:rPr>
        <w:t>The Appeal</w:t>
      </w:r>
    </w:p>
    <w:p w:rsidR="004024E1" w:rsidRPr="0025505D" w:rsidRDefault="004024E1" w:rsidP="00391DC8">
      <w:pPr>
        <w:rPr>
          <w:color w:val="0D0D0D" w:themeColor="text1" w:themeTint="F2"/>
          <w:szCs w:val="24"/>
        </w:rPr>
      </w:pPr>
      <w:r w:rsidRPr="0025505D">
        <w:rPr>
          <w:color w:val="0D0D0D" w:themeColor="text1" w:themeTint="F2"/>
          <w:szCs w:val="24"/>
        </w:rPr>
        <w:t xml:space="preserve">The Appellant was seeking to appeal against the award </w:t>
      </w:r>
      <w:proofErr w:type="gramStart"/>
      <w:r w:rsidRPr="0025505D">
        <w:rPr>
          <w:color w:val="0D0D0D" w:themeColor="text1" w:themeTint="F2"/>
          <w:szCs w:val="24"/>
        </w:rPr>
        <w:t>on  the</w:t>
      </w:r>
      <w:proofErr w:type="gramEnd"/>
      <w:r w:rsidRPr="0025505D">
        <w:rPr>
          <w:color w:val="0D0D0D" w:themeColor="text1" w:themeTint="F2"/>
          <w:szCs w:val="24"/>
        </w:rPr>
        <w:t xml:space="preserve"> following grounds;</w:t>
      </w:r>
    </w:p>
    <w:p w:rsidR="004024E1" w:rsidRPr="0025505D" w:rsidRDefault="004024E1" w:rsidP="004024E1">
      <w:pPr>
        <w:pStyle w:val="ListParagraph"/>
        <w:numPr>
          <w:ilvl w:val="0"/>
          <w:numId w:val="1"/>
        </w:numPr>
        <w:rPr>
          <w:color w:val="0D0D0D" w:themeColor="text1" w:themeTint="F2"/>
          <w:szCs w:val="24"/>
        </w:rPr>
      </w:pPr>
      <w:r w:rsidRPr="0025505D">
        <w:rPr>
          <w:color w:val="0D0D0D" w:themeColor="text1" w:themeTint="F2"/>
          <w:szCs w:val="24"/>
        </w:rPr>
        <w:t xml:space="preserve">The Honourable Arbitrator erred and misdirected himself in law by holding that the </w:t>
      </w:r>
      <w:r w:rsidR="001822DD" w:rsidRPr="0025505D">
        <w:rPr>
          <w:color w:val="0D0D0D" w:themeColor="text1" w:themeTint="F2"/>
          <w:szCs w:val="24"/>
        </w:rPr>
        <w:t>Appellant had</w:t>
      </w:r>
      <w:r w:rsidRPr="0025505D">
        <w:rPr>
          <w:color w:val="0D0D0D" w:themeColor="text1" w:themeTint="F2"/>
          <w:szCs w:val="24"/>
        </w:rPr>
        <w:t xml:space="preserve"> unlawfully dismissed the Respondent without a </w:t>
      </w:r>
      <w:r w:rsidRPr="0025505D">
        <w:rPr>
          <w:color w:val="0D0D0D" w:themeColor="text1" w:themeTint="F2"/>
          <w:szCs w:val="24"/>
        </w:rPr>
        <w:lastRenderedPageBreak/>
        <w:t>hearing when the facts on the ground do not support him particularly since the dismissal followed a hearing properly done by the Appellant upon the employees (Respondents) who had wilfully disobeyed a lawful order given them by the employer.</w:t>
      </w:r>
    </w:p>
    <w:p w:rsidR="004024E1" w:rsidRPr="0025505D" w:rsidRDefault="004024E1" w:rsidP="004024E1">
      <w:pPr>
        <w:pStyle w:val="ListParagraph"/>
        <w:numPr>
          <w:ilvl w:val="0"/>
          <w:numId w:val="1"/>
        </w:numPr>
        <w:rPr>
          <w:color w:val="0D0D0D" w:themeColor="text1" w:themeTint="F2"/>
          <w:szCs w:val="24"/>
        </w:rPr>
      </w:pPr>
      <w:r w:rsidRPr="0025505D">
        <w:rPr>
          <w:color w:val="0D0D0D" w:themeColor="text1" w:themeTint="F2"/>
          <w:szCs w:val="24"/>
        </w:rPr>
        <w:t>The Honourable Arbitrator committed a gross irregularity in holding that Respondents were victimised for being members of a trade union when this was not the truth.  Appellant willingly consented to the employees (Respondents) being members of the Trade Union and did not victimise them in any manner.</w:t>
      </w:r>
    </w:p>
    <w:p w:rsidR="00380FDB" w:rsidRPr="0025505D" w:rsidRDefault="00A22F6B" w:rsidP="004024E1">
      <w:pPr>
        <w:pStyle w:val="ListParagraph"/>
        <w:numPr>
          <w:ilvl w:val="0"/>
          <w:numId w:val="1"/>
        </w:numPr>
        <w:rPr>
          <w:color w:val="0D0D0D" w:themeColor="text1" w:themeTint="F2"/>
          <w:szCs w:val="24"/>
        </w:rPr>
      </w:pPr>
      <w:r w:rsidRPr="0025505D">
        <w:rPr>
          <w:color w:val="0D0D0D" w:themeColor="text1" w:themeTint="F2"/>
          <w:szCs w:val="24"/>
        </w:rPr>
        <w:t>The Honourable Arbitrator misdirected himself in ordering the reinstatement of employees after making a finding that</w:t>
      </w:r>
    </w:p>
    <w:p w:rsidR="00380FDB" w:rsidRPr="001822DD" w:rsidRDefault="00380FDB" w:rsidP="00380FDB">
      <w:pPr>
        <w:pStyle w:val="ListParagraph"/>
        <w:ind w:left="1440"/>
        <w:rPr>
          <w:color w:val="0D0D0D" w:themeColor="text1" w:themeTint="F2"/>
          <w:sz w:val="22"/>
        </w:rPr>
      </w:pPr>
      <w:r w:rsidRPr="001822DD">
        <w:rPr>
          <w:color w:val="0D0D0D" w:themeColor="text1" w:themeTint="F2"/>
          <w:sz w:val="22"/>
        </w:rPr>
        <w:t>“The employees refused to be transferred”</w:t>
      </w:r>
    </w:p>
    <w:p w:rsidR="0030459F" w:rsidRPr="0025505D" w:rsidRDefault="00380FDB" w:rsidP="00391DC8">
      <w:pPr>
        <w:rPr>
          <w:color w:val="0D0D0D" w:themeColor="text1" w:themeTint="F2"/>
          <w:szCs w:val="24"/>
        </w:rPr>
      </w:pPr>
      <w:r w:rsidRPr="0025505D">
        <w:rPr>
          <w:color w:val="0D0D0D" w:themeColor="text1" w:themeTint="F2"/>
          <w:szCs w:val="24"/>
        </w:rPr>
        <w:t xml:space="preserve">It is very clear that all the grounds of appeal taken by the Appellant do not attempt to challenge the Arbitrator’s conclusions on the law.  The </w:t>
      </w:r>
      <w:proofErr w:type="gramStart"/>
      <w:r w:rsidRPr="0025505D">
        <w:rPr>
          <w:color w:val="0D0D0D" w:themeColor="text1" w:themeTint="F2"/>
          <w:szCs w:val="24"/>
        </w:rPr>
        <w:t>ground of appeal do</w:t>
      </w:r>
      <w:proofErr w:type="gramEnd"/>
      <w:r w:rsidRPr="0025505D">
        <w:rPr>
          <w:color w:val="0D0D0D" w:themeColor="text1" w:themeTint="F2"/>
          <w:szCs w:val="24"/>
        </w:rPr>
        <w:t xml:space="preserve"> not </w:t>
      </w:r>
      <w:r w:rsidR="00A83C69">
        <w:rPr>
          <w:color w:val="0D0D0D" w:themeColor="text1" w:themeTint="F2"/>
          <w:szCs w:val="24"/>
        </w:rPr>
        <w:t>theref</w:t>
      </w:r>
      <w:r w:rsidR="00891DE7">
        <w:rPr>
          <w:color w:val="0D0D0D" w:themeColor="text1" w:themeTint="F2"/>
          <w:szCs w:val="24"/>
        </w:rPr>
        <w:t xml:space="preserve">ore </w:t>
      </w:r>
      <w:r w:rsidRPr="0025505D">
        <w:rPr>
          <w:color w:val="0D0D0D" w:themeColor="text1" w:themeTint="F2"/>
          <w:szCs w:val="24"/>
        </w:rPr>
        <w:t xml:space="preserve">conform with </w:t>
      </w:r>
      <w:r w:rsidRPr="0025505D">
        <w:rPr>
          <w:b/>
          <w:color w:val="0D0D0D" w:themeColor="text1" w:themeTint="F2"/>
          <w:szCs w:val="24"/>
        </w:rPr>
        <w:t>Section 98 (10)</w:t>
      </w:r>
      <w:r w:rsidRPr="0025505D">
        <w:rPr>
          <w:color w:val="0D0D0D" w:themeColor="text1" w:themeTint="F2"/>
          <w:szCs w:val="24"/>
        </w:rPr>
        <w:t xml:space="preserve"> of the</w:t>
      </w:r>
      <w:r w:rsidR="007E72F7" w:rsidRPr="0025505D">
        <w:rPr>
          <w:color w:val="0D0D0D" w:themeColor="text1" w:themeTint="F2"/>
          <w:szCs w:val="24"/>
        </w:rPr>
        <w:t xml:space="preserve"> </w:t>
      </w:r>
      <w:r w:rsidR="007E72F7" w:rsidRPr="0025505D">
        <w:rPr>
          <w:b/>
          <w:color w:val="0D0D0D" w:themeColor="text1" w:themeTint="F2"/>
          <w:szCs w:val="24"/>
        </w:rPr>
        <w:t>L</w:t>
      </w:r>
      <w:r w:rsidRPr="0025505D">
        <w:rPr>
          <w:b/>
          <w:color w:val="0D0D0D" w:themeColor="text1" w:themeTint="F2"/>
          <w:szCs w:val="24"/>
        </w:rPr>
        <w:t>abour Act.</w:t>
      </w:r>
      <w:r w:rsidRPr="0025505D">
        <w:rPr>
          <w:color w:val="0D0D0D" w:themeColor="text1" w:themeTint="F2"/>
          <w:szCs w:val="24"/>
        </w:rPr>
        <w:t xml:space="preserve">  </w:t>
      </w:r>
      <w:r w:rsidRPr="0025505D">
        <w:rPr>
          <w:b/>
          <w:color w:val="0D0D0D" w:themeColor="text1" w:themeTint="F2"/>
          <w:szCs w:val="24"/>
        </w:rPr>
        <w:t>Section 98 (10)</w:t>
      </w:r>
      <w:r w:rsidRPr="0025505D">
        <w:rPr>
          <w:color w:val="0D0D0D" w:themeColor="text1" w:themeTint="F2"/>
          <w:szCs w:val="24"/>
        </w:rPr>
        <w:t xml:space="preserve"> of the </w:t>
      </w:r>
      <w:r w:rsidRPr="0025505D">
        <w:rPr>
          <w:b/>
          <w:color w:val="0D0D0D" w:themeColor="text1" w:themeTint="F2"/>
          <w:szCs w:val="24"/>
        </w:rPr>
        <w:t>Labour Act</w:t>
      </w:r>
      <w:r w:rsidRPr="0025505D">
        <w:rPr>
          <w:color w:val="0D0D0D" w:themeColor="text1" w:themeTint="F2"/>
          <w:szCs w:val="24"/>
        </w:rPr>
        <w:t xml:space="preserve"> provides for an </w:t>
      </w:r>
      <w:r w:rsidR="00891DE7">
        <w:rPr>
          <w:color w:val="0D0D0D" w:themeColor="text1" w:themeTint="F2"/>
          <w:szCs w:val="24"/>
        </w:rPr>
        <w:t xml:space="preserve">appeal </w:t>
      </w:r>
      <w:r w:rsidRPr="0025505D">
        <w:rPr>
          <w:color w:val="0D0D0D" w:themeColor="text1" w:themeTint="F2"/>
          <w:szCs w:val="24"/>
        </w:rPr>
        <w:t>on ’a question of law’ from any decision of an arbitrator to the Labour Court.  The term ’a question of law’ has been</w:t>
      </w:r>
      <w:r w:rsidR="0030459F" w:rsidRPr="0025505D">
        <w:rPr>
          <w:color w:val="0D0D0D" w:themeColor="text1" w:themeTint="F2"/>
          <w:szCs w:val="24"/>
        </w:rPr>
        <w:t xml:space="preserve"> clarified in this jurisdiction in various cases.</w:t>
      </w:r>
      <w:r w:rsidR="00113939">
        <w:rPr>
          <w:color w:val="0D0D0D" w:themeColor="text1" w:themeTint="F2"/>
          <w:szCs w:val="24"/>
        </w:rPr>
        <w:t xml:space="preserve"> See </w:t>
      </w:r>
      <w:proofErr w:type="spellStart"/>
      <w:r w:rsidR="00113939" w:rsidRPr="00457C81">
        <w:rPr>
          <w:b/>
          <w:color w:val="0D0D0D" w:themeColor="text1" w:themeTint="F2"/>
          <w:szCs w:val="24"/>
        </w:rPr>
        <w:t>Muzuva</w:t>
      </w:r>
      <w:proofErr w:type="spellEnd"/>
      <w:r w:rsidR="00113939" w:rsidRPr="00457C81">
        <w:rPr>
          <w:b/>
          <w:color w:val="0D0D0D" w:themeColor="text1" w:themeTint="F2"/>
          <w:szCs w:val="24"/>
        </w:rPr>
        <w:t xml:space="preserve"> </w:t>
      </w:r>
      <w:proofErr w:type="spellStart"/>
      <w:r w:rsidR="00113939" w:rsidRPr="00457C81">
        <w:rPr>
          <w:b/>
          <w:color w:val="0D0D0D" w:themeColor="text1" w:themeTint="F2"/>
          <w:szCs w:val="24"/>
        </w:rPr>
        <w:t>vs</w:t>
      </w:r>
      <w:proofErr w:type="spellEnd"/>
      <w:r w:rsidR="00113939" w:rsidRPr="00457C81">
        <w:rPr>
          <w:b/>
          <w:color w:val="0D0D0D" w:themeColor="text1" w:themeTint="F2"/>
          <w:szCs w:val="24"/>
        </w:rPr>
        <w:t xml:space="preserve"> United</w:t>
      </w:r>
      <w:r w:rsidR="00875CDC" w:rsidRPr="00457C81">
        <w:rPr>
          <w:b/>
          <w:color w:val="0D0D0D" w:themeColor="text1" w:themeTint="F2"/>
          <w:szCs w:val="24"/>
        </w:rPr>
        <w:t xml:space="preserve"> Bottlers (Pvt) Ltd 1994 (1) ZLR 217 (S)</w:t>
      </w:r>
      <w:r w:rsidR="00875CDC">
        <w:rPr>
          <w:color w:val="0D0D0D" w:themeColor="text1" w:themeTint="F2"/>
          <w:szCs w:val="24"/>
        </w:rPr>
        <w:t xml:space="preserve"> </w:t>
      </w:r>
      <w:r w:rsidR="009635A4">
        <w:rPr>
          <w:color w:val="0D0D0D" w:themeColor="text1" w:themeTint="F2"/>
          <w:szCs w:val="24"/>
        </w:rPr>
        <w:t xml:space="preserve">at 220 D-F. Reference is also made to the case of </w:t>
      </w:r>
      <w:r w:rsidR="009635A4" w:rsidRPr="00457C81">
        <w:rPr>
          <w:b/>
          <w:color w:val="0D0D0D" w:themeColor="text1" w:themeTint="F2"/>
          <w:szCs w:val="24"/>
        </w:rPr>
        <w:t>National Foods</w:t>
      </w:r>
      <w:r w:rsidR="009635A4">
        <w:rPr>
          <w:color w:val="0D0D0D" w:themeColor="text1" w:themeTint="F2"/>
          <w:szCs w:val="24"/>
        </w:rPr>
        <w:t xml:space="preserve"> </w:t>
      </w:r>
      <w:r w:rsidR="0055753A" w:rsidRPr="00457C81">
        <w:rPr>
          <w:b/>
          <w:color w:val="0D0D0D" w:themeColor="text1" w:themeTint="F2"/>
          <w:szCs w:val="24"/>
        </w:rPr>
        <w:t xml:space="preserve">Limited </w:t>
      </w:r>
      <w:proofErr w:type="spellStart"/>
      <w:r w:rsidR="0055753A" w:rsidRPr="00457C81">
        <w:rPr>
          <w:b/>
          <w:color w:val="0D0D0D" w:themeColor="text1" w:themeTint="F2"/>
          <w:szCs w:val="24"/>
        </w:rPr>
        <w:t>vs</w:t>
      </w:r>
      <w:proofErr w:type="spellEnd"/>
      <w:r w:rsidR="0055753A" w:rsidRPr="00457C81">
        <w:rPr>
          <w:b/>
          <w:color w:val="0D0D0D" w:themeColor="text1" w:themeTint="F2"/>
          <w:szCs w:val="24"/>
        </w:rPr>
        <w:t xml:space="preserve"> </w:t>
      </w:r>
      <w:r w:rsidR="007368A0">
        <w:rPr>
          <w:b/>
          <w:color w:val="0D0D0D" w:themeColor="text1" w:themeTint="F2"/>
          <w:szCs w:val="24"/>
        </w:rPr>
        <w:t xml:space="preserve">Stewart </w:t>
      </w:r>
      <w:proofErr w:type="spellStart"/>
      <w:r w:rsidR="007368A0">
        <w:rPr>
          <w:b/>
          <w:color w:val="0D0D0D" w:themeColor="text1" w:themeTint="F2"/>
          <w:szCs w:val="24"/>
        </w:rPr>
        <w:t>Mu</w:t>
      </w:r>
      <w:r w:rsidR="00EB3C91" w:rsidRPr="00457C81">
        <w:rPr>
          <w:b/>
          <w:color w:val="0D0D0D" w:themeColor="text1" w:themeTint="F2"/>
          <w:szCs w:val="24"/>
        </w:rPr>
        <w:t>gadza</w:t>
      </w:r>
      <w:proofErr w:type="spellEnd"/>
      <w:r w:rsidR="00EB3C91">
        <w:rPr>
          <w:color w:val="0D0D0D" w:themeColor="text1" w:themeTint="F2"/>
          <w:szCs w:val="24"/>
        </w:rPr>
        <w:t xml:space="preserve"> SC 10/395 and </w:t>
      </w:r>
      <w:r w:rsidR="00EB3C91" w:rsidRPr="007368A0">
        <w:rPr>
          <w:b/>
          <w:color w:val="0D0D0D" w:themeColor="text1" w:themeTint="F2"/>
          <w:szCs w:val="24"/>
        </w:rPr>
        <w:t>Reserve Bank of Zimbabwe</w:t>
      </w:r>
      <w:r w:rsidR="00322FBC">
        <w:rPr>
          <w:color w:val="0D0D0D" w:themeColor="text1" w:themeTint="F2"/>
          <w:szCs w:val="24"/>
        </w:rPr>
        <w:t xml:space="preserve"> </w:t>
      </w:r>
      <w:proofErr w:type="spellStart"/>
      <w:r w:rsidR="00322FBC" w:rsidRPr="007368A0">
        <w:rPr>
          <w:b/>
          <w:color w:val="0D0D0D" w:themeColor="text1" w:themeTint="F2"/>
          <w:szCs w:val="24"/>
        </w:rPr>
        <w:t>vs</w:t>
      </w:r>
      <w:proofErr w:type="spellEnd"/>
      <w:r w:rsidR="00322FBC" w:rsidRPr="007368A0">
        <w:rPr>
          <w:b/>
          <w:color w:val="0D0D0D" w:themeColor="text1" w:themeTint="F2"/>
          <w:szCs w:val="24"/>
        </w:rPr>
        <w:t xml:space="preserve"> Granger &amp; Another</w:t>
      </w:r>
      <w:r w:rsidR="00322FBC">
        <w:rPr>
          <w:color w:val="0D0D0D" w:themeColor="text1" w:themeTint="F2"/>
          <w:szCs w:val="24"/>
        </w:rPr>
        <w:t xml:space="preserve"> </w:t>
      </w:r>
      <w:r w:rsidR="00322FBC" w:rsidRPr="007368A0">
        <w:rPr>
          <w:b/>
          <w:color w:val="0D0D0D" w:themeColor="text1" w:themeTint="F2"/>
          <w:szCs w:val="24"/>
        </w:rPr>
        <w:t>SC 34/2001</w:t>
      </w:r>
      <w:r w:rsidR="00322FBC">
        <w:rPr>
          <w:color w:val="0D0D0D" w:themeColor="text1" w:themeTint="F2"/>
          <w:szCs w:val="24"/>
        </w:rPr>
        <w:t xml:space="preserve"> where a mis</w:t>
      </w:r>
      <w:r w:rsidR="00D842F3">
        <w:rPr>
          <w:color w:val="0D0D0D" w:themeColor="text1" w:themeTint="F2"/>
          <w:szCs w:val="24"/>
        </w:rPr>
        <w:t xml:space="preserve">direction of fact was stated to be a failure to </w:t>
      </w:r>
      <w:r w:rsidR="00A16513">
        <w:rPr>
          <w:color w:val="0D0D0D" w:themeColor="text1" w:themeTint="F2"/>
          <w:szCs w:val="24"/>
        </w:rPr>
        <w:t>appreciate a fact at all or a finding that is contrary</w:t>
      </w:r>
      <w:r w:rsidR="003F5BC4">
        <w:rPr>
          <w:color w:val="0D0D0D" w:themeColor="text1" w:themeTint="F2"/>
          <w:szCs w:val="24"/>
        </w:rPr>
        <w:t xml:space="preserve"> to the evidence actually presented.</w:t>
      </w:r>
    </w:p>
    <w:p w:rsidR="0030459F" w:rsidRPr="0025505D" w:rsidRDefault="0030459F" w:rsidP="00391DC8">
      <w:pPr>
        <w:rPr>
          <w:color w:val="0D0D0D" w:themeColor="text1" w:themeTint="F2"/>
          <w:szCs w:val="24"/>
        </w:rPr>
      </w:pPr>
      <w:r w:rsidRPr="0025505D">
        <w:rPr>
          <w:color w:val="0D0D0D" w:themeColor="text1" w:themeTint="F2"/>
          <w:szCs w:val="24"/>
        </w:rPr>
        <w:t xml:space="preserve">I am satisfied on the basis of these authorities that the grounds of appeal </w:t>
      </w:r>
      <w:r w:rsidR="00891DE7">
        <w:rPr>
          <w:color w:val="0D0D0D" w:themeColor="text1" w:themeTint="F2"/>
          <w:szCs w:val="24"/>
        </w:rPr>
        <w:t xml:space="preserve">not raising questions </w:t>
      </w:r>
      <w:r w:rsidR="00C5483E">
        <w:rPr>
          <w:color w:val="0D0D0D" w:themeColor="text1" w:themeTint="F2"/>
          <w:szCs w:val="24"/>
        </w:rPr>
        <w:t xml:space="preserve">of law are </w:t>
      </w:r>
      <w:r w:rsidRPr="0025505D">
        <w:rPr>
          <w:color w:val="0D0D0D" w:themeColor="text1" w:themeTint="F2"/>
          <w:szCs w:val="24"/>
        </w:rPr>
        <w:t xml:space="preserve">improperly before the </w:t>
      </w:r>
      <w:r w:rsidR="003F5BC4" w:rsidRPr="0025505D">
        <w:rPr>
          <w:color w:val="0D0D0D" w:themeColor="text1" w:themeTint="F2"/>
          <w:szCs w:val="24"/>
        </w:rPr>
        <w:t xml:space="preserve">court </w:t>
      </w:r>
      <w:r w:rsidR="003F5BC4">
        <w:rPr>
          <w:color w:val="0D0D0D" w:themeColor="text1" w:themeTint="F2"/>
          <w:szCs w:val="24"/>
        </w:rPr>
        <w:t>and</w:t>
      </w:r>
      <w:r w:rsidR="00C5483E">
        <w:rPr>
          <w:color w:val="0D0D0D" w:themeColor="text1" w:themeTint="F2"/>
          <w:szCs w:val="24"/>
        </w:rPr>
        <w:t xml:space="preserve"> </w:t>
      </w:r>
      <w:proofErr w:type="gramStart"/>
      <w:r w:rsidR="008B00DF" w:rsidRPr="0025505D">
        <w:rPr>
          <w:color w:val="0D0D0D" w:themeColor="text1" w:themeTint="F2"/>
          <w:szCs w:val="24"/>
        </w:rPr>
        <w:t>ough</w:t>
      </w:r>
      <w:r w:rsidR="008B00DF">
        <w:rPr>
          <w:color w:val="0D0D0D" w:themeColor="text1" w:themeTint="F2"/>
          <w:szCs w:val="24"/>
        </w:rPr>
        <w:t>t</w:t>
      </w:r>
      <w:proofErr w:type="gramEnd"/>
      <w:r w:rsidR="008B00DF">
        <w:rPr>
          <w:color w:val="0D0D0D" w:themeColor="text1" w:themeTint="F2"/>
          <w:szCs w:val="24"/>
        </w:rPr>
        <w:t xml:space="preserve"> </w:t>
      </w:r>
      <w:r w:rsidR="008B00DF" w:rsidRPr="0025505D">
        <w:rPr>
          <w:color w:val="0D0D0D" w:themeColor="text1" w:themeTint="F2"/>
          <w:szCs w:val="24"/>
        </w:rPr>
        <w:t>be</w:t>
      </w:r>
      <w:r w:rsidRPr="0025505D">
        <w:rPr>
          <w:color w:val="0D0D0D" w:themeColor="text1" w:themeTint="F2"/>
          <w:szCs w:val="24"/>
        </w:rPr>
        <w:t xml:space="preserve"> struck out.</w:t>
      </w:r>
    </w:p>
    <w:p w:rsidR="00391DC8" w:rsidRPr="0025505D" w:rsidRDefault="0030459F" w:rsidP="00391DC8">
      <w:pPr>
        <w:rPr>
          <w:color w:val="0D0D0D" w:themeColor="text1" w:themeTint="F2"/>
          <w:szCs w:val="24"/>
        </w:rPr>
      </w:pPr>
      <w:r w:rsidRPr="0025505D">
        <w:rPr>
          <w:color w:val="0D0D0D" w:themeColor="text1" w:themeTint="F2"/>
          <w:szCs w:val="24"/>
        </w:rPr>
        <w:t xml:space="preserve">In the event that I am wrong and the grounds are properly before the court the grounds are </w:t>
      </w:r>
      <w:r w:rsidR="00FA59DF">
        <w:rPr>
          <w:color w:val="0D0D0D" w:themeColor="text1" w:themeTint="F2"/>
          <w:szCs w:val="24"/>
        </w:rPr>
        <w:t xml:space="preserve">in any </w:t>
      </w:r>
      <w:r w:rsidR="00061F69">
        <w:rPr>
          <w:color w:val="0D0D0D" w:themeColor="text1" w:themeTint="F2"/>
          <w:szCs w:val="24"/>
        </w:rPr>
        <w:t>event</w:t>
      </w:r>
      <w:r w:rsidR="006026D3" w:rsidRPr="0025505D">
        <w:rPr>
          <w:color w:val="0D0D0D" w:themeColor="text1" w:themeTint="F2"/>
          <w:szCs w:val="24"/>
        </w:rPr>
        <w:t xml:space="preserve"> </w:t>
      </w:r>
      <w:r w:rsidR="001E4E29" w:rsidRPr="0025505D">
        <w:rPr>
          <w:color w:val="0D0D0D" w:themeColor="text1" w:themeTint="F2"/>
          <w:szCs w:val="24"/>
        </w:rPr>
        <w:t>meritless.  The firs</w:t>
      </w:r>
      <w:r w:rsidR="008B00DF">
        <w:rPr>
          <w:color w:val="0D0D0D" w:themeColor="text1" w:themeTint="F2"/>
          <w:szCs w:val="24"/>
        </w:rPr>
        <w:t>t</w:t>
      </w:r>
      <w:r w:rsidR="001E4E29" w:rsidRPr="0025505D">
        <w:rPr>
          <w:color w:val="0D0D0D" w:themeColor="text1" w:themeTint="F2"/>
          <w:szCs w:val="24"/>
        </w:rPr>
        <w:t xml:space="preserve"> ground attacks the Arbitrator’s</w:t>
      </w:r>
      <w:r w:rsidR="008B00DF">
        <w:rPr>
          <w:color w:val="0D0D0D" w:themeColor="text1" w:themeTint="F2"/>
          <w:szCs w:val="24"/>
        </w:rPr>
        <w:t xml:space="preserve"> factual</w:t>
      </w:r>
      <w:r w:rsidR="001E4E29" w:rsidRPr="0025505D">
        <w:rPr>
          <w:color w:val="0D0D0D" w:themeColor="text1" w:themeTint="F2"/>
          <w:szCs w:val="24"/>
        </w:rPr>
        <w:t xml:space="preserve"> finding that the Appellant had dismissed the Respondents without a hearing.  The Appellant’s submission is clearly misplaced.  The Arbitrator found that the Appellant had unlawfully dismissed the Respondents by conducting disciplinary hearings on the </w:t>
      </w:r>
      <w:r w:rsidR="001E4E29" w:rsidRPr="0025505D">
        <w:rPr>
          <w:color w:val="0D0D0D" w:themeColor="text1" w:themeTint="F2"/>
          <w:szCs w:val="24"/>
        </w:rPr>
        <w:lastRenderedPageBreak/>
        <w:t>basis of an unregistered Code of Conduct.</w:t>
      </w:r>
      <w:r w:rsidR="006B1E2A" w:rsidRPr="0025505D">
        <w:rPr>
          <w:color w:val="0D0D0D" w:themeColor="text1" w:themeTint="F2"/>
          <w:szCs w:val="24"/>
        </w:rPr>
        <w:t xml:space="preserve">  That was the rationale behind his finding and conclusion th</w:t>
      </w:r>
      <w:r w:rsidR="00CF0EAA">
        <w:rPr>
          <w:color w:val="0D0D0D" w:themeColor="text1" w:themeTint="F2"/>
          <w:szCs w:val="24"/>
        </w:rPr>
        <w:t xml:space="preserve">at there was unfair dismissal. </w:t>
      </w:r>
      <w:r w:rsidR="006B1E2A" w:rsidRPr="0025505D">
        <w:rPr>
          <w:b/>
          <w:color w:val="0D0D0D" w:themeColor="text1" w:themeTint="F2"/>
          <w:szCs w:val="24"/>
        </w:rPr>
        <w:t xml:space="preserve">Section 12 </w:t>
      </w:r>
      <w:r w:rsidR="0025505D" w:rsidRPr="0025505D">
        <w:rPr>
          <w:b/>
          <w:color w:val="0D0D0D" w:themeColor="text1" w:themeTint="F2"/>
          <w:szCs w:val="24"/>
        </w:rPr>
        <w:t>B (</w:t>
      </w:r>
      <w:r w:rsidR="006B1E2A" w:rsidRPr="0025505D">
        <w:rPr>
          <w:b/>
          <w:color w:val="0D0D0D" w:themeColor="text1" w:themeTint="F2"/>
          <w:szCs w:val="24"/>
        </w:rPr>
        <w:t>2</w:t>
      </w:r>
      <w:r w:rsidR="0025505D" w:rsidRPr="0025505D">
        <w:rPr>
          <w:b/>
          <w:color w:val="0D0D0D" w:themeColor="text1" w:themeTint="F2"/>
          <w:szCs w:val="24"/>
        </w:rPr>
        <w:t>) (</w:t>
      </w:r>
      <w:r w:rsidR="006B1E2A" w:rsidRPr="0025505D">
        <w:rPr>
          <w:b/>
          <w:color w:val="0D0D0D" w:themeColor="text1" w:themeTint="F2"/>
          <w:szCs w:val="24"/>
        </w:rPr>
        <w:t>a</w:t>
      </w:r>
      <w:r w:rsidR="006B1E2A" w:rsidRPr="0025505D">
        <w:rPr>
          <w:color w:val="0D0D0D" w:themeColor="text1" w:themeTint="F2"/>
          <w:szCs w:val="24"/>
        </w:rPr>
        <w:t xml:space="preserve">) </w:t>
      </w:r>
      <w:r w:rsidR="00061F69">
        <w:rPr>
          <w:color w:val="0D0D0D" w:themeColor="text1" w:themeTint="F2"/>
          <w:szCs w:val="24"/>
        </w:rPr>
        <w:t xml:space="preserve">of the </w:t>
      </w:r>
      <w:r w:rsidR="00061F69" w:rsidRPr="00061F69">
        <w:rPr>
          <w:b/>
          <w:color w:val="0D0D0D" w:themeColor="text1" w:themeTint="F2"/>
          <w:szCs w:val="24"/>
        </w:rPr>
        <w:t>Labour Act (Cap 28:01)</w:t>
      </w:r>
      <w:r w:rsidR="00061F69">
        <w:rPr>
          <w:color w:val="0D0D0D" w:themeColor="text1" w:themeTint="F2"/>
          <w:szCs w:val="24"/>
        </w:rPr>
        <w:t xml:space="preserve"> </w:t>
      </w:r>
      <w:r w:rsidR="006B1E2A" w:rsidRPr="0025505D">
        <w:rPr>
          <w:color w:val="0D0D0D" w:themeColor="text1" w:themeTint="F2"/>
          <w:szCs w:val="24"/>
        </w:rPr>
        <w:t xml:space="preserve">clearly provides that an employee is unfairly dismissed where the employer fails to show dismissal in terms of an employment code.  It is clear </w:t>
      </w:r>
      <w:r w:rsidR="006B1E2A" w:rsidRPr="0025505D">
        <w:rPr>
          <w:i/>
          <w:color w:val="0D0D0D" w:themeColor="text1" w:themeTint="F2"/>
          <w:szCs w:val="24"/>
        </w:rPr>
        <w:t>in casu</w:t>
      </w:r>
      <w:r w:rsidR="006B1E2A" w:rsidRPr="0025505D">
        <w:rPr>
          <w:color w:val="0D0D0D" w:themeColor="text1" w:themeTint="F2"/>
          <w:szCs w:val="24"/>
        </w:rPr>
        <w:t xml:space="preserve"> </w:t>
      </w:r>
      <w:r w:rsidR="00D54166">
        <w:rPr>
          <w:color w:val="0D0D0D" w:themeColor="text1" w:themeTint="F2"/>
          <w:szCs w:val="24"/>
        </w:rPr>
        <w:t xml:space="preserve">the Respondent having been </w:t>
      </w:r>
      <w:r w:rsidR="00D54166" w:rsidRPr="0025505D">
        <w:rPr>
          <w:color w:val="0D0D0D" w:themeColor="text1" w:themeTint="F2"/>
          <w:szCs w:val="24"/>
        </w:rPr>
        <w:t>dismissed</w:t>
      </w:r>
      <w:r w:rsidR="006B1E2A" w:rsidRPr="0025505D">
        <w:rPr>
          <w:color w:val="0D0D0D" w:themeColor="text1" w:themeTint="F2"/>
          <w:szCs w:val="24"/>
        </w:rPr>
        <w:t xml:space="preserve"> on the basis of an unregistered code</w:t>
      </w:r>
      <w:r w:rsidR="00D54166">
        <w:rPr>
          <w:color w:val="0D0D0D" w:themeColor="text1" w:themeTint="F2"/>
          <w:szCs w:val="24"/>
        </w:rPr>
        <w:t xml:space="preserve"> </w:t>
      </w:r>
      <w:proofErr w:type="gramStart"/>
      <w:r w:rsidR="00D54166">
        <w:rPr>
          <w:color w:val="0D0D0D" w:themeColor="text1" w:themeTint="F2"/>
          <w:szCs w:val="24"/>
        </w:rPr>
        <w:t>were</w:t>
      </w:r>
      <w:proofErr w:type="gramEnd"/>
      <w:r w:rsidR="00D54166">
        <w:rPr>
          <w:color w:val="0D0D0D" w:themeColor="text1" w:themeTint="F2"/>
          <w:szCs w:val="24"/>
        </w:rPr>
        <w:t xml:space="preserve"> unlawfully dismissed</w:t>
      </w:r>
      <w:r w:rsidR="005568C9" w:rsidRPr="0025505D">
        <w:rPr>
          <w:color w:val="0D0D0D" w:themeColor="text1" w:themeTint="F2"/>
          <w:szCs w:val="24"/>
        </w:rPr>
        <w:t xml:space="preserve">.  </w:t>
      </w:r>
      <w:r w:rsidR="008F02BC">
        <w:rPr>
          <w:color w:val="0D0D0D" w:themeColor="text1" w:themeTint="F2"/>
          <w:szCs w:val="24"/>
        </w:rPr>
        <w:t>The Arbitrator therefore did not err in his conclusion.</w:t>
      </w:r>
      <w:r w:rsidR="00560D5A">
        <w:rPr>
          <w:color w:val="0D0D0D" w:themeColor="text1" w:themeTint="F2"/>
          <w:szCs w:val="24"/>
        </w:rPr>
        <w:t xml:space="preserve"> </w:t>
      </w:r>
      <w:r w:rsidR="00560D5A" w:rsidRPr="0025505D">
        <w:rPr>
          <w:color w:val="0D0D0D" w:themeColor="text1" w:themeTint="F2"/>
          <w:szCs w:val="24"/>
        </w:rPr>
        <w:t>The finding by the Arbitrator on this point remains unchallenged.</w:t>
      </w:r>
    </w:p>
    <w:p w:rsidR="005568C9" w:rsidRPr="0025505D" w:rsidRDefault="005568C9" w:rsidP="00391DC8">
      <w:pPr>
        <w:rPr>
          <w:color w:val="0D0D0D" w:themeColor="text1" w:themeTint="F2"/>
          <w:szCs w:val="24"/>
        </w:rPr>
      </w:pPr>
      <w:r w:rsidRPr="0025505D">
        <w:rPr>
          <w:color w:val="0D0D0D" w:themeColor="text1" w:themeTint="F2"/>
          <w:szCs w:val="24"/>
        </w:rPr>
        <w:t xml:space="preserve">The second ground </w:t>
      </w:r>
      <w:r w:rsidR="006024C5">
        <w:rPr>
          <w:color w:val="0D0D0D" w:themeColor="text1" w:themeTint="F2"/>
          <w:szCs w:val="24"/>
        </w:rPr>
        <w:t>i</w:t>
      </w:r>
      <w:r w:rsidRPr="0025505D">
        <w:rPr>
          <w:color w:val="0D0D0D" w:themeColor="text1" w:themeTint="F2"/>
          <w:szCs w:val="24"/>
        </w:rPr>
        <w:t>s alleging a gross irregularity in the proceedings.  That is a ground that is</w:t>
      </w:r>
      <w:r w:rsidR="00BC4BA3">
        <w:rPr>
          <w:color w:val="0D0D0D" w:themeColor="text1" w:themeTint="F2"/>
          <w:szCs w:val="24"/>
        </w:rPr>
        <w:t xml:space="preserve"> </w:t>
      </w:r>
      <w:r w:rsidR="002010F4">
        <w:rPr>
          <w:color w:val="0D0D0D" w:themeColor="text1" w:themeTint="F2"/>
          <w:szCs w:val="24"/>
        </w:rPr>
        <w:t>normally</w:t>
      </w:r>
      <w:r w:rsidRPr="0025505D">
        <w:rPr>
          <w:color w:val="0D0D0D" w:themeColor="text1" w:themeTint="F2"/>
          <w:szCs w:val="24"/>
        </w:rPr>
        <w:t xml:space="preserve"> taken in the case of a review and not in an appeal.</w:t>
      </w:r>
      <w:r w:rsidR="00767877">
        <w:rPr>
          <w:color w:val="0D0D0D" w:themeColor="text1" w:themeTint="F2"/>
          <w:szCs w:val="24"/>
        </w:rPr>
        <w:t xml:space="preserve"> </w:t>
      </w:r>
      <w:r w:rsidR="001132BD">
        <w:rPr>
          <w:color w:val="0D0D0D" w:themeColor="text1" w:themeTint="F2"/>
          <w:szCs w:val="24"/>
        </w:rPr>
        <w:t xml:space="preserve">The ground </w:t>
      </w:r>
      <w:r w:rsidR="00FB5959">
        <w:rPr>
          <w:color w:val="0D0D0D" w:themeColor="text1" w:themeTint="F2"/>
          <w:szCs w:val="24"/>
        </w:rPr>
        <w:t>having been</w:t>
      </w:r>
      <w:r w:rsidR="001132BD">
        <w:rPr>
          <w:color w:val="0D0D0D" w:themeColor="text1" w:themeTint="F2"/>
          <w:szCs w:val="24"/>
        </w:rPr>
        <w:t xml:space="preserve"> taken in an appeal ought to</w:t>
      </w:r>
      <w:r w:rsidR="006E213C">
        <w:rPr>
          <w:color w:val="0D0D0D" w:themeColor="text1" w:themeTint="F2"/>
          <w:szCs w:val="24"/>
        </w:rPr>
        <w:t xml:space="preserve"> clearly</w:t>
      </w:r>
      <w:r w:rsidR="001132BD">
        <w:rPr>
          <w:color w:val="0D0D0D" w:themeColor="text1" w:themeTint="F2"/>
          <w:szCs w:val="24"/>
        </w:rPr>
        <w:t xml:space="preserve"> be struck out</w:t>
      </w:r>
      <w:r w:rsidR="00FB5959">
        <w:rPr>
          <w:color w:val="0D0D0D" w:themeColor="text1" w:themeTint="F2"/>
          <w:szCs w:val="24"/>
        </w:rPr>
        <w:t xml:space="preserve"> as I hereby do</w:t>
      </w:r>
      <w:r w:rsidR="001132BD">
        <w:rPr>
          <w:color w:val="0D0D0D" w:themeColor="text1" w:themeTint="F2"/>
          <w:szCs w:val="24"/>
        </w:rPr>
        <w:t>.</w:t>
      </w:r>
    </w:p>
    <w:p w:rsidR="00213691" w:rsidRDefault="005568C9" w:rsidP="005568C9">
      <w:pPr>
        <w:tabs>
          <w:tab w:val="left" w:pos="7349"/>
        </w:tabs>
        <w:rPr>
          <w:color w:val="0D0D0D" w:themeColor="text1" w:themeTint="F2"/>
          <w:szCs w:val="24"/>
        </w:rPr>
      </w:pPr>
      <w:r w:rsidRPr="0025505D">
        <w:rPr>
          <w:color w:val="0D0D0D" w:themeColor="text1" w:themeTint="F2"/>
          <w:szCs w:val="24"/>
        </w:rPr>
        <w:t>The last ground of appeal is not very clear.  The Appellant seems to be harping on the fact that the Arbitrator</w:t>
      </w:r>
      <w:r w:rsidR="001122F7">
        <w:rPr>
          <w:color w:val="0D0D0D" w:themeColor="text1" w:themeTint="F2"/>
          <w:szCs w:val="24"/>
        </w:rPr>
        <w:t xml:space="preserve"> having</w:t>
      </w:r>
      <w:r w:rsidRPr="0025505D">
        <w:rPr>
          <w:color w:val="0D0D0D" w:themeColor="text1" w:themeTint="F2"/>
          <w:szCs w:val="24"/>
        </w:rPr>
        <w:t xml:space="preserve"> found that the Respondents refused to be transferred </w:t>
      </w:r>
      <w:r w:rsidR="00A26445">
        <w:rPr>
          <w:color w:val="0D0D0D" w:themeColor="text1" w:themeTint="F2"/>
          <w:szCs w:val="24"/>
        </w:rPr>
        <w:t>ought to</w:t>
      </w:r>
      <w:r w:rsidRPr="0025505D">
        <w:rPr>
          <w:color w:val="0D0D0D" w:themeColor="text1" w:themeTint="F2"/>
          <w:szCs w:val="24"/>
        </w:rPr>
        <w:t xml:space="preserve"> have concluded that the charge was proved and </w:t>
      </w:r>
      <w:r w:rsidR="003C1E64" w:rsidRPr="0025505D">
        <w:rPr>
          <w:color w:val="0D0D0D" w:themeColor="text1" w:themeTint="F2"/>
          <w:szCs w:val="24"/>
        </w:rPr>
        <w:t xml:space="preserve">therefore </w:t>
      </w:r>
      <w:r w:rsidR="003C1E64">
        <w:rPr>
          <w:color w:val="0D0D0D" w:themeColor="text1" w:themeTint="F2"/>
          <w:szCs w:val="24"/>
        </w:rPr>
        <w:t>he</w:t>
      </w:r>
      <w:r w:rsidR="00560D5A">
        <w:rPr>
          <w:color w:val="0D0D0D" w:themeColor="text1" w:themeTint="F2"/>
          <w:szCs w:val="24"/>
        </w:rPr>
        <w:t xml:space="preserve"> </w:t>
      </w:r>
      <w:r w:rsidRPr="0025505D">
        <w:rPr>
          <w:color w:val="0D0D0D" w:themeColor="text1" w:themeTint="F2"/>
          <w:szCs w:val="24"/>
        </w:rPr>
        <w:t>ought to have directed reinstatement.</w:t>
      </w:r>
      <w:r w:rsidR="00C5473D" w:rsidRPr="0025505D">
        <w:rPr>
          <w:color w:val="0D0D0D" w:themeColor="text1" w:themeTint="F2"/>
          <w:szCs w:val="24"/>
        </w:rPr>
        <w:t xml:space="preserve">  The submission by the Appellant </w:t>
      </w:r>
      <w:r w:rsidR="006E213C">
        <w:rPr>
          <w:color w:val="0D0D0D" w:themeColor="text1" w:themeTint="F2"/>
          <w:szCs w:val="24"/>
        </w:rPr>
        <w:t>apart from the fact that it is attacking factual</w:t>
      </w:r>
      <w:r w:rsidR="00224BA3">
        <w:rPr>
          <w:color w:val="0D0D0D" w:themeColor="text1" w:themeTint="F2"/>
          <w:szCs w:val="24"/>
        </w:rPr>
        <w:t xml:space="preserve"> findings is also</w:t>
      </w:r>
      <w:r w:rsidR="00C5473D" w:rsidRPr="0025505D">
        <w:rPr>
          <w:color w:val="0D0D0D" w:themeColor="text1" w:themeTint="F2"/>
          <w:szCs w:val="24"/>
        </w:rPr>
        <w:t xml:space="preserve"> clearly misplaced.  The Arbitrator did find that the Respondents had refused to be transferred.  The rationale however for his conclusion that Respondents were unfairly dismissed was that they were disciplined under an unregistered Code of Conduct.  The Appellant is seeking to</w:t>
      </w:r>
      <w:r w:rsidR="00224BA3">
        <w:rPr>
          <w:color w:val="0D0D0D" w:themeColor="text1" w:themeTint="F2"/>
          <w:szCs w:val="24"/>
        </w:rPr>
        <w:t xml:space="preserve"> </w:t>
      </w:r>
      <w:r w:rsidR="00B74ED4">
        <w:rPr>
          <w:color w:val="0D0D0D" w:themeColor="text1" w:themeTint="F2"/>
          <w:szCs w:val="24"/>
        </w:rPr>
        <w:t>cherry</w:t>
      </w:r>
      <w:r w:rsidR="00C5473D" w:rsidRPr="0025505D">
        <w:rPr>
          <w:color w:val="0D0D0D" w:themeColor="text1" w:themeTint="F2"/>
          <w:szCs w:val="24"/>
        </w:rPr>
        <w:t xml:space="preserve"> pick on </w:t>
      </w:r>
      <w:r w:rsidR="00B74ED4">
        <w:rPr>
          <w:color w:val="0D0D0D" w:themeColor="text1" w:themeTint="F2"/>
          <w:szCs w:val="24"/>
        </w:rPr>
        <w:t>a</w:t>
      </w:r>
      <w:r w:rsidR="005B7316">
        <w:rPr>
          <w:color w:val="0D0D0D" w:themeColor="text1" w:themeTint="F2"/>
          <w:szCs w:val="24"/>
        </w:rPr>
        <w:t xml:space="preserve"> </w:t>
      </w:r>
      <w:r w:rsidR="00B74ED4">
        <w:rPr>
          <w:color w:val="0D0D0D" w:themeColor="text1" w:themeTint="F2"/>
          <w:szCs w:val="24"/>
        </w:rPr>
        <w:t>minor finding</w:t>
      </w:r>
      <w:r w:rsidR="00C5473D" w:rsidRPr="0025505D">
        <w:rPr>
          <w:color w:val="0D0D0D" w:themeColor="text1" w:themeTint="F2"/>
          <w:szCs w:val="24"/>
        </w:rPr>
        <w:t xml:space="preserve"> without </w:t>
      </w:r>
      <w:r w:rsidR="0025505D" w:rsidRPr="0025505D">
        <w:rPr>
          <w:color w:val="0D0D0D" w:themeColor="text1" w:themeTint="F2"/>
          <w:szCs w:val="24"/>
        </w:rPr>
        <w:t>addressing the</w:t>
      </w:r>
      <w:r w:rsidR="00F03D35">
        <w:rPr>
          <w:color w:val="0D0D0D" w:themeColor="text1" w:themeTint="F2"/>
          <w:szCs w:val="24"/>
        </w:rPr>
        <w:t xml:space="preserve"> main findi</w:t>
      </w:r>
      <w:r w:rsidR="00C87A9F">
        <w:rPr>
          <w:color w:val="0D0D0D" w:themeColor="text1" w:themeTint="F2"/>
          <w:szCs w:val="24"/>
        </w:rPr>
        <w:t xml:space="preserve">ng made by the Arbitrator which is </w:t>
      </w:r>
      <w:r w:rsidR="00A10595">
        <w:rPr>
          <w:color w:val="0D0D0D" w:themeColor="text1" w:themeTint="F2"/>
          <w:szCs w:val="24"/>
        </w:rPr>
        <w:t>that</w:t>
      </w:r>
      <w:r w:rsidR="00C87A9F">
        <w:rPr>
          <w:color w:val="0D0D0D" w:themeColor="text1" w:themeTint="F2"/>
          <w:szCs w:val="24"/>
        </w:rPr>
        <w:t xml:space="preserve"> the Respondents were unlawfully disciplined under an </w:t>
      </w:r>
      <w:r w:rsidR="00213691">
        <w:rPr>
          <w:color w:val="0D0D0D" w:themeColor="text1" w:themeTint="F2"/>
          <w:szCs w:val="24"/>
        </w:rPr>
        <w:t>unregistered Code of Conduct.</w:t>
      </w:r>
      <w:r w:rsidR="005B7316">
        <w:rPr>
          <w:color w:val="0D0D0D" w:themeColor="text1" w:themeTint="F2"/>
          <w:szCs w:val="24"/>
        </w:rPr>
        <w:t xml:space="preserve"> It is a finding </w:t>
      </w:r>
      <w:r w:rsidR="00077229">
        <w:rPr>
          <w:color w:val="0D0D0D" w:themeColor="text1" w:themeTint="F2"/>
          <w:szCs w:val="24"/>
        </w:rPr>
        <w:t>which</w:t>
      </w:r>
      <w:r w:rsidR="005B7316">
        <w:rPr>
          <w:color w:val="0D0D0D" w:themeColor="text1" w:themeTint="F2"/>
          <w:szCs w:val="24"/>
        </w:rPr>
        <w:t xml:space="preserve"> the Appellant has not</w:t>
      </w:r>
      <w:r w:rsidR="00077229">
        <w:rPr>
          <w:color w:val="0D0D0D" w:themeColor="text1" w:themeTint="F2"/>
          <w:szCs w:val="24"/>
        </w:rPr>
        <w:t xml:space="preserve"> clearly</w:t>
      </w:r>
      <w:r w:rsidR="005B7316">
        <w:rPr>
          <w:color w:val="0D0D0D" w:themeColor="text1" w:themeTint="F2"/>
          <w:szCs w:val="24"/>
        </w:rPr>
        <w:t xml:space="preserve"> challenged.  </w:t>
      </w:r>
      <w:r w:rsidR="00A7776F">
        <w:rPr>
          <w:color w:val="0D0D0D" w:themeColor="text1" w:themeTint="F2"/>
          <w:szCs w:val="24"/>
        </w:rPr>
        <w:t>It therefore remains extant.</w:t>
      </w:r>
    </w:p>
    <w:p w:rsidR="005568C9" w:rsidRPr="0025505D" w:rsidRDefault="00213691" w:rsidP="005568C9">
      <w:pPr>
        <w:tabs>
          <w:tab w:val="left" w:pos="7349"/>
        </w:tabs>
        <w:rPr>
          <w:color w:val="0D0D0D" w:themeColor="text1" w:themeTint="F2"/>
          <w:szCs w:val="24"/>
        </w:rPr>
      </w:pPr>
      <w:r>
        <w:rPr>
          <w:color w:val="0D0D0D" w:themeColor="text1" w:themeTint="F2"/>
          <w:szCs w:val="24"/>
        </w:rPr>
        <w:t>In the result the appeal being devoid of merit, is hereby dismissed with no order as to costs</w:t>
      </w:r>
      <w:r w:rsidR="0073209E">
        <w:rPr>
          <w:color w:val="0D0D0D" w:themeColor="text1" w:themeTint="F2"/>
          <w:szCs w:val="24"/>
        </w:rPr>
        <w:t>.</w:t>
      </w:r>
      <w:r w:rsidR="005568C9" w:rsidRPr="0025505D">
        <w:rPr>
          <w:color w:val="0D0D0D" w:themeColor="text1" w:themeTint="F2"/>
          <w:szCs w:val="24"/>
        </w:rPr>
        <w:t xml:space="preserve"> </w:t>
      </w:r>
    </w:p>
    <w:sectPr w:rsidR="005568C9" w:rsidRPr="0025505D" w:rsidSect="0025505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9F" w:rsidRDefault="00025E9F" w:rsidP="0025505D">
      <w:pPr>
        <w:spacing w:before="0" w:after="0" w:line="240" w:lineRule="auto"/>
      </w:pPr>
      <w:r>
        <w:separator/>
      </w:r>
    </w:p>
  </w:endnote>
  <w:endnote w:type="continuationSeparator" w:id="0">
    <w:p w:rsidR="00025E9F" w:rsidRDefault="00025E9F" w:rsidP="002550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312982"/>
      <w:docPartObj>
        <w:docPartGallery w:val="Page Numbers (Bottom of Page)"/>
        <w:docPartUnique/>
      </w:docPartObj>
    </w:sdtPr>
    <w:sdtEndPr>
      <w:rPr>
        <w:noProof/>
      </w:rPr>
    </w:sdtEndPr>
    <w:sdtContent>
      <w:p w:rsidR="0025505D" w:rsidRDefault="0025505D">
        <w:pPr>
          <w:pStyle w:val="Footer"/>
          <w:jc w:val="center"/>
        </w:pPr>
        <w:r>
          <w:fldChar w:fldCharType="begin"/>
        </w:r>
        <w:r>
          <w:instrText xml:space="preserve"> PAGE   \* MERGEFORMAT </w:instrText>
        </w:r>
        <w:r>
          <w:fldChar w:fldCharType="separate"/>
        </w:r>
        <w:r w:rsidR="007C3B8D">
          <w:rPr>
            <w:noProof/>
          </w:rPr>
          <w:t>2</w:t>
        </w:r>
        <w:r>
          <w:rPr>
            <w:noProof/>
          </w:rPr>
          <w:fldChar w:fldCharType="end"/>
        </w:r>
      </w:p>
    </w:sdtContent>
  </w:sdt>
  <w:p w:rsidR="0025505D" w:rsidRDefault="00255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9F" w:rsidRDefault="00025E9F" w:rsidP="0025505D">
      <w:pPr>
        <w:spacing w:before="0" w:after="0" w:line="240" w:lineRule="auto"/>
      </w:pPr>
      <w:r>
        <w:separator/>
      </w:r>
    </w:p>
  </w:footnote>
  <w:footnote w:type="continuationSeparator" w:id="0">
    <w:p w:rsidR="00025E9F" w:rsidRDefault="00025E9F" w:rsidP="0025505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5D" w:rsidRDefault="0025505D">
    <w:pPr>
      <w:pStyle w:val="Header"/>
    </w:pPr>
    <w:r>
      <w:tab/>
    </w:r>
    <w:r>
      <w:tab/>
      <w:t>JUDGMENT NO. LC/H/</w:t>
    </w:r>
    <w:r w:rsidR="005A613E">
      <w:t>708</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A28B3"/>
    <w:multiLevelType w:val="hybridMultilevel"/>
    <w:tmpl w:val="76DA09AE"/>
    <w:lvl w:ilvl="0" w:tplc="D70EE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65"/>
    <w:rsid w:val="00025E9F"/>
    <w:rsid w:val="00045A6B"/>
    <w:rsid w:val="00061F69"/>
    <w:rsid w:val="00077229"/>
    <w:rsid w:val="001122F7"/>
    <w:rsid w:val="001132BD"/>
    <w:rsid w:val="00113939"/>
    <w:rsid w:val="001354DB"/>
    <w:rsid w:val="00170B65"/>
    <w:rsid w:val="001822DD"/>
    <w:rsid w:val="001E4E29"/>
    <w:rsid w:val="002010F4"/>
    <w:rsid w:val="00213691"/>
    <w:rsid w:val="00216565"/>
    <w:rsid w:val="00224BA3"/>
    <w:rsid w:val="0025505D"/>
    <w:rsid w:val="00255ADA"/>
    <w:rsid w:val="00256055"/>
    <w:rsid w:val="002A0AED"/>
    <w:rsid w:val="002E624E"/>
    <w:rsid w:val="0030459F"/>
    <w:rsid w:val="00322FBC"/>
    <w:rsid w:val="00364C34"/>
    <w:rsid w:val="00380FDB"/>
    <w:rsid w:val="00391DC8"/>
    <w:rsid w:val="003C1E64"/>
    <w:rsid w:val="003F5BC4"/>
    <w:rsid w:val="004024E1"/>
    <w:rsid w:val="00422FCE"/>
    <w:rsid w:val="00457C81"/>
    <w:rsid w:val="0047309F"/>
    <w:rsid w:val="00517BE3"/>
    <w:rsid w:val="00547360"/>
    <w:rsid w:val="005568C9"/>
    <w:rsid w:val="0055753A"/>
    <w:rsid w:val="00560D5A"/>
    <w:rsid w:val="00574B62"/>
    <w:rsid w:val="005A613E"/>
    <w:rsid w:val="005B5671"/>
    <w:rsid w:val="005B7316"/>
    <w:rsid w:val="005D3C88"/>
    <w:rsid w:val="005E1126"/>
    <w:rsid w:val="00601DB4"/>
    <w:rsid w:val="006024C5"/>
    <w:rsid w:val="006026D3"/>
    <w:rsid w:val="00612FC8"/>
    <w:rsid w:val="00620DAA"/>
    <w:rsid w:val="00640C4A"/>
    <w:rsid w:val="0069367E"/>
    <w:rsid w:val="006B1E2A"/>
    <w:rsid w:val="006B792B"/>
    <w:rsid w:val="006E213C"/>
    <w:rsid w:val="00706847"/>
    <w:rsid w:val="00720ABF"/>
    <w:rsid w:val="0073209E"/>
    <w:rsid w:val="007368A0"/>
    <w:rsid w:val="00767877"/>
    <w:rsid w:val="007C0FB8"/>
    <w:rsid w:val="007C3B8D"/>
    <w:rsid w:val="007E72F7"/>
    <w:rsid w:val="00814AAD"/>
    <w:rsid w:val="00847325"/>
    <w:rsid w:val="00875CDC"/>
    <w:rsid w:val="00877695"/>
    <w:rsid w:val="00891DE7"/>
    <w:rsid w:val="008949CA"/>
    <w:rsid w:val="008B00DF"/>
    <w:rsid w:val="008D1D8A"/>
    <w:rsid w:val="008F02BC"/>
    <w:rsid w:val="009171C9"/>
    <w:rsid w:val="00940C15"/>
    <w:rsid w:val="009635A4"/>
    <w:rsid w:val="00985F56"/>
    <w:rsid w:val="009D5AD1"/>
    <w:rsid w:val="00A10595"/>
    <w:rsid w:val="00A16513"/>
    <w:rsid w:val="00A22F6B"/>
    <w:rsid w:val="00A26445"/>
    <w:rsid w:val="00A7754D"/>
    <w:rsid w:val="00A7776F"/>
    <w:rsid w:val="00A83C69"/>
    <w:rsid w:val="00AB57DE"/>
    <w:rsid w:val="00AF1232"/>
    <w:rsid w:val="00AF3F2A"/>
    <w:rsid w:val="00B17765"/>
    <w:rsid w:val="00B25159"/>
    <w:rsid w:val="00B54333"/>
    <w:rsid w:val="00B544AB"/>
    <w:rsid w:val="00B6427B"/>
    <w:rsid w:val="00B74ED4"/>
    <w:rsid w:val="00BB7CB7"/>
    <w:rsid w:val="00BC4BA3"/>
    <w:rsid w:val="00BD73EB"/>
    <w:rsid w:val="00C11C23"/>
    <w:rsid w:val="00C5473D"/>
    <w:rsid w:val="00C5483E"/>
    <w:rsid w:val="00C560D5"/>
    <w:rsid w:val="00C87A9F"/>
    <w:rsid w:val="00C90ED9"/>
    <w:rsid w:val="00CB1901"/>
    <w:rsid w:val="00CF0EAA"/>
    <w:rsid w:val="00D54166"/>
    <w:rsid w:val="00D842F3"/>
    <w:rsid w:val="00D87E89"/>
    <w:rsid w:val="00D90ABE"/>
    <w:rsid w:val="00D92519"/>
    <w:rsid w:val="00DA667C"/>
    <w:rsid w:val="00DC3A32"/>
    <w:rsid w:val="00EB3C91"/>
    <w:rsid w:val="00EC5A5C"/>
    <w:rsid w:val="00F03D35"/>
    <w:rsid w:val="00F07B59"/>
    <w:rsid w:val="00F5042F"/>
    <w:rsid w:val="00F85821"/>
    <w:rsid w:val="00FA59DF"/>
    <w:rsid w:val="00FB5959"/>
    <w:rsid w:val="00FC30B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4024E1"/>
    <w:pPr>
      <w:ind w:left="720"/>
      <w:contextualSpacing/>
    </w:pPr>
  </w:style>
  <w:style w:type="paragraph" w:styleId="Header">
    <w:name w:val="header"/>
    <w:basedOn w:val="Normal"/>
    <w:link w:val="HeaderChar"/>
    <w:uiPriority w:val="99"/>
    <w:unhideWhenUsed/>
    <w:rsid w:val="0025505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505D"/>
    <w:rPr>
      <w:color w:val="7F7F7F" w:themeColor="text1" w:themeTint="80"/>
      <w:sz w:val="24"/>
    </w:rPr>
  </w:style>
  <w:style w:type="paragraph" w:styleId="Footer">
    <w:name w:val="footer"/>
    <w:basedOn w:val="Normal"/>
    <w:link w:val="FooterChar"/>
    <w:uiPriority w:val="99"/>
    <w:unhideWhenUsed/>
    <w:rsid w:val="0025505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505D"/>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4024E1"/>
    <w:pPr>
      <w:ind w:left="720"/>
      <w:contextualSpacing/>
    </w:pPr>
  </w:style>
  <w:style w:type="paragraph" w:styleId="Header">
    <w:name w:val="header"/>
    <w:basedOn w:val="Normal"/>
    <w:link w:val="HeaderChar"/>
    <w:uiPriority w:val="99"/>
    <w:unhideWhenUsed/>
    <w:rsid w:val="0025505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505D"/>
    <w:rPr>
      <w:color w:val="7F7F7F" w:themeColor="text1" w:themeTint="80"/>
      <w:sz w:val="24"/>
    </w:rPr>
  </w:style>
  <w:style w:type="paragraph" w:styleId="Footer">
    <w:name w:val="footer"/>
    <w:basedOn w:val="Normal"/>
    <w:link w:val="FooterChar"/>
    <w:uiPriority w:val="99"/>
    <w:unhideWhenUsed/>
    <w:rsid w:val="0025505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505D"/>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6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32</cp:revision>
  <dcterms:created xsi:type="dcterms:W3CDTF">2016-10-27T14:06:00Z</dcterms:created>
  <dcterms:modified xsi:type="dcterms:W3CDTF">2016-11-02T15:07:00Z</dcterms:modified>
</cp:coreProperties>
</file>