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C" w:rsidRPr="00383151" w:rsidRDefault="00B65836" w:rsidP="0011683A">
      <w:pPr>
        <w:jc w:val="both"/>
        <w:rPr>
          <w:rFonts w:cstheme="minorHAnsi"/>
          <w:sz w:val="24"/>
          <w:szCs w:val="24"/>
        </w:rPr>
      </w:pPr>
      <w:bookmarkStart w:id="0" w:name="_GoBack"/>
      <w:bookmarkEnd w:id="0"/>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Pr="00383151">
        <w:rPr>
          <w:rFonts w:cstheme="minorHAnsi"/>
          <w:sz w:val="24"/>
          <w:szCs w:val="24"/>
        </w:rPr>
        <w:tab/>
      </w:r>
      <w:r w:rsidR="00C75CDC" w:rsidRPr="00383151">
        <w:rPr>
          <w:rFonts w:cstheme="minorHAnsi"/>
          <w:sz w:val="24"/>
          <w:szCs w:val="24"/>
        </w:rPr>
        <w:t xml:space="preserve">                                                                                                                                      </w:t>
      </w:r>
    </w:p>
    <w:p w:rsidR="004A52B9" w:rsidRPr="00383151" w:rsidRDefault="008F7D19" w:rsidP="00962BCA">
      <w:pPr>
        <w:jc w:val="both"/>
        <w:rPr>
          <w:rFonts w:ascii="Times New Roman" w:hAnsi="Times New Roman" w:cs="Times New Roman"/>
          <w:sz w:val="24"/>
          <w:szCs w:val="24"/>
        </w:rPr>
      </w:pPr>
      <w:r w:rsidRPr="00383151">
        <w:rPr>
          <w:rFonts w:ascii="Times New Roman" w:hAnsi="Times New Roman" w:cs="Times New Roman"/>
          <w:sz w:val="24"/>
          <w:szCs w:val="24"/>
        </w:rPr>
        <w:t>BERNARD NYANGONI</w:t>
      </w:r>
      <w:r w:rsidR="000E62A6" w:rsidRPr="00383151">
        <w:rPr>
          <w:rFonts w:ascii="Times New Roman" w:hAnsi="Times New Roman" w:cs="Times New Roman"/>
          <w:sz w:val="24"/>
          <w:szCs w:val="24"/>
        </w:rPr>
        <w:t xml:space="preserve"> </w:t>
      </w:r>
    </w:p>
    <w:p w:rsidR="001441E7" w:rsidRPr="00383151" w:rsidRDefault="004A52B9" w:rsidP="00962BCA">
      <w:pPr>
        <w:jc w:val="both"/>
        <w:rPr>
          <w:rFonts w:ascii="Times New Roman" w:hAnsi="Times New Roman" w:cs="Times New Roman"/>
          <w:sz w:val="24"/>
          <w:szCs w:val="24"/>
        </w:rPr>
      </w:pPr>
      <w:r w:rsidRPr="00383151">
        <w:rPr>
          <w:rFonts w:ascii="Times New Roman" w:hAnsi="Times New Roman" w:cs="Times New Roman"/>
          <w:sz w:val="24"/>
          <w:szCs w:val="24"/>
        </w:rPr>
        <w:t>versus</w:t>
      </w:r>
      <w:r w:rsidR="000E62A6" w:rsidRPr="00383151">
        <w:rPr>
          <w:rFonts w:ascii="Times New Roman" w:hAnsi="Times New Roman" w:cs="Times New Roman"/>
          <w:sz w:val="24"/>
          <w:szCs w:val="24"/>
        </w:rPr>
        <w:t xml:space="preserve"> </w:t>
      </w:r>
    </w:p>
    <w:p w:rsidR="000E62A6" w:rsidRPr="00383151" w:rsidRDefault="000E62A6" w:rsidP="00962BCA">
      <w:pPr>
        <w:jc w:val="both"/>
        <w:rPr>
          <w:rFonts w:ascii="Times New Roman" w:hAnsi="Times New Roman" w:cs="Times New Roman"/>
          <w:sz w:val="4"/>
          <w:szCs w:val="4"/>
        </w:rPr>
      </w:pPr>
    </w:p>
    <w:p w:rsidR="000E62A6" w:rsidRPr="00383151" w:rsidRDefault="008F7D19" w:rsidP="00962BCA">
      <w:pPr>
        <w:jc w:val="both"/>
        <w:rPr>
          <w:rFonts w:ascii="Times New Roman" w:hAnsi="Times New Roman" w:cs="Times New Roman"/>
          <w:sz w:val="24"/>
          <w:szCs w:val="24"/>
        </w:rPr>
      </w:pPr>
      <w:r w:rsidRPr="00383151">
        <w:rPr>
          <w:rFonts w:ascii="Times New Roman" w:hAnsi="Times New Roman" w:cs="Times New Roman"/>
          <w:sz w:val="24"/>
          <w:szCs w:val="24"/>
        </w:rPr>
        <w:t>MILDRED MUGAWAZI</w:t>
      </w:r>
    </w:p>
    <w:p w:rsidR="00962BCA" w:rsidRPr="00383151" w:rsidRDefault="00962BCA" w:rsidP="00962BCA">
      <w:pPr>
        <w:jc w:val="both"/>
        <w:rPr>
          <w:rFonts w:ascii="Times New Roman" w:hAnsi="Times New Roman" w:cs="Times New Roman"/>
          <w:sz w:val="24"/>
          <w:szCs w:val="24"/>
        </w:rPr>
      </w:pPr>
    </w:p>
    <w:p w:rsidR="004A52B9" w:rsidRPr="00383151" w:rsidRDefault="004A52B9" w:rsidP="004A52B9">
      <w:pPr>
        <w:spacing w:line="360" w:lineRule="auto"/>
        <w:jc w:val="both"/>
        <w:rPr>
          <w:rFonts w:ascii="Times New Roman" w:hAnsi="Times New Roman" w:cs="Times New Roman"/>
          <w:sz w:val="16"/>
          <w:szCs w:val="16"/>
        </w:rPr>
      </w:pPr>
    </w:p>
    <w:p w:rsidR="004A52B9" w:rsidRPr="00383151" w:rsidRDefault="004A52B9" w:rsidP="004A52B9">
      <w:pPr>
        <w:jc w:val="both"/>
        <w:rPr>
          <w:rFonts w:ascii="Times New Roman" w:hAnsi="Times New Roman" w:cs="Times New Roman"/>
          <w:sz w:val="24"/>
          <w:szCs w:val="24"/>
        </w:rPr>
      </w:pPr>
      <w:r w:rsidRPr="00383151">
        <w:rPr>
          <w:rFonts w:ascii="Times New Roman" w:hAnsi="Times New Roman" w:cs="Times New Roman"/>
          <w:sz w:val="24"/>
          <w:szCs w:val="24"/>
        </w:rPr>
        <w:t>HIGH COURT OF ZIMBABWE</w:t>
      </w:r>
    </w:p>
    <w:p w:rsidR="004A52B9" w:rsidRPr="00383151" w:rsidRDefault="001441E7" w:rsidP="004A52B9">
      <w:pPr>
        <w:jc w:val="both"/>
        <w:rPr>
          <w:rFonts w:ascii="Times New Roman" w:hAnsi="Times New Roman" w:cs="Times New Roman"/>
          <w:sz w:val="24"/>
          <w:szCs w:val="24"/>
        </w:rPr>
      </w:pPr>
      <w:r w:rsidRPr="00383151">
        <w:rPr>
          <w:rFonts w:ascii="Times New Roman" w:hAnsi="Times New Roman" w:cs="Times New Roman"/>
          <w:sz w:val="24"/>
          <w:szCs w:val="24"/>
        </w:rPr>
        <w:t>TAGU</w:t>
      </w:r>
      <w:r w:rsidR="006F6BC2">
        <w:rPr>
          <w:rFonts w:ascii="Times New Roman" w:hAnsi="Times New Roman" w:cs="Times New Roman"/>
          <w:sz w:val="24"/>
          <w:szCs w:val="24"/>
        </w:rPr>
        <w:t xml:space="preserve"> </w:t>
      </w:r>
      <w:r w:rsidR="00FF0A64">
        <w:rPr>
          <w:rFonts w:ascii="Times New Roman" w:hAnsi="Times New Roman" w:cs="Times New Roman"/>
          <w:sz w:val="24"/>
          <w:szCs w:val="24"/>
        </w:rPr>
        <w:t>&amp; MAXWELL JJ</w:t>
      </w:r>
    </w:p>
    <w:p w:rsidR="004A52B9" w:rsidRPr="00383151" w:rsidRDefault="00A7572C" w:rsidP="004A52B9">
      <w:pPr>
        <w:jc w:val="both"/>
        <w:rPr>
          <w:rFonts w:ascii="Times New Roman" w:hAnsi="Times New Roman" w:cs="Times New Roman"/>
          <w:sz w:val="24"/>
          <w:szCs w:val="24"/>
        </w:rPr>
      </w:pPr>
      <w:r w:rsidRPr="00383151">
        <w:rPr>
          <w:rFonts w:ascii="Times New Roman" w:hAnsi="Times New Roman" w:cs="Times New Roman"/>
          <w:sz w:val="24"/>
          <w:szCs w:val="24"/>
        </w:rPr>
        <w:t>HARARE, 28 October 2021</w:t>
      </w:r>
      <w:r w:rsidR="000E62A6" w:rsidRPr="00383151">
        <w:rPr>
          <w:rFonts w:ascii="Times New Roman" w:hAnsi="Times New Roman" w:cs="Times New Roman"/>
          <w:sz w:val="24"/>
          <w:szCs w:val="24"/>
        </w:rPr>
        <w:t xml:space="preserve"> &amp;</w:t>
      </w:r>
      <w:r w:rsidR="00E273D2">
        <w:rPr>
          <w:rFonts w:ascii="Times New Roman" w:hAnsi="Times New Roman" w:cs="Times New Roman"/>
          <w:sz w:val="24"/>
          <w:szCs w:val="24"/>
        </w:rPr>
        <w:t xml:space="preserve"> </w:t>
      </w:r>
      <w:r w:rsidR="009B04B1">
        <w:rPr>
          <w:rFonts w:ascii="Times New Roman" w:hAnsi="Times New Roman" w:cs="Times New Roman"/>
          <w:sz w:val="24"/>
          <w:szCs w:val="24"/>
        </w:rPr>
        <w:t xml:space="preserve">16 </w:t>
      </w:r>
      <w:r w:rsidRPr="00383151">
        <w:rPr>
          <w:rFonts w:ascii="Times New Roman" w:hAnsi="Times New Roman" w:cs="Times New Roman"/>
          <w:sz w:val="24"/>
          <w:szCs w:val="24"/>
        </w:rPr>
        <w:t>November 2022</w:t>
      </w:r>
      <w:r w:rsidR="000E62A6" w:rsidRPr="00383151">
        <w:rPr>
          <w:rFonts w:ascii="Times New Roman" w:hAnsi="Times New Roman" w:cs="Times New Roman"/>
          <w:sz w:val="24"/>
          <w:szCs w:val="24"/>
        </w:rPr>
        <w:t xml:space="preserve"> </w:t>
      </w:r>
    </w:p>
    <w:p w:rsidR="004A52B9" w:rsidRPr="00383151" w:rsidRDefault="004A52B9" w:rsidP="004A52B9">
      <w:pPr>
        <w:spacing w:line="360" w:lineRule="auto"/>
        <w:jc w:val="both"/>
        <w:rPr>
          <w:rFonts w:ascii="Times New Roman" w:hAnsi="Times New Roman" w:cs="Times New Roman"/>
          <w:b/>
          <w:sz w:val="24"/>
          <w:szCs w:val="24"/>
        </w:rPr>
      </w:pPr>
    </w:p>
    <w:p w:rsidR="001439E1" w:rsidRPr="00383151" w:rsidRDefault="001439E1" w:rsidP="004A52B9">
      <w:pPr>
        <w:spacing w:line="360" w:lineRule="auto"/>
        <w:jc w:val="both"/>
        <w:rPr>
          <w:rFonts w:ascii="Times New Roman" w:hAnsi="Times New Roman" w:cs="Times New Roman"/>
          <w:b/>
          <w:sz w:val="2"/>
          <w:szCs w:val="2"/>
        </w:rPr>
      </w:pPr>
    </w:p>
    <w:p w:rsidR="004A52B9" w:rsidRPr="00383151" w:rsidRDefault="00CF344B" w:rsidP="004A52B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081037">
        <w:rPr>
          <w:rFonts w:ascii="Times New Roman" w:hAnsi="Times New Roman" w:cs="Times New Roman"/>
          <w:b/>
          <w:sz w:val="24"/>
          <w:szCs w:val="24"/>
        </w:rPr>
        <w:t>A</w:t>
      </w:r>
      <w:r>
        <w:rPr>
          <w:rFonts w:ascii="Times New Roman" w:hAnsi="Times New Roman" w:cs="Times New Roman"/>
          <w:b/>
          <w:sz w:val="24"/>
          <w:szCs w:val="24"/>
        </w:rPr>
        <w:t>ppeal</w:t>
      </w:r>
      <w:r w:rsidR="00392A04">
        <w:rPr>
          <w:rFonts w:ascii="Times New Roman" w:hAnsi="Times New Roman" w:cs="Times New Roman"/>
          <w:b/>
          <w:sz w:val="24"/>
          <w:szCs w:val="24"/>
        </w:rPr>
        <w:t xml:space="preserve"> </w:t>
      </w:r>
      <w:r w:rsidR="003B4FD6">
        <w:rPr>
          <w:rFonts w:ascii="Times New Roman" w:hAnsi="Times New Roman" w:cs="Times New Roman"/>
          <w:b/>
          <w:sz w:val="24"/>
          <w:szCs w:val="24"/>
        </w:rPr>
        <w:t>–</w:t>
      </w:r>
      <w:r w:rsidR="00392A04">
        <w:rPr>
          <w:rFonts w:ascii="Times New Roman" w:hAnsi="Times New Roman" w:cs="Times New Roman"/>
          <w:b/>
          <w:sz w:val="24"/>
          <w:szCs w:val="24"/>
        </w:rPr>
        <w:t xml:space="preserve"> </w:t>
      </w:r>
      <w:r w:rsidR="00EE3314">
        <w:rPr>
          <w:rFonts w:ascii="Times New Roman" w:hAnsi="Times New Roman" w:cs="Times New Roman"/>
          <w:b/>
          <w:sz w:val="24"/>
          <w:szCs w:val="24"/>
        </w:rPr>
        <w:t>S</w:t>
      </w:r>
      <w:r w:rsidR="003B4FD6">
        <w:rPr>
          <w:rFonts w:ascii="Times New Roman" w:hAnsi="Times New Roman" w:cs="Times New Roman"/>
          <w:b/>
          <w:sz w:val="24"/>
          <w:szCs w:val="24"/>
        </w:rPr>
        <w:t xml:space="preserve">ummary </w:t>
      </w:r>
      <w:r w:rsidR="00EE3314">
        <w:rPr>
          <w:rFonts w:ascii="Times New Roman" w:hAnsi="Times New Roman" w:cs="Times New Roman"/>
          <w:b/>
          <w:sz w:val="24"/>
          <w:szCs w:val="24"/>
        </w:rPr>
        <w:t>J</w:t>
      </w:r>
      <w:r w:rsidR="003B4FD6">
        <w:rPr>
          <w:rFonts w:ascii="Times New Roman" w:hAnsi="Times New Roman" w:cs="Times New Roman"/>
          <w:b/>
          <w:sz w:val="24"/>
          <w:szCs w:val="24"/>
        </w:rPr>
        <w:t>udgment</w:t>
      </w:r>
    </w:p>
    <w:p w:rsidR="004A52B9" w:rsidRPr="00383151" w:rsidRDefault="004A52B9" w:rsidP="004A52B9">
      <w:pPr>
        <w:spacing w:line="360" w:lineRule="auto"/>
        <w:jc w:val="both"/>
        <w:rPr>
          <w:rFonts w:ascii="Times New Roman" w:hAnsi="Times New Roman" w:cs="Times New Roman"/>
          <w:i/>
          <w:sz w:val="16"/>
          <w:szCs w:val="16"/>
        </w:rPr>
      </w:pPr>
    </w:p>
    <w:p w:rsidR="004A52B9" w:rsidRPr="00383151" w:rsidRDefault="002F314E" w:rsidP="004A52B9">
      <w:pPr>
        <w:jc w:val="both"/>
        <w:rPr>
          <w:rFonts w:ascii="Times New Roman" w:hAnsi="Times New Roman" w:cs="Times New Roman"/>
          <w:sz w:val="24"/>
          <w:szCs w:val="24"/>
        </w:rPr>
      </w:pPr>
      <w:r w:rsidRPr="00383151">
        <w:rPr>
          <w:rFonts w:ascii="Times New Roman" w:hAnsi="Times New Roman" w:cs="Times New Roman"/>
          <w:i/>
          <w:sz w:val="24"/>
          <w:szCs w:val="24"/>
        </w:rPr>
        <w:t>G R</w:t>
      </w:r>
      <w:r w:rsidR="009B04B1">
        <w:rPr>
          <w:rFonts w:ascii="Times New Roman" w:hAnsi="Times New Roman" w:cs="Times New Roman"/>
          <w:i/>
          <w:sz w:val="24"/>
          <w:szCs w:val="24"/>
        </w:rPr>
        <w:t xml:space="preserve"> </w:t>
      </w:r>
      <w:r w:rsidRPr="00383151">
        <w:rPr>
          <w:rFonts w:ascii="Times New Roman" w:hAnsi="Times New Roman" w:cs="Times New Roman"/>
          <w:i/>
          <w:sz w:val="24"/>
          <w:szCs w:val="24"/>
        </w:rPr>
        <w:t>J Sithole</w:t>
      </w:r>
      <w:r w:rsidRPr="00383151">
        <w:rPr>
          <w:rFonts w:ascii="Times New Roman" w:hAnsi="Times New Roman" w:cs="Times New Roman"/>
          <w:sz w:val="24"/>
          <w:szCs w:val="24"/>
        </w:rPr>
        <w:t>, for the appellant</w:t>
      </w:r>
    </w:p>
    <w:p w:rsidR="00D54D26" w:rsidRPr="00383151" w:rsidRDefault="0064128F" w:rsidP="004A52B9">
      <w:pPr>
        <w:jc w:val="both"/>
        <w:rPr>
          <w:rFonts w:ascii="Times New Roman" w:hAnsi="Times New Roman" w:cs="Times New Roman"/>
          <w:sz w:val="24"/>
          <w:szCs w:val="24"/>
        </w:rPr>
      </w:pPr>
      <w:r w:rsidRPr="00383151">
        <w:rPr>
          <w:rFonts w:ascii="Times New Roman" w:hAnsi="Times New Roman" w:cs="Times New Roman"/>
          <w:i/>
          <w:sz w:val="24"/>
          <w:szCs w:val="24"/>
        </w:rPr>
        <w:t>M F Makore</w:t>
      </w:r>
      <w:r w:rsidRPr="00383151">
        <w:rPr>
          <w:rFonts w:ascii="Times New Roman" w:hAnsi="Times New Roman" w:cs="Times New Roman"/>
          <w:sz w:val="24"/>
          <w:szCs w:val="24"/>
        </w:rPr>
        <w:t>, for the</w:t>
      </w:r>
      <w:r w:rsidR="004A52B9" w:rsidRPr="00383151">
        <w:rPr>
          <w:rFonts w:ascii="Times New Roman" w:hAnsi="Times New Roman" w:cs="Times New Roman"/>
          <w:sz w:val="24"/>
          <w:szCs w:val="24"/>
        </w:rPr>
        <w:t xml:space="preserve"> respondent</w:t>
      </w:r>
    </w:p>
    <w:p w:rsidR="000842EA" w:rsidRDefault="000842EA" w:rsidP="000E10A5">
      <w:pPr>
        <w:jc w:val="both"/>
        <w:rPr>
          <w:rFonts w:ascii="Times New Roman" w:hAnsi="Times New Roman" w:cs="Times New Roman"/>
          <w:sz w:val="28"/>
          <w:szCs w:val="28"/>
        </w:rPr>
      </w:pPr>
    </w:p>
    <w:p w:rsidR="000842EA" w:rsidRPr="00383151" w:rsidRDefault="000842EA" w:rsidP="004A52B9">
      <w:pPr>
        <w:spacing w:line="360" w:lineRule="auto"/>
        <w:jc w:val="both"/>
        <w:rPr>
          <w:rFonts w:ascii="Times New Roman" w:hAnsi="Times New Roman" w:cs="Times New Roman"/>
          <w:sz w:val="8"/>
          <w:szCs w:val="8"/>
        </w:rPr>
      </w:pPr>
    </w:p>
    <w:p w:rsidR="00C01DA6" w:rsidRPr="0034279B" w:rsidRDefault="002F314E" w:rsidP="006F6BC2">
      <w:pPr>
        <w:spacing w:line="360" w:lineRule="auto"/>
        <w:ind w:firstLine="720"/>
        <w:jc w:val="both"/>
        <w:rPr>
          <w:rFonts w:ascii="Times New Roman" w:hAnsi="Times New Roman" w:cs="Times New Roman"/>
          <w:b/>
          <w:sz w:val="24"/>
          <w:szCs w:val="24"/>
        </w:rPr>
      </w:pPr>
      <w:r w:rsidRPr="0034279B">
        <w:rPr>
          <w:rFonts w:ascii="Times New Roman" w:hAnsi="Times New Roman" w:cs="Times New Roman"/>
          <w:b/>
          <w:sz w:val="24"/>
          <w:szCs w:val="24"/>
        </w:rPr>
        <w:t>TAGU</w:t>
      </w:r>
      <w:r w:rsidR="004A52B9" w:rsidRPr="0034279B">
        <w:rPr>
          <w:rFonts w:ascii="Times New Roman" w:hAnsi="Times New Roman" w:cs="Times New Roman"/>
          <w:b/>
          <w:sz w:val="24"/>
          <w:szCs w:val="24"/>
        </w:rPr>
        <w:t xml:space="preserve"> J:</w:t>
      </w:r>
    </w:p>
    <w:p w:rsidR="002F314E" w:rsidRPr="00C01DA6" w:rsidRDefault="00C01DA6" w:rsidP="00C01DA6">
      <w:pPr>
        <w:spacing w:line="360" w:lineRule="auto"/>
        <w:jc w:val="both"/>
        <w:rPr>
          <w:rFonts w:ascii="Times New Roman" w:hAnsi="Times New Roman" w:cs="Times New Roman"/>
          <w:b/>
          <w:sz w:val="24"/>
          <w:szCs w:val="24"/>
        </w:rPr>
      </w:pPr>
      <w:r w:rsidRPr="00C01DA6">
        <w:rPr>
          <w:rFonts w:ascii="Times New Roman" w:hAnsi="Times New Roman" w:cs="Times New Roman"/>
          <w:b/>
          <w:sz w:val="24"/>
          <w:szCs w:val="24"/>
        </w:rPr>
        <w:t>Background</w:t>
      </w:r>
      <w:r w:rsidR="004A52B9" w:rsidRPr="00C01DA6">
        <w:rPr>
          <w:rFonts w:ascii="Times New Roman" w:hAnsi="Times New Roman" w:cs="Times New Roman"/>
          <w:b/>
          <w:sz w:val="24"/>
          <w:szCs w:val="24"/>
        </w:rPr>
        <w:t xml:space="preserve"> </w:t>
      </w:r>
      <w:r>
        <w:rPr>
          <w:rFonts w:ascii="Times New Roman" w:hAnsi="Times New Roman" w:cs="Times New Roman"/>
          <w:b/>
          <w:sz w:val="24"/>
          <w:szCs w:val="24"/>
        </w:rPr>
        <w:t>facts</w:t>
      </w:r>
    </w:p>
    <w:p w:rsidR="00442E96" w:rsidRDefault="00423610" w:rsidP="006F6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C92D26">
        <w:rPr>
          <w:rFonts w:ascii="Times New Roman" w:hAnsi="Times New Roman" w:cs="Times New Roman"/>
          <w:sz w:val="24"/>
          <w:szCs w:val="24"/>
        </w:rPr>
        <w:t xml:space="preserve">is an </w:t>
      </w:r>
      <w:r>
        <w:rPr>
          <w:rFonts w:ascii="Times New Roman" w:hAnsi="Times New Roman" w:cs="Times New Roman"/>
          <w:sz w:val="24"/>
          <w:szCs w:val="24"/>
        </w:rPr>
        <w:t>appeal</w:t>
      </w:r>
      <w:r w:rsidR="00C92D26">
        <w:rPr>
          <w:rFonts w:ascii="Times New Roman" w:hAnsi="Times New Roman" w:cs="Times New Roman"/>
          <w:sz w:val="24"/>
          <w:szCs w:val="24"/>
        </w:rPr>
        <w:t xml:space="preserve"> from a judgment o</w:t>
      </w:r>
      <w:r w:rsidR="000D41F6">
        <w:rPr>
          <w:rFonts w:ascii="Times New Roman" w:hAnsi="Times New Roman" w:cs="Times New Roman"/>
          <w:sz w:val="24"/>
          <w:szCs w:val="24"/>
        </w:rPr>
        <w:t>f the Magistrates Court (Civil)</w:t>
      </w:r>
      <w:r w:rsidR="00620A88">
        <w:rPr>
          <w:rFonts w:ascii="Times New Roman" w:hAnsi="Times New Roman" w:cs="Times New Roman"/>
          <w:sz w:val="24"/>
          <w:szCs w:val="24"/>
        </w:rPr>
        <w:t>, per Mrs Mazhande, which</w:t>
      </w:r>
      <w:r w:rsidR="000D41F6">
        <w:rPr>
          <w:rFonts w:ascii="Times New Roman" w:hAnsi="Times New Roman" w:cs="Times New Roman"/>
          <w:sz w:val="24"/>
          <w:szCs w:val="24"/>
        </w:rPr>
        <w:t xml:space="preserve"> </w:t>
      </w:r>
      <w:r w:rsidR="007F1960">
        <w:rPr>
          <w:rFonts w:ascii="Times New Roman" w:hAnsi="Times New Roman" w:cs="Times New Roman"/>
          <w:sz w:val="24"/>
          <w:szCs w:val="24"/>
        </w:rPr>
        <w:t xml:space="preserve">was </w:t>
      </w:r>
      <w:r w:rsidR="000D41F6">
        <w:rPr>
          <w:rFonts w:ascii="Times New Roman" w:hAnsi="Times New Roman" w:cs="Times New Roman"/>
          <w:sz w:val="24"/>
          <w:szCs w:val="24"/>
        </w:rPr>
        <w:t>handed down on 8 June 2021.</w:t>
      </w:r>
      <w:r w:rsidR="00620A88">
        <w:rPr>
          <w:rFonts w:ascii="Times New Roman" w:hAnsi="Times New Roman" w:cs="Times New Roman"/>
          <w:sz w:val="24"/>
          <w:szCs w:val="24"/>
        </w:rPr>
        <w:t xml:space="preserve"> We heard the appeal </w:t>
      </w:r>
      <w:r>
        <w:rPr>
          <w:rFonts w:ascii="Times New Roman" w:hAnsi="Times New Roman" w:cs="Times New Roman"/>
          <w:sz w:val="24"/>
          <w:szCs w:val="24"/>
        </w:rPr>
        <w:t xml:space="preserve">on </w:t>
      </w:r>
      <w:r w:rsidR="00620A88">
        <w:rPr>
          <w:rFonts w:ascii="Times New Roman" w:hAnsi="Times New Roman" w:cs="Times New Roman"/>
          <w:sz w:val="24"/>
          <w:szCs w:val="24"/>
        </w:rPr>
        <w:t xml:space="preserve">28 October 2021 and </w:t>
      </w:r>
      <w:r w:rsidR="006B5E97">
        <w:rPr>
          <w:rFonts w:ascii="Times New Roman" w:hAnsi="Times New Roman" w:cs="Times New Roman"/>
          <w:sz w:val="24"/>
          <w:szCs w:val="24"/>
        </w:rPr>
        <w:t>reserved judgment after hearing submissions from the parties.</w:t>
      </w:r>
      <w:r w:rsidR="00060A11">
        <w:rPr>
          <w:rFonts w:ascii="Times New Roman" w:hAnsi="Times New Roman" w:cs="Times New Roman"/>
          <w:sz w:val="24"/>
          <w:szCs w:val="24"/>
        </w:rPr>
        <w:t xml:space="preserve"> The </w:t>
      </w:r>
      <w:r w:rsidR="0041493D">
        <w:rPr>
          <w:rFonts w:ascii="Times New Roman" w:hAnsi="Times New Roman" w:cs="Times New Roman"/>
          <w:sz w:val="24"/>
          <w:szCs w:val="24"/>
        </w:rPr>
        <w:t>background to the dispute which has culminated in this appeal are</w:t>
      </w:r>
      <w:r w:rsidR="00060A11">
        <w:rPr>
          <w:rFonts w:ascii="Times New Roman" w:hAnsi="Times New Roman" w:cs="Times New Roman"/>
          <w:sz w:val="24"/>
          <w:szCs w:val="24"/>
        </w:rPr>
        <w:t xml:space="preserve"> that, </w:t>
      </w:r>
      <w:r w:rsidR="00B33C15">
        <w:rPr>
          <w:rFonts w:ascii="Times New Roman" w:hAnsi="Times New Roman" w:cs="Times New Roman"/>
          <w:sz w:val="24"/>
          <w:szCs w:val="24"/>
        </w:rPr>
        <w:t>on 1</w:t>
      </w:r>
      <w:r w:rsidR="00393B07">
        <w:rPr>
          <w:rFonts w:ascii="Times New Roman" w:hAnsi="Times New Roman" w:cs="Times New Roman"/>
          <w:sz w:val="24"/>
          <w:szCs w:val="24"/>
        </w:rPr>
        <w:t xml:space="preserve"> June 2020, </w:t>
      </w:r>
      <w:r w:rsidR="00060A11">
        <w:rPr>
          <w:rFonts w:ascii="Times New Roman" w:hAnsi="Times New Roman" w:cs="Times New Roman"/>
          <w:sz w:val="24"/>
          <w:szCs w:val="24"/>
        </w:rPr>
        <w:t>the appellant an</w:t>
      </w:r>
      <w:r w:rsidR="00393B07">
        <w:rPr>
          <w:rFonts w:ascii="Times New Roman" w:hAnsi="Times New Roman" w:cs="Times New Roman"/>
          <w:sz w:val="24"/>
          <w:szCs w:val="24"/>
        </w:rPr>
        <w:t>d the respondent entered into a lease</w:t>
      </w:r>
      <w:r w:rsidR="00060A11">
        <w:rPr>
          <w:rFonts w:ascii="Times New Roman" w:hAnsi="Times New Roman" w:cs="Times New Roman"/>
          <w:sz w:val="24"/>
          <w:szCs w:val="24"/>
        </w:rPr>
        <w:t xml:space="preserve"> agreement </w:t>
      </w:r>
      <w:r w:rsidR="00760A97">
        <w:rPr>
          <w:rFonts w:ascii="Times New Roman" w:hAnsi="Times New Roman" w:cs="Times New Roman"/>
          <w:sz w:val="24"/>
          <w:szCs w:val="24"/>
        </w:rPr>
        <w:t>in respe</w:t>
      </w:r>
      <w:r w:rsidR="00514143">
        <w:rPr>
          <w:rFonts w:ascii="Times New Roman" w:hAnsi="Times New Roman" w:cs="Times New Roman"/>
          <w:sz w:val="24"/>
          <w:szCs w:val="24"/>
        </w:rPr>
        <w:t>ct of premises</w:t>
      </w:r>
      <w:r w:rsidR="004143F3">
        <w:rPr>
          <w:rFonts w:ascii="Times New Roman" w:hAnsi="Times New Roman" w:cs="Times New Roman"/>
          <w:sz w:val="24"/>
          <w:szCs w:val="24"/>
        </w:rPr>
        <w:t xml:space="preserve"> known as B209 Odzi Apartments</w:t>
      </w:r>
      <w:r w:rsidR="00760A97">
        <w:rPr>
          <w:rFonts w:ascii="Times New Roman" w:hAnsi="Times New Roman" w:cs="Times New Roman"/>
          <w:sz w:val="24"/>
          <w:szCs w:val="24"/>
        </w:rPr>
        <w:t xml:space="preserve">, </w:t>
      </w:r>
      <w:r w:rsidR="004143F3">
        <w:rPr>
          <w:rFonts w:ascii="Times New Roman" w:hAnsi="Times New Roman" w:cs="Times New Roman"/>
          <w:sz w:val="24"/>
          <w:szCs w:val="24"/>
        </w:rPr>
        <w:t>Corner Glenara Road</w:t>
      </w:r>
      <w:r w:rsidR="00143137">
        <w:rPr>
          <w:rFonts w:ascii="Times New Roman" w:hAnsi="Times New Roman" w:cs="Times New Roman"/>
          <w:sz w:val="24"/>
          <w:szCs w:val="24"/>
        </w:rPr>
        <w:t xml:space="preserve"> and Samora Machel</w:t>
      </w:r>
      <w:r w:rsidR="007A250F">
        <w:rPr>
          <w:rFonts w:ascii="Times New Roman" w:hAnsi="Times New Roman" w:cs="Times New Roman"/>
          <w:sz w:val="24"/>
          <w:szCs w:val="24"/>
        </w:rPr>
        <w:t xml:space="preserve"> Avenue, Harare</w:t>
      </w:r>
      <w:r w:rsidR="00F5244C">
        <w:rPr>
          <w:rFonts w:ascii="Times New Roman" w:hAnsi="Times New Roman" w:cs="Times New Roman"/>
          <w:sz w:val="24"/>
          <w:szCs w:val="24"/>
        </w:rPr>
        <w:t xml:space="preserve"> (hereinafter referred to as </w:t>
      </w:r>
      <w:r w:rsidR="00224232">
        <w:rPr>
          <w:rFonts w:ascii="Times New Roman" w:hAnsi="Times New Roman" w:cs="Times New Roman"/>
          <w:sz w:val="24"/>
          <w:szCs w:val="24"/>
        </w:rPr>
        <w:t>“the property”)</w:t>
      </w:r>
      <w:r w:rsidR="0081695A">
        <w:rPr>
          <w:rFonts w:ascii="Times New Roman" w:hAnsi="Times New Roman" w:cs="Times New Roman"/>
          <w:sz w:val="24"/>
          <w:szCs w:val="24"/>
        </w:rPr>
        <w:t>.</w:t>
      </w:r>
      <w:r w:rsidR="008F2C83">
        <w:rPr>
          <w:rFonts w:ascii="Times New Roman" w:hAnsi="Times New Roman" w:cs="Times New Roman"/>
          <w:sz w:val="24"/>
          <w:szCs w:val="24"/>
        </w:rPr>
        <w:t xml:space="preserve"> The said lease agreement</w:t>
      </w:r>
      <w:r w:rsidR="00B33C15">
        <w:rPr>
          <w:rFonts w:ascii="Times New Roman" w:hAnsi="Times New Roman" w:cs="Times New Roman"/>
          <w:sz w:val="24"/>
          <w:szCs w:val="24"/>
        </w:rPr>
        <w:t>, which</w:t>
      </w:r>
      <w:r w:rsidR="008F2C83">
        <w:rPr>
          <w:rFonts w:ascii="Times New Roman" w:hAnsi="Times New Roman" w:cs="Times New Roman"/>
          <w:sz w:val="24"/>
          <w:szCs w:val="24"/>
        </w:rPr>
        <w:t xml:space="preserve"> appea</w:t>
      </w:r>
      <w:r w:rsidR="00B33C15">
        <w:rPr>
          <w:rFonts w:ascii="Times New Roman" w:hAnsi="Times New Roman" w:cs="Times New Roman"/>
          <w:sz w:val="24"/>
          <w:szCs w:val="24"/>
        </w:rPr>
        <w:t>rs on p</w:t>
      </w:r>
      <w:r w:rsidR="00C90BEF">
        <w:rPr>
          <w:rFonts w:ascii="Times New Roman" w:hAnsi="Times New Roman" w:cs="Times New Roman"/>
          <w:sz w:val="24"/>
          <w:szCs w:val="24"/>
        </w:rPr>
        <w:t>p</w:t>
      </w:r>
      <w:r w:rsidR="00B33C15">
        <w:rPr>
          <w:rFonts w:ascii="Times New Roman" w:hAnsi="Times New Roman" w:cs="Times New Roman"/>
          <w:sz w:val="24"/>
          <w:szCs w:val="24"/>
        </w:rPr>
        <w:t xml:space="preserve"> 24-27 of the record, was for a period of three (3) months </w:t>
      </w:r>
      <w:r w:rsidR="008D0076">
        <w:rPr>
          <w:rFonts w:ascii="Times New Roman" w:hAnsi="Times New Roman" w:cs="Times New Roman"/>
          <w:sz w:val="24"/>
          <w:szCs w:val="24"/>
        </w:rPr>
        <w:t>which would</w:t>
      </w:r>
      <w:r w:rsidR="00096587">
        <w:rPr>
          <w:rFonts w:ascii="Times New Roman" w:hAnsi="Times New Roman" w:cs="Times New Roman"/>
          <w:sz w:val="24"/>
          <w:szCs w:val="24"/>
        </w:rPr>
        <w:t xml:space="preserve"> terminate </w:t>
      </w:r>
      <w:r w:rsidR="00ED3B46">
        <w:rPr>
          <w:rFonts w:ascii="Times New Roman" w:hAnsi="Times New Roman" w:cs="Times New Roman"/>
          <w:sz w:val="24"/>
          <w:szCs w:val="24"/>
        </w:rPr>
        <w:t>on 31 August</w:t>
      </w:r>
      <w:r w:rsidR="000B4F18">
        <w:rPr>
          <w:rFonts w:ascii="Times New Roman" w:hAnsi="Times New Roman" w:cs="Times New Roman"/>
          <w:sz w:val="24"/>
          <w:szCs w:val="24"/>
        </w:rPr>
        <w:t xml:space="preserve"> </w:t>
      </w:r>
      <w:r w:rsidR="00ED3B46">
        <w:rPr>
          <w:rFonts w:ascii="Times New Roman" w:hAnsi="Times New Roman" w:cs="Times New Roman"/>
          <w:sz w:val="24"/>
          <w:szCs w:val="24"/>
        </w:rPr>
        <w:t>2020.</w:t>
      </w:r>
      <w:r w:rsidR="00AE504F">
        <w:rPr>
          <w:rFonts w:ascii="Times New Roman" w:hAnsi="Times New Roman" w:cs="Times New Roman"/>
          <w:sz w:val="24"/>
          <w:szCs w:val="24"/>
        </w:rPr>
        <w:t xml:space="preserve"> On 6 March 2021, the respondent issued summons </w:t>
      </w:r>
      <w:r w:rsidR="00EE0F30">
        <w:rPr>
          <w:rFonts w:ascii="Times New Roman" w:hAnsi="Times New Roman" w:cs="Times New Roman"/>
          <w:sz w:val="24"/>
          <w:szCs w:val="24"/>
        </w:rPr>
        <w:t xml:space="preserve">against the appellant </w:t>
      </w:r>
      <w:r w:rsidR="00EC7E3A">
        <w:rPr>
          <w:rFonts w:ascii="Times New Roman" w:hAnsi="Times New Roman" w:cs="Times New Roman"/>
          <w:sz w:val="24"/>
          <w:szCs w:val="24"/>
        </w:rPr>
        <w:t>averring that, as the le</w:t>
      </w:r>
      <w:r w:rsidR="00850FED">
        <w:rPr>
          <w:rFonts w:ascii="Times New Roman" w:hAnsi="Times New Roman" w:cs="Times New Roman"/>
          <w:sz w:val="24"/>
          <w:szCs w:val="24"/>
        </w:rPr>
        <w:t xml:space="preserve">ase had expired, the appellant </w:t>
      </w:r>
      <w:r w:rsidR="00EC7E3A">
        <w:rPr>
          <w:rFonts w:ascii="Times New Roman" w:hAnsi="Times New Roman" w:cs="Times New Roman"/>
          <w:sz w:val="24"/>
          <w:szCs w:val="24"/>
        </w:rPr>
        <w:t>was in unlawful occupation.</w:t>
      </w:r>
      <w:r w:rsidR="00850FED">
        <w:rPr>
          <w:rFonts w:ascii="Times New Roman" w:hAnsi="Times New Roman" w:cs="Times New Roman"/>
          <w:sz w:val="24"/>
          <w:szCs w:val="24"/>
        </w:rPr>
        <w:t xml:space="preserve"> </w:t>
      </w:r>
      <w:r w:rsidR="0069328A">
        <w:rPr>
          <w:rFonts w:ascii="Times New Roman" w:hAnsi="Times New Roman" w:cs="Times New Roman"/>
          <w:sz w:val="24"/>
          <w:szCs w:val="24"/>
        </w:rPr>
        <w:t xml:space="preserve">The summons and </w:t>
      </w:r>
      <w:r w:rsidR="000B4F18">
        <w:rPr>
          <w:rFonts w:ascii="Times New Roman" w:hAnsi="Times New Roman" w:cs="Times New Roman"/>
          <w:sz w:val="24"/>
          <w:szCs w:val="24"/>
        </w:rPr>
        <w:t>particulars of claim</w:t>
      </w:r>
      <w:r w:rsidR="0069328A">
        <w:rPr>
          <w:rFonts w:ascii="Times New Roman" w:hAnsi="Times New Roman" w:cs="Times New Roman"/>
          <w:sz w:val="24"/>
          <w:szCs w:val="24"/>
        </w:rPr>
        <w:t xml:space="preserve"> are</w:t>
      </w:r>
      <w:r w:rsidR="00A34D40">
        <w:rPr>
          <w:rFonts w:ascii="Times New Roman" w:hAnsi="Times New Roman" w:cs="Times New Roman"/>
          <w:sz w:val="24"/>
          <w:szCs w:val="24"/>
        </w:rPr>
        <w:t xml:space="preserve"> on pages 11-13</w:t>
      </w:r>
      <w:r w:rsidR="0069328A">
        <w:rPr>
          <w:rFonts w:ascii="Times New Roman" w:hAnsi="Times New Roman" w:cs="Times New Roman"/>
          <w:sz w:val="24"/>
          <w:szCs w:val="24"/>
        </w:rPr>
        <w:t xml:space="preserve"> of the rec</w:t>
      </w:r>
      <w:r w:rsidR="000D4110">
        <w:rPr>
          <w:rFonts w:ascii="Times New Roman" w:hAnsi="Times New Roman" w:cs="Times New Roman"/>
          <w:sz w:val="24"/>
          <w:szCs w:val="24"/>
        </w:rPr>
        <w:t>ord</w:t>
      </w:r>
      <w:r w:rsidR="0069328A">
        <w:rPr>
          <w:rFonts w:ascii="Times New Roman" w:hAnsi="Times New Roman" w:cs="Times New Roman"/>
          <w:sz w:val="24"/>
          <w:szCs w:val="24"/>
        </w:rPr>
        <w:t xml:space="preserve"> and</w:t>
      </w:r>
      <w:r w:rsidR="000D4110">
        <w:rPr>
          <w:rFonts w:ascii="Times New Roman" w:hAnsi="Times New Roman" w:cs="Times New Roman"/>
          <w:sz w:val="24"/>
          <w:szCs w:val="24"/>
        </w:rPr>
        <w:t>,</w:t>
      </w:r>
      <w:r w:rsidR="0069328A">
        <w:rPr>
          <w:rFonts w:ascii="Times New Roman" w:hAnsi="Times New Roman" w:cs="Times New Roman"/>
          <w:sz w:val="24"/>
          <w:szCs w:val="24"/>
        </w:rPr>
        <w:t xml:space="preserve"> </w:t>
      </w:r>
      <w:r w:rsidR="000D4110" w:rsidRPr="000D4110">
        <w:rPr>
          <w:rFonts w:ascii="Times New Roman" w:hAnsi="Times New Roman" w:cs="Times New Roman"/>
          <w:i/>
          <w:sz w:val="24"/>
          <w:szCs w:val="24"/>
        </w:rPr>
        <w:t>inter alia</w:t>
      </w:r>
      <w:r w:rsidR="000D4110">
        <w:rPr>
          <w:rFonts w:ascii="Times New Roman" w:hAnsi="Times New Roman" w:cs="Times New Roman"/>
          <w:sz w:val="24"/>
          <w:szCs w:val="24"/>
        </w:rPr>
        <w:t xml:space="preserve">, </w:t>
      </w:r>
      <w:r w:rsidR="0069328A">
        <w:rPr>
          <w:rFonts w:ascii="Times New Roman" w:hAnsi="Times New Roman" w:cs="Times New Roman"/>
          <w:sz w:val="24"/>
          <w:szCs w:val="24"/>
        </w:rPr>
        <w:t>sought</w:t>
      </w:r>
      <w:r w:rsidR="00850FED">
        <w:rPr>
          <w:rFonts w:ascii="Times New Roman" w:hAnsi="Times New Roman" w:cs="Times New Roman"/>
          <w:sz w:val="24"/>
          <w:szCs w:val="24"/>
        </w:rPr>
        <w:t xml:space="preserve"> the following relief:</w:t>
      </w:r>
    </w:p>
    <w:p w:rsidR="0069328A" w:rsidRPr="00FA4804" w:rsidRDefault="0069328A" w:rsidP="006F6BC2">
      <w:pPr>
        <w:spacing w:line="360" w:lineRule="auto"/>
        <w:ind w:firstLine="720"/>
        <w:jc w:val="both"/>
        <w:rPr>
          <w:rFonts w:ascii="Times New Roman" w:hAnsi="Times New Roman" w:cs="Times New Roman"/>
          <w:sz w:val="12"/>
          <w:szCs w:val="12"/>
        </w:rPr>
      </w:pPr>
    </w:p>
    <w:p w:rsidR="00175949" w:rsidRDefault="00FA4804" w:rsidP="00850FED">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Eviction of </w:t>
      </w:r>
      <w:r w:rsidR="00F5244C">
        <w:rPr>
          <w:rFonts w:ascii="Times New Roman" w:hAnsi="Times New Roman" w:cs="Times New Roman"/>
          <w:sz w:val="24"/>
          <w:szCs w:val="24"/>
        </w:rPr>
        <w:t>the respondent and those claiming occupation through him from</w:t>
      </w:r>
      <w:r w:rsidR="008C188A">
        <w:rPr>
          <w:rFonts w:ascii="Times New Roman" w:hAnsi="Times New Roman" w:cs="Times New Roman"/>
          <w:sz w:val="24"/>
          <w:szCs w:val="24"/>
        </w:rPr>
        <w:t xml:space="preserve"> the property.</w:t>
      </w:r>
    </w:p>
    <w:p w:rsidR="00C642F7" w:rsidRDefault="00175949" w:rsidP="00850FED">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holding over damages in the sum of the equivalence of US$250-00 in local currency (at the prevailing bank rate) per month from the date of summons to the date of ejectment.</w:t>
      </w:r>
    </w:p>
    <w:p w:rsidR="009B27EE" w:rsidRDefault="00047E44" w:rsidP="000810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131FBD">
        <w:rPr>
          <w:rFonts w:ascii="Times New Roman" w:hAnsi="Times New Roman" w:cs="Times New Roman"/>
          <w:sz w:val="24"/>
          <w:szCs w:val="24"/>
        </w:rPr>
        <w:t xml:space="preserve">ppearance to defend </w:t>
      </w:r>
      <w:r>
        <w:rPr>
          <w:rFonts w:ascii="Times New Roman" w:hAnsi="Times New Roman" w:cs="Times New Roman"/>
          <w:sz w:val="24"/>
          <w:szCs w:val="24"/>
        </w:rPr>
        <w:t xml:space="preserve">was entered on behalf of the appellant </w:t>
      </w:r>
      <w:r w:rsidR="001857F5">
        <w:rPr>
          <w:rFonts w:ascii="Times New Roman" w:hAnsi="Times New Roman" w:cs="Times New Roman"/>
          <w:sz w:val="24"/>
          <w:szCs w:val="24"/>
        </w:rPr>
        <w:t xml:space="preserve">on 25 March 2021, and the respondent filed an application for summary judgment </w:t>
      </w:r>
      <w:r w:rsidR="00AD676D">
        <w:rPr>
          <w:rFonts w:ascii="Times New Roman" w:hAnsi="Times New Roman" w:cs="Times New Roman"/>
          <w:sz w:val="24"/>
          <w:szCs w:val="24"/>
        </w:rPr>
        <w:t>on 26 April 2021.</w:t>
      </w:r>
      <w:r w:rsidR="00656EDB">
        <w:rPr>
          <w:rFonts w:ascii="Times New Roman" w:hAnsi="Times New Roman" w:cs="Times New Roman"/>
          <w:sz w:val="24"/>
          <w:szCs w:val="24"/>
        </w:rPr>
        <w:t xml:space="preserve"> The respondent asserted that the appellant had no </w:t>
      </w:r>
      <w:r w:rsidR="00656EDB" w:rsidRPr="00ED1223">
        <w:rPr>
          <w:rFonts w:ascii="Times New Roman" w:hAnsi="Times New Roman" w:cs="Times New Roman"/>
          <w:i/>
          <w:sz w:val="24"/>
          <w:szCs w:val="24"/>
        </w:rPr>
        <w:t>bona fide</w:t>
      </w:r>
      <w:r w:rsidR="00656EDB">
        <w:rPr>
          <w:rFonts w:ascii="Times New Roman" w:hAnsi="Times New Roman" w:cs="Times New Roman"/>
          <w:sz w:val="24"/>
          <w:szCs w:val="24"/>
        </w:rPr>
        <w:t xml:space="preserve"> defence to her claim</w:t>
      </w:r>
      <w:r w:rsidR="004769BF">
        <w:rPr>
          <w:rFonts w:ascii="Times New Roman" w:hAnsi="Times New Roman" w:cs="Times New Roman"/>
          <w:sz w:val="24"/>
          <w:szCs w:val="24"/>
        </w:rPr>
        <w:t>,</w:t>
      </w:r>
      <w:r w:rsidR="00656EDB">
        <w:rPr>
          <w:rFonts w:ascii="Times New Roman" w:hAnsi="Times New Roman" w:cs="Times New Roman"/>
          <w:sz w:val="24"/>
          <w:szCs w:val="24"/>
        </w:rPr>
        <w:t xml:space="preserve"> </w:t>
      </w:r>
      <w:r w:rsidR="004769BF">
        <w:rPr>
          <w:rFonts w:ascii="Times New Roman" w:hAnsi="Times New Roman" w:cs="Times New Roman"/>
          <w:sz w:val="24"/>
          <w:szCs w:val="24"/>
        </w:rPr>
        <w:t xml:space="preserve">since the lease had expired and his continued occupation was unlawful. </w:t>
      </w:r>
      <w:r w:rsidR="00697741">
        <w:rPr>
          <w:rFonts w:ascii="Times New Roman" w:hAnsi="Times New Roman" w:cs="Times New Roman"/>
          <w:sz w:val="24"/>
          <w:szCs w:val="24"/>
        </w:rPr>
        <w:t>On 6 May 2021, the appellant filed his opposing papers</w:t>
      </w:r>
      <w:r w:rsidR="00AE62D6">
        <w:rPr>
          <w:rFonts w:ascii="Times New Roman" w:hAnsi="Times New Roman" w:cs="Times New Roman"/>
          <w:sz w:val="24"/>
          <w:szCs w:val="24"/>
        </w:rPr>
        <w:t xml:space="preserve"> and stated that he had purchased the property </w:t>
      </w:r>
      <w:r w:rsidR="00DE26FF">
        <w:rPr>
          <w:rFonts w:ascii="Times New Roman" w:hAnsi="Times New Roman" w:cs="Times New Roman"/>
          <w:sz w:val="24"/>
          <w:szCs w:val="24"/>
        </w:rPr>
        <w:t xml:space="preserve">on 15 July 2019 </w:t>
      </w:r>
      <w:r w:rsidR="00C31F39">
        <w:rPr>
          <w:rFonts w:ascii="Times New Roman" w:hAnsi="Times New Roman" w:cs="Times New Roman"/>
          <w:sz w:val="24"/>
          <w:szCs w:val="24"/>
        </w:rPr>
        <w:t>for U$45,00</w:t>
      </w:r>
      <w:r w:rsidR="009F3B22">
        <w:rPr>
          <w:rFonts w:ascii="Times New Roman" w:hAnsi="Times New Roman" w:cs="Times New Roman"/>
          <w:sz w:val="24"/>
          <w:szCs w:val="24"/>
        </w:rPr>
        <w:t xml:space="preserve">0-00 </w:t>
      </w:r>
      <w:r w:rsidR="00E25E0C">
        <w:rPr>
          <w:rFonts w:ascii="Times New Roman" w:hAnsi="Times New Roman" w:cs="Times New Roman"/>
          <w:sz w:val="24"/>
          <w:szCs w:val="24"/>
        </w:rPr>
        <w:t>from one Tinashe Kwari</w:t>
      </w:r>
      <w:r w:rsidR="00674CA0">
        <w:rPr>
          <w:rFonts w:ascii="Times New Roman" w:hAnsi="Times New Roman" w:cs="Times New Roman"/>
          <w:sz w:val="24"/>
          <w:szCs w:val="24"/>
        </w:rPr>
        <w:t xml:space="preserve"> (</w:t>
      </w:r>
      <w:r w:rsidR="00D90246">
        <w:rPr>
          <w:rFonts w:ascii="Times New Roman" w:hAnsi="Times New Roman" w:cs="Times New Roman"/>
          <w:sz w:val="24"/>
          <w:szCs w:val="24"/>
        </w:rPr>
        <w:t xml:space="preserve">hereinafter referred to as </w:t>
      </w:r>
      <w:r w:rsidR="00674CA0">
        <w:rPr>
          <w:rFonts w:ascii="Times New Roman" w:hAnsi="Times New Roman" w:cs="Times New Roman"/>
          <w:sz w:val="24"/>
          <w:szCs w:val="24"/>
        </w:rPr>
        <w:t>“Karwi”)</w:t>
      </w:r>
      <w:r w:rsidR="00E25E0C">
        <w:rPr>
          <w:rFonts w:ascii="Times New Roman" w:hAnsi="Times New Roman" w:cs="Times New Roman"/>
          <w:sz w:val="24"/>
          <w:szCs w:val="24"/>
        </w:rPr>
        <w:t>, whom he alleged was the respondent’s agent.</w:t>
      </w:r>
      <w:r w:rsidR="00527B8A">
        <w:rPr>
          <w:rFonts w:ascii="Times New Roman" w:hAnsi="Times New Roman" w:cs="Times New Roman"/>
          <w:sz w:val="24"/>
          <w:szCs w:val="24"/>
        </w:rPr>
        <w:t xml:space="preserve"> The appellant attached the agreement of sale which appears on pages </w:t>
      </w:r>
      <w:r w:rsidR="00987DFB">
        <w:rPr>
          <w:rFonts w:ascii="Times New Roman" w:hAnsi="Times New Roman" w:cs="Times New Roman"/>
          <w:sz w:val="24"/>
          <w:szCs w:val="24"/>
        </w:rPr>
        <w:t>35-36 of the record. I</w:t>
      </w:r>
      <w:r w:rsidR="00864A0F">
        <w:rPr>
          <w:rFonts w:ascii="Times New Roman" w:hAnsi="Times New Roman" w:cs="Times New Roman"/>
          <w:sz w:val="24"/>
          <w:szCs w:val="24"/>
        </w:rPr>
        <w:t>n addition</w:t>
      </w:r>
      <w:r w:rsidR="00987DFB">
        <w:rPr>
          <w:rFonts w:ascii="Times New Roman" w:hAnsi="Times New Roman" w:cs="Times New Roman"/>
          <w:sz w:val="24"/>
          <w:szCs w:val="24"/>
        </w:rPr>
        <w:t>, the appellant provided</w:t>
      </w:r>
      <w:r w:rsidR="00864A0F">
        <w:rPr>
          <w:rFonts w:ascii="Times New Roman" w:hAnsi="Times New Roman" w:cs="Times New Roman"/>
          <w:sz w:val="24"/>
          <w:szCs w:val="24"/>
        </w:rPr>
        <w:t xml:space="preserve"> </w:t>
      </w:r>
      <w:r w:rsidR="00A65B29">
        <w:rPr>
          <w:rFonts w:ascii="Times New Roman" w:hAnsi="Times New Roman" w:cs="Times New Roman"/>
          <w:sz w:val="24"/>
          <w:szCs w:val="24"/>
        </w:rPr>
        <w:t>the</w:t>
      </w:r>
      <w:r w:rsidR="00987DFB">
        <w:rPr>
          <w:rFonts w:ascii="Times New Roman" w:hAnsi="Times New Roman" w:cs="Times New Roman"/>
          <w:sz w:val="24"/>
          <w:szCs w:val="24"/>
        </w:rPr>
        <w:t xml:space="preserve"> acknowledgement of debt</w:t>
      </w:r>
      <w:r w:rsidR="00A65B29">
        <w:rPr>
          <w:rFonts w:ascii="Times New Roman" w:hAnsi="Times New Roman" w:cs="Times New Roman"/>
          <w:sz w:val="24"/>
          <w:szCs w:val="24"/>
        </w:rPr>
        <w:t xml:space="preserve"> signed by Karwi, which appears on pages 50-</w:t>
      </w:r>
      <w:r w:rsidR="00B34728">
        <w:rPr>
          <w:rFonts w:ascii="Times New Roman" w:hAnsi="Times New Roman" w:cs="Times New Roman"/>
          <w:sz w:val="24"/>
          <w:szCs w:val="24"/>
        </w:rPr>
        <w:t>52 of the record.</w:t>
      </w:r>
      <w:r w:rsidR="001616A6">
        <w:rPr>
          <w:rFonts w:ascii="Times New Roman" w:hAnsi="Times New Roman" w:cs="Times New Roman"/>
          <w:sz w:val="24"/>
          <w:szCs w:val="24"/>
        </w:rPr>
        <w:t xml:space="preserve"> </w:t>
      </w:r>
      <w:r w:rsidR="0039694A">
        <w:rPr>
          <w:rFonts w:ascii="Times New Roman" w:hAnsi="Times New Roman" w:cs="Times New Roman"/>
          <w:sz w:val="24"/>
          <w:szCs w:val="24"/>
        </w:rPr>
        <w:t>Karwi</w:t>
      </w:r>
      <w:r w:rsidR="0082605F">
        <w:rPr>
          <w:rFonts w:ascii="Times New Roman" w:hAnsi="Times New Roman" w:cs="Times New Roman"/>
          <w:sz w:val="24"/>
          <w:szCs w:val="24"/>
        </w:rPr>
        <w:t xml:space="preserve"> acknowle</w:t>
      </w:r>
      <w:r w:rsidR="0039694A">
        <w:rPr>
          <w:rFonts w:ascii="Times New Roman" w:hAnsi="Times New Roman" w:cs="Times New Roman"/>
          <w:sz w:val="24"/>
          <w:szCs w:val="24"/>
        </w:rPr>
        <w:t>dged that he was indebted to the appellant in the sum of US$54,000-00</w:t>
      </w:r>
      <w:r w:rsidR="009B27EE">
        <w:rPr>
          <w:rFonts w:ascii="Times New Roman" w:hAnsi="Times New Roman" w:cs="Times New Roman"/>
          <w:sz w:val="24"/>
          <w:szCs w:val="24"/>
        </w:rPr>
        <w:t>, the following clause appears in the acknowledgement of debt:</w:t>
      </w:r>
    </w:p>
    <w:p w:rsidR="0004161B" w:rsidRPr="0004161B" w:rsidRDefault="0004161B" w:rsidP="000D4110">
      <w:pPr>
        <w:spacing w:line="360" w:lineRule="auto"/>
        <w:jc w:val="both"/>
        <w:rPr>
          <w:rFonts w:ascii="Times New Roman" w:hAnsi="Times New Roman" w:cs="Times New Roman"/>
          <w:sz w:val="10"/>
          <w:szCs w:val="10"/>
        </w:rPr>
      </w:pPr>
    </w:p>
    <w:p w:rsidR="009B27EE" w:rsidRPr="00316C02" w:rsidRDefault="009B27EE" w:rsidP="00316C02">
      <w:pPr>
        <w:ind w:left="720"/>
        <w:jc w:val="both"/>
        <w:rPr>
          <w:rFonts w:ascii="Times New Roman" w:hAnsi="Times New Roman" w:cs="Times New Roman"/>
        </w:rPr>
      </w:pPr>
      <w:r w:rsidRPr="00316C02">
        <w:rPr>
          <w:rFonts w:ascii="Times New Roman" w:hAnsi="Times New Roman" w:cs="Times New Roman"/>
        </w:rPr>
        <w:t>“</w:t>
      </w:r>
      <w:r w:rsidR="0004161B" w:rsidRPr="00316C02">
        <w:rPr>
          <w:rFonts w:ascii="Times New Roman" w:hAnsi="Times New Roman" w:cs="Times New Roman"/>
        </w:rPr>
        <w:t xml:space="preserve">Should the </w:t>
      </w:r>
      <w:r w:rsidR="00171E67" w:rsidRPr="00316C02">
        <w:rPr>
          <w:rFonts w:ascii="Times New Roman" w:hAnsi="Times New Roman" w:cs="Times New Roman"/>
        </w:rPr>
        <w:t xml:space="preserve">creditor manage to negotiate to buy the flat from Mildred Mugawazi, the debtor shall pay </w:t>
      </w:r>
      <w:r w:rsidR="00A941BE" w:rsidRPr="00316C02">
        <w:rPr>
          <w:rFonts w:ascii="Times New Roman" w:hAnsi="Times New Roman" w:cs="Times New Roman"/>
        </w:rPr>
        <w:t>the creditor US$45,000-00 and the balance shall be determined on the agreed sale date</w:t>
      </w:r>
      <w:r w:rsidR="00024B40" w:rsidRPr="00316C02">
        <w:rPr>
          <w:rFonts w:ascii="Times New Roman" w:hAnsi="Times New Roman" w:cs="Times New Roman"/>
        </w:rPr>
        <w:t>”.</w:t>
      </w:r>
      <w:r w:rsidR="00171E67" w:rsidRPr="00316C02">
        <w:rPr>
          <w:rFonts w:ascii="Times New Roman" w:hAnsi="Times New Roman" w:cs="Times New Roman"/>
        </w:rPr>
        <w:t xml:space="preserve"> </w:t>
      </w:r>
    </w:p>
    <w:p w:rsidR="009B27EE" w:rsidRPr="006630EA" w:rsidRDefault="009B27EE" w:rsidP="000D4110">
      <w:pPr>
        <w:spacing w:line="360" w:lineRule="auto"/>
        <w:jc w:val="both"/>
        <w:rPr>
          <w:rFonts w:ascii="Times New Roman" w:hAnsi="Times New Roman" w:cs="Times New Roman"/>
          <w:sz w:val="16"/>
          <w:szCs w:val="16"/>
          <w:vertAlign w:val="subscript"/>
        </w:rPr>
      </w:pPr>
    </w:p>
    <w:p w:rsidR="0049039F" w:rsidRPr="00C90BEF" w:rsidRDefault="0082605F" w:rsidP="000D41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1037">
        <w:rPr>
          <w:rFonts w:ascii="Times New Roman" w:hAnsi="Times New Roman" w:cs="Times New Roman"/>
          <w:sz w:val="24"/>
          <w:szCs w:val="24"/>
        </w:rPr>
        <w:tab/>
      </w:r>
      <w:r w:rsidR="00827CEA">
        <w:rPr>
          <w:rFonts w:ascii="Times New Roman" w:hAnsi="Times New Roman" w:cs="Times New Roman"/>
          <w:sz w:val="24"/>
          <w:szCs w:val="24"/>
        </w:rPr>
        <w:t>The appellant</w:t>
      </w:r>
      <w:r w:rsidR="002A2714">
        <w:rPr>
          <w:rFonts w:ascii="Times New Roman" w:hAnsi="Times New Roman" w:cs="Times New Roman"/>
          <w:sz w:val="24"/>
          <w:szCs w:val="24"/>
        </w:rPr>
        <w:t xml:space="preserve"> claimed paying</w:t>
      </w:r>
      <w:r w:rsidR="001616A6">
        <w:rPr>
          <w:rFonts w:ascii="Times New Roman" w:hAnsi="Times New Roman" w:cs="Times New Roman"/>
          <w:sz w:val="24"/>
          <w:szCs w:val="24"/>
        </w:rPr>
        <w:t xml:space="preserve"> </w:t>
      </w:r>
      <w:r w:rsidR="00414352">
        <w:rPr>
          <w:rFonts w:ascii="Times New Roman" w:hAnsi="Times New Roman" w:cs="Times New Roman"/>
          <w:sz w:val="24"/>
          <w:szCs w:val="24"/>
        </w:rPr>
        <w:t xml:space="preserve">the full purchase price and </w:t>
      </w:r>
      <w:r w:rsidR="000405F4">
        <w:rPr>
          <w:rFonts w:ascii="Times New Roman" w:hAnsi="Times New Roman" w:cs="Times New Roman"/>
          <w:sz w:val="24"/>
          <w:szCs w:val="24"/>
        </w:rPr>
        <w:t>that he was renovating the property</w:t>
      </w:r>
      <w:r w:rsidR="00864A0F">
        <w:rPr>
          <w:rFonts w:ascii="Times New Roman" w:hAnsi="Times New Roman" w:cs="Times New Roman"/>
          <w:sz w:val="24"/>
          <w:szCs w:val="24"/>
        </w:rPr>
        <w:t>.</w:t>
      </w:r>
      <w:r w:rsidR="00BE006C">
        <w:rPr>
          <w:rFonts w:ascii="Times New Roman" w:hAnsi="Times New Roman" w:cs="Times New Roman"/>
          <w:sz w:val="24"/>
          <w:szCs w:val="24"/>
        </w:rPr>
        <w:t xml:space="preserve"> He also</w:t>
      </w:r>
      <w:r w:rsidR="00414352">
        <w:rPr>
          <w:rFonts w:ascii="Times New Roman" w:hAnsi="Times New Roman" w:cs="Times New Roman"/>
          <w:sz w:val="24"/>
          <w:szCs w:val="24"/>
        </w:rPr>
        <w:t xml:space="preserve"> stated that the lease</w:t>
      </w:r>
      <w:r w:rsidR="00045D15">
        <w:rPr>
          <w:rFonts w:ascii="Times New Roman" w:hAnsi="Times New Roman" w:cs="Times New Roman"/>
          <w:sz w:val="24"/>
          <w:szCs w:val="24"/>
        </w:rPr>
        <w:t xml:space="preserve"> was entered into because</w:t>
      </w:r>
      <w:r w:rsidR="00C876E4">
        <w:rPr>
          <w:rFonts w:ascii="Times New Roman" w:hAnsi="Times New Roman" w:cs="Times New Roman"/>
          <w:sz w:val="24"/>
          <w:szCs w:val="24"/>
        </w:rPr>
        <w:t xml:space="preserve"> </w:t>
      </w:r>
      <w:r w:rsidR="00414352">
        <w:rPr>
          <w:rFonts w:ascii="Times New Roman" w:hAnsi="Times New Roman" w:cs="Times New Roman"/>
          <w:sz w:val="24"/>
          <w:szCs w:val="24"/>
        </w:rPr>
        <w:t>t</w:t>
      </w:r>
      <w:r w:rsidR="00EF50BC">
        <w:rPr>
          <w:rFonts w:ascii="Times New Roman" w:hAnsi="Times New Roman" w:cs="Times New Roman"/>
          <w:sz w:val="24"/>
          <w:szCs w:val="24"/>
        </w:rPr>
        <w:t>he respondent and her agent had disagreements</w:t>
      </w:r>
      <w:r w:rsidR="00C876E4">
        <w:rPr>
          <w:rFonts w:ascii="Times New Roman" w:hAnsi="Times New Roman" w:cs="Times New Roman"/>
          <w:sz w:val="24"/>
          <w:szCs w:val="24"/>
        </w:rPr>
        <w:t xml:space="preserve"> over the sale of the property. </w:t>
      </w:r>
      <w:r w:rsidR="00641F75">
        <w:rPr>
          <w:rFonts w:ascii="Times New Roman" w:hAnsi="Times New Roman" w:cs="Times New Roman"/>
          <w:sz w:val="24"/>
          <w:szCs w:val="24"/>
        </w:rPr>
        <w:t xml:space="preserve">The appellant argued that there were material disputes of fact which could not </w:t>
      </w:r>
      <w:r w:rsidR="00722EF2">
        <w:rPr>
          <w:rFonts w:ascii="Times New Roman" w:hAnsi="Times New Roman" w:cs="Times New Roman"/>
          <w:sz w:val="24"/>
          <w:szCs w:val="24"/>
        </w:rPr>
        <w:t>be resolved without hearing evidence</w:t>
      </w:r>
      <w:r w:rsidR="00641F75">
        <w:rPr>
          <w:rFonts w:ascii="Times New Roman" w:hAnsi="Times New Roman" w:cs="Times New Roman"/>
          <w:sz w:val="24"/>
          <w:szCs w:val="24"/>
        </w:rPr>
        <w:t xml:space="preserve"> in a trial. </w:t>
      </w:r>
      <w:r w:rsidR="00A1403A">
        <w:rPr>
          <w:rFonts w:ascii="Times New Roman" w:hAnsi="Times New Roman" w:cs="Times New Roman"/>
          <w:sz w:val="24"/>
          <w:szCs w:val="24"/>
        </w:rPr>
        <w:t xml:space="preserve">In her answering affidavit, </w:t>
      </w:r>
      <w:r w:rsidR="00EF50BC">
        <w:rPr>
          <w:rFonts w:ascii="Times New Roman" w:hAnsi="Times New Roman" w:cs="Times New Roman"/>
          <w:sz w:val="24"/>
          <w:szCs w:val="24"/>
        </w:rPr>
        <w:t>the respondent den</w:t>
      </w:r>
      <w:r w:rsidR="0089735B">
        <w:rPr>
          <w:rFonts w:ascii="Times New Roman" w:hAnsi="Times New Roman" w:cs="Times New Roman"/>
          <w:sz w:val="24"/>
          <w:szCs w:val="24"/>
        </w:rPr>
        <w:t>ied the alleged sale</w:t>
      </w:r>
      <w:r w:rsidR="00EF50BC">
        <w:rPr>
          <w:rFonts w:ascii="Times New Roman" w:hAnsi="Times New Roman" w:cs="Times New Roman"/>
          <w:sz w:val="24"/>
          <w:szCs w:val="24"/>
        </w:rPr>
        <w:t xml:space="preserve"> </w:t>
      </w:r>
      <w:r w:rsidR="00722EF2">
        <w:rPr>
          <w:rFonts w:ascii="Times New Roman" w:hAnsi="Times New Roman" w:cs="Times New Roman"/>
          <w:sz w:val="24"/>
          <w:szCs w:val="24"/>
        </w:rPr>
        <w:t>to the respondent</w:t>
      </w:r>
      <w:r w:rsidR="00BD69AB">
        <w:rPr>
          <w:rFonts w:ascii="Times New Roman" w:hAnsi="Times New Roman" w:cs="Times New Roman"/>
          <w:sz w:val="24"/>
          <w:szCs w:val="24"/>
        </w:rPr>
        <w:t>,</w:t>
      </w:r>
      <w:r w:rsidR="00722EF2">
        <w:rPr>
          <w:rFonts w:ascii="Times New Roman" w:hAnsi="Times New Roman" w:cs="Times New Roman"/>
          <w:sz w:val="24"/>
          <w:szCs w:val="24"/>
        </w:rPr>
        <w:t xml:space="preserve"> and said</w:t>
      </w:r>
      <w:r w:rsidR="0089735B">
        <w:rPr>
          <w:rFonts w:ascii="Times New Roman" w:hAnsi="Times New Roman" w:cs="Times New Roman"/>
          <w:sz w:val="24"/>
          <w:szCs w:val="24"/>
        </w:rPr>
        <w:t xml:space="preserve"> that no power of attorney from her</w:t>
      </w:r>
      <w:r w:rsidR="00D03BD1">
        <w:rPr>
          <w:rFonts w:ascii="Times New Roman" w:hAnsi="Times New Roman" w:cs="Times New Roman"/>
          <w:sz w:val="24"/>
          <w:szCs w:val="24"/>
        </w:rPr>
        <w:t xml:space="preserve"> to Karwi had be</w:t>
      </w:r>
      <w:r w:rsidR="00B01F57">
        <w:rPr>
          <w:rFonts w:ascii="Times New Roman" w:hAnsi="Times New Roman" w:cs="Times New Roman"/>
          <w:sz w:val="24"/>
          <w:szCs w:val="24"/>
        </w:rPr>
        <w:t>e</w:t>
      </w:r>
      <w:r w:rsidR="00BD69AB">
        <w:rPr>
          <w:rFonts w:ascii="Times New Roman" w:hAnsi="Times New Roman" w:cs="Times New Roman"/>
          <w:sz w:val="24"/>
          <w:szCs w:val="24"/>
        </w:rPr>
        <w:t>n provided to verify</w:t>
      </w:r>
      <w:r w:rsidR="00B01F57">
        <w:rPr>
          <w:rFonts w:ascii="Times New Roman" w:hAnsi="Times New Roman" w:cs="Times New Roman"/>
          <w:sz w:val="24"/>
          <w:szCs w:val="24"/>
        </w:rPr>
        <w:t xml:space="preserve"> </w:t>
      </w:r>
      <w:r w:rsidR="00BD69AB">
        <w:rPr>
          <w:rFonts w:ascii="Times New Roman" w:hAnsi="Times New Roman" w:cs="Times New Roman"/>
          <w:sz w:val="24"/>
          <w:szCs w:val="24"/>
        </w:rPr>
        <w:t>authority to sell her</w:t>
      </w:r>
      <w:r w:rsidR="00B01F57">
        <w:rPr>
          <w:rFonts w:ascii="Times New Roman" w:hAnsi="Times New Roman" w:cs="Times New Roman"/>
          <w:sz w:val="24"/>
          <w:szCs w:val="24"/>
        </w:rPr>
        <w:t xml:space="preserve"> property</w:t>
      </w:r>
      <w:r w:rsidR="00D03BD1">
        <w:rPr>
          <w:rFonts w:ascii="Times New Roman" w:hAnsi="Times New Roman" w:cs="Times New Roman"/>
          <w:sz w:val="24"/>
          <w:szCs w:val="24"/>
        </w:rPr>
        <w:t>.</w:t>
      </w:r>
      <w:r w:rsidR="00EF50BC">
        <w:rPr>
          <w:rFonts w:ascii="Times New Roman" w:hAnsi="Times New Roman" w:cs="Times New Roman"/>
          <w:sz w:val="24"/>
          <w:szCs w:val="24"/>
        </w:rPr>
        <w:t xml:space="preserve"> </w:t>
      </w:r>
      <w:r w:rsidR="00E727B8">
        <w:rPr>
          <w:rFonts w:ascii="Times New Roman" w:hAnsi="Times New Roman" w:cs="Times New Roman"/>
          <w:sz w:val="24"/>
          <w:szCs w:val="24"/>
        </w:rPr>
        <w:t>She highlighted that the agreement of sale was between the appellant and Karwi</w:t>
      </w:r>
      <w:r w:rsidR="000B3C91">
        <w:rPr>
          <w:rFonts w:ascii="Times New Roman" w:hAnsi="Times New Roman" w:cs="Times New Roman"/>
          <w:sz w:val="24"/>
          <w:szCs w:val="24"/>
        </w:rPr>
        <w:t xml:space="preserve"> and that such agreement </w:t>
      </w:r>
      <w:r w:rsidR="00E727B8">
        <w:rPr>
          <w:rFonts w:ascii="Times New Roman" w:hAnsi="Times New Roman" w:cs="Times New Roman"/>
          <w:sz w:val="24"/>
          <w:szCs w:val="24"/>
        </w:rPr>
        <w:t>predated the lease</w:t>
      </w:r>
      <w:r w:rsidR="000B3C91">
        <w:rPr>
          <w:rFonts w:ascii="Times New Roman" w:hAnsi="Times New Roman" w:cs="Times New Roman"/>
          <w:sz w:val="24"/>
          <w:szCs w:val="24"/>
        </w:rPr>
        <w:t xml:space="preserve">, and that the lease </w:t>
      </w:r>
      <w:r w:rsidR="00F15378">
        <w:rPr>
          <w:rFonts w:ascii="Times New Roman" w:hAnsi="Times New Roman" w:cs="Times New Roman"/>
          <w:sz w:val="24"/>
          <w:szCs w:val="24"/>
        </w:rPr>
        <w:t>does not</w:t>
      </w:r>
      <w:r w:rsidR="00391A76">
        <w:rPr>
          <w:rFonts w:ascii="Times New Roman" w:hAnsi="Times New Roman" w:cs="Times New Roman"/>
          <w:sz w:val="24"/>
          <w:szCs w:val="24"/>
        </w:rPr>
        <w:t xml:space="preserve"> allow the appellant to make alterations to</w:t>
      </w:r>
      <w:r w:rsidR="00F15378">
        <w:rPr>
          <w:rFonts w:ascii="Times New Roman" w:hAnsi="Times New Roman" w:cs="Times New Roman"/>
          <w:sz w:val="24"/>
          <w:szCs w:val="24"/>
        </w:rPr>
        <w:t xml:space="preserve"> the property.</w:t>
      </w:r>
      <w:r w:rsidR="0046336B">
        <w:rPr>
          <w:rFonts w:ascii="Times New Roman" w:hAnsi="Times New Roman" w:cs="Times New Roman"/>
          <w:sz w:val="24"/>
          <w:szCs w:val="24"/>
        </w:rPr>
        <w:t xml:space="preserve"> The Magistrates Court found in favour o</w:t>
      </w:r>
      <w:r w:rsidR="002134D4">
        <w:rPr>
          <w:rFonts w:ascii="Times New Roman" w:hAnsi="Times New Roman" w:cs="Times New Roman"/>
          <w:sz w:val="24"/>
          <w:szCs w:val="24"/>
        </w:rPr>
        <w:t>f the respondent, and the appellant was not happy, resulting in the appeal before us.</w:t>
      </w:r>
    </w:p>
    <w:p w:rsidR="0049039F" w:rsidRPr="0049039F" w:rsidRDefault="0049039F" w:rsidP="000D4110">
      <w:pPr>
        <w:spacing w:line="360" w:lineRule="auto"/>
        <w:jc w:val="both"/>
        <w:rPr>
          <w:rFonts w:ascii="Times New Roman" w:hAnsi="Times New Roman" w:cs="Times New Roman"/>
          <w:b/>
          <w:sz w:val="24"/>
          <w:szCs w:val="24"/>
        </w:rPr>
      </w:pPr>
      <w:r w:rsidRPr="0049039F">
        <w:rPr>
          <w:rFonts w:ascii="Times New Roman" w:hAnsi="Times New Roman" w:cs="Times New Roman"/>
          <w:b/>
          <w:sz w:val="24"/>
          <w:szCs w:val="24"/>
        </w:rPr>
        <w:t>Grounds of appeal</w:t>
      </w:r>
    </w:p>
    <w:p w:rsidR="00297220" w:rsidRDefault="00684A50" w:rsidP="000D4110">
      <w:pPr>
        <w:spacing w:line="360" w:lineRule="auto"/>
        <w:jc w:val="both"/>
        <w:rPr>
          <w:rFonts w:ascii="Times New Roman" w:hAnsi="Times New Roman" w:cs="Times New Roman"/>
          <w:sz w:val="24"/>
          <w:szCs w:val="24"/>
        </w:rPr>
      </w:pPr>
      <w:r w:rsidRPr="00684A50">
        <w:rPr>
          <w:rFonts w:ascii="Times New Roman" w:hAnsi="Times New Roman" w:cs="Times New Roman"/>
          <w:sz w:val="24"/>
          <w:szCs w:val="24"/>
        </w:rPr>
        <w:tab/>
        <w:t xml:space="preserve">The </w:t>
      </w:r>
      <w:r w:rsidR="001579FD">
        <w:rPr>
          <w:rFonts w:ascii="Times New Roman" w:hAnsi="Times New Roman" w:cs="Times New Roman"/>
          <w:sz w:val="24"/>
          <w:szCs w:val="24"/>
        </w:rPr>
        <w:t>grounds on which this appeal is based appear on p</w:t>
      </w:r>
      <w:r w:rsidR="00C90BEF">
        <w:rPr>
          <w:rFonts w:ascii="Times New Roman" w:hAnsi="Times New Roman" w:cs="Times New Roman"/>
          <w:sz w:val="24"/>
          <w:szCs w:val="24"/>
        </w:rPr>
        <w:t>p</w:t>
      </w:r>
      <w:r w:rsidR="001579FD">
        <w:rPr>
          <w:rFonts w:ascii="Times New Roman" w:hAnsi="Times New Roman" w:cs="Times New Roman"/>
          <w:sz w:val="24"/>
          <w:szCs w:val="24"/>
        </w:rPr>
        <w:t xml:space="preserve"> 1-2 of t</w:t>
      </w:r>
      <w:r w:rsidR="00B947D8">
        <w:rPr>
          <w:rFonts w:ascii="Times New Roman" w:hAnsi="Times New Roman" w:cs="Times New Roman"/>
          <w:sz w:val="24"/>
          <w:szCs w:val="24"/>
        </w:rPr>
        <w:t>he record, and can be captured</w:t>
      </w:r>
      <w:r w:rsidR="001579FD">
        <w:rPr>
          <w:rFonts w:ascii="Times New Roman" w:hAnsi="Times New Roman" w:cs="Times New Roman"/>
          <w:sz w:val="24"/>
          <w:szCs w:val="24"/>
        </w:rPr>
        <w:t xml:space="preserve"> as follows:</w:t>
      </w:r>
    </w:p>
    <w:p w:rsidR="00B947D8" w:rsidRPr="00B947D8" w:rsidRDefault="00B947D8" w:rsidP="000D4110">
      <w:pPr>
        <w:spacing w:line="360" w:lineRule="auto"/>
        <w:jc w:val="both"/>
        <w:rPr>
          <w:rFonts w:ascii="Times New Roman" w:hAnsi="Times New Roman" w:cs="Times New Roman"/>
          <w:sz w:val="4"/>
          <w:szCs w:val="4"/>
        </w:rPr>
      </w:pPr>
    </w:p>
    <w:p w:rsidR="001579FD" w:rsidRDefault="00B947D8" w:rsidP="001579FD">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E7C43">
        <w:rPr>
          <w:rFonts w:ascii="Times New Roman" w:hAnsi="Times New Roman" w:cs="Times New Roman"/>
          <w:i/>
          <w:sz w:val="24"/>
          <w:szCs w:val="24"/>
        </w:rPr>
        <w:t>a quo</w:t>
      </w:r>
      <w:r>
        <w:rPr>
          <w:rFonts w:ascii="Times New Roman" w:hAnsi="Times New Roman" w:cs="Times New Roman"/>
          <w:sz w:val="24"/>
          <w:szCs w:val="24"/>
        </w:rPr>
        <w:t xml:space="preserve"> erred in granting the application for summary judgment where the appellant had a valid defence to the claim and there were various disputes of </w:t>
      </w:r>
      <w:r w:rsidR="00694554">
        <w:rPr>
          <w:rFonts w:ascii="Times New Roman" w:hAnsi="Times New Roman" w:cs="Times New Roman"/>
          <w:sz w:val="24"/>
          <w:szCs w:val="24"/>
        </w:rPr>
        <w:t>fact involved.</w:t>
      </w:r>
    </w:p>
    <w:p w:rsidR="00694554" w:rsidRDefault="005C0BDC" w:rsidP="001579FD">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DE7C43">
        <w:rPr>
          <w:rFonts w:ascii="Times New Roman" w:hAnsi="Times New Roman" w:cs="Times New Roman"/>
          <w:i/>
          <w:sz w:val="24"/>
          <w:szCs w:val="24"/>
        </w:rPr>
        <w:t>a quo</w:t>
      </w:r>
      <w:r>
        <w:rPr>
          <w:rFonts w:ascii="Times New Roman" w:hAnsi="Times New Roman" w:cs="Times New Roman"/>
          <w:sz w:val="24"/>
          <w:szCs w:val="24"/>
        </w:rPr>
        <w:t xml:space="preserve"> erred in ruling that the agreement of sale </w:t>
      </w:r>
      <w:r w:rsidR="00DE7C43">
        <w:rPr>
          <w:rFonts w:ascii="Times New Roman" w:hAnsi="Times New Roman" w:cs="Times New Roman"/>
          <w:sz w:val="24"/>
          <w:szCs w:val="24"/>
        </w:rPr>
        <w:t>did not involve the respondent whereas the respondent</w:t>
      </w:r>
      <w:r w:rsidR="00B05420">
        <w:rPr>
          <w:rFonts w:ascii="Times New Roman" w:hAnsi="Times New Roman" w:cs="Times New Roman"/>
          <w:sz w:val="24"/>
          <w:szCs w:val="24"/>
        </w:rPr>
        <w:t xml:space="preserve"> was represented by its agent who handed the appellant a copy of the </w:t>
      </w:r>
      <w:r w:rsidR="00C276B8">
        <w:rPr>
          <w:rFonts w:ascii="Times New Roman" w:hAnsi="Times New Roman" w:cs="Times New Roman"/>
          <w:sz w:val="24"/>
          <w:szCs w:val="24"/>
        </w:rPr>
        <w:t>deed of transfer of the same property upon signing of the agreement.</w:t>
      </w:r>
    </w:p>
    <w:p w:rsidR="004D5172" w:rsidRPr="004F6EF6" w:rsidRDefault="004D5172" w:rsidP="004D5172">
      <w:pPr>
        <w:pStyle w:val="ListParagraph"/>
        <w:spacing w:line="360" w:lineRule="auto"/>
        <w:jc w:val="both"/>
        <w:rPr>
          <w:rFonts w:ascii="Times New Roman" w:hAnsi="Times New Roman" w:cs="Times New Roman"/>
          <w:sz w:val="6"/>
          <w:szCs w:val="6"/>
        </w:rPr>
      </w:pPr>
    </w:p>
    <w:p w:rsidR="00530E71" w:rsidRDefault="00C276B8" w:rsidP="00530E71">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F6EF6">
        <w:rPr>
          <w:rFonts w:ascii="Times New Roman" w:hAnsi="Times New Roman" w:cs="Times New Roman"/>
          <w:i/>
          <w:sz w:val="24"/>
          <w:szCs w:val="24"/>
        </w:rPr>
        <w:t>a quo</w:t>
      </w:r>
      <w:r>
        <w:rPr>
          <w:rFonts w:ascii="Times New Roman" w:hAnsi="Times New Roman" w:cs="Times New Roman"/>
          <w:sz w:val="24"/>
          <w:szCs w:val="24"/>
        </w:rPr>
        <w:t xml:space="preserve"> erred in ruling </w:t>
      </w:r>
      <w:r w:rsidR="00355AEC">
        <w:rPr>
          <w:rFonts w:ascii="Times New Roman" w:hAnsi="Times New Roman" w:cs="Times New Roman"/>
          <w:sz w:val="24"/>
          <w:szCs w:val="24"/>
        </w:rPr>
        <w:t xml:space="preserve">that the agreement </w:t>
      </w:r>
      <w:r w:rsidR="0008306C">
        <w:rPr>
          <w:rFonts w:ascii="Times New Roman" w:hAnsi="Times New Roman" w:cs="Times New Roman"/>
          <w:sz w:val="24"/>
          <w:szCs w:val="24"/>
        </w:rPr>
        <w:t xml:space="preserve">of sale was for a different property </w:t>
      </w:r>
      <w:r w:rsidR="00077DEF">
        <w:rPr>
          <w:rFonts w:ascii="Times New Roman" w:hAnsi="Times New Roman" w:cs="Times New Roman"/>
          <w:sz w:val="24"/>
          <w:szCs w:val="24"/>
        </w:rPr>
        <w:t xml:space="preserve">from the one that the respondent sought to evict the appellant, whereas the agreement of sale </w:t>
      </w:r>
      <w:r w:rsidR="00085BE3">
        <w:rPr>
          <w:rFonts w:ascii="Times New Roman" w:hAnsi="Times New Roman" w:cs="Times New Roman"/>
          <w:sz w:val="24"/>
          <w:szCs w:val="24"/>
        </w:rPr>
        <w:t xml:space="preserve">captured the full name as appearing on the deed of transfer and the lease agreement </w:t>
      </w:r>
      <w:r w:rsidR="00967D1D">
        <w:rPr>
          <w:rFonts w:ascii="Times New Roman" w:hAnsi="Times New Roman" w:cs="Times New Roman"/>
          <w:sz w:val="24"/>
          <w:szCs w:val="24"/>
        </w:rPr>
        <w:t>has the name that the property was loos</w:t>
      </w:r>
      <w:r w:rsidR="0045399C">
        <w:rPr>
          <w:rFonts w:ascii="Times New Roman" w:hAnsi="Times New Roman" w:cs="Times New Roman"/>
          <w:sz w:val="24"/>
          <w:szCs w:val="24"/>
        </w:rPr>
        <w:t>ely referred to as it was part of a block of flats.</w:t>
      </w:r>
    </w:p>
    <w:p w:rsidR="00530E71" w:rsidRPr="00530E71" w:rsidRDefault="00530E71" w:rsidP="00530E71">
      <w:pPr>
        <w:spacing w:line="360" w:lineRule="auto"/>
        <w:jc w:val="both"/>
        <w:rPr>
          <w:rFonts w:ascii="Times New Roman" w:hAnsi="Times New Roman" w:cs="Times New Roman"/>
          <w:sz w:val="4"/>
          <w:szCs w:val="4"/>
        </w:rPr>
      </w:pPr>
    </w:p>
    <w:p w:rsidR="0045399C" w:rsidRPr="002B3D58" w:rsidRDefault="0045399C" w:rsidP="0045399C">
      <w:pPr>
        <w:pStyle w:val="ListParagraph"/>
        <w:rPr>
          <w:rFonts w:ascii="Times New Roman" w:hAnsi="Times New Roman" w:cs="Times New Roman"/>
          <w:sz w:val="2"/>
          <w:szCs w:val="2"/>
        </w:rPr>
      </w:pPr>
    </w:p>
    <w:p w:rsidR="0045399C" w:rsidRDefault="005E3B5B" w:rsidP="0045399C">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07CF8">
        <w:rPr>
          <w:rFonts w:ascii="Times New Roman" w:hAnsi="Times New Roman" w:cs="Times New Roman"/>
          <w:i/>
          <w:sz w:val="24"/>
          <w:szCs w:val="24"/>
        </w:rPr>
        <w:t>a quo</w:t>
      </w:r>
      <w:r>
        <w:rPr>
          <w:rFonts w:ascii="Times New Roman" w:hAnsi="Times New Roman" w:cs="Times New Roman"/>
          <w:sz w:val="24"/>
          <w:szCs w:val="24"/>
        </w:rPr>
        <w:t xml:space="preserve"> erred in ruling </w:t>
      </w:r>
      <w:r w:rsidR="00530E71">
        <w:rPr>
          <w:rFonts w:ascii="Times New Roman" w:hAnsi="Times New Roman" w:cs="Times New Roman"/>
          <w:sz w:val="24"/>
          <w:szCs w:val="24"/>
        </w:rPr>
        <w:t>that</w:t>
      </w:r>
      <w:r w:rsidR="004D26B0">
        <w:rPr>
          <w:rFonts w:ascii="Times New Roman" w:hAnsi="Times New Roman" w:cs="Times New Roman"/>
          <w:sz w:val="24"/>
          <w:szCs w:val="24"/>
        </w:rPr>
        <w:t>,</w:t>
      </w:r>
      <w:r w:rsidR="00530E71">
        <w:rPr>
          <w:rFonts w:ascii="Times New Roman" w:hAnsi="Times New Roman" w:cs="Times New Roman"/>
          <w:sz w:val="24"/>
          <w:szCs w:val="24"/>
        </w:rPr>
        <w:t xml:space="preserve"> if the a</w:t>
      </w:r>
      <w:r w:rsidR="00407CF8">
        <w:rPr>
          <w:rFonts w:ascii="Times New Roman" w:hAnsi="Times New Roman" w:cs="Times New Roman"/>
          <w:sz w:val="24"/>
          <w:szCs w:val="24"/>
        </w:rPr>
        <w:t xml:space="preserve">ppellant </w:t>
      </w:r>
      <w:r w:rsidR="004D26B0">
        <w:rPr>
          <w:rFonts w:ascii="Times New Roman" w:hAnsi="Times New Roman" w:cs="Times New Roman"/>
          <w:sz w:val="24"/>
          <w:szCs w:val="24"/>
        </w:rPr>
        <w:t xml:space="preserve">had purchased the disputed property, </w:t>
      </w:r>
      <w:r w:rsidR="00887D0E">
        <w:rPr>
          <w:rFonts w:ascii="Times New Roman" w:hAnsi="Times New Roman" w:cs="Times New Roman"/>
          <w:sz w:val="24"/>
          <w:szCs w:val="24"/>
        </w:rPr>
        <w:t>it would not</w:t>
      </w:r>
      <w:r w:rsidR="00074EC4">
        <w:rPr>
          <w:rFonts w:ascii="Times New Roman" w:hAnsi="Times New Roman" w:cs="Times New Roman"/>
          <w:sz w:val="24"/>
          <w:szCs w:val="24"/>
        </w:rPr>
        <w:t xml:space="preserve"> </w:t>
      </w:r>
      <w:r w:rsidR="001D1973">
        <w:rPr>
          <w:rFonts w:ascii="Times New Roman" w:hAnsi="Times New Roman" w:cs="Times New Roman"/>
          <w:sz w:val="24"/>
          <w:szCs w:val="24"/>
        </w:rPr>
        <w:t>hav</w:t>
      </w:r>
      <w:r w:rsidR="00EE7DC0">
        <w:rPr>
          <w:rFonts w:ascii="Times New Roman" w:hAnsi="Times New Roman" w:cs="Times New Roman"/>
          <w:sz w:val="24"/>
          <w:szCs w:val="24"/>
        </w:rPr>
        <w:t>e signed the lease agreement, yet th</w:t>
      </w:r>
      <w:r w:rsidR="00A8637C">
        <w:rPr>
          <w:rFonts w:ascii="Times New Roman" w:hAnsi="Times New Roman" w:cs="Times New Roman"/>
          <w:sz w:val="24"/>
          <w:szCs w:val="24"/>
        </w:rPr>
        <w:t>e appellant signed it</w:t>
      </w:r>
      <w:r w:rsidR="00EE7DC0">
        <w:rPr>
          <w:rFonts w:ascii="Times New Roman" w:hAnsi="Times New Roman" w:cs="Times New Roman"/>
          <w:sz w:val="24"/>
          <w:szCs w:val="24"/>
        </w:rPr>
        <w:t xml:space="preserve"> for a pe</w:t>
      </w:r>
      <w:r w:rsidR="00A8637C">
        <w:rPr>
          <w:rFonts w:ascii="Times New Roman" w:hAnsi="Times New Roman" w:cs="Times New Roman"/>
          <w:sz w:val="24"/>
          <w:szCs w:val="24"/>
        </w:rPr>
        <w:t>riod</w:t>
      </w:r>
      <w:r w:rsidR="00EE7DC0">
        <w:rPr>
          <w:rFonts w:ascii="Times New Roman" w:hAnsi="Times New Roman" w:cs="Times New Roman"/>
          <w:sz w:val="24"/>
          <w:szCs w:val="24"/>
        </w:rPr>
        <w:t xml:space="preserve"> sufficient </w:t>
      </w:r>
      <w:r w:rsidR="00A8637C">
        <w:rPr>
          <w:rFonts w:ascii="Times New Roman" w:hAnsi="Times New Roman" w:cs="Times New Roman"/>
          <w:sz w:val="24"/>
          <w:szCs w:val="24"/>
        </w:rPr>
        <w:t xml:space="preserve">for the parties </w:t>
      </w:r>
      <w:r w:rsidR="00EE7DC0">
        <w:rPr>
          <w:rFonts w:ascii="Times New Roman" w:hAnsi="Times New Roman" w:cs="Times New Roman"/>
          <w:sz w:val="24"/>
          <w:szCs w:val="24"/>
        </w:rPr>
        <w:t xml:space="preserve">to finalize the issue of purchase </w:t>
      </w:r>
      <w:r w:rsidR="00D276B7">
        <w:rPr>
          <w:rFonts w:ascii="Times New Roman" w:hAnsi="Times New Roman" w:cs="Times New Roman"/>
          <w:sz w:val="24"/>
          <w:szCs w:val="24"/>
        </w:rPr>
        <w:t>and the respondent did not want t</w:t>
      </w:r>
      <w:r w:rsidR="00A24BC1">
        <w:rPr>
          <w:rFonts w:ascii="Times New Roman" w:hAnsi="Times New Roman" w:cs="Times New Roman"/>
          <w:sz w:val="24"/>
          <w:szCs w:val="24"/>
        </w:rPr>
        <w:t xml:space="preserve">o lose on rentals, and </w:t>
      </w:r>
      <w:r w:rsidR="00D276B7">
        <w:rPr>
          <w:rFonts w:ascii="Times New Roman" w:hAnsi="Times New Roman" w:cs="Times New Roman"/>
          <w:sz w:val="24"/>
          <w:szCs w:val="24"/>
        </w:rPr>
        <w:t>an option to purchase the property</w:t>
      </w:r>
      <w:r w:rsidR="00A24BC1">
        <w:rPr>
          <w:rFonts w:ascii="Times New Roman" w:hAnsi="Times New Roman" w:cs="Times New Roman"/>
          <w:sz w:val="24"/>
          <w:szCs w:val="24"/>
        </w:rPr>
        <w:t xml:space="preserve"> was endorsed to protect the appellant if it was agreed that he had purchased</w:t>
      </w:r>
      <w:r w:rsidR="006F049A">
        <w:rPr>
          <w:rFonts w:ascii="Times New Roman" w:hAnsi="Times New Roman" w:cs="Times New Roman"/>
          <w:sz w:val="24"/>
          <w:szCs w:val="24"/>
        </w:rPr>
        <w:t xml:space="preserve"> the property</w:t>
      </w:r>
      <w:r w:rsidR="00A24BC1">
        <w:rPr>
          <w:rFonts w:ascii="Times New Roman" w:hAnsi="Times New Roman" w:cs="Times New Roman"/>
          <w:sz w:val="24"/>
          <w:szCs w:val="24"/>
        </w:rPr>
        <w:t>.</w:t>
      </w:r>
    </w:p>
    <w:p w:rsidR="007209A2" w:rsidRPr="007209A2" w:rsidRDefault="007209A2" w:rsidP="007209A2">
      <w:pPr>
        <w:spacing w:line="360" w:lineRule="auto"/>
        <w:jc w:val="both"/>
        <w:rPr>
          <w:rFonts w:ascii="Times New Roman" w:hAnsi="Times New Roman" w:cs="Times New Roman"/>
          <w:sz w:val="16"/>
          <w:szCs w:val="16"/>
          <w:vertAlign w:val="subscript"/>
        </w:rPr>
      </w:pPr>
    </w:p>
    <w:p w:rsidR="007209A2" w:rsidRPr="007209A2" w:rsidRDefault="007209A2" w:rsidP="000810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I set out the respective submissions of the parties, let me examine the law applicable to the issue before the court, namely, </w:t>
      </w:r>
      <w:r w:rsidR="006F0FEF">
        <w:rPr>
          <w:rFonts w:ascii="Times New Roman" w:hAnsi="Times New Roman" w:cs="Times New Roman"/>
          <w:sz w:val="24"/>
          <w:szCs w:val="24"/>
        </w:rPr>
        <w:t>the requirements for the grant of summary judgment.</w:t>
      </w:r>
      <w:r w:rsidR="00A817B4">
        <w:rPr>
          <w:rFonts w:ascii="Times New Roman" w:hAnsi="Times New Roman" w:cs="Times New Roman"/>
          <w:sz w:val="24"/>
          <w:szCs w:val="24"/>
        </w:rPr>
        <w:t xml:space="preserve"> </w:t>
      </w:r>
    </w:p>
    <w:p w:rsidR="007209A2" w:rsidRPr="006F0FEF" w:rsidRDefault="007209A2" w:rsidP="007209A2">
      <w:pPr>
        <w:spacing w:line="360" w:lineRule="auto"/>
        <w:jc w:val="both"/>
        <w:rPr>
          <w:rFonts w:ascii="Times New Roman" w:hAnsi="Times New Roman" w:cs="Times New Roman"/>
          <w:sz w:val="14"/>
          <w:szCs w:val="14"/>
          <w:vertAlign w:val="subscript"/>
        </w:rPr>
      </w:pPr>
    </w:p>
    <w:p w:rsidR="007209A2" w:rsidRDefault="007209A2" w:rsidP="007209A2">
      <w:pPr>
        <w:spacing w:line="360" w:lineRule="auto"/>
        <w:jc w:val="both"/>
        <w:rPr>
          <w:rFonts w:ascii="Times New Roman" w:hAnsi="Times New Roman" w:cs="Times New Roman"/>
          <w:b/>
          <w:sz w:val="24"/>
          <w:szCs w:val="24"/>
        </w:rPr>
      </w:pPr>
      <w:r w:rsidRPr="007209A2">
        <w:rPr>
          <w:rFonts w:ascii="Times New Roman" w:hAnsi="Times New Roman" w:cs="Times New Roman"/>
          <w:b/>
          <w:sz w:val="24"/>
          <w:szCs w:val="24"/>
        </w:rPr>
        <w:t>The applicable law</w:t>
      </w:r>
    </w:p>
    <w:p w:rsidR="004B1EE5" w:rsidRDefault="00CF6853" w:rsidP="004B1EE5">
      <w:pPr>
        <w:spacing w:line="360" w:lineRule="auto"/>
        <w:ind w:firstLine="720"/>
        <w:jc w:val="both"/>
        <w:rPr>
          <w:rFonts w:ascii="Times New Roman" w:hAnsi="Times New Roman" w:cs="Times New Roman"/>
          <w:sz w:val="24"/>
          <w:szCs w:val="24"/>
        </w:rPr>
      </w:pPr>
      <w:r w:rsidRPr="00CF6853">
        <w:rPr>
          <w:rFonts w:ascii="Times New Roman" w:hAnsi="Times New Roman" w:cs="Times New Roman"/>
          <w:sz w:val="24"/>
          <w:szCs w:val="24"/>
        </w:rPr>
        <w:t xml:space="preserve">The </w:t>
      </w:r>
      <w:r>
        <w:rPr>
          <w:rFonts w:ascii="Times New Roman" w:hAnsi="Times New Roman" w:cs="Times New Roman"/>
          <w:sz w:val="24"/>
          <w:szCs w:val="24"/>
        </w:rPr>
        <w:t>law on the subject of summary judgment is settled in this jurisdiction</w:t>
      </w:r>
      <w:r w:rsidR="003B568E">
        <w:rPr>
          <w:rFonts w:ascii="Times New Roman" w:hAnsi="Times New Roman" w:cs="Times New Roman"/>
          <w:sz w:val="24"/>
          <w:szCs w:val="24"/>
        </w:rPr>
        <w:t xml:space="preserve"> an</w:t>
      </w:r>
      <w:r w:rsidR="00481722">
        <w:rPr>
          <w:rFonts w:ascii="Times New Roman" w:hAnsi="Times New Roman" w:cs="Times New Roman"/>
          <w:sz w:val="24"/>
          <w:szCs w:val="24"/>
        </w:rPr>
        <w:t>d in South Africa</w:t>
      </w:r>
      <w:r>
        <w:rPr>
          <w:rFonts w:ascii="Times New Roman" w:hAnsi="Times New Roman" w:cs="Times New Roman"/>
          <w:sz w:val="24"/>
          <w:szCs w:val="24"/>
        </w:rPr>
        <w:t>.</w:t>
      </w:r>
      <w:r w:rsidR="006A0813">
        <w:rPr>
          <w:rFonts w:ascii="Times New Roman" w:hAnsi="Times New Roman" w:cs="Times New Roman"/>
          <w:sz w:val="24"/>
          <w:szCs w:val="24"/>
        </w:rPr>
        <w:t xml:space="preserve"> </w:t>
      </w:r>
      <w:r w:rsidR="003B568E">
        <w:rPr>
          <w:rFonts w:ascii="Times New Roman" w:hAnsi="Times New Roman" w:cs="Times New Roman"/>
          <w:sz w:val="24"/>
          <w:szCs w:val="24"/>
        </w:rPr>
        <w:t>Quite a</w:t>
      </w:r>
      <w:r w:rsidR="00481722">
        <w:rPr>
          <w:rFonts w:ascii="Times New Roman" w:hAnsi="Times New Roman" w:cs="Times New Roman"/>
          <w:sz w:val="24"/>
          <w:szCs w:val="24"/>
        </w:rPr>
        <w:t xml:space="preserve"> number of cases across the two jurisdictions have stressed </w:t>
      </w:r>
      <w:r w:rsidR="008708E9">
        <w:rPr>
          <w:rFonts w:ascii="Times New Roman" w:hAnsi="Times New Roman" w:cs="Times New Roman"/>
          <w:sz w:val="24"/>
          <w:szCs w:val="24"/>
        </w:rPr>
        <w:t>that this remedy</w:t>
      </w:r>
      <w:r w:rsidR="006A0813" w:rsidRPr="00DB3016">
        <w:rPr>
          <w:rFonts w:ascii="Times New Roman" w:hAnsi="Times New Roman" w:cs="Times New Roman"/>
          <w:sz w:val="24"/>
          <w:szCs w:val="24"/>
        </w:rPr>
        <w:t xml:space="preserve"> is of an extraordinary and drastic nature</w:t>
      </w:r>
      <w:r w:rsidR="008708E9">
        <w:rPr>
          <w:rFonts w:ascii="Times New Roman" w:hAnsi="Times New Roman" w:cs="Times New Roman"/>
          <w:sz w:val="24"/>
          <w:szCs w:val="24"/>
        </w:rPr>
        <w:t>,</w:t>
      </w:r>
      <w:r w:rsidR="006A0813" w:rsidRPr="00DB3016">
        <w:rPr>
          <w:rFonts w:ascii="Times New Roman" w:hAnsi="Times New Roman" w:cs="Times New Roman"/>
          <w:sz w:val="24"/>
          <w:szCs w:val="24"/>
        </w:rPr>
        <w:t xml:space="preserve"> which is very stringent in that it clo</w:t>
      </w:r>
      <w:r w:rsidR="008708E9">
        <w:rPr>
          <w:rFonts w:ascii="Times New Roman" w:hAnsi="Times New Roman" w:cs="Times New Roman"/>
          <w:sz w:val="24"/>
          <w:szCs w:val="24"/>
        </w:rPr>
        <w:t xml:space="preserve">ses the door for the defendant. </w:t>
      </w:r>
      <w:r w:rsidR="006A0813" w:rsidRPr="00DB3016">
        <w:rPr>
          <w:rFonts w:ascii="Times New Roman" w:hAnsi="Times New Roman" w:cs="Times New Roman"/>
          <w:sz w:val="24"/>
          <w:szCs w:val="24"/>
        </w:rPr>
        <w:t>The basis for granting the claim is that the plaintiff’s case is unimpeachable and</w:t>
      </w:r>
      <w:r w:rsidR="008708E9">
        <w:rPr>
          <w:rFonts w:ascii="Times New Roman" w:hAnsi="Times New Roman" w:cs="Times New Roman"/>
          <w:sz w:val="24"/>
          <w:szCs w:val="24"/>
        </w:rPr>
        <w:t xml:space="preserve"> that that the defendants</w:t>
      </w:r>
      <w:r w:rsidR="007F1960">
        <w:rPr>
          <w:rFonts w:ascii="Times New Roman" w:hAnsi="Times New Roman" w:cs="Times New Roman"/>
          <w:sz w:val="24"/>
          <w:szCs w:val="24"/>
        </w:rPr>
        <w:t>’</w:t>
      </w:r>
      <w:r w:rsidR="008708E9">
        <w:rPr>
          <w:rFonts w:ascii="Times New Roman" w:hAnsi="Times New Roman" w:cs="Times New Roman"/>
          <w:sz w:val="24"/>
          <w:szCs w:val="24"/>
        </w:rPr>
        <w:t xml:space="preserve"> defence is not </w:t>
      </w:r>
      <w:r w:rsidR="008708E9" w:rsidRPr="00C90BEF">
        <w:rPr>
          <w:rFonts w:ascii="Times New Roman" w:hAnsi="Times New Roman" w:cs="Times New Roman"/>
          <w:i/>
          <w:sz w:val="24"/>
          <w:szCs w:val="24"/>
        </w:rPr>
        <w:t>bona fide</w:t>
      </w:r>
      <w:r w:rsidR="008708E9">
        <w:rPr>
          <w:rFonts w:ascii="Times New Roman" w:hAnsi="Times New Roman" w:cs="Times New Roman"/>
          <w:sz w:val="24"/>
          <w:szCs w:val="24"/>
        </w:rPr>
        <w:t xml:space="preserve"> or that it is bad at law</w:t>
      </w:r>
      <w:r w:rsidR="006A0813" w:rsidRPr="00DB3016">
        <w:rPr>
          <w:rFonts w:ascii="Times New Roman" w:hAnsi="Times New Roman" w:cs="Times New Roman"/>
          <w:sz w:val="24"/>
          <w:szCs w:val="24"/>
        </w:rPr>
        <w:t xml:space="preserve">. </w:t>
      </w:r>
      <w:r w:rsidR="006A0813" w:rsidRPr="00025A57">
        <w:rPr>
          <w:rFonts w:ascii="Times New Roman" w:hAnsi="Times New Roman" w:cs="Times New Roman"/>
          <w:sz w:val="24"/>
          <w:szCs w:val="24"/>
        </w:rPr>
        <w:t xml:space="preserve">See Herbstein Van Winsen </w:t>
      </w:r>
      <w:r w:rsidR="006A0813" w:rsidRPr="00DB3016">
        <w:rPr>
          <w:rFonts w:ascii="Times New Roman" w:hAnsi="Times New Roman" w:cs="Times New Roman"/>
          <w:i/>
          <w:sz w:val="24"/>
          <w:szCs w:val="24"/>
        </w:rPr>
        <w:t xml:space="preserve">The Civil Practice of the High </w:t>
      </w:r>
      <w:r w:rsidR="006A0813" w:rsidRPr="003D584B">
        <w:rPr>
          <w:rFonts w:ascii="Times New Roman" w:hAnsi="Times New Roman" w:cs="Times New Roman"/>
          <w:i/>
          <w:sz w:val="24"/>
          <w:szCs w:val="24"/>
        </w:rPr>
        <w:t>Courts 4</w:t>
      </w:r>
      <w:r w:rsidR="006A0813" w:rsidRPr="003D584B">
        <w:rPr>
          <w:rFonts w:ascii="Times New Roman" w:hAnsi="Times New Roman" w:cs="Times New Roman"/>
          <w:i/>
          <w:sz w:val="24"/>
          <w:szCs w:val="24"/>
          <w:vertAlign w:val="superscript"/>
        </w:rPr>
        <w:t>th</w:t>
      </w:r>
      <w:r w:rsidR="006A0813" w:rsidRPr="003D584B">
        <w:rPr>
          <w:rFonts w:ascii="Times New Roman" w:hAnsi="Times New Roman" w:cs="Times New Roman"/>
          <w:i/>
          <w:sz w:val="24"/>
          <w:szCs w:val="24"/>
        </w:rPr>
        <w:t xml:space="preserve"> ed</w:t>
      </w:r>
      <w:r w:rsidR="00651645">
        <w:rPr>
          <w:rFonts w:ascii="Times New Roman" w:hAnsi="Times New Roman" w:cs="Times New Roman"/>
          <w:sz w:val="24"/>
          <w:szCs w:val="24"/>
        </w:rPr>
        <w:t xml:space="preserve"> at </w:t>
      </w:r>
      <w:r w:rsidR="006A0813" w:rsidRPr="00025A57">
        <w:rPr>
          <w:rFonts w:ascii="Times New Roman" w:hAnsi="Times New Roman" w:cs="Times New Roman"/>
          <w:sz w:val="24"/>
          <w:szCs w:val="24"/>
        </w:rPr>
        <w:t>434.</w:t>
      </w:r>
      <w:r w:rsidR="004B1EE5">
        <w:rPr>
          <w:rFonts w:ascii="Times New Roman" w:hAnsi="Times New Roman" w:cs="Times New Roman"/>
          <w:sz w:val="24"/>
          <w:szCs w:val="24"/>
        </w:rPr>
        <w:t xml:space="preserve"> </w:t>
      </w:r>
      <w:r w:rsidR="0056019D">
        <w:rPr>
          <w:rFonts w:ascii="Times New Roman" w:hAnsi="Times New Roman" w:cs="Times New Roman"/>
          <w:sz w:val="24"/>
          <w:szCs w:val="24"/>
        </w:rPr>
        <w:t>Similarly, in</w:t>
      </w:r>
      <w:r w:rsidR="0056019D" w:rsidRPr="0056019D">
        <w:rPr>
          <w:rFonts w:ascii="Times New Roman" w:hAnsi="Times New Roman" w:cs="Times New Roman"/>
          <w:sz w:val="24"/>
          <w:szCs w:val="24"/>
        </w:rPr>
        <w:t xml:space="preserve"> </w:t>
      </w:r>
      <w:r w:rsidR="0056019D" w:rsidRPr="0056019D">
        <w:rPr>
          <w:rFonts w:ascii="Times New Roman" w:hAnsi="Times New Roman" w:cs="Times New Roman"/>
          <w:i/>
          <w:sz w:val="24"/>
          <w:szCs w:val="24"/>
        </w:rPr>
        <w:t xml:space="preserve">Meek </w:t>
      </w:r>
      <w:r w:rsidR="0056019D" w:rsidRPr="00C90BEF">
        <w:rPr>
          <w:rFonts w:ascii="Times New Roman" w:hAnsi="Times New Roman" w:cs="Times New Roman"/>
          <w:sz w:val="24"/>
          <w:szCs w:val="24"/>
        </w:rPr>
        <w:t xml:space="preserve">v </w:t>
      </w:r>
      <w:r w:rsidR="0056019D" w:rsidRPr="0056019D">
        <w:rPr>
          <w:rFonts w:ascii="Times New Roman" w:hAnsi="Times New Roman" w:cs="Times New Roman"/>
          <w:i/>
          <w:sz w:val="24"/>
          <w:szCs w:val="24"/>
        </w:rPr>
        <w:t xml:space="preserve">Kruger </w:t>
      </w:r>
      <w:r w:rsidR="0056019D">
        <w:rPr>
          <w:rFonts w:ascii="Times New Roman" w:hAnsi="Times New Roman" w:cs="Times New Roman"/>
          <w:sz w:val="24"/>
          <w:szCs w:val="24"/>
        </w:rPr>
        <w:t>1958 (3) SA 154 (T) at</w:t>
      </w:r>
      <w:r w:rsidR="00C95B7F">
        <w:rPr>
          <w:rFonts w:ascii="Times New Roman" w:hAnsi="Times New Roman" w:cs="Times New Roman"/>
          <w:sz w:val="24"/>
          <w:szCs w:val="24"/>
        </w:rPr>
        <w:t xml:space="preserve"> 158C, the court stated that</w:t>
      </w:r>
      <w:r w:rsidR="0056019D" w:rsidRPr="0056019D">
        <w:rPr>
          <w:rFonts w:ascii="Times New Roman" w:hAnsi="Times New Roman" w:cs="Times New Roman"/>
          <w:sz w:val="24"/>
          <w:szCs w:val="24"/>
        </w:rPr>
        <w:t xml:space="preserve"> </w:t>
      </w:r>
      <w:r w:rsidR="00C95B7F">
        <w:rPr>
          <w:rFonts w:ascii="Times New Roman" w:hAnsi="Times New Roman" w:cs="Times New Roman"/>
          <w:sz w:val="24"/>
          <w:szCs w:val="24"/>
        </w:rPr>
        <w:t xml:space="preserve">summary judgment </w:t>
      </w:r>
      <w:r w:rsidR="0056019D" w:rsidRPr="0056019D">
        <w:rPr>
          <w:rFonts w:ascii="Times New Roman" w:hAnsi="Times New Roman" w:cs="Times New Roman"/>
          <w:sz w:val="24"/>
          <w:szCs w:val="24"/>
        </w:rPr>
        <w:t xml:space="preserve">is a remedy that may be deployed to prevent an abuse of the court procedure by a recalcitrant defendant. </w:t>
      </w:r>
      <w:r w:rsidR="004B1EE5">
        <w:rPr>
          <w:rFonts w:ascii="Times New Roman" w:hAnsi="Times New Roman" w:cs="Times New Roman"/>
          <w:sz w:val="24"/>
          <w:szCs w:val="24"/>
        </w:rPr>
        <w:t xml:space="preserve">Having said this, I go on to state that the </w:t>
      </w:r>
      <w:r w:rsidR="00420752">
        <w:rPr>
          <w:rFonts w:ascii="Times New Roman" w:hAnsi="Times New Roman" w:cs="Times New Roman"/>
          <w:sz w:val="24"/>
          <w:szCs w:val="24"/>
        </w:rPr>
        <w:t xml:space="preserve">defendant is required to </w:t>
      </w:r>
      <w:r w:rsidR="004B1EE5" w:rsidRPr="00DB3016">
        <w:rPr>
          <w:rFonts w:ascii="Times New Roman" w:hAnsi="Times New Roman" w:cs="Times New Roman"/>
          <w:sz w:val="24"/>
          <w:szCs w:val="24"/>
        </w:rPr>
        <w:t xml:space="preserve">establish </w:t>
      </w:r>
      <w:r w:rsidR="004B1EE5" w:rsidRPr="003D584B">
        <w:rPr>
          <w:rFonts w:ascii="Times New Roman" w:hAnsi="Times New Roman" w:cs="Times New Roman"/>
          <w:sz w:val="24"/>
          <w:szCs w:val="24"/>
        </w:rPr>
        <w:t>a</w:t>
      </w:r>
      <w:r w:rsidR="004B1EE5" w:rsidRPr="00DB3016">
        <w:rPr>
          <w:rFonts w:ascii="Times New Roman" w:hAnsi="Times New Roman" w:cs="Times New Roman"/>
          <w:i/>
          <w:sz w:val="24"/>
          <w:szCs w:val="24"/>
        </w:rPr>
        <w:t xml:space="preserve"> prima facie </w:t>
      </w:r>
      <w:r w:rsidR="00420752">
        <w:rPr>
          <w:rFonts w:ascii="Times New Roman" w:hAnsi="Times New Roman" w:cs="Times New Roman"/>
          <w:sz w:val="24"/>
          <w:szCs w:val="24"/>
        </w:rPr>
        <w:t>defence</w:t>
      </w:r>
      <w:r w:rsidR="004B1EE5" w:rsidRPr="00DB3016">
        <w:rPr>
          <w:rFonts w:ascii="Times New Roman" w:hAnsi="Times New Roman" w:cs="Times New Roman"/>
          <w:sz w:val="24"/>
          <w:szCs w:val="24"/>
        </w:rPr>
        <w:t xml:space="preserve"> and</w:t>
      </w:r>
      <w:r w:rsidR="00420752">
        <w:rPr>
          <w:rFonts w:ascii="Times New Roman" w:hAnsi="Times New Roman" w:cs="Times New Roman"/>
          <w:sz w:val="24"/>
          <w:szCs w:val="24"/>
        </w:rPr>
        <w:t>, in this respect,</w:t>
      </w:r>
      <w:r w:rsidR="004B1EE5" w:rsidRPr="00DB3016">
        <w:rPr>
          <w:rFonts w:ascii="Times New Roman" w:hAnsi="Times New Roman" w:cs="Times New Roman"/>
          <w:sz w:val="24"/>
          <w:szCs w:val="24"/>
        </w:rPr>
        <w:t xml:space="preserve"> must allege f</w:t>
      </w:r>
      <w:r w:rsidR="00420752">
        <w:rPr>
          <w:rFonts w:ascii="Times New Roman" w:hAnsi="Times New Roman" w:cs="Times New Roman"/>
          <w:sz w:val="24"/>
          <w:szCs w:val="24"/>
        </w:rPr>
        <w:t xml:space="preserve">acts which if established </w:t>
      </w:r>
      <w:r w:rsidR="004B1EE5" w:rsidRPr="00DB3016">
        <w:rPr>
          <w:rFonts w:ascii="Times New Roman" w:hAnsi="Times New Roman" w:cs="Times New Roman"/>
          <w:sz w:val="24"/>
          <w:szCs w:val="24"/>
        </w:rPr>
        <w:t>at trial would entitle him to</w:t>
      </w:r>
      <w:r w:rsidR="00923FD6">
        <w:rPr>
          <w:rFonts w:ascii="Times New Roman" w:hAnsi="Times New Roman" w:cs="Times New Roman"/>
          <w:sz w:val="24"/>
          <w:szCs w:val="24"/>
        </w:rPr>
        <w:t xml:space="preserve"> succeed in his defence</w:t>
      </w:r>
      <w:r w:rsidR="004B1EE5" w:rsidRPr="00DB3016">
        <w:rPr>
          <w:rFonts w:ascii="Times New Roman" w:hAnsi="Times New Roman" w:cs="Times New Roman"/>
          <w:sz w:val="24"/>
          <w:szCs w:val="24"/>
        </w:rPr>
        <w:t xml:space="preserve">. </w:t>
      </w:r>
      <w:r w:rsidR="00467EAB">
        <w:rPr>
          <w:rFonts w:ascii="Times New Roman" w:hAnsi="Times New Roman" w:cs="Times New Roman"/>
          <w:sz w:val="24"/>
          <w:szCs w:val="24"/>
        </w:rPr>
        <w:t>(</w:t>
      </w:r>
      <w:r w:rsidR="004B1EE5" w:rsidRPr="003B53B0">
        <w:rPr>
          <w:rFonts w:ascii="Times New Roman" w:hAnsi="Times New Roman" w:cs="Times New Roman"/>
          <w:sz w:val="24"/>
          <w:szCs w:val="24"/>
        </w:rPr>
        <w:t>See</w:t>
      </w:r>
      <w:r w:rsidR="004B1EE5" w:rsidRPr="00DB3016">
        <w:rPr>
          <w:rFonts w:ascii="Times New Roman" w:hAnsi="Times New Roman" w:cs="Times New Roman"/>
          <w:i/>
          <w:sz w:val="24"/>
          <w:szCs w:val="24"/>
        </w:rPr>
        <w:t xml:space="preserve"> Rex </w:t>
      </w:r>
      <w:r w:rsidR="004B1EE5">
        <w:rPr>
          <w:rFonts w:ascii="Times New Roman" w:hAnsi="Times New Roman" w:cs="Times New Roman"/>
          <w:sz w:val="24"/>
          <w:szCs w:val="24"/>
        </w:rPr>
        <w:t>v</w:t>
      </w:r>
      <w:r w:rsidR="004B1EE5" w:rsidRPr="00DB3016">
        <w:rPr>
          <w:rFonts w:ascii="Times New Roman" w:hAnsi="Times New Roman" w:cs="Times New Roman"/>
          <w:i/>
          <w:sz w:val="24"/>
          <w:szCs w:val="24"/>
        </w:rPr>
        <w:t xml:space="preserve"> Rhodian </w:t>
      </w:r>
      <w:r w:rsidR="001F6BD8">
        <w:rPr>
          <w:rFonts w:ascii="Times New Roman" w:hAnsi="Times New Roman" w:cs="Times New Roman"/>
          <w:i/>
          <w:sz w:val="24"/>
          <w:szCs w:val="24"/>
        </w:rPr>
        <w:t xml:space="preserve">Investments Trust </w:t>
      </w:r>
      <w:r w:rsidR="004B1EE5">
        <w:rPr>
          <w:rFonts w:ascii="Times New Roman" w:hAnsi="Times New Roman" w:cs="Times New Roman"/>
          <w:i/>
          <w:sz w:val="24"/>
          <w:szCs w:val="24"/>
        </w:rPr>
        <w:t>L</w:t>
      </w:r>
      <w:r w:rsidR="001F6BD8">
        <w:rPr>
          <w:rFonts w:ascii="Times New Roman" w:hAnsi="Times New Roman" w:cs="Times New Roman"/>
          <w:i/>
          <w:sz w:val="24"/>
          <w:szCs w:val="24"/>
        </w:rPr>
        <w:t>t</w:t>
      </w:r>
      <w:r w:rsidR="004B1EE5" w:rsidRPr="00DB3016">
        <w:rPr>
          <w:rFonts w:ascii="Times New Roman" w:hAnsi="Times New Roman" w:cs="Times New Roman"/>
          <w:i/>
          <w:sz w:val="24"/>
          <w:szCs w:val="24"/>
        </w:rPr>
        <w:t xml:space="preserve">d </w:t>
      </w:r>
      <w:r w:rsidR="001F6BD8">
        <w:rPr>
          <w:rFonts w:ascii="Times New Roman" w:hAnsi="Times New Roman" w:cs="Times New Roman"/>
          <w:sz w:val="24"/>
          <w:szCs w:val="24"/>
        </w:rPr>
        <w:t>1957 (4) SA 631</w:t>
      </w:r>
      <w:r w:rsidR="00467EAB">
        <w:rPr>
          <w:rFonts w:ascii="Times New Roman" w:hAnsi="Times New Roman" w:cs="Times New Roman"/>
          <w:sz w:val="24"/>
          <w:szCs w:val="24"/>
        </w:rPr>
        <w:t>)</w:t>
      </w:r>
      <w:r w:rsidR="004B1EE5" w:rsidRPr="003B53B0">
        <w:rPr>
          <w:rFonts w:ascii="Times New Roman" w:hAnsi="Times New Roman" w:cs="Times New Roman"/>
          <w:sz w:val="24"/>
          <w:szCs w:val="24"/>
        </w:rPr>
        <w:t>.</w:t>
      </w:r>
    </w:p>
    <w:p w:rsidR="0083438F" w:rsidRPr="002F57BF" w:rsidRDefault="0083438F" w:rsidP="004B1EE5">
      <w:pPr>
        <w:spacing w:line="360" w:lineRule="auto"/>
        <w:ind w:firstLine="720"/>
        <w:jc w:val="both"/>
        <w:rPr>
          <w:rFonts w:ascii="Times New Roman" w:hAnsi="Times New Roman" w:cs="Times New Roman"/>
          <w:sz w:val="10"/>
          <w:szCs w:val="10"/>
        </w:rPr>
      </w:pPr>
    </w:p>
    <w:p w:rsidR="007949A8" w:rsidRDefault="0083438F" w:rsidP="004B1EE5">
      <w:pPr>
        <w:spacing w:line="360" w:lineRule="auto"/>
        <w:ind w:firstLine="720"/>
        <w:jc w:val="both"/>
        <w:rPr>
          <w:rFonts w:ascii="Times New Roman" w:hAnsi="Times New Roman" w:cs="Times New Roman"/>
          <w:sz w:val="24"/>
          <w:szCs w:val="24"/>
        </w:rPr>
      </w:pPr>
      <w:r w:rsidRPr="0083438F">
        <w:rPr>
          <w:rFonts w:ascii="Times New Roman" w:hAnsi="Times New Roman" w:cs="Times New Roman"/>
          <w:sz w:val="24"/>
          <w:szCs w:val="24"/>
        </w:rPr>
        <w:lastRenderedPageBreak/>
        <w:t xml:space="preserve">The purpose of this special procedure was </w:t>
      </w:r>
      <w:r w:rsidR="00C500E9">
        <w:rPr>
          <w:rFonts w:ascii="Times New Roman" w:hAnsi="Times New Roman" w:cs="Times New Roman"/>
          <w:sz w:val="24"/>
          <w:szCs w:val="24"/>
        </w:rPr>
        <w:t xml:space="preserve">aptly </w:t>
      </w:r>
      <w:r w:rsidR="00AC2F1D">
        <w:rPr>
          <w:rFonts w:ascii="Times New Roman" w:hAnsi="Times New Roman" w:cs="Times New Roman"/>
          <w:sz w:val="24"/>
          <w:szCs w:val="24"/>
        </w:rPr>
        <w:t xml:space="preserve">explained in </w:t>
      </w:r>
      <w:r w:rsidR="00AC2F1D" w:rsidRPr="00AC2F1D">
        <w:rPr>
          <w:rFonts w:ascii="Times New Roman" w:hAnsi="Times New Roman" w:cs="Times New Roman"/>
          <w:i/>
          <w:sz w:val="24"/>
          <w:szCs w:val="24"/>
        </w:rPr>
        <w:t xml:space="preserve">Chrismar (Pvt) Ltd </w:t>
      </w:r>
      <w:r w:rsidR="00AC2F1D" w:rsidRPr="00C90BEF">
        <w:rPr>
          <w:rFonts w:ascii="Times New Roman" w:hAnsi="Times New Roman" w:cs="Times New Roman"/>
          <w:sz w:val="24"/>
          <w:szCs w:val="24"/>
        </w:rPr>
        <w:t xml:space="preserve">v </w:t>
      </w:r>
      <w:r w:rsidR="00AC2F1D" w:rsidRPr="00AC2F1D">
        <w:rPr>
          <w:rFonts w:ascii="Times New Roman" w:hAnsi="Times New Roman" w:cs="Times New Roman"/>
          <w:i/>
          <w:sz w:val="24"/>
          <w:szCs w:val="24"/>
        </w:rPr>
        <w:t xml:space="preserve">Stutchburg and Anor </w:t>
      </w:r>
      <w:r w:rsidR="00AC2F1D">
        <w:rPr>
          <w:rFonts w:ascii="Times New Roman" w:hAnsi="Times New Roman" w:cs="Times New Roman"/>
          <w:sz w:val="24"/>
          <w:szCs w:val="24"/>
        </w:rPr>
        <w:t>1973 RLR 277,</w:t>
      </w:r>
      <w:r>
        <w:rPr>
          <w:rFonts w:ascii="Times New Roman" w:hAnsi="Times New Roman" w:cs="Times New Roman"/>
          <w:sz w:val="24"/>
          <w:szCs w:val="24"/>
        </w:rPr>
        <w:t xml:space="preserve"> in the following words:</w:t>
      </w:r>
    </w:p>
    <w:p w:rsidR="0083438F" w:rsidRPr="007949A8" w:rsidRDefault="0083438F" w:rsidP="007949A8">
      <w:pPr>
        <w:spacing w:line="360" w:lineRule="auto"/>
        <w:jc w:val="both"/>
        <w:rPr>
          <w:rFonts w:ascii="Times New Roman" w:hAnsi="Times New Roman" w:cs="Times New Roman"/>
          <w:i/>
          <w:sz w:val="10"/>
          <w:szCs w:val="10"/>
        </w:rPr>
      </w:pPr>
    </w:p>
    <w:p w:rsidR="0083438F" w:rsidRDefault="0083438F" w:rsidP="007949A8">
      <w:pPr>
        <w:ind w:left="720"/>
        <w:jc w:val="both"/>
        <w:rPr>
          <w:rFonts w:ascii="Times New Roman" w:hAnsi="Times New Roman" w:cs="Times New Roman"/>
        </w:rPr>
      </w:pPr>
      <w:r w:rsidRPr="0083438F">
        <w:rPr>
          <w:rFonts w:ascii="Times New Roman" w:hAnsi="Times New Roman" w:cs="Times New Roman"/>
        </w:rPr>
        <w:t xml:space="preserve">“The special procedure for summary judgment was conceived so that a </w:t>
      </w:r>
      <w:r w:rsidRPr="00AD6EE2">
        <w:rPr>
          <w:rFonts w:ascii="Times New Roman" w:hAnsi="Times New Roman" w:cs="Times New Roman"/>
          <w:i/>
        </w:rPr>
        <w:t>mala fide</w:t>
      </w:r>
      <w:r w:rsidRPr="0083438F">
        <w:rPr>
          <w:rFonts w:ascii="Times New Roman" w:hAnsi="Times New Roman" w:cs="Times New Roman"/>
        </w:rPr>
        <w:t xml:space="preserve"> defence might summarily be denied except under onerous conditions, the benefit of the fundamental principle on </w:t>
      </w:r>
      <w:r w:rsidRPr="00AD6EE2">
        <w:rPr>
          <w:rFonts w:ascii="Times New Roman" w:hAnsi="Times New Roman" w:cs="Times New Roman"/>
          <w:i/>
        </w:rPr>
        <w:t>audi alteram partem</w:t>
      </w:r>
      <w:r w:rsidRPr="0083438F">
        <w:rPr>
          <w:rFonts w:ascii="Times New Roman" w:hAnsi="Times New Roman" w:cs="Times New Roman"/>
        </w:rPr>
        <w:t xml:space="preserve"> (principle of natural justice to hear both sides of the case) so extraordinary an invasion of a basic tenet of natural justice will not lightly be resorted to, and it is well established that it is only when all the proposed defences to the plaintiff’s claim are clearly unarguable both in fact and in law that this drastic relief will be afforded to a plaintiff.”</w:t>
      </w:r>
    </w:p>
    <w:p w:rsidR="00DE1067" w:rsidRPr="00A4497A" w:rsidRDefault="00DE1067" w:rsidP="00DE1067">
      <w:pPr>
        <w:jc w:val="both"/>
        <w:rPr>
          <w:rFonts w:ascii="Times New Roman" w:hAnsi="Times New Roman" w:cs="Times New Roman"/>
          <w:sz w:val="28"/>
          <w:szCs w:val="28"/>
        </w:rPr>
      </w:pPr>
    </w:p>
    <w:p w:rsidR="0008306C" w:rsidRPr="00C90BEF" w:rsidRDefault="00A4497A" w:rsidP="00C90BEF">
      <w:pPr>
        <w:spacing w:line="360" w:lineRule="auto"/>
        <w:ind w:firstLine="720"/>
        <w:jc w:val="both"/>
        <w:rPr>
          <w:rFonts w:ascii="Times New Roman" w:hAnsi="Times New Roman" w:cs="Times New Roman"/>
          <w:sz w:val="24"/>
          <w:szCs w:val="24"/>
        </w:rPr>
      </w:pPr>
      <w:r w:rsidRPr="00A70D36">
        <w:rPr>
          <w:rFonts w:ascii="Times New Roman" w:hAnsi="Times New Roman" w:cs="Times New Roman"/>
          <w:sz w:val="24"/>
          <w:szCs w:val="24"/>
        </w:rPr>
        <w:t>It must be noted that the</w:t>
      </w:r>
      <w:r w:rsidR="00DE1067" w:rsidRPr="00A70D36">
        <w:rPr>
          <w:rFonts w:ascii="Times New Roman" w:hAnsi="Times New Roman" w:cs="Times New Roman"/>
          <w:sz w:val="24"/>
          <w:szCs w:val="24"/>
        </w:rPr>
        <w:t xml:space="preserve"> </w:t>
      </w:r>
      <w:r w:rsidR="00DE1067" w:rsidRPr="007F1960">
        <w:rPr>
          <w:rFonts w:ascii="Times New Roman" w:hAnsi="Times New Roman" w:cs="Times New Roman"/>
          <w:i/>
          <w:sz w:val="24"/>
          <w:szCs w:val="24"/>
        </w:rPr>
        <w:t>onus</w:t>
      </w:r>
      <w:r w:rsidR="00DE1067" w:rsidRPr="00A70D36">
        <w:rPr>
          <w:rFonts w:ascii="Times New Roman" w:hAnsi="Times New Roman" w:cs="Times New Roman"/>
          <w:sz w:val="24"/>
          <w:szCs w:val="24"/>
        </w:rPr>
        <w:t xml:space="preserve"> </w:t>
      </w:r>
      <w:r w:rsidRPr="00A70D36">
        <w:rPr>
          <w:rFonts w:ascii="Times New Roman" w:hAnsi="Times New Roman" w:cs="Times New Roman"/>
          <w:sz w:val="24"/>
          <w:szCs w:val="24"/>
        </w:rPr>
        <w:t>to satisfy the court that</w:t>
      </w:r>
      <w:r w:rsidR="00DE1067" w:rsidRPr="00A70D36">
        <w:rPr>
          <w:rFonts w:ascii="Times New Roman" w:hAnsi="Times New Roman" w:cs="Times New Roman"/>
          <w:sz w:val="24"/>
          <w:szCs w:val="24"/>
        </w:rPr>
        <w:t xml:space="preserve"> a good </w:t>
      </w:r>
      <w:r w:rsidR="00DE1067" w:rsidRPr="00A70D36">
        <w:rPr>
          <w:rFonts w:ascii="Times New Roman" w:hAnsi="Times New Roman" w:cs="Times New Roman"/>
          <w:i/>
          <w:sz w:val="24"/>
          <w:szCs w:val="24"/>
        </w:rPr>
        <w:t>prima facie</w:t>
      </w:r>
      <w:r w:rsidR="00DE1067" w:rsidRPr="00A70D36">
        <w:rPr>
          <w:rFonts w:ascii="Times New Roman" w:hAnsi="Times New Roman" w:cs="Times New Roman"/>
          <w:sz w:val="24"/>
          <w:szCs w:val="24"/>
        </w:rPr>
        <w:t xml:space="preserve"> defence</w:t>
      </w:r>
      <w:r w:rsidRPr="00A70D36">
        <w:rPr>
          <w:rFonts w:ascii="Times New Roman" w:hAnsi="Times New Roman" w:cs="Times New Roman"/>
          <w:sz w:val="24"/>
          <w:szCs w:val="24"/>
        </w:rPr>
        <w:t xml:space="preserve"> exists</w:t>
      </w:r>
      <w:r w:rsidR="00DE1067" w:rsidRPr="00A70D36">
        <w:rPr>
          <w:rFonts w:ascii="Times New Roman" w:hAnsi="Times New Roman" w:cs="Times New Roman"/>
          <w:sz w:val="24"/>
          <w:szCs w:val="24"/>
        </w:rPr>
        <w:t xml:space="preserve"> is on the resp</w:t>
      </w:r>
      <w:r w:rsidR="00596F10" w:rsidRPr="00A70D36">
        <w:rPr>
          <w:rFonts w:ascii="Times New Roman" w:hAnsi="Times New Roman" w:cs="Times New Roman"/>
          <w:sz w:val="24"/>
          <w:szCs w:val="24"/>
        </w:rPr>
        <w:t xml:space="preserve">ondent. In this connection, in </w:t>
      </w:r>
      <w:r w:rsidR="00596F10" w:rsidRPr="009732F2">
        <w:rPr>
          <w:rFonts w:ascii="Times New Roman" w:hAnsi="Times New Roman" w:cs="Times New Roman"/>
          <w:i/>
          <w:sz w:val="24"/>
          <w:szCs w:val="24"/>
        </w:rPr>
        <w:t xml:space="preserve">Hales </w:t>
      </w:r>
      <w:r w:rsidR="00596F10" w:rsidRPr="00C90BEF">
        <w:rPr>
          <w:rFonts w:ascii="Times New Roman" w:hAnsi="Times New Roman" w:cs="Times New Roman"/>
          <w:sz w:val="24"/>
          <w:szCs w:val="24"/>
        </w:rPr>
        <w:t>v</w:t>
      </w:r>
      <w:r w:rsidR="00596F10" w:rsidRPr="009732F2">
        <w:rPr>
          <w:rFonts w:ascii="Times New Roman" w:hAnsi="Times New Roman" w:cs="Times New Roman"/>
          <w:i/>
          <w:sz w:val="24"/>
          <w:szCs w:val="24"/>
        </w:rPr>
        <w:t xml:space="preserve"> Doverick Investments (Pvt) Ltd</w:t>
      </w:r>
      <w:r w:rsidR="00596F10" w:rsidRPr="00A70D36">
        <w:rPr>
          <w:rFonts w:ascii="Times New Roman" w:hAnsi="Times New Roman" w:cs="Times New Roman"/>
          <w:sz w:val="24"/>
          <w:szCs w:val="24"/>
        </w:rPr>
        <w:t xml:space="preserve"> 1998 (2) ZLR 235 (H), it was held that, </w:t>
      </w:r>
      <w:r w:rsidR="00DE1067" w:rsidRPr="00A70D36">
        <w:rPr>
          <w:rFonts w:ascii="Times New Roman" w:hAnsi="Times New Roman" w:cs="Times New Roman"/>
          <w:sz w:val="24"/>
          <w:szCs w:val="24"/>
        </w:rPr>
        <w:t>where a plaintiff applies for summary judgment against the defendant and the defendant raises a defence</w:t>
      </w:r>
      <w:r w:rsidR="00A70D36" w:rsidRPr="00A70D36">
        <w:rPr>
          <w:rFonts w:ascii="Times New Roman" w:hAnsi="Times New Roman" w:cs="Times New Roman"/>
          <w:sz w:val="24"/>
          <w:szCs w:val="24"/>
        </w:rPr>
        <w:t xml:space="preserve">, the onus is on the defendant to satisfy the court that he has a good </w:t>
      </w:r>
      <w:r w:rsidR="00A70D36" w:rsidRPr="009732F2">
        <w:rPr>
          <w:rFonts w:ascii="Times New Roman" w:hAnsi="Times New Roman" w:cs="Times New Roman"/>
          <w:i/>
          <w:sz w:val="24"/>
          <w:szCs w:val="24"/>
        </w:rPr>
        <w:t xml:space="preserve">prima facie </w:t>
      </w:r>
      <w:r w:rsidR="00A70D36" w:rsidRPr="00A70D36">
        <w:rPr>
          <w:rFonts w:ascii="Times New Roman" w:hAnsi="Times New Roman" w:cs="Times New Roman"/>
          <w:sz w:val="24"/>
          <w:szCs w:val="24"/>
        </w:rPr>
        <w:t>defence.</w:t>
      </w:r>
    </w:p>
    <w:p w:rsidR="00297220" w:rsidRPr="000B3C91" w:rsidRDefault="00134352" w:rsidP="000D4110">
      <w:pPr>
        <w:spacing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412DDC">
        <w:rPr>
          <w:rFonts w:ascii="Times New Roman" w:hAnsi="Times New Roman" w:cs="Times New Roman"/>
          <w:b/>
          <w:sz w:val="24"/>
          <w:szCs w:val="24"/>
        </w:rPr>
        <w:t>he appellant</w:t>
      </w:r>
      <w:r>
        <w:rPr>
          <w:rFonts w:ascii="Times New Roman" w:hAnsi="Times New Roman" w:cs="Times New Roman"/>
          <w:b/>
          <w:sz w:val="24"/>
          <w:szCs w:val="24"/>
        </w:rPr>
        <w:t>’s submissions</w:t>
      </w:r>
      <w:r w:rsidR="008D17DA">
        <w:rPr>
          <w:rFonts w:ascii="Times New Roman" w:hAnsi="Times New Roman" w:cs="Times New Roman"/>
          <w:b/>
          <w:sz w:val="24"/>
          <w:szCs w:val="24"/>
        </w:rPr>
        <w:t xml:space="preserve"> </w:t>
      </w:r>
      <w:r w:rsidR="00297220" w:rsidRPr="000B3C91">
        <w:rPr>
          <w:rFonts w:ascii="Times New Roman" w:hAnsi="Times New Roman" w:cs="Times New Roman"/>
          <w:b/>
          <w:sz w:val="24"/>
          <w:szCs w:val="24"/>
        </w:rPr>
        <w:t>on appeal</w:t>
      </w:r>
    </w:p>
    <w:p w:rsidR="0039751E" w:rsidRDefault="00F0284C" w:rsidP="0049039F">
      <w:pPr>
        <w:spacing w:line="360" w:lineRule="auto"/>
        <w:ind w:firstLine="720"/>
        <w:jc w:val="both"/>
        <w:rPr>
          <w:rFonts w:ascii="Times New Roman" w:hAnsi="Times New Roman" w:cs="Times New Roman"/>
          <w:sz w:val="24"/>
          <w:szCs w:val="24"/>
        </w:rPr>
      </w:pPr>
      <w:r w:rsidRPr="00081037">
        <w:rPr>
          <w:rFonts w:ascii="Times New Roman" w:hAnsi="Times New Roman" w:cs="Times New Roman"/>
          <w:sz w:val="24"/>
          <w:szCs w:val="24"/>
        </w:rPr>
        <w:t>Adv</w:t>
      </w:r>
      <w:r w:rsidRPr="00611098">
        <w:rPr>
          <w:rFonts w:ascii="Times New Roman" w:hAnsi="Times New Roman" w:cs="Times New Roman"/>
          <w:i/>
          <w:sz w:val="24"/>
          <w:szCs w:val="24"/>
        </w:rPr>
        <w:t xml:space="preserve"> Garikai Sithole</w:t>
      </w:r>
      <w:r>
        <w:rPr>
          <w:rFonts w:ascii="Times New Roman" w:hAnsi="Times New Roman" w:cs="Times New Roman"/>
          <w:sz w:val="24"/>
          <w:szCs w:val="24"/>
        </w:rPr>
        <w:t xml:space="preserve"> for the appellant, </w:t>
      </w:r>
      <w:r w:rsidR="006F1776">
        <w:rPr>
          <w:rFonts w:ascii="Times New Roman" w:hAnsi="Times New Roman" w:cs="Times New Roman"/>
          <w:sz w:val="24"/>
          <w:szCs w:val="24"/>
        </w:rPr>
        <w:t>cont</w:t>
      </w:r>
      <w:r w:rsidR="0049039F">
        <w:rPr>
          <w:rFonts w:ascii="Times New Roman" w:hAnsi="Times New Roman" w:cs="Times New Roman"/>
          <w:sz w:val="24"/>
          <w:szCs w:val="24"/>
        </w:rPr>
        <w:t xml:space="preserve">ended </w:t>
      </w:r>
      <w:r w:rsidR="00F1033B">
        <w:rPr>
          <w:rFonts w:ascii="Times New Roman" w:hAnsi="Times New Roman" w:cs="Times New Roman"/>
          <w:sz w:val="24"/>
          <w:szCs w:val="24"/>
        </w:rPr>
        <w:t xml:space="preserve">summary judgment should not have been granted as the appellant had a valid defence, namely, that </w:t>
      </w:r>
      <w:r w:rsidR="00751212">
        <w:rPr>
          <w:rFonts w:ascii="Times New Roman" w:hAnsi="Times New Roman" w:cs="Times New Roman"/>
          <w:sz w:val="24"/>
          <w:szCs w:val="24"/>
        </w:rPr>
        <w:t>he had bought the property through the respondent’s agent.</w:t>
      </w:r>
      <w:r w:rsidR="0049039F">
        <w:rPr>
          <w:rFonts w:ascii="Times New Roman" w:hAnsi="Times New Roman" w:cs="Times New Roman"/>
          <w:sz w:val="24"/>
          <w:szCs w:val="24"/>
        </w:rPr>
        <w:t xml:space="preserve"> </w:t>
      </w:r>
      <w:r w:rsidR="00C85343">
        <w:rPr>
          <w:rFonts w:ascii="Times New Roman" w:hAnsi="Times New Roman" w:cs="Times New Roman"/>
          <w:sz w:val="24"/>
          <w:szCs w:val="24"/>
        </w:rPr>
        <w:t xml:space="preserve">Counsel </w:t>
      </w:r>
      <w:r w:rsidR="00E577F1">
        <w:rPr>
          <w:rFonts w:ascii="Times New Roman" w:hAnsi="Times New Roman" w:cs="Times New Roman"/>
          <w:sz w:val="24"/>
          <w:szCs w:val="24"/>
        </w:rPr>
        <w:t xml:space="preserve">argued that the question </w:t>
      </w:r>
      <w:r w:rsidR="00C5466E">
        <w:rPr>
          <w:rFonts w:ascii="Times New Roman" w:hAnsi="Times New Roman" w:cs="Times New Roman"/>
          <w:sz w:val="24"/>
          <w:szCs w:val="24"/>
        </w:rPr>
        <w:t xml:space="preserve">of whether or not the appellant had bought the property in dispute from the respondent required resolution </w:t>
      </w:r>
      <w:r w:rsidR="00DA1FE8">
        <w:rPr>
          <w:rFonts w:ascii="Times New Roman" w:hAnsi="Times New Roman" w:cs="Times New Roman"/>
          <w:sz w:val="24"/>
          <w:szCs w:val="24"/>
        </w:rPr>
        <w:t>in a trial process.</w:t>
      </w:r>
      <w:r w:rsidR="00A8667D">
        <w:rPr>
          <w:rFonts w:ascii="Times New Roman" w:hAnsi="Times New Roman" w:cs="Times New Roman"/>
          <w:sz w:val="24"/>
          <w:szCs w:val="24"/>
        </w:rPr>
        <w:t xml:space="preserve"> It was argued </w:t>
      </w:r>
      <w:r w:rsidR="003F5F3F">
        <w:rPr>
          <w:rFonts w:ascii="Times New Roman" w:hAnsi="Times New Roman" w:cs="Times New Roman"/>
          <w:sz w:val="24"/>
          <w:szCs w:val="24"/>
        </w:rPr>
        <w:t xml:space="preserve">for the appellant </w:t>
      </w:r>
      <w:r w:rsidR="00A8667D">
        <w:rPr>
          <w:rFonts w:ascii="Times New Roman" w:hAnsi="Times New Roman" w:cs="Times New Roman"/>
          <w:sz w:val="24"/>
          <w:szCs w:val="24"/>
        </w:rPr>
        <w:t xml:space="preserve">that </w:t>
      </w:r>
      <w:r w:rsidR="002214FA">
        <w:rPr>
          <w:rFonts w:ascii="Times New Roman" w:hAnsi="Times New Roman" w:cs="Times New Roman"/>
          <w:sz w:val="24"/>
          <w:szCs w:val="24"/>
        </w:rPr>
        <w:t xml:space="preserve">the averments in the opposing affidavit </w:t>
      </w:r>
      <w:r w:rsidR="00E96856">
        <w:rPr>
          <w:rFonts w:ascii="Times New Roman" w:hAnsi="Times New Roman" w:cs="Times New Roman"/>
          <w:sz w:val="24"/>
          <w:szCs w:val="24"/>
        </w:rPr>
        <w:t xml:space="preserve">raised a </w:t>
      </w:r>
      <w:r w:rsidR="00E96856" w:rsidRPr="008559CE">
        <w:rPr>
          <w:rFonts w:ascii="Times New Roman" w:hAnsi="Times New Roman" w:cs="Times New Roman"/>
          <w:i/>
          <w:sz w:val="24"/>
          <w:szCs w:val="24"/>
        </w:rPr>
        <w:t>prima facie</w:t>
      </w:r>
      <w:r w:rsidR="00E96856">
        <w:rPr>
          <w:rFonts w:ascii="Times New Roman" w:hAnsi="Times New Roman" w:cs="Times New Roman"/>
          <w:sz w:val="24"/>
          <w:szCs w:val="24"/>
        </w:rPr>
        <w:t xml:space="preserve"> </w:t>
      </w:r>
      <w:r w:rsidR="008559CE">
        <w:rPr>
          <w:rFonts w:ascii="Times New Roman" w:hAnsi="Times New Roman" w:cs="Times New Roman"/>
          <w:sz w:val="24"/>
          <w:szCs w:val="24"/>
        </w:rPr>
        <w:t>defence to the summary judgment application.</w:t>
      </w:r>
      <w:r w:rsidR="003F5F3F">
        <w:rPr>
          <w:rFonts w:ascii="Times New Roman" w:hAnsi="Times New Roman" w:cs="Times New Roman"/>
          <w:sz w:val="24"/>
          <w:szCs w:val="24"/>
        </w:rPr>
        <w:t xml:space="preserve"> </w:t>
      </w:r>
      <w:r w:rsidR="005230FF">
        <w:rPr>
          <w:rFonts w:ascii="Times New Roman" w:hAnsi="Times New Roman" w:cs="Times New Roman"/>
          <w:sz w:val="24"/>
          <w:szCs w:val="24"/>
        </w:rPr>
        <w:t>The submission proceeded that</w:t>
      </w:r>
      <w:r w:rsidR="009F2482">
        <w:rPr>
          <w:rFonts w:ascii="Times New Roman" w:hAnsi="Times New Roman" w:cs="Times New Roman"/>
          <w:sz w:val="24"/>
          <w:szCs w:val="24"/>
        </w:rPr>
        <w:t xml:space="preserve"> the court </w:t>
      </w:r>
      <w:r w:rsidR="009F2482" w:rsidRPr="009F2482">
        <w:rPr>
          <w:rFonts w:ascii="Times New Roman" w:hAnsi="Times New Roman" w:cs="Times New Roman"/>
          <w:i/>
          <w:sz w:val="24"/>
          <w:szCs w:val="24"/>
        </w:rPr>
        <w:t>a quo</w:t>
      </w:r>
      <w:r w:rsidR="009F2482">
        <w:rPr>
          <w:rFonts w:ascii="Times New Roman" w:hAnsi="Times New Roman" w:cs="Times New Roman"/>
          <w:sz w:val="24"/>
          <w:szCs w:val="24"/>
        </w:rPr>
        <w:t xml:space="preserve"> erred by</w:t>
      </w:r>
      <w:r w:rsidR="005230FF">
        <w:rPr>
          <w:rFonts w:ascii="Times New Roman" w:hAnsi="Times New Roman" w:cs="Times New Roman"/>
          <w:sz w:val="24"/>
          <w:szCs w:val="24"/>
        </w:rPr>
        <w:t xml:space="preserve"> applying the wrong test, namely, </w:t>
      </w:r>
      <w:r w:rsidR="009F2482">
        <w:rPr>
          <w:rFonts w:ascii="Times New Roman" w:hAnsi="Times New Roman" w:cs="Times New Roman"/>
          <w:sz w:val="24"/>
          <w:szCs w:val="24"/>
        </w:rPr>
        <w:t>one which required</w:t>
      </w:r>
      <w:r w:rsidR="005230FF">
        <w:rPr>
          <w:rFonts w:ascii="Times New Roman" w:hAnsi="Times New Roman" w:cs="Times New Roman"/>
          <w:sz w:val="24"/>
          <w:szCs w:val="24"/>
        </w:rPr>
        <w:t xml:space="preserve"> the</w:t>
      </w:r>
      <w:r w:rsidR="009F2482">
        <w:rPr>
          <w:rFonts w:ascii="Times New Roman" w:hAnsi="Times New Roman" w:cs="Times New Roman"/>
          <w:sz w:val="24"/>
          <w:szCs w:val="24"/>
        </w:rPr>
        <w:t xml:space="preserve"> appellant to give</w:t>
      </w:r>
      <w:r w:rsidR="00937097">
        <w:rPr>
          <w:rFonts w:ascii="Times New Roman" w:hAnsi="Times New Roman" w:cs="Times New Roman"/>
          <w:sz w:val="24"/>
          <w:szCs w:val="24"/>
        </w:rPr>
        <w:t xml:space="preserve"> a defence that would absolve him on a balance of probabilities in a trial cause</w:t>
      </w:r>
      <w:r w:rsidR="00D263BA">
        <w:rPr>
          <w:rFonts w:ascii="Times New Roman" w:hAnsi="Times New Roman" w:cs="Times New Roman"/>
          <w:sz w:val="24"/>
          <w:szCs w:val="24"/>
        </w:rPr>
        <w:t xml:space="preserve">. The appellant referred the court to </w:t>
      </w:r>
      <w:r w:rsidR="00D263BA" w:rsidRPr="00DA7B6E">
        <w:rPr>
          <w:rFonts w:ascii="Times New Roman" w:hAnsi="Times New Roman" w:cs="Times New Roman"/>
          <w:i/>
          <w:sz w:val="24"/>
          <w:szCs w:val="24"/>
        </w:rPr>
        <w:t xml:space="preserve">Ashanti Goldfields Zimbabwe Ltd </w:t>
      </w:r>
      <w:r w:rsidR="00D263BA" w:rsidRPr="00081037">
        <w:rPr>
          <w:rFonts w:ascii="Times New Roman" w:hAnsi="Times New Roman" w:cs="Times New Roman"/>
          <w:sz w:val="24"/>
          <w:szCs w:val="24"/>
        </w:rPr>
        <w:t>v</w:t>
      </w:r>
      <w:r w:rsidR="00D263BA" w:rsidRPr="00DA7B6E">
        <w:rPr>
          <w:rFonts w:ascii="Times New Roman" w:hAnsi="Times New Roman" w:cs="Times New Roman"/>
          <w:i/>
          <w:sz w:val="24"/>
          <w:szCs w:val="24"/>
        </w:rPr>
        <w:t xml:space="preserve"> Matumira and Ors </w:t>
      </w:r>
      <w:r w:rsidR="00D263BA">
        <w:rPr>
          <w:rFonts w:ascii="Times New Roman" w:hAnsi="Times New Roman" w:cs="Times New Roman"/>
          <w:sz w:val="24"/>
          <w:szCs w:val="24"/>
        </w:rPr>
        <w:t>2011 (1) ZLR 270 (H)</w:t>
      </w:r>
      <w:r w:rsidR="00DA7B6E">
        <w:rPr>
          <w:rFonts w:ascii="Times New Roman" w:hAnsi="Times New Roman" w:cs="Times New Roman"/>
          <w:sz w:val="24"/>
          <w:szCs w:val="24"/>
        </w:rPr>
        <w:t xml:space="preserve"> at 271B-E</w:t>
      </w:r>
      <w:r w:rsidR="00D60D56">
        <w:rPr>
          <w:rFonts w:ascii="Times New Roman" w:hAnsi="Times New Roman" w:cs="Times New Roman"/>
          <w:sz w:val="24"/>
          <w:szCs w:val="24"/>
        </w:rPr>
        <w:t xml:space="preserve">, for the proposition that </w:t>
      </w:r>
      <w:r w:rsidR="002664B2">
        <w:rPr>
          <w:rFonts w:ascii="Times New Roman" w:hAnsi="Times New Roman" w:cs="Times New Roman"/>
          <w:sz w:val="24"/>
          <w:szCs w:val="24"/>
        </w:rPr>
        <w:t xml:space="preserve">a defendant is only required to place before the court facts which show a </w:t>
      </w:r>
      <w:r w:rsidR="002664B2" w:rsidRPr="00B37AB5">
        <w:rPr>
          <w:rFonts w:ascii="Times New Roman" w:hAnsi="Times New Roman" w:cs="Times New Roman"/>
          <w:i/>
          <w:sz w:val="24"/>
          <w:szCs w:val="24"/>
        </w:rPr>
        <w:t>prima facie</w:t>
      </w:r>
      <w:r w:rsidR="002664B2">
        <w:rPr>
          <w:rFonts w:ascii="Times New Roman" w:hAnsi="Times New Roman" w:cs="Times New Roman"/>
          <w:sz w:val="24"/>
          <w:szCs w:val="24"/>
        </w:rPr>
        <w:t xml:space="preserve"> </w:t>
      </w:r>
      <w:r w:rsidR="00B37AB5">
        <w:rPr>
          <w:rFonts w:ascii="Times New Roman" w:hAnsi="Times New Roman" w:cs="Times New Roman"/>
          <w:sz w:val="24"/>
          <w:szCs w:val="24"/>
        </w:rPr>
        <w:t xml:space="preserve">plausible </w:t>
      </w:r>
      <w:r w:rsidR="002664B2">
        <w:rPr>
          <w:rFonts w:ascii="Times New Roman" w:hAnsi="Times New Roman" w:cs="Times New Roman"/>
          <w:sz w:val="24"/>
          <w:szCs w:val="24"/>
        </w:rPr>
        <w:t xml:space="preserve">defence </w:t>
      </w:r>
      <w:r w:rsidR="004E1096">
        <w:rPr>
          <w:rFonts w:ascii="Times New Roman" w:hAnsi="Times New Roman" w:cs="Times New Roman"/>
          <w:sz w:val="24"/>
          <w:szCs w:val="24"/>
        </w:rPr>
        <w:t>to the summary judgment application.</w:t>
      </w:r>
      <w:r w:rsidR="00EF5EDD">
        <w:rPr>
          <w:rFonts w:ascii="Times New Roman" w:hAnsi="Times New Roman" w:cs="Times New Roman"/>
          <w:sz w:val="24"/>
          <w:szCs w:val="24"/>
        </w:rPr>
        <w:t xml:space="preserve"> Thus, the appellant contended that what he alleged in the opposing a</w:t>
      </w:r>
      <w:r w:rsidR="005410BE">
        <w:rPr>
          <w:rFonts w:ascii="Times New Roman" w:hAnsi="Times New Roman" w:cs="Times New Roman"/>
          <w:sz w:val="24"/>
          <w:szCs w:val="24"/>
        </w:rPr>
        <w:t>ffidavi</w:t>
      </w:r>
      <w:r w:rsidR="0031667C">
        <w:rPr>
          <w:rFonts w:ascii="Times New Roman" w:hAnsi="Times New Roman" w:cs="Times New Roman"/>
          <w:sz w:val="24"/>
          <w:szCs w:val="24"/>
        </w:rPr>
        <w:t>t rais</w:t>
      </w:r>
      <w:r w:rsidR="0054364B">
        <w:rPr>
          <w:rFonts w:ascii="Times New Roman" w:hAnsi="Times New Roman" w:cs="Times New Roman"/>
          <w:sz w:val="24"/>
          <w:szCs w:val="24"/>
        </w:rPr>
        <w:t xml:space="preserve">ed a triable issue, and that Karwi’s possession of the title </w:t>
      </w:r>
      <w:r w:rsidR="002D3886">
        <w:rPr>
          <w:rFonts w:ascii="Times New Roman" w:hAnsi="Times New Roman" w:cs="Times New Roman"/>
          <w:sz w:val="24"/>
          <w:szCs w:val="24"/>
        </w:rPr>
        <w:t xml:space="preserve">deed to the property </w:t>
      </w:r>
      <w:r w:rsidR="00C845D0">
        <w:rPr>
          <w:rFonts w:ascii="Times New Roman" w:hAnsi="Times New Roman" w:cs="Times New Roman"/>
          <w:sz w:val="24"/>
          <w:szCs w:val="24"/>
        </w:rPr>
        <w:t>suggested that he was the respondent’s agent.</w:t>
      </w:r>
      <w:r w:rsidR="002800A6">
        <w:rPr>
          <w:rFonts w:ascii="Times New Roman" w:hAnsi="Times New Roman" w:cs="Times New Roman"/>
          <w:sz w:val="24"/>
          <w:szCs w:val="24"/>
        </w:rPr>
        <w:t xml:space="preserve"> </w:t>
      </w:r>
    </w:p>
    <w:p w:rsidR="009F3FB6" w:rsidRDefault="002800A6" w:rsidP="004903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 that as the appellant was able to effect improvements</w:t>
      </w:r>
      <w:r w:rsidR="004907B0">
        <w:rPr>
          <w:rFonts w:ascii="Times New Roman" w:hAnsi="Times New Roman" w:cs="Times New Roman"/>
          <w:sz w:val="24"/>
          <w:szCs w:val="24"/>
        </w:rPr>
        <w:t xml:space="preserve">, it meant an agreement of sale had been concluded </w:t>
      </w:r>
      <w:r w:rsidR="0041587A">
        <w:rPr>
          <w:rFonts w:ascii="Times New Roman" w:hAnsi="Times New Roman" w:cs="Times New Roman"/>
          <w:sz w:val="24"/>
          <w:szCs w:val="24"/>
        </w:rPr>
        <w:t>b</w:t>
      </w:r>
      <w:r w:rsidR="00F0178F">
        <w:rPr>
          <w:rFonts w:ascii="Times New Roman" w:hAnsi="Times New Roman" w:cs="Times New Roman"/>
          <w:sz w:val="24"/>
          <w:szCs w:val="24"/>
        </w:rPr>
        <w:t>etween the parties.</w:t>
      </w:r>
      <w:r w:rsidR="00F21118">
        <w:rPr>
          <w:rFonts w:ascii="Times New Roman" w:hAnsi="Times New Roman" w:cs="Times New Roman"/>
          <w:sz w:val="24"/>
          <w:szCs w:val="24"/>
        </w:rPr>
        <w:t xml:space="preserve"> The appellant also argued that the court </w:t>
      </w:r>
      <w:r w:rsidR="00F21118" w:rsidRPr="00F21118">
        <w:rPr>
          <w:rFonts w:ascii="Times New Roman" w:hAnsi="Times New Roman" w:cs="Times New Roman"/>
          <w:i/>
          <w:sz w:val="24"/>
          <w:szCs w:val="24"/>
        </w:rPr>
        <w:t>a quo</w:t>
      </w:r>
      <w:r w:rsidR="00F21118">
        <w:rPr>
          <w:rFonts w:ascii="Times New Roman" w:hAnsi="Times New Roman" w:cs="Times New Roman"/>
          <w:sz w:val="24"/>
          <w:szCs w:val="24"/>
        </w:rPr>
        <w:t xml:space="preserve"> erred </w:t>
      </w:r>
      <w:r w:rsidR="00823B90">
        <w:rPr>
          <w:rFonts w:ascii="Times New Roman" w:hAnsi="Times New Roman" w:cs="Times New Roman"/>
          <w:sz w:val="24"/>
          <w:szCs w:val="24"/>
        </w:rPr>
        <w:t>by failing to appreciate that the property in dispute is the same property described in the lease agreement and agreement of sale.</w:t>
      </w:r>
      <w:r w:rsidR="00F740C6">
        <w:rPr>
          <w:rFonts w:ascii="Times New Roman" w:hAnsi="Times New Roman" w:cs="Times New Roman"/>
          <w:sz w:val="24"/>
          <w:szCs w:val="24"/>
        </w:rPr>
        <w:t xml:space="preserve"> Additionally</w:t>
      </w:r>
      <w:r w:rsidR="00620A86">
        <w:rPr>
          <w:rFonts w:ascii="Times New Roman" w:hAnsi="Times New Roman" w:cs="Times New Roman"/>
          <w:sz w:val="24"/>
          <w:szCs w:val="24"/>
        </w:rPr>
        <w:t xml:space="preserve">, the appellant contended that </w:t>
      </w:r>
      <w:r w:rsidR="000221B6">
        <w:rPr>
          <w:rFonts w:ascii="Times New Roman" w:hAnsi="Times New Roman" w:cs="Times New Roman"/>
          <w:sz w:val="24"/>
          <w:szCs w:val="24"/>
        </w:rPr>
        <w:t xml:space="preserve">the court a </w:t>
      </w:r>
      <w:r w:rsidR="000221B6" w:rsidRPr="00C90BEF">
        <w:rPr>
          <w:rFonts w:ascii="Times New Roman" w:hAnsi="Times New Roman" w:cs="Times New Roman"/>
          <w:i/>
          <w:sz w:val="24"/>
          <w:szCs w:val="24"/>
        </w:rPr>
        <w:lastRenderedPageBreak/>
        <w:t>quo</w:t>
      </w:r>
      <w:r w:rsidR="000221B6">
        <w:rPr>
          <w:rFonts w:ascii="Times New Roman" w:hAnsi="Times New Roman" w:cs="Times New Roman"/>
          <w:sz w:val="24"/>
          <w:szCs w:val="24"/>
        </w:rPr>
        <w:t xml:space="preserve"> erred in concluding that, if the appellant had purchased the property he would not have signed a lease agreement.</w:t>
      </w:r>
      <w:r w:rsidR="000B1FA0">
        <w:rPr>
          <w:rFonts w:ascii="Times New Roman" w:hAnsi="Times New Roman" w:cs="Times New Roman"/>
          <w:sz w:val="24"/>
          <w:szCs w:val="24"/>
        </w:rPr>
        <w:t xml:space="preserve"> Reliance was placed on </w:t>
      </w:r>
      <w:r w:rsidR="000B1FA0" w:rsidRPr="000B1FA0">
        <w:rPr>
          <w:rFonts w:ascii="Times New Roman" w:hAnsi="Times New Roman" w:cs="Times New Roman"/>
          <w:i/>
          <w:sz w:val="24"/>
          <w:szCs w:val="24"/>
        </w:rPr>
        <w:t xml:space="preserve">Jirira </w:t>
      </w:r>
      <w:r w:rsidR="000B1FA0" w:rsidRPr="00081037">
        <w:rPr>
          <w:rFonts w:ascii="Times New Roman" w:hAnsi="Times New Roman" w:cs="Times New Roman"/>
          <w:sz w:val="24"/>
          <w:szCs w:val="24"/>
        </w:rPr>
        <w:t>v</w:t>
      </w:r>
      <w:r w:rsidR="000B1FA0" w:rsidRPr="000B1FA0">
        <w:rPr>
          <w:rFonts w:ascii="Times New Roman" w:hAnsi="Times New Roman" w:cs="Times New Roman"/>
          <w:i/>
          <w:sz w:val="24"/>
          <w:szCs w:val="24"/>
        </w:rPr>
        <w:t xml:space="preserve"> Zimcor Trustee and Anor</w:t>
      </w:r>
      <w:r w:rsidR="000B1FA0">
        <w:rPr>
          <w:rFonts w:ascii="Times New Roman" w:hAnsi="Times New Roman" w:cs="Times New Roman"/>
          <w:sz w:val="24"/>
          <w:szCs w:val="24"/>
        </w:rPr>
        <w:t xml:space="preserve"> HH 98-10</w:t>
      </w:r>
      <w:r w:rsidR="00CE2192">
        <w:rPr>
          <w:rFonts w:ascii="Times New Roman" w:hAnsi="Times New Roman" w:cs="Times New Roman"/>
          <w:sz w:val="24"/>
          <w:szCs w:val="24"/>
        </w:rPr>
        <w:t xml:space="preserve"> for the submission that a court should not rank affidavits of the parties.</w:t>
      </w:r>
      <w:r w:rsidR="00F740C6">
        <w:rPr>
          <w:rFonts w:ascii="Times New Roman" w:hAnsi="Times New Roman" w:cs="Times New Roman"/>
          <w:sz w:val="24"/>
          <w:szCs w:val="24"/>
        </w:rPr>
        <w:t xml:space="preserve"> The final argument made for the appellant was that </w:t>
      </w:r>
      <w:r w:rsidR="0023270D">
        <w:rPr>
          <w:rFonts w:ascii="Times New Roman" w:hAnsi="Times New Roman" w:cs="Times New Roman"/>
          <w:sz w:val="24"/>
          <w:szCs w:val="24"/>
        </w:rPr>
        <w:t xml:space="preserve">the order of the court </w:t>
      </w:r>
      <w:r w:rsidR="0023270D" w:rsidRPr="00C90BEF">
        <w:rPr>
          <w:rFonts w:ascii="Times New Roman" w:hAnsi="Times New Roman" w:cs="Times New Roman"/>
          <w:i/>
          <w:sz w:val="24"/>
          <w:szCs w:val="24"/>
        </w:rPr>
        <w:t>a quo</w:t>
      </w:r>
      <w:r w:rsidR="0023270D">
        <w:rPr>
          <w:rFonts w:ascii="Times New Roman" w:hAnsi="Times New Roman" w:cs="Times New Roman"/>
          <w:sz w:val="24"/>
          <w:szCs w:val="24"/>
        </w:rPr>
        <w:t xml:space="preserve"> allowed the respondent to be unjustly enriched to the impoverishment of the appellant in light of the improvements</w:t>
      </w:r>
      <w:r w:rsidR="003F2244">
        <w:rPr>
          <w:rFonts w:ascii="Times New Roman" w:hAnsi="Times New Roman" w:cs="Times New Roman"/>
          <w:sz w:val="24"/>
          <w:szCs w:val="24"/>
        </w:rPr>
        <w:t xml:space="preserve"> done on the property.</w:t>
      </w:r>
    </w:p>
    <w:p w:rsidR="00112203" w:rsidRPr="00112203" w:rsidRDefault="00112203" w:rsidP="00112203">
      <w:pPr>
        <w:spacing w:line="360" w:lineRule="auto"/>
        <w:jc w:val="both"/>
        <w:rPr>
          <w:rFonts w:ascii="Times New Roman" w:hAnsi="Times New Roman" w:cs="Times New Roman"/>
          <w:sz w:val="12"/>
          <w:szCs w:val="12"/>
        </w:rPr>
      </w:pPr>
    </w:p>
    <w:p w:rsidR="00112203" w:rsidRPr="00A60FB7" w:rsidRDefault="00112203" w:rsidP="00112203">
      <w:pPr>
        <w:spacing w:line="360" w:lineRule="auto"/>
        <w:jc w:val="both"/>
        <w:rPr>
          <w:rFonts w:ascii="Times New Roman" w:hAnsi="Times New Roman" w:cs="Times New Roman"/>
          <w:b/>
          <w:sz w:val="24"/>
          <w:szCs w:val="24"/>
        </w:rPr>
      </w:pPr>
      <w:r w:rsidRPr="00A60FB7">
        <w:rPr>
          <w:rFonts w:ascii="Times New Roman" w:hAnsi="Times New Roman" w:cs="Times New Roman"/>
          <w:b/>
          <w:sz w:val="24"/>
          <w:szCs w:val="24"/>
        </w:rPr>
        <w:t>The respondent’s submissions on appeal</w:t>
      </w:r>
    </w:p>
    <w:p w:rsidR="008620C2" w:rsidRDefault="0069251C" w:rsidP="0011220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2E1CA9">
        <w:rPr>
          <w:rFonts w:ascii="Times New Roman" w:hAnsi="Times New Roman" w:cs="Times New Roman"/>
          <w:sz w:val="24"/>
          <w:szCs w:val="24"/>
        </w:rPr>
        <w:t xml:space="preserve">The respondent </w:t>
      </w:r>
      <w:r w:rsidR="00644F09">
        <w:rPr>
          <w:rFonts w:ascii="Times New Roman" w:hAnsi="Times New Roman" w:cs="Times New Roman"/>
          <w:sz w:val="24"/>
          <w:szCs w:val="24"/>
        </w:rPr>
        <w:t>abided by her heads of argument and argued th</w:t>
      </w:r>
      <w:r w:rsidR="0040581D">
        <w:rPr>
          <w:rFonts w:ascii="Times New Roman" w:hAnsi="Times New Roman" w:cs="Times New Roman"/>
          <w:sz w:val="24"/>
          <w:szCs w:val="24"/>
        </w:rPr>
        <w:t xml:space="preserve">at the appeal was filed without a </w:t>
      </w:r>
      <w:r w:rsidR="00644F09" w:rsidRPr="0040581D">
        <w:rPr>
          <w:rFonts w:ascii="Times New Roman" w:hAnsi="Times New Roman" w:cs="Times New Roman"/>
          <w:i/>
          <w:sz w:val="24"/>
          <w:szCs w:val="24"/>
        </w:rPr>
        <w:t>bona fide</w:t>
      </w:r>
      <w:r w:rsidR="00644F09">
        <w:rPr>
          <w:rFonts w:ascii="Times New Roman" w:hAnsi="Times New Roman" w:cs="Times New Roman"/>
          <w:sz w:val="24"/>
          <w:szCs w:val="24"/>
        </w:rPr>
        <w:t xml:space="preserve"> intention to correct the judgment of the court </w:t>
      </w:r>
      <w:r w:rsidR="00644F09" w:rsidRPr="00D844D6">
        <w:rPr>
          <w:rFonts w:ascii="Times New Roman" w:hAnsi="Times New Roman" w:cs="Times New Roman"/>
          <w:i/>
          <w:sz w:val="24"/>
          <w:szCs w:val="24"/>
        </w:rPr>
        <w:t>a quo</w:t>
      </w:r>
      <w:r w:rsidR="00644F09">
        <w:rPr>
          <w:rFonts w:ascii="Times New Roman" w:hAnsi="Times New Roman" w:cs="Times New Roman"/>
          <w:sz w:val="24"/>
          <w:szCs w:val="24"/>
        </w:rPr>
        <w:t>.</w:t>
      </w:r>
      <w:r w:rsidR="00D844D6">
        <w:rPr>
          <w:rFonts w:ascii="Times New Roman" w:hAnsi="Times New Roman" w:cs="Times New Roman"/>
          <w:sz w:val="24"/>
          <w:szCs w:val="24"/>
        </w:rPr>
        <w:t xml:space="preserve"> </w:t>
      </w:r>
      <w:r w:rsidR="0040581D">
        <w:rPr>
          <w:rFonts w:ascii="Times New Roman" w:hAnsi="Times New Roman" w:cs="Times New Roman"/>
          <w:sz w:val="24"/>
          <w:szCs w:val="24"/>
        </w:rPr>
        <w:t xml:space="preserve">She added that there was no material </w:t>
      </w:r>
      <w:r w:rsidR="00570C9D">
        <w:rPr>
          <w:rFonts w:ascii="Times New Roman" w:hAnsi="Times New Roman" w:cs="Times New Roman"/>
          <w:sz w:val="24"/>
          <w:szCs w:val="24"/>
        </w:rPr>
        <w:t xml:space="preserve">or genuine </w:t>
      </w:r>
      <w:r w:rsidR="0040581D">
        <w:rPr>
          <w:rFonts w:ascii="Times New Roman" w:hAnsi="Times New Roman" w:cs="Times New Roman"/>
          <w:sz w:val="24"/>
          <w:szCs w:val="24"/>
        </w:rPr>
        <w:t>dispute of fact</w:t>
      </w:r>
      <w:r w:rsidR="00570C9D">
        <w:rPr>
          <w:rFonts w:ascii="Times New Roman" w:hAnsi="Times New Roman" w:cs="Times New Roman"/>
          <w:sz w:val="24"/>
          <w:szCs w:val="24"/>
        </w:rPr>
        <w:t xml:space="preserve"> which </w:t>
      </w:r>
      <w:r w:rsidR="00A73A14">
        <w:rPr>
          <w:rFonts w:ascii="Times New Roman" w:hAnsi="Times New Roman" w:cs="Times New Roman"/>
          <w:sz w:val="24"/>
          <w:szCs w:val="24"/>
        </w:rPr>
        <w:t xml:space="preserve">could not be determined without the aid of </w:t>
      </w:r>
      <w:r w:rsidR="00A73A14" w:rsidRPr="00A73A14">
        <w:rPr>
          <w:rFonts w:ascii="Times New Roman" w:hAnsi="Times New Roman" w:cs="Times New Roman"/>
          <w:i/>
          <w:sz w:val="24"/>
          <w:szCs w:val="24"/>
        </w:rPr>
        <w:t>viva voce</w:t>
      </w:r>
      <w:r w:rsidR="00A73A14">
        <w:rPr>
          <w:rFonts w:ascii="Times New Roman" w:hAnsi="Times New Roman" w:cs="Times New Roman"/>
          <w:sz w:val="24"/>
          <w:szCs w:val="24"/>
        </w:rPr>
        <w:t xml:space="preserve"> evidence to merit</w:t>
      </w:r>
      <w:r w:rsidR="00570C9D">
        <w:rPr>
          <w:rFonts w:ascii="Times New Roman" w:hAnsi="Times New Roman" w:cs="Times New Roman"/>
          <w:sz w:val="24"/>
          <w:szCs w:val="24"/>
        </w:rPr>
        <w:t xml:space="preserve"> referral of the matter to trial.</w:t>
      </w:r>
      <w:r w:rsidR="00632559">
        <w:rPr>
          <w:rFonts w:ascii="Times New Roman" w:hAnsi="Times New Roman" w:cs="Times New Roman"/>
          <w:sz w:val="24"/>
          <w:szCs w:val="24"/>
        </w:rPr>
        <w:t xml:space="preserve"> </w:t>
      </w:r>
      <w:r w:rsidR="006F40DA">
        <w:rPr>
          <w:rFonts w:ascii="Times New Roman" w:hAnsi="Times New Roman" w:cs="Times New Roman"/>
          <w:sz w:val="24"/>
          <w:szCs w:val="24"/>
        </w:rPr>
        <w:t>The respondent placed reliance</w:t>
      </w:r>
      <w:r w:rsidR="00EB3127">
        <w:rPr>
          <w:rFonts w:ascii="Times New Roman" w:hAnsi="Times New Roman" w:cs="Times New Roman"/>
          <w:sz w:val="24"/>
          <w:szCs w:val="24"/>
        </w:rPr>
        <w:t xml:space="preserve"> on a number of cases in this jurisdiction and in South Africa, notably, </w:t>
      </w:r>
      <w:r w:rsidR="00F920EC" w:rsidRPr="0014323C">
        <w:rPr>
          <w:rFonts w:ascii="Times New Roman" w:hAnsi="Times New Roman" w:cs="Times New Roman"/>
          <w:i/>
          <w:sz w:val="24"/>
          <w:szCs w:val="24"/>
        </w:rPr>
        <w:t>Public Service Commission and Anor v Tsomondo</w:t>
      </w:r>
      <w:r w:rsidR="00F920EC">
        <w:rPr>
          <w:rFonts w:ascii="Times New Roman" w:hAnsi="Times New Roman" w:cs="Times New Roman"/>
          <w:sz w:val="24"/>
          <w:szCs w:val="24"/>
        </w:rPr>
        <w:t xml:space="preserve"> 1988 (1) ZLR 427 (SC)</w:t>
      </w:r>
      <w:r w:rsidR="00676E77">
        <w:rPr>
          <w:rFonts w:ascii="Times New Roman" w:hAnsi="Times New Roman" w:cs="Times New Roman"/>
          <w:sz w:val="24"/>
          <w:szCs w:val="24"/>
        </w:rPr>
        <w:t xml:space="preserve"> and </w:t>
      </w:r>
      <w:r w:rsidR="00676E77" w:rsidRPr="00F73E40">
        <w:rPr>
          <w:rFonts w:ascii="Times New Roman" w:hAnsi="Times New Roman" w:cs="Times New Roman"/>
          <w:i/>
          <w:sz w:val="24"/>
          <w:szCs w:val="24"/>
        </w:rPr>
        <w:t xml:space="preserve">Room Hire Company (Pty) Ltd </w:t>
      </w:r>
      <w:r w:rsidR="00676E77" w:rsidRPr="00C90BEF">
        <w:rPr>
          <w:rFonts w:ascii="Times New Roman" w:hAnsi="Times New Roman" w:cs="Times New Roman"/>
          <w:sz w:val="24"/>
          <w:szCs w:val="24"/>
        </w:rPr>
        <w:t>v</w:t>
      </w:r>
      <w:r w:rsidR="00676E77" w:rsidRPr="00F73E40">
        <w:rPr>
          <w:rFonts w:ascii="Times New Roman" w:hAnsi="Times New Roman" w:cs="Times New Roman"/>
          <w:i/>
          <w:sz w:val="24"/>
          <w:szCs w:val="24"/>
        </w:rPr>
        <w:t xml:space="preserve"> Jeppe Street Mansions (Pty) Ltd</w:t>
      </w:r>
      <w:r w:rsidR="00676E77">
        <w:rPr>
          <w:rFonts w:ascii="Times New Roman" w:hAnsi="Times New Roman" w:cs="Times New Roman"/>
          <w:sz w:val="24"/>
          <w:szCs w:val="24"/>
        </w:rPr>
        <w:t xml:space="preserve"> </w:t>
      </w:r>
      <w:r w:rsidR="00F73E40">
        <w:rPr>
          <w:rFonts w:ascii="Times New Roman" w:hAnsi="Times New Roman" w:cs="Times New Roman"/>
          <w:sz w:val="24"/>
          <w:szCs w:val="24"/>
        </w:rPr>
        <w:t>1949 (3) SA 1155</w:t>
      </w:r>
      <w:r w:rsidR="00837452">
        <w:rPr>
          <w:rFonts w:ascii="Times New Roman" w:hAnsi="Times New Roman" w:cs="Times New Roman"/>
          <w:sz w:val="24"/>
          <w:szCs w:val="24"/>
        </w:rPr>
        <w:t xml:space="preserve"> (T)</w:t>
      </w:r>
      <w:r w:rsidR="00F73E40">
        <w:rPr>
          <w:rFonts w:ascii="Times New Roman" w:hAnsi="Times New Roman" w:cs="Times New Roman"/>
          <w:sz w:val="24"/>
          <w:szCs w:val="24"/>
        </w:rPr>
        <w:t>.</w:t>
      </w:r>
      <w:r w:rsidR="00757BFD">
        <w:rPr>
          <w:rFonts w:ascii="Times New Roman" w:hAnsi="Times New Roman" w:cs="Times New Roman"/>
          <w:sz w:val="24"/>
          <w:szCs w:val="24"/>
        </w:rPr>
        <w:t xml:space="preserve"> On the facts of this matter, the respondent submitted that there was no dispute of fact which raised a triable issue warranting resolution in a trial cause.</w:t>
      </w:r>
      <w:r w:rsidR="000B3F41">
        <w:rPr>
          <w:rFonts w:ascii="Times New Roman" w:hAnsi="Times New Roman" w:cs="Times New Roman"/>
          <w:sz w:val="24"/>
          <w:szCs w:val="24"/>
        </w:rPr>
        <w:t xml:space="preserve"> It was argued that, in </w:t>
      </w:r>
      <w:r w:rsidR="000B3F41" w:rsidRPr="000B3F41">
        <w:rPr>
          <w:rFonts w:ascii="Times New Roman" w:hAnsi="Times New Roman" w:cs="Times New Roman"/>
          <w:i/>
          <w:sz w:val="24"/>
          <w:szCs w:val="24"/>
        </w:rPr>
        <w:t>casu</w:t>
      </w:r>
      <w:r w:rsidR="000B3F41">
        <w:rPr>
          <w:rFonts w:ascii="Times New Roman" w:hAnsi="Times New Roman" w:cs="Times New Roman"/>
          <w:sz w:val="24"/>
          <w:szCs w:val="24"/>
        </w:rPr>
        <w:t xml:space="preserve">, the main issue for consideration was whether or not the appellant bought the property </w:t>
      </w:r>
      <w:r w:rsidR="00D24B9F">
        <w:rPr>
          <w:rFonts w:ascii="Times New Roman" w:hAnsi="Times New Roman" w:cs="Times New Roman"/>
          <w:sz w:val="24"/>
          <w:szCs w:val="24"/>
        </w:rPr>
        <w:t>from the respondent, and that Karwi acted as the latter’s agent in the transaction.</w:t>
      </w:r>
      <w:r w:rsidR="004626B0">
        <w:rPr>
          <w:rFonts w:ascii="Times New Roman" w:hAnsi="Times New Roman" w:cs="Times New Roman"/>
          <w:sz w:val="24"/>
          <w:szCs w:val="24"/>
        </w:rPr>
        <w:t xml:space="preserve"> The appellant submitted that the agreement of sale </w:t>
      </w:r>
      <w:r w:rsidR="000B7081">
        <w:rPr>
          <w:rFonts w:ascii="Times New Roman" w:hAnsi="Times New Roman" w:cs="Times New Roman"/>
          <w:sz w:val="24"/>
          <w:szCs w:val="24"/>
        </w:rPr>
        <w:t>on record was signed b</w:t>
      </w:r>
      <w:r w:rsidR="00860CFA">
        <w:rPr>
          <w:rFonts w:ascii="Times New Roman" w:hAnsi="Times New Roman" w:cs="Times New Roman"/>
          <w:sz w:val="24"/>
          <w:szCs w:val="24"/>
        </w:rPr>
        <w:t xml:space="preserve">etween the appellant and Karwi, and that the agreement does not indicate that Karwi was acting for </w:t>
      </w:r>
      <w:r w:rsidR="000B1EB1">
        <w:rPr>
          <w:rFonts w:ascii="Times New Roman" w:hAnsi="Times New Roman" w:cs="Times New Roman"/>
          <w:sz w:val="24"/>
          <w:szCs w:val="24"/>
        </w:rPr>
        <w:t>and on behalf of the respondent.</w:t>
      </w:r>
      <w:r w:rsidR="005643F4">
        <w:rPr>
          <w:rFonts w:ascii="Times New Roman" w:hAnsi="Times New Roman" w:cs="Times New Roman"/>
          <w:sz w:val="24"/>
          <w:szCs w:val="24"/>
        </w:rPr>
        <w:t xml:space="preserve"> Moreover, the respondent contended, the agreement mak</w:t>
      </w:r>
      <w:r w:rsidR="004E1C6F">
        <w:rPr>
          <w:rFonts w:ascii="Times New Roman" w:hAnsi="Times New Roman" w:cs="Times New Roman"/>
          <w:sz w:val="24"/>
          <w:szCs w:val="24"/>
        </w:rPr>
        <w:t xml:space="preserve">es no mention of the respondent and a power of attorney from the respondent appointing Karwi as her agent was not </w:t>
      </w:r>
      <w:r w:rsidR="008620C2">
        <w:rPr>
          <w:rFonts w:ascii="Times New Roman" w:hAnsi="Times New Roman" w:cs="Times New Roman"/>
          <w:sz w:val="24"/>
          <w:szCs w:val="24"/>
        </w:rPr>
        <w:t>provided to the court.</w:t>
      </w:r>
    </w:p>
    <w:p w:rsidR="000B4B0E" w:rsidRDefault="008620C2" w:rsidP="0011220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it was the respondent’s contention that attaching an acknowledgement of debt, invoices and photographs </w:t>
      </w:r>
      <w:r w:rsidR="0053511C">
        <w:rPr>
          <w:rFonts w:ascii="Times New Roman" w:hAnsi="Times New Roman" w:cs="Times New Roman"/>
          <w:sz w:val="24"/>
          <w:szCs w:val="24"/>
        </w:rPr>
        <w:t>of renovated areas of the property did not assist the appellant’</w:t>
      </w:r>
      <w:r w:rsidR="00E15BC2">
        <w:rPr>
          <w:rFonts w:ascii="Times New Roman" w:hAnsi="Times New Roman" w:cs="Times New Roman"/>
          <w:sz w:val="24"/>
          <w:szCs w:val="24"/>
        </w:rPr>
        <w:t xml:space="preserve">s case, </w:t>
      </w:r>
      <w:r w:rsidR="00B44577">
        <w:rPr>
          <w:rFonts w:ascii="Times New Roman" w:hAnsi="Times New Roman" w:cs="Times New Roman"/>
          <w:sz w:val="24"/>
          <w:szCs w:val="24"/>
        </w:rPr>
        <w:t>because the acknowledgement of debt was between Karwi and the appellant.</w:t>
      </w:r>
      <w:r w:rsidR="005B6B63">
        <w:rPr>
          <w:rFonts w:ascii="Times New Roman" w:hAnsi="Times New Roman" w:cs="Times New Roman"/>
          <w:sz w:val="24"/>
          <w:szCs w:val="24"/>
        </w:rPr>
        <w:t xml:space="preserve"> The respondent also pointed out that</w:t>
      </w:r>
      <w:r w:rsidR="00266D94">
        <w:rPr>
          <w:rFonts w:ascii="Times New Roman" w:hAnsi="Times New Roman" w:cs="Times New Roman"/>
          <w:sz w:val="24"/>
          <w:szCs w:val="24"/>
        </w:rPr>
        <w:t xml:space="preserve"> </w:t>
      </w:r>
      <w:r w:rsidR="00C31EBB">
        <w:rPr>
          <w:rFonts w:ascii="Times New Roman" w:hAnsi="Times New Roman" w:cs="Times New Roman"/>
          <w:sz w:val="24"/>
          <w:szCs w:val="24"/>
        </w:rPr>
        <w:t>the acknowledgement of debt was signed (on 2 June 2020) a year after the agreement of sale was signed (on 15 July 2019)</w:t>
      </w:r>
      <w:r w:rsidR="00A023C9">
        <w:rPr>
          <w:rFonts w:ascii="Times New Roman" w:hAnsi="Times New Roman" w:cs="Times New Roman"/>
          <w:sz w:val="24"/>
          <w:szCs w:val="24"/>
        </w:rPr>
        <w:t>. Then she submi</w:t>
      </w:r>
      <w:r w:rsidR="007F1960">
        <w:rPr>
          <w:rFonts w:ascii="Times New Roman" w:hAnsi="Times New Roman" w:cs="Times New Roman"/>
          <w:sz w:val="24"/>
          <w:szCs w:val="24"/>
        </w:rPr>
        <w:t>tted</w:t>
      </w:r>
      <w:r w:rsidR="00A023C9">
        <w:rPr>
          <w:rFonts w:ascii="Times New Roman" w:hAnsi="Times New Roman" w:cs="Times New Roman"/>
          <w:sz w:val="24"/>
          <w:szCs w:val="24"/>
        </w:rPr>
        <w:t xml:space="preserve"> that </w:t>
      </w:r>
      <w:r w:rsidR="00BA5416">
        <w:rPr>
          <w:rFonts w:ascii="Times New Roman" w:hAnsi="Times New Roman" w:cs="Times New Roman"/>
          <w:sz w:val="24"/>
          <w:szCs w:val="24"/>
        </w:rPr>
        <w:t xml:space="preserve">it is inconceivable that </w:t>
      </w:r>
      <w:r w:rsidR="00A023C9">
        <w:rPr>
          <w:rFonts w:ascii="Times New Roman" w:hAnsi="Times New Roman" w:cs="Times New Roman"/>
          <w:sz w:val="24"/>
          <w:szCs w:val="24"/>
        </w:rPr>
        <w:t xml:space="preserve">the acknowledgement </w:t>
      </w:r>
      <w:r w:rsidR="00BA5416">
        <w:rPr>
          <w:rFonts w:ascii="Times New Roman" w:hAnsi="Times New Roman" w:cs="Times New Roman"/>
          <w:sz w:val="24"/>
          <w:szCs w:val="24"/>
        </w:rPr>
        <w:t>of debt</w:t>
      </w:r>
      <w:r w:rsidR="00A023C9">
        <w:rPr>
          <w:rFonts w:ascii="Times New Roman" w:hAnsi="Times New Roman" w:cs="Times New Roman"/>
          <w:sz w:val="24"/>
          <w:szCs w:val="24"/>
        </w:rPr>
        <w:t xml:space="preserve"> </w:t>
      </w:r>
      <w:r w:rsidR="00BA5416">
        <w:rPr>
          <w:rFonts w:ascii="Times New Roman" w:hAnsi="Times New Roman" w:cs="Times New Roman"/>
          <w:sz w:val="24"/>
          <w:szCs w:val="24"/>
        </w:rPr>
        <w:t>would contain</w:t>
      </w:r>
      <w:r w:rsidR="00DF0931">
        <w:rPr>
          <w:rFonts w:ascii="Times New Roman" w:hAnsi="Times New Roman" w:cs="Times New Roman"/>
          <w:sz w:val="24"/>
          <w:szCs w:val="24"/>
        </w:rPr>
        <w:t xml:space="preserve"> a clause which says: should the creditor </w:t>
      </w:r>
      <w:r w:rsidR="002F0EA8">
        <w:rPr>
          <w:rFonts w:ascii="Times New Roman" w:hAnsi="Times New Roman" w:cs="Times New Roman"/>
          <w:sz w:val="24"/>
          <w:szCs w:val="24"/>
        </w:rPr>
        <w:t>(i.e. the appellant) manage to negotiate to buy the flat from Mildred Mugawa</w:t>
      </w:r>
      <w:r w:rsidR="00AB1456">
        <w:rPr>
          <w:rFonts w:ascii="Times New Roman" w:hAnsi="Times New Roman" w:cs="Times New Roman"/>
          <w:sz w:val="24"/>
          <w:szCs w:val="24"/>
        </w:rPr>
        <w:t>zi (the respondent), the debtor (Kwari) shall pay the creditor US$45,000-00.</w:t>
      </w:r>
      <w:r w:rsidR="00D87B3E">
        <w:rPr>
          <w:rFonts w:ascii="Times New Roman" w:hAnsi="Times New Roman" w:cs="Times New Roman"/>
          <w:sz w:val="24"/>
          <w:szCs w:val="24"/>
        </w:rPr>
        <w:t xml:space="preserve"> In the same context, the respondent contended that the appellant did not provide proof of payment of the purchase price.</w:t>
      </w:r>
    </w:p>
    <w:p w:rsidR="00CC080E" w:rsidRDefault="000B4B0E" w:rsidP="001122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712E6">
        <w:rPr>
          <w:rFonts w:ascii="Times New Roman" w:hAnsi="Times New Roman" w:cs="Times New Roman"/>
          <w:sz w:val="24"/>
          <w:szCs w:val="24"/>
        </w:rPr>
        <w:t xml:space="preserve">Counsel for the respondent submitted that there was nothing for the court </w:t>
      </w:r>
      <w:r w:rsidR="00E712E6" w:rsidRPr="00E712E6">
        <w:rPr>
          <w:rFonts w:ascii="Times New Roman" w:hAnsi="Times New Roman" w:cs="Times New Roman"/>
          <w:i/>
          <w:sz w:val="24"/>
          <w:szCs w:val="24"/>
        </w:rPr>
        <w:t>a quo</w:t>
      </w:r>
      <w:r w:rsidR="0037212C">
        <w:rPr>
          <w:rFonts w:ascii="Times New Roman" w:hAnsi="Times New Roman" w:cs="Times New Roman"/>
          <w:sz w:val="24"/>
          <w:szCs w:val="24"/>
        </w:rPr>
        <w:t xml:space="preserve"> to refer to trial, as the appellant’s </w:t>
      </w:r>
      <w:r w:rsidR="00394317">
        <w:rPr>
          <w:rFonts w:ascii="Times New Roman" w:hAnsi="Times New Roman" w:cs="Times New Roman"/>
          <w:sz w:val="24"/>
          <w:szCs w:val="24"/>
        </w:rPr>
        <w:t>own evidence destroyed his case, making the suggested dispute of fact illusory and the appellant’s own creation.</w:t>
      </w:r>
      <w:r w:rsidR="00134884">
        <w:rPr>
          <w:rFonts w:ascii="Times New Roman" w:hAnsi="Times New Roman" w:cs="Times New Roman"/>
          <w:sz w:val="24"/>
          <w:szCs w:val="24"/>
        </w:rPr>
        <w:t xml:space="preserve"> In the circumstances, it was argued that the appellant had no </w:t>
      </w:r>
      <w:r w:rsidR="00134884" w:rsidRPr="00C90BEF">
        <w:rPr>
          <w:rFonts w:ascii="Times New Roman" w:hAnsi="Times New Roman" w:cs="Times New Roman"/>
          <w:i/>
          <w:sz w:val="24"/>
          <w:szCs w:val="24"/>
        </w:rPr>
        <w:t>bona fide</w:t>
      </w:r>
      <w:r w:rsidR="00134884">
        <w:rPr>
          <w:rFonts w:ascii="Times New Roman" w:hAnsi="Times New Roman" w:cs="Times New Roman"/>
          <w:sz w:val="24"/>
          <w:szCs w:val="24"/>
        </w:rPr>
        <w:t xml:space="preserve"> defence to the respondent’s claim</w:t>
      </w:r>
      <w:r w:rsidR="0077691B">
        <w:rPr>
          <w:rFonts w:ascii="Times New Roman" w:hAnsi="Times New Roman" w:cs="Times New Roman"/>
          <w:sz w:val="24"/>
          <w:szCs w:val="24"/>
        </w:rPr>
        <w:t xml:space="preserve"> since the lease between the parties had expired and the appellant’s continued occupation was unlawful.</w:t>
      </w:r>
      <w:r w:rsidR="00D1270A">
        <w:rPr>
          <w:rFonts w:ascii="Times New Roman" w:hAnsi="Times New Roman" w:cs="Times New Roman"/>
          <w:sz w:val="24"/>
          <w:szCs w:val="24"/>
        </w:rPr>
        <w:t xml:space="preserve"> </w:t>
      </w:r>
    </w:p>
    <w:p w:rsidR="00A0012A" w:rsidRPr="00A60FB7" w:rsidRDefault="00CC080E" w:rsidP="0011220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0162A">
        <w:rPr>
          <w:rFonts w:ascii="Times New Roman" w:hAnsi="Times New Roman" w:cs="Times New Roman"/>
          <w:sz w:val="24"/>
          <w:szCs w:val="24"/>
        </w:rPr>
        <w:t xml:space="preserve">Further, </w:t>
      </w:r>
      <w:r w:rsidR="006E2096">
        <w:rPr>
          <w:rFonts w:ascii="Times New Roman" w:hAnsi="Times New Roman" w:cs="Times New Roman"/>
          <w:sz w:val="24"/>
          <w:szCs w:val="24"/>
        </w:rPr>
        <w:t xml:space="preserve">the respondent submitted that the court </w:t>
      </w:r>
      <w:r w:rsidR="006E2096" w:rsidRPr="006E2096">
        <w:rPr>
          <w:rFonts w:ascii="Times New Roman" w:hAnsi="Times New Roman" w:cs="Times New Roman"/>
          <w:i/>
          <w:sz w:val="24"/>
          <w:szCs w:val="24"/>
        </w:rPr>
        <w:t>a quo</w:t>
      </w:r>
      <w:r w:rsidR="006E2096">
        <w:rPr>
          <w:rFonts w:ascii="Times New Roman" w:hAnsi="Times New Roman" w:cs="Times New Roman"/>
          <w:sz w:val="24"/>
          <w:szCs w:val="24"/>
        </w:rPr>
        <w:t xml:space="preserve"> correctly concluded that the </w:t>
      </w:r>
      <w:r w:rsidR="001D009A">
        <w:rPr>
          <w:rFonts w:ascii="Times New Roman" w:hAnsi="Times New Roman" w:cs="Times New Roman"/>
          <w:sz w:val="24"/>
          <w:szCs w:val="24"/>
        </w:rPr>
        <w:t xml:space="preserve">evidence proffered by the appellant did </w:t>
      </w:r>
      <w:r w:rsidR="00C743D3">
        <w:rPr>
          <w:rFonts w:ascii="Times New Roman" w:hAnsi="Times New Roman" w:cs="Times New Roman"/>
          <w:sz w:val="24"/>
          <w:szCs w:val="24"/>
        </w:rPr>
        <w:t>not establish a contr</w:t>
      </w:r>
      <w:r w:rsidR="00D271B8">
        <w:rPr>
          <w:rFonts w:ascii="Times New Roman" w:hAnsi="Times New Roman" w:cs="Times New Roman"/>
          <w:sz w:val="24"/>
          <w:szCs w:val="24"/>
        </w:rPr>
        <w:t>act of agency between</w:t>
      </w:r>
      <w:r w:rsidR="0088106D">
        <w:rPr>
          <w:rFonts w:ascii="Times New Roman" w:hAnsi="Times New Roman" w:cs="Times New Roman"/>
          <w:sz w:val="24"/>
          <w:szCs w:val="24"/>
        </w:rPr>
        <w:t xml:space="preserve"> Karwi</w:t>
      </w:r>
      <w:r w:rsidR="00D271B8">
        <w:rPr>
          <w:rFonts w:ascii="Times New Roman" w:hAnsi="Times New Roman" w:cs="Times New Roman"/>
          <w:sz w:val="24"/>
          <w:szCs w:val="24"/>
        </w:rPr>
        <w:t xml:space="preserve"> and</w:t>
      </w:r>
      <w:r w:rsidR="007640EE">
        <w:rPr>
          <w:rFonts w:ascii="Times New Roman" w:hAnsi="Times New Roman" w:cs="Times New Roman"/>
          <w:sz w:val="24"/>
          <w:szCs w:val="24"/>
        </w:rPr>
        <w:t xml:space="preserve"> the respondent, since the agreement of </w:t>
      </w:r>
      <w:r w:rsidR="000E7519">
        <w:rPr>
          <w:rFonts w:ascii="Times New Roman" w:hAnsi="Times New Roman" w:cs="Times New Roman"/>
          <w:sz w:val="24"/>
          <w:szCs w:val="24"/>
        </w:rPr>
        <w:t>sale is between the appellant and Karwi</w:t>
      </w:r>
      <w:r w:rsidR="004A2590">
        <w:rPr>
          <w:rFonts w:ascii="Times New Roman" w:hAnsi="Times New Roman" w:cs="Times New Roman"/>
          <w:sz w:val="24"/>
          <w:szCs w:val="24"/>
        </w:rPr>
        <w:t>.</w:t>
      </w:r>
      <w:r w:rsidR="005050A4">
        <w:rPr>
          <w:rFonts w:ascii="Times New Roman" w:hAnsi="Times New Roman" w:cs="Times New Roman"/>
          <w:sz w:val="24"/>
          <w:szCs w:val="24"/>
        </w:rPr>
        <w:t xml:space="preserve"> It was denied that the title deed for the property was given to Karwi, and the respondent asserted that she had the said deed. In fact, she argued that </w:t>
      </w:r>
      <w:r w:rsidR="00DF682E">
        <w:rPr>
          <w:rFonts w:ascii="Times New Roman" w:hAnsi="Times New Roman" w:cs="Times New Roman"/>
          <w:sz w:val="24"/>
          <w:szCs w:val="24"/>
        </w:rPr>
        <w:t>submitting</w:t>
      </w:r>
      <w:r w:rsidR="00294471">
        <w:rPr>
          <w:rFonts w:ascii="Times New Roman" w:hAnsi="Times New Roman" w:cs="Times New Roman"/>
          <w:sz w:val="24"/>
          <w:szCs w:val="24"/>
        </w:rPr>
        <w:t>, in heads of argument,</w:t>
      </w:r>
      <w:r w:rsidR="009D7AC1">
        <w:rPr>
          <w:rFonts w:ascii="Times New Roman" w:hAnsi="Times New Roman" w:cs="Times New Roman"/>
          <w:sz w:val="24"/>
          <w:szCs w:val="24"/>
        </w:rPr>
        <w:t xml:space="preserve"> that Karwi had the deed which he gave to the appellant</w:t>
      </w:r>
      <w:r w:rsidR="00294471">
        <w:rPr>
          <w:rFonts w:ascii="Times New Roman" w:hAnsi="Times New Roman" w:cs="Times New Roman"/>
          <w:sz w:val="24"/>
          <w:szCs w:val="24"/>
        </w:rPr>
        <w:t xml:space="preserve"> </w:t>
      </w:r>
      <w:r w:rsidR="00DF682E">
        <w:rPr>
          <w:rFonts w:ascii="Times New Roman" w:hAnsi="Times New Roman" w:cs="Times New Roman"/>
          <w:sz w:val="24"/>
          <w:szCs w:val="24"/>
        </w:rPr>
        <w:t>amounted introducing</w:t>
      </w:r>
      <w:r w:rsidR="009D7AC1">
        <w:rPr>
          <w:rFonts w:ascii="Times New Roman" w:hAnsi="Times New Roman" w:cs="Times New Roman"/>
          <w:sz w:val="24"/>
          <w:szCs w:val="24"/>
        </w:rPr>
        <w:t xml:space="preserve"> a new issue on appeal.</w:t>
      </w:r>
      <w:r w:rsidR="00F920EC">
        <w:rPr>
          <w:rFonts w:ascii="Times New Roman" w:hAnsi="Times New Roman" w:cs="Times New Roman"/>
          <w:sz w:val="24"/>
          <w:szCs w:val="24"/>
        </w:rPr>
        <w:t xml:space="preserve"> </w:t>
      </w:r>
      <w:r w:rsidR="00F74B2B">
        <w:rPr>
          <w:rFonts w:ascii="Times New Roman" w:hAnsi="Times New Roman" w:cs="Times New Roman"/>
          <w:sz w:val="24"/>
          <w:szCs w:val="24"/>
        </w:rPr>
        <w:t xml:space="preserve">The respondent referred the court to </w:t>
      </w:r>
      <w:r w:rsidR="00F74B2B" w:rsidRPr="003A219D">
        <w:rPr>
          <w:rFonts w:ascii="Times New Roman" w:hAnsi="Times New Roman" w:cs="Times New Roman"/>
          <w:i/>
          <w:sz w:val="24"/>
          <w:szCs w:val="24"/>
        </w:rPr>
        <w:t xml:space="preserve">Bendezi Sugar Farm (Pvt) Ltd </w:t>
      </w:r>
      <w:r w:rsidR="00F74B2B" w:rsidRPr="00081037">
        <w:rPr>
          <w:rFonts w:ascii="Times New Roman" w:hAnsi="Times New Roman" w:cs="Times New Roman"/>
          <w:sz w:val="24"/>
          <w:szCs w:val="24"/>
        </w:rPr>
        <w:t>v</w:t>
      </w:r>
      <w:r w:rsidR="00F74B2B" w:rsidRPr="003A219D">
        <w:rPr>
          <w:rFonts w:ascii="Times New Roman" w:hAnsi="Times New Roman" w:cs="Times New Roman"/>
          <w:i/>
          <w:sz w:val="24"/>
          <w:szCs w:val="24"/>
        </w:rPr>
        <w:t xml:space="preserve"> Mhene Estates (Pvt) Ltd </w:t>
      </w:r>
      <w:r w:rsidR="00F74B2B">
        <w:rPr>
          <w:rFonts w:ascii="Times New Roman" w:hAnsi="Times New Roman" w:cs="Times New Roman"/>
          <w:sz w:val="24"/>
          <w:szCs w:val="24"/>
        </w:rPr>
        <w:t xml:space="preserve">1995 </w:t>
      </w:r>
      <w:r w:rsidR="003A219D">
        <w:rPr>
          <w:rFonts w:ascii="Times New Roman" w:hAnsi="Times New Roman" w:cs="Times New Roman"/>
          <w:sz w:val="24"/>
          <w:szCs w:val="24"/>
        </w:rPr>
        <w:t xml:space="preserve">(1) ZLR 135 (S) at 142, where the Supreme Court set out </w:t>
      </w:r>
      <w:r w:rsidR="00511830">
        <w:rPr>
          <w:rFonts w:ascii="Times New Roman" w:hAnsi="Times New Roman" w:cs="Times New Roman"/>
          <w:sz w:val="24"/>
          <w:szCs w:val="24"/>
        </w:rPr>
        <w:t>the requirements for fresh evidence to be adduced on appeal.</w:t>
      </w:r>
      <w:r w:rsidR="0064227F">
        <w:rPr>
          <w:rFonts w:ascii="Times New Roman" w:hAnsi="Times New Roman" w:cs="Times New Roman"/>
          <w:sz w:val="24"/>
          <w:szCs w:val="24"/>
        </w:rPr>
        <w:t xml:space="preserve"> Finally, on whether the property described in the lease agreement is the same as the one in the agreement of sale, the respondent’s contention was that the appellant did not produce anything to demonstrate that it was the same property.</w:t>
      </w:r>
      <w:r w:rsidR="00A06BF3">
        <w:rPr>
          <w:rFonts w:ascii="Times New Roman" w:hAnsi="Times New Roman" w:cs="Times New Roman"/>
          <w:sz w:val="24"/>
          <w:szCs w:val="24"/>
        </w:rPr>
        <w:t xml:space="preserve"> She therefore argued that the court </w:t>
      </w:r>
      <w:r w:rsidR="00A06BF3" w:rsidRPr="000932A6">
        <w:rPr>
          <w:rFonts w:ascii="Times New Roman" w:hAnsi="Times New Roman" w:cs="Times New Roman"/>
          <w:i/>
          <w:sz w:val="24"/>
          <w:szCs w:val="24"/>
        </w:rPr>
        <w:t xml:space="preserve">a quo </w:t>
      </w:r>
      <w:r w:rsidR="00A06BF3">
        <w:rPr>
          <w:rFonts w:ascii="Times New Roman" w:hAnsi="Times New Roman" w:cs="Times New Roman"/>
          <w:sz w:val="24"/>
          <w:szCs w:val="24"/>
        </w:rPr>
        <w:t>was correct in finding that it was not the same property</w:t>
      </w:r>
      <w:r w:rsidR="000932A6">
        <w:rPr>
          <w:rFonts w:ascii="Times New Roman" w:hAnsi="Times New Roman" w:cs="Times New Roman"/>
          <w:sz w:val="24"/>
          <w:szCs w:val="24"/>
        </w:rPr>
        <w:t>, and that the real issue is not the property description but whether a sale took place between the parties.</w:t>
      </w:r>
    </w:p>
    <w:p w:rsidR="004D03F3" w:rsidRPr="00315D23" w:rsidRDefault="004D03F3" w:rsidP="0049039F">
      <w:pPr>
        <w:spacing w:line="360" w:lineRule="auto"/>
        <w:ind w:firstLine="720"/>
        <w:jc w:val="both"/>
        <w:rPr>
          <w:rFonts w:ascii="Times New Roman" w:hAnsi="Times New Roman" w:cs="Times New Roman"/>
          <w:sz w:val="14"/>
          <w:szCs w:val="14"/>
        </w:rPr>
      </w:pPr>
    </w:p>
    <w:p w:rsidR="00850FED" w:rsidRPr="009F3FB6" w:rsidRDefault="008D17DA" w:rsidP="009F3FB6">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of the case</w:t>
      </w:r>
    </w:p>
    <w:p w:rsidR="00DB3024" w:rsidRDefault="005A0C00" w:rsidP="006F6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principles that emerge from the decided cases,</w:t>
      </w:r>
      <w:r w:rsidR="00C9139A">
        <w:rPr>
          <w:rFonts w:ascii="Times New Roman" w:hAnsi="Times New Roman" w:cs="Times New Roman"/>
          <w:sz w:val="24"/>
          <w:szCs w:val="24"/>
        </w:rPr>
        <w:t xml:space="preserve"> I have to decide whether the </w:t>
      </w:r>
      <w:r w:rsidR="00C9139A" w:rsidRPr="00081037">
        <w:rPr>
          <w:rFonts w:ascii="Times New Roman" w:hAnsi="Times New Roman" w:cs="Times New Roman"/>
          <w:i/>
          <w:sz w:val="24"/>
          <w:szCs w:val="24"/>
        </w:rPr>
        <w:t>court a quo</w:t>
      </w:r>
      <w:r w:rsidR="00C9139A">
        <w:rPr>
          <w:rFonts w:ascii="Times New Roman" w:hAnsi="Times New Roman" w:cs="Times New Roman"/>
          <w:sz w:val="24"/>
          <w:szCs w:val="24"/>
        </w:rPr>
        <w:t xml:space="preserve"> erred in the manner suggested in the appellant’s grounds of appeal.</w:t>
      </w:r>
      <w:r>
        <w:rPr>
          <w:rFonts w:ascii="Times New Roman" w:hAnsi="Times New Roman" w:cs="Times New Roman"/>
          <w:sz w:val="24"/>
          <w:szCs w:val="24"/>
        </w:rPr>
        <w:t xml:space="preserve"> </w:t>
      </w:r>
      <w:r w:rsidR="00FE7257">
        <w:rPr>
          <w:rFonts w:ascii="Times New Roman" w:hAnsi="Times New Roman" w:cs="Times New Roman"/>
          <w:sz w:val="24"/>
          <w:szCs w:val="24"/>
        </w:rPr>
        <w:t>I start by observing that</w:t>
      </w:r>
      <w:r w:rsidR="00FE7257" w:rsidRPr="00FE7257">
        <w:rPr>
          <w:rFonts w:ascii="Times New Roman" w:hAnsi="Times New Roman" w:cs="Times New Roman"/>
          <w:sz w:val="24"/>
          <w:szCs w:val="24"/>
        </w:rPr>
        <w:t xml:space="preserve"> the application for summary judgment </w:t>
      </w:r>
      <w:r w:rsidR="00FE7257">
        <w:rPr>
          <w:rFonts w:ascii="Times New Roman" w:hAnsi="Times New Roman" w:cs="Times New Roman"/>
          <w:sz w:val="24"/>
          <w:szCs w:val="24"/>
        </w:rPr>
        <w:t xml:space="preserve">procedure </w:t>
      </w:r>
      <w:r w:rsidR="00FE7257" w:rsidRPr="00FE7257">
        <w:rPr>
          <w:rFonts w:ascii="Times New Roman" w:hAnsi="Times New Roman" w:cs="Times New Roman"/>
          <w:sz w:val="24"/>
          <w:szCs w:val="24"/>
        </w:rPr>
        <w:t>may be used only where the m</w:t>
      </w:r>
      <w:r w:rsidR="00766010">
        <w:rPr>
          <w:rFonts w:ascii="Times New Roman" w:hAnsi="Times New Roman" w:cs="Times New Roman"/>
          <w:sz w:val="24"/>
          <w:szCs w:val="24"/>
        </w:rPr>
        <w:t xml:space="preserve">erits of the claim are evident </w:t>
      </w:r>
      <w:r w:rsidR="00FE7257" w:rsidRPr="00FE7257">
        <w:rPr>
          <w:rFonts w:ascii="Times New Roman" w:hAnsi="Times New Roman" w:cs="Times New Roman"/>
          <w:sz w:val="24"/>
          <w:szCs w:val="24"/>
        </w:rPr>
        <w:t>without the n</w:t>
      </w:r>
      <w:r w:rsidR="00766010">
        <w:rPr>
          <w:rFonts w:ascii="Times New Roman" w:hAnsi="Times New Roman" w:cs="Times New Roman"/>
          <w:sz w:val="24"/>
          <w:szCs w:val="24"/>
        </w:rPr>
        <w:t>ecessity of holding a trial involving oral</w:t>
      </w:r>
      <w:r w:rsidR="00FE7257" w:rsidRPr="00FE7257">
        <w:rPr>
          <w:rFonts w:ascii="Times New Roman" w:hAnsi="Times New Roman" w:cs="Times New Roman"/>
          <w:sz w:val="24"/>
          <w:szCs w:val="24"/>
        </w:rPr>
        <w:t xml:space="preserve"> evidence and cross-ex</w:t>
      </w:r>
      <w:r w:rsidR="00A24C3E">
        <w:rPr>
          <w:rFonts w:ascii="Times New Roman" w:hAnsi="Times New Roman" w:cs="Times New Roman"/>
          <w:sz w:val="24"/>
          <w:szCs w:val="24"/>
        </w:rPr>
        <w:t xml:space="preserve">amination. It is granted where </w:t>
      </w:r>
      <w:r w:rsidR="00FE7257" w:rsidRPr="00FE7257">
        <w:rPr>
          <w:rFonts w:ascii="Times New Roman" w:hAnsi="Times New Roman" w:cs="Times New Roman"/>
          <w:sz w:val="24"/>
          <w:szCs w:val="24"/>
        </w:rPr>
        <w:t xml:space="preserve">the defendant has </w:t>
      </w:r>
      <w:r w:rsidR="00A24C3E">
        <w:rPr>
          <w:rFonts w:ascii="Times New Roman" w:hAnsi="Times New Roman" w:cs="Times New Roman"/>
          <w:sz w:val="24"/>
          <w:szCs w:val="24"/>
        </w:rPr>
        <w:t xml:space="preserve">not paced before the court facts which show a demonstrable </w:t>
      </w:r>
      <w:r w:rsidR="00FE7257" w:rsidRPr="00A24C3E">
        <w:rPr>
          <w:rFonts w:ascii="Times New Roman" w:hAnsi="Times New Roman" w:cs="Times New Roman"/>
          <w:i/>
          <w:sz w:val="24"/>
          <w:szCs w:val="24"/>
        </w:rPr>
        <w:t>bona fide</w:t>
      </w:r>
      <w:r w:rsidR="00FE7257" w:rsidRPr="00FE7257">
        <w:rPr>
          <w:rFonts w:ascii="Times New Roman" w:hAnsi="Times New Roman" w:cs="Times New Roman"/>
          <w:sz w:val="24"/>
          <w:szCs w:val="24"/>
        </w:rPr>
        <w:t xml:space="preserve"> defence to the claim.</w:t>
      </w:r>
    </w:p>
    <w:p w:rsidR="00F521AB" w:rsidRDefault="00DB3024" w:rsidP="006F6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051DF">
        <w:rPr>
          <w:rFonts w:ascii="Times New Roman" w:hAnsi="Times New Roman" w:cs="Times New Roman"/>
          <w:i/>
          <w:sz w:val="24"/>
          <w:szCs w:val="24"/>
        </w:rPr>
        <w:t>casu</w:t>
      </w:r>
      <w:r>
        <w:rPr>
          <w:rFonts w:ascii="Times New Roman" w:hAnsi="Times New Roman" w:cs="Times New Roman"/>
          <w:sz w:val="24"/>
          <w:szCs w:val="24"/>
        </w:rPr>
        <w:t xml:space="preserve">, the respondent’s claim in the court </w:t>
      </w:r>
      <w:r w:rsidRPr="00C051DF">
        <w:rPr>
          <w:rFonts w:ascii="Times New Roman" w:hAnsi="Times New Roman" w:cs="Times New Roman"/>
          <w:i/>
          <w:sz w:val="24"/>
          <w:szCs w:val="24"/>
        </w:rPr>
        <w:t>a qu</w:t>
      </w:r>
      <w:r w:rsidR="00C051DF" w:rsidRPr="00C051DF">
        <w:rPr>
          <w:rFonts w:ascii="Times New Roman" w:hAnsi="Times New Roman" w:cs="Times New Roman"/>
          <w:i/>
          <w:sz w:val="24"/>
          <w:szCs w:val="24"/>
        </w:rPr>
        <w:t>o</w:t>
      </w:r>
      <w:r w:rsidR="00CA5687">
        <w:rPr>
          <w:rFonts w:ascii="Times New Roman" w:hAnsi="Times New Roman" w:cs="Times New Roman"/>
          <w:i/>
          <w:sz w:val="24"/>
          <w:szCs w:val="24"/>
        </w:rPr>
        <w:t>,</w:t>
      </w:r>
      <w:r w:rsidR="00C051DF">
        <w:rPr>
          <w:rFonts w:ascii="Times New Roman" w:hAnsi="Times New Roman" w:cs="Times New Roman"/>
          <w:sz w:val="24"/>
          <w:szCs w:val="24"/>
        </w:rPr>
        <w:t xml:space="preserve"> simply put</w:t>
      </w:r>
      <w:r w:rsidR="00CA5687">
        <w:rPr>
          <w:rFonts w:ascii="Times New Roman" w:hAnsi="Times New Roman" w:cs="Times New Roman"/>
          <w:sz w:val="24"/>
          <w:szCs w:val="24"/>
        </w:rPr>
        <w:t>,</w:t>
      </w:r>
      <w:r w:rsidR="00C051DF">
        <w:rPr>
          <w:rFonts w:ascii="Times New Roman" w:hAnsi="Times New Roman" w:cs="Times New Roman"/>
          <w:sz w:val="24"/>
          <w:szCs w:val="24"/>
        </w:rPr>
        <w:t xml:space="preserve"> was that she had a </w:t>
      </w:r>
      <w:r w:rsidR="0061520E">
        <w:rPr>
          <w:rFonts w:ascii="Times New Roman" w:hAnsi="Times New Roman" w:cs="Times New Roman"/>
          <w:sz w:val="24"/>
          <w:szCs w:val="24"/>
        </w:rPr>
        <w:t>three months’ lease with the appellant which began on 1 June 2020 and terminated on 31 August 2020</w:t>
      </w:r>
      <w:r w:rsidR="00213EE3">
        <w:rPr>
          <w:rFonts w:ascii="Times New Roman" w:hAnsi="Times New Roman" w:cs="Times New Roman"/>
          <w:sz w:val="24"/>
          <w:szCs w:val="24"/>
        </w:rPr>
        <w:t xml:space="preserve"> and, when it ended, </w:t>
      </w:r>
      <w:r w:rsidR="000E729A">
        <w:rPr>
          <w:rFonts w:ascii="Times New Roman" w:hAnsi="Times New Roman" w:cs="Times New Roman"/>
          <w:sz w:val="24"/>
          <w:szCs w:val="24"/>
        </w:rPr>
        <w:t>the appellant became an unlawful tenant. Hence, the respondent sued</w:t>
      </w:r>
      <w:r w:rsidR="00E257B8">
        <w:rPr>
          <w:rFonts w:ascii="Times New Roman" w:hAnsi="Times New Roman" w:cs="Times New Roman"/>
          <w:sz w:val="24"/>
          <w:szCs w:val="24"/>
        </w:rPr>
        <w:t>, among other things,</w:t>
      </w:r>
      <w:r w:rsidR="000E729A">
        <w:rPr>
          <w:rFonts w:ascii="Times New Roman" w:hAnsi="Times New Roman" w:cs="Times New Roman"/>
          <w:sz w:val="24"/>
          <w:szCs w:val="24"/>
        </w:rPr>
        <w:t xml:space="preserve"> for eviction of the appellant and anyone claiming </w:t>
      </w:r>
      <w:r w:rsidR="00F025F8">
        <w:rPr>
          <w:rFonts w:ascii="Times New Roman" w:hAnsi="Times New Roman" w:cs="Times New Roman"/>
          <w:sz w:val="24"/>
          <w:szCs w:val="24"/>
        </w:rPr>
        <w:t xml:space="preserve">a right to occupy the property </w:t>
      </w:r>
      <w:r w:rsidR="00F025F8">
        <w:rPr>
          <w:rFonts w:ascii="Times New Roman" w:hAnsi="Times New Roman" w:cs="Times New Roman"/>
          <w:sz w:val="24"/>
          <w:szCs w:val="24"/>
        </w:rPr>
        <w:lastRenderedPageBreak/>
        <w:t>through him.</w:t>
      </w:r>
      <w:r w:rsidR="000E729A">
        <w:rPr>
          <w:rFonts w:ascii="Times New Roman" w:hAnsi="Times New Roman" w:cs="Times New Roman"/>
          <w:sz w:val="24"/>
          <w:szCs w:val="24"/>
        </w:rPr>
        <w:t xml:space="preserve"> </w:t>
      </w:r>
      <w:r w:rsidR="00433E75">
        <w:rPr>
          <w:rFonts w:ascii="Times New Roman" w:hAnsi="Times New Roman" w:cs="Times New Roman"/>
          <w:sz w:val="24"/>
          <w:szCs w:val="24"/>
        </w:rPr>
        <w:t xml:space="preserve">The appellant’s defence in the </w:t>
      </w:r>
      <w:r w:rsidR="00433E75" w:rsidRPr="00433E75">
        <w:rPr>
          <w:rFonts w:ascii="Times New Roman" w:hAnsi="Times New Roman" w:cs="Times New Roman"/>
          <w:sz w:val="24"/>
          <w:szCs w:val="24"/>
        </w:rPr>
        <w:t xml:space="preserve">court </w:t>
      </w:r>
      <w:r w:rsidR="00433E75" w:rsidRPr="00433E75">
        <w:rPr>
          <w:rFonts w:ascii="Times New Roman" w:hAnsi="Times New Roman" w:cs="Times New Roman"/>
          <w:i/>
          <w:sz w:val="24"/>
          <w:szCs w:val="24"/>
        </w:rPr>
        <w:t>a quo</w:t>
      </w:r>
      <w:r w:rsidR="00433E75">
        <w:rPr>
          <w:rFonts w:ascii="Times New Roman" w:hAnsi="Times New Roman" w:cs="Times New Roman"/>
          <w:sz w:val="24"/>
          <w:szCs w:val="24"/>
        </w:rPr>
        <w:t xml:space="preserve"> was that he had purchased the property from the respondent through Karwi whom he alleged was </w:t>
      </w:r>
      <w:r w:rsidR="009434CC">
        <w:rPr>
          <w:rFonts w:ascii="Times New Roman" w:hAnsi="Times New Roman" w:cs="Times New Roman"/>
          <w:sz w:val="24"/>
          <w:szCs w:val="24"/>
        </w:rPr>
        <w:t>the respondent’s agent. He further provided an acknowledgement of debt signed by Karwi ackno</w:t>
      </w:r>
      <w:r w:rsidR="007C6559">
        <w:rPr>
          <w:rFonts w:ascii="Times New Roman" w:hAnsi="Times New Roman" w:cs="Times New Roman"/>
          <w:sz w:val="24"/>
          <w:szCs w:val="24"/>
        </w:rPr>
        <w:t>w</w:t>
      </w:r>
      <w:r w:rsidR="009434CC">
        <w:rPr>
          <w:rFonts w:ascii="Times New Roman" w:hAnsi="Times New Roman" w:cs="Times New Roman"/>
          <w:sz w:val="24"/>
          <w:szCs w:val="24"/>
        </w:rPr>
        <w:t>le</w:t>
      </w:r>
      <w:r w:rsidR="007C6559">
        <w:rPr>
          <w:rFonts w:ascii="Times New Roman" w:hAnsi="Times New Roman" w:cs="Times New Roman"/>
          <w:sz w:val="24"/>
          <w:szCs w:val="24"/>
        </w:rPr>
        <w:t>d</w:t>
      </w:r>
      <w:r w:rsidR="009434CC">
        <w:rPr>
          <w:rFonts w:ascii="Times New Roman" w:hAnsi="Times New Roman" w:cs="Times New Roman"/>
          <w:sz w:val="24"/>
          <w:szCs w:val="24"/>
        </w:rPr>
        <w:t>ging</w:t>
      </w:r>
      <w:r w:rsidR="007C6559">
        <w:rPr>
          <w:rFonts w:ascii="Times New Roman" w:hAnsi="Times New Roman" w:cs="Times New Roman"/>
          <w:sz w:val="24"/>
          <w:szCs w:val="24"/>
        </w:rPr>
        <w:t xml:space="preserve"> that he owed him money.</w:t>
      </w:r>
      <w:r w:rsidR="00390372">
        <w:rPr>
          <w:rFonts w:ascii="Times New Roman" w:hAnsi="Times New Roman" w:cs="Times New Roman"/>
          <w:sz w:val="24"/>
          <w:szCs w:val="24"/>
        </w:rPr>
        <w:t xml:space="preserve"> Additionally, the appellant submitted that</w:t>
      </w:r>
      <w:r w:rsidR="00256119">
        <w:rPr>
          <w:rFonts w:ascii="Times New Roman" w:hAnsi="Times New Roman" w:cs="Times New Roman"/>
          <w:sz w:val="24"/>
          <w:szCs w:val="24"/>
        </w:rPr>
        <w:t xml:space="preserve"> he had begun effecting improvements to the property because he had bought the property.</w:t>
      </w:r>
      <w:r w:rsidR="00057D7B">
        <w:rPr>
          <w:rFonts w:ascii="Times New Roman" w:hAnsi="Times New Roman" w:cs="Times New Roman"/>
          <w:sz w:val="24"/>
          <w:szCs w:val="24"/>
        </w:rPr>
        <w:t xml:space="preserve"> Let me examine some interesting (if not, curious) aspects of this defence.</w:t>
      </w:r>
      <w:r w:rsidR="009D37C2">
        <w:rPr>
          <w:rFonts w:ascii="Times New Roman" w:hAnsi="Times New Roman" w:cs="Times New Roman"/>
          <w:sz w:val="24"/>
          <w:szCs w:val="24"/>
        </w:rPr>
        <w:t xml:space="preserve"> Firstly, the </w:t>
      </w:r>
      <w:r w:rsidR="002B1164">
        <w:rPr>
          <w:rFonts w:ascii="Times New Roman" w:hAnsi="Times New Roman" w:cs="Times New Roman"/>
          <w:sz w:val="24"/>
          <w:szCs w:val="24"/>
        </w:rPr>
        <w:t xml:space="preserve">appellant did not avail anything to the court in the form of a power of attorney given to Karwi by the </w:t>
      </w:r>
      <w:r w:rsidR="00B079A0">
        <w:rPr>
          <w:rFonts w:ascii="Times New Roman" w:hAnsi="Times New Roman" w:cs="Times New Roman"/>
          <w:sz w:val="24"/>
          <w:szCs w:val="24"/>
        </w:rPr>
        <w:t xml:space="preserve">respondent to prove that </w:t>
      </w:r>
      <w:r w:rsidR="0058136F">
        <w:rPr>
          <w:rFonts w:ascii="Times New Roman" w:hAnsi="Times New Roman" w:cs="Times New Roman"/>
          <w:sz w:val="24"/>
          <w:szCs w:val="24"/>
        </w:rPr>
        <w:t>Karwi was indeed an agent of the respondent and had been mandated to sell her property on her behalf.</w:t>
      </w:r>
      <w:r w:rsidR="00A82B89">
        <w:rPr>
          <w:rFonts w:ascii="Times New Roman" w:hAnsi="Times New Roman" w:cs="Times New Roman"/>
          <w:sz w:val="24"/>
          <w:szCs w:val="24"/>
        </w:rPr>
        <w:t xml:space="preserve"> What was before the court </w:t>
      </w:r>
      <w:r w:rsidR="00A82B89" w:rsidRPr="00C90BEF">
        <w:rPr>
          <w:rFonts w:ascii="Times New Roman" w:hAnsi="Times New Roman" w:cs="Times New Roman"/>
          <w:i/>
          <w:sz w:val="24"/>
          <w:szCs w:val="24"/>
        </w:rPr>
        <w:t>a</w:t>
      </w:r>
      <w:r w:rsidR="00A82B89">
        <w:rPr>
          <w:rFonts w:ascii="Times New Roman" w:hAnsi="Times New Roman" w:cs="Times New Roman"/>
          <w:sz w:val="24"/>
          <w:szCs w:val="24"/>
        </w:rPr>
        <w:t xml:space="preserve"> </w:t>
      </w:r>
      <w:r w:rsidR="00A82B89" w:rsidRPr="00C90BEF">
        <w:rPr>
          <w:rFonts w:ascii="Times New Roman" w:hAnsi="Times New Roman" w:cs="Times New Roman"/>
          <w:i/>
          <w:sz w:val="24"/>
          <w:szCs w:val="24"/>
        </w:rPr>
        <w:t>quo</w:t>
      </w:r>
      <w:r w:rsidR="00A82B89">
        <w:rPr>
          <w:rFonts w:ascii="Times New Roman" w:hAnsi="Times New Roman" w:cs="Times New Roman"/>
          <w:sz w:val="24"/>
          <w:szCs w:val="24"/>
        </w:rPr>
        <w:t xml:space="preserve"> was a bare allegation that there was an agency arrangement without anything to demonstrate its existence. </w:t>
      </w:r>
      <w:r w:rsidR="00160E64">
        <w:rPr>
          <w:rFonts w:ascii="Times New Roman" w:hAnsi="Times New Roman" w:cs="Times New Roman"/>
          <w:sz w:val="24"/>
          <w:szCs w:val="24"/>
        </w:rPr>
        <w:t xml:space="preserve">Nor was there anything, e.g. a letter, email or text message, at the very least, to show that the respondent has instructed Karwi to sell the property on her behalf. </w:t>
      </w:r>
    </w:p>
    <w:p w:rsidR="00E76F72" w:rsidRDefault="00F521AB" w:rsidP="006F6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I notice that on the appellant’s own documentary evidence in opposition to summary </w:t>
      </w:r>
      <w:r w:rsidR="0069761D">
        <w:rPr>
          <w:rFonts w:ascii="Times New Roman" w:hAnsi="Times New Roman" w:cs="Times New Roman"/>
          <w:sz w:val="24"/>
          <w:szCs w:val="24"/>
        </w:rPr>
        <w:t>judgment,</w:t>
      </w:r>
      <w:r>
        <w:rPr>
          <w:rFonts w:ascii="Times New Roman" w:hAnsi="Times New Roman" w:cs="Times New Roman"/>
          <w:sz w:val="24"/>
          <w:szCs w:val="24"/>
        </w:rPr>
        <w:t xml:space="preserve"> the lease ag</w:t>
      </w:r>
      <w:r w:rsidR="0069761D">
        <w:rPr>
          <w:rFonts w:ascii="Times New Roman" w:hAnsi="Times New Roman" w:cs="Times New Roman"/>
          <w:sz w:val="24"/>
          <w:szCs w:val="24"/>
        </w:rPr>
        <w:t xml:space="preserve">reement was signed after the agreement of sale had been concluded. I agree with Counsel for the respondent that </w:t>
      </w:r>
      <w:r w:rsidR="00A133A7">
        <w:rPr>
          <w:rFonts w:ascii="Times New Roman" w:hAnsi="Times New Roman" w:cs="Times New Roman"/>
          <w:sz w:val="24"/>
          <w:szCs w:val="24"/>
        </w:rPr>
        <w:t xml:space="preserve">it is incredible that </w:t>
      </w:r>
      <w:r w:rsidR="002836EF">
        <w:rPr>
          <w:rFonts w:ascii="Times New Roman" w:hAnsi="Times New Roman" w:cs="Times New Roman"/>
          <w:sz w:val="24"/>
          <w:szCs w:val="24"/>
        </w:rPr>
        <w:t>someone who holds an agreement of sale and claims rights of ownership in the property would agree to sig</w:t>
      </w:r>
      <w:r w:rsidR="00542CE8">
        <w:rPr>
          <w:rFonts w:ascii="Times New Roman" w:hAnsi="Times New Roman" w:cs="Times New Roman"/>
          <w:sz w:val="24"/>
          <w:szCs w:val="24"/>
        </w:rPr>
        <w:t>n an agreement to lease</w:t>
      </w:r>
      <w:r w:rsidR="00163297">
        <w:rPr>
          <w:rFonts w:ascii="Times New Roman" w:hAnsi="Times New Roman" w:cs="Times New Roman"/>
          <w:sz w:val="24"/>
          <w:szCs w:val="24"/>
        </w:rPr>
        <w:t xml:space="preserve"> the same property. This is even </w:t>
      </w:r>
      <w:r w:rsidR="002C5CEF">
        <w:rPr>
          <w:rFonts w:ascii="Times New Roman" w:hAnsi="Times New Roman" w:cs="Times New Roman"/>
          <w:sz w:val="24"/>
          <w:szCs w:val="24"/>
        </w:rPr>
        <w:t xml:space="preserve">more inconceivable given that the lease was entered into a year after the property had been sold to the appellant, if he is to be believed. </w:t>
      </w:r>
      <w:r w:rsidR="004E51DF">
        <w:rPr>
          <w:rFonts w:ascii="Times New Roman" w:hAnsi="Times New Roman" w:cs="Times New Roman"/>
          <w:sz w:val="24"/>
          <w:szCs w:val="24"/>
        </w:rPr>
        <w:t>I do not find this version of the appellant convincing at all, as it is an attempt to stretch things beyond credulity.</w:t>
      </w:r>
      <w:r w:rsidR="00085646">
        <w:rPr>
          <w:rFonts w:ascii="Times New Roman" w:hAnsi="Times New Roman" w:cs="Times New Roman"/>
          <w:sz w:val="24"/>
          <w:szCs w:val="24"/>
        </w:rPr>
        <w:t xml:space="preserve"> My view is fortified by the fact that, when signing the agreement of sale, </w:t>
      </w:r>
      <w:r w:rsidR="00700B7C">
        <w:rPr>
          <w:rFonts w:ascii="Times New Roman" w:hAnsi="Times New Roman" w:cs="Times New Roman"/>
          <w:sz w:val="24"/>
          <w:szCs w:val="24"/>
        </w:rPr>
        <w:t>Karwi did not purport to sign</w:t>
      </w:r>
      <w:r w:rsidR="00085646">
        <w:rPr>
          <w:rFonts w:ascii="Times New Roman" w:hAnsi="Times New Roman" w:cs="Times New Roman"/>
          <w:sz w:val="24"/>
          <w:szCs w:val="24"/>
        </w:rPr>
        <w:t xml:space="preserve"> for and on behalf of the respondent, but in his own right.</w:t>
      </w:r>
      <w:r w:rsidR="00EB26EF">
        <w:rPr>
          <w:rFonts w:ascii="Times New Roman" w:hAnsi="Times New Roman" w:cs="Times New Roman"/>
          <w:sz w:val="24"/>
          <w:szCs w:val="24"/>
        </w:rPr>
        <w:t xml:space="preserve"> In fact, </w:t>
      </w:r>
      <w:r w:rsidR="00EB26EF" w:rsidRPr="00EB26EF">
        <w:rPr>
          <w:rFonts w:ascii="Times New Roman" w:hAnsi="Times New Roman" w:cs="Times New Roman"/>
          <w:i/>
          <w:sz w:val="24"/>
          <w:szCs w:val="24"/>
        </w:rPr>
        <w:t>ex facie</w:t>
      </w:r>
      <w:r w:rsidR="00EB26EF">
        <w:rPr>
          <w:rFonts w:ascii="Times New Roman" w:hAnsi="Times New Roman" w:cs="Times New Roman"/>
          <w:sz w:val="24"/>
          <w:szCs w:val="24"/>
        </w:rPr>
        <w:t xml:space="preserve"> the agreement of sale, Karwi is described as </w:t>
      </w:r>
      <w:r w:rsidR="00EB26EF" w:rsidRPr="004C2B5A">
        <w:rPr>
          <w:rFonts w:ascii="Times New Roman" w:hAnsi="Times New Roman" w:cs="Times New Roman"/>
          <w:i/>
          <w:sz w:val="24"/>
          <w:szCs w:val="24"/>
        </w:rPr>
        <w:t>“the seller”</w:t>
      </w:r>
      <w:r w:rsidR="004C2B5A">
        <w:rPr>
          <w:rFonts w:ascii="Times New Roman" w:hAnsi="Times New Roman" w:cs="Times New Roman"/>
          <w:sz w:val="24"/>
          <w:szCs w:val="24"/>
        </w:rPr>
        <w:t xml:space="preserve"> simpliciter without any mention of the respondent.</w:t>
      </w:r>
      <w:r w:rsidR="006D31BB">
        <w:rPr>
          <w:rFonts w:ascii="Times New Roman" w:hAnsi="Times New Roman" w:cs="Times New Roman"/>
          <w:sz w:val="24"/>
          <w:szCs w:val="24"/>
        </w:rPr>
        <w:t xml:space="preserve"> Clause</w:t>
      </w:r>
      <w:r w:rsidR="00FA4A43">
        <w:rPr>
          <w:rFonts w:ascii="Times New Roman" w:hAnsi="Times New Roman" w:cs="Times New Roman"/>
          <w:sz w:val="24"/>
          <w:szCs w:val="24"/>
        </w:rPr>
        <w:t xml:space="preserve"> 2 of the agreement is particularly in</w:t>
      </w:r>
      <w:r w:rsidR="00990CB1">
        <w:rPr>
          <w:rFonts w:ascii="Times New Roman" w:hAnsi="Times New Roman" w:cs="Times New Roman"/>
          <w:sz w:val="24"/>
          <w:szCs w:val="24"/>
        </w:rPr>
        <w:t>teresting in that it states</w:t>
      </w:r>
      <w:r w:rsidR="003B2986">
        <w:rPr>
          <w:rFonts w:ascii="Times New Roman" w:hAnsi="Times New Roman" w:cs="Times New Roman"/>
          <w:sz w:val="24"/>
          <w:szCs w:val="24"/>
        </w:rPr>
        <w:t>:</w:t>
      </w:r>
      <w:r w:rsidR="00FA4A43">
        <w:rPr>
          <w:rFonts w:ascii="Times New Roman" w:hAnsi="Times New Roman" w:cs="Times New Roman"/>
          <w:sz w:val="24"/>
          <w:szCs w:val="24"/>
        </w:rPr>
        <w:t xml:space="preserve"> </w:t>
      </w:r>
    </w:p>
    <w:p w:rsidR="00E76F72" w:rsidRPr="003E1D27" w:rsidRDefault="00E76F72" w:rsidP="006F6BC2">
      <w:pPr>
        <w:spacing w:line="360" w:lineRule="auto"/>
        <w:ind w:firstLine="720"/>
        <w:jc w:val="both"/>
        <w:rPr>
          <w:rFonts w:ascii="Times New Roman" w:hAnsi="Times New Roman" w:cs="Times New Roman"/>
          <w:sz w:val="14"/>
          <w:szCs w:val="14"/>
        </w:rPr>
      </w:pPr>
    </w:p>
    <w:p w:rsidR="00E76F72" w:rsidRPr="00E76F72" w:rsidRDefault="00FA4A43" w:rsidP="00E76F72">
      <w:pPr>
        <w:ind w:left="720"/>
        <w:jc w:val="both"/>
        <w:rPr>
          <w:rFonts w:ascii="Times New Roman" w:hAnsi="Times New Roman" w:cs="Times New Roman"/>
        </w:rPr>
      </w:pPr>
      <w:r w:rsidRPr="00E76F72">
        <w:rPr>
          <w:rFonts w:ascii="Times New Roman" w:hAnsi="Times New Roman" w:cs="Times New Roman"/>
        </w:rPr>
        <w:t>“</w:t>
      </w:r>
      <w:r w:rsidR="00E76F72">
        <w:rPr>
          <w:rFonts w:ascii="Times New Roman" w:hAnsi="Times New Roman" w:cs="Times New Roman"/>
        </w:rPr>
        <w:t xml:space="preserve">… </w:t>
      </w:r>
      <w:r w:rsidRPr="00E76F72">
        <w:rPr>
          <w:rFonts w:ascii="Times New Roman" w:hAnsi="Times New Roman" w:cs="Times New Roman"/>
        </w:rPr>
        <w:t>the parties</w:t>
      </w:r>
      <w:r w:rsidR="006C12A4" w:rsidRPr="00E76F72">
        <w:rPr>
          <w:rFonts w:ascii="Times New Roman" w:hAnsi="Times New Roman" w:cs="Times New Roman"/>
        </w:rPr>
        <w:t xml:space="preserve"> have agreed that the first part or seller (i.e. Karwi) </w:t>
      </w:r>
      <w:r w:rsidR="00593BBE" w:rsidRPr="00E76F72">
        <w:rPr>
          <w:rFonts w:ascii="Times New Roman" w:hAnsi="Times New Roman" w:cs="Times New Roman"/>
        </w:rPr>
        <w:t>shall transfer ownership of the property (cession) to be concurrently signed with the agreement of sale</w:t>
      </w:r>
      <w:r w:rsidR="006D31BB" w:rsidRPr="00E76F72">
        <w:rPr>
          <w:rFonts w:ascii="Times New Roman" w:hAnsi="Times New Roman" w:cs="Times New Roman"/>
        </w:rPr>
        <w:t xml:space="preserve"> upon payment of the purchase price</w:t>
      </w:r>
      <w:r w:rsidR="00E76F72" w:rsidRPr="00E76F72">
        <w:rPr>
          <w:rFonts w:ascii="Times New Roman" w:hAnsi="Times New Roman" w:cs="Times New Roman"/>
        </w:rPr>
        <w:t>”</w:t>
      </w:r>
      <w:r w:rsidR="006D31BB" w:rsidRPr="00E76F72">
        <w:rPr>
          <w:rFonts w:ascii="Times New Roman" w:hAnsi="Times New Roman" w:cs="Times New Roman"/>
        </w:rPr>
        <w:t xml:space="preserve">. </w:t>
      </w:r>
    </w:p>
    <w:p w:rsidR="00E76F72" w:rsidRPr="003E1D27" w:rsidRDefault="00E76F72" w:rsidP="006F6BC2">
      <w:pPr>
        <w:spacing w:line="360" w:lineRule="auto"/>
        <w:ind w:firstLine="720"/>
        <w:jc w:val="both"/>
        <w:rPr>
          <w:rFonts w:ascii="Times New Roman" w:hAnsi="Times New Roman" w:cs="Times New Roman"/>
          <w:sz w:val="20"/>
          <w:szCs w:val="20"/>
        </w:rPr>
      </w:pPr>
    </w:p>
    <w:p w:rsidR="00BD7D59" w:rsidRDefault="006D31BB" w:rsidP="006F6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this clause that Karwi </w:t>
      </w:r>
      <w:r w:rsidR="00710F6D">
        <w:rPr>
          <w:rFonts w:ascii="Times New Roman" w:hAnsi="Times New Roman" w:cs="Times New Roman"/>
          <w:sz w:val="24"/>
          <w:szCs w:val="24"/>
        </w:rPr>
        <w:t xml:space="preserve">represented </w:t>
      </w:r>
      <w:r>
        <w:rPr>
          <w:rFonts w:ascii="Times New Roman" w:hAnsi="Times New Roman" w:cs="Times New Roman"/>
          <w:sz w:val="24"/>
          <w:szCs w:val="24"/>
        </w:rPr>
        <w:t>that he had rights which he had acquired in the p</w:t>
      </w:r>
      <w:r w:rsidR="00B8013C">
        <w:rPr>
          <w:rFonts w:ascii="Times New Roman" w:hAnsi="Times New Roman" w:cs="Times New Roman"/>
          <w:sz w:val="24"/>
          <w:szCs w:val="24"/>
        </w:rPr>
        <w:t>roperty which he intended to cede</w:t>
      </w:r>
      <w:r>
        <w:rPr>
          <w:rFonts w:ascii="Times New Roman" w:hAnsi="Times New Roman" w:cs="Times New Roman"/>
          <w:sz w:val="24"/>
          <w:szCs w:val="24"/>
        </w:rPr>
        <w:t xml:space="preserve"> to the </w:t>
      </w:r>
      <w:r w:rsidR="00710F6D">
        <w:rPr>
          <w:rFonts w:ascii="Times New Roman" w:hAnsi="Times New Roman" w:cs="Times New Roman"/>
          <w:sz w:val="24"/>
          <w:szCs w:val="24"/>
        </w:rPr>
        <w:t>appellant.</w:t>
      </w:r>
      <w:r w:rsidR="00B8013C">
        <w:rPr>
          <w:rFonts w:ascii="Times New Roman" w:hAnsi="Times New Roman" w:cs="Times New Roman"/>
          <w:sz w:val="24"/>
          <w:szCs w:val="24"/>
        </w:rPr>
        <w:t xml:space="preserve"> Otherwise, the reference to cession would be completely superfluous</w:t>
      </w:r>
      <w:r w:rsidR="005612B7">
        <w:rPr>
          <w:rFonts w:ascii="Times New Roman" w:hAnsi="Times New Roman" w:cs="Times New Roman"/>
          <w:sz w:val="24"/>
          <w:szCs w:val="24"/>
        </w:rPr>
        <w:t>.</w:t>
      </w:r>
      <w:r>
        <w:rPr>
          <w:rFonts w:ascii="Times New Roman" w:hAnsi="Times New Roman" w:cs="Times New Roman"/>
          <w:sz w:val="24"/>
          <w:szCs w:val="24"/>
        </w:rPr>
        <w:t xml:space="preserve"> </w:t>
      </w:r>
      <w:r w:rsidR="00AC12E3">
        <w:rPr>
          <w:rFonts w:ascii="Times New Roman" w:hAnsi="Times New Roman" w:cs="Times New Roman"/>
          <w:sz w:val="24"/>
          <w:szCs w:val="24"/>
        </w:rPr>
        <w:t>However, the promised cession document (</w:t>
      </w:r>
      <w:r w:rsidR="00AC12E3" w:rsidRPr="005612B7">
        <w:rPr>
          <w:rFonts w:ascii="Times New Roman" w:hAnsi="Times New Roman" w:cs="Times New Roman"/>
          <w:i/>
          <w:sz w:val="24"/>
          <w:szCs w:val="24"/>
        </w:rPr>
        <w:t xml:space="preserve">to be signed </w:t>
      </w:r>
      <w:r w:rsidR="006E109C" w:rsidRPr="005612B7">
        <w:rPr>
          <w:rFonts w:ascii="Times New Roman" w:hAnsi="Times New Roman" w:cs="Times New Roman"/>
          <w:i/>
          <w:sz w:val="24"/>
          <w:szCs w:val="24"/>
        </w:rPr>
        <w:t>simultaneously with the agreement of sale</w:t>
      </w:r>
      <w:r w:rsidR="006E109C">
        <w:rPr>
          <w:rFonts w:ascii="Times New Roman" w:hAnsi="Times New Roman" w:cs="Times New Roman"/>
          <w:sz w:val="24"/>
          <w:szCs w:val="24"/>
        </w:rPr>
        <w:t xml:space="preserve">) was not provided to the court </w:t>
      </w:r>
      <w:r w:rsidR="006E109C" w:rsidRPr="009E4A95">
        <w:rPr>
          <w:rFonts w:ascii="Times New Roman" w:hAnsi="Times New Roman" w:cs="Times New Roman"/>
          <w:i/>
          <w:sz w:val="24"/>
          <w:szCs w:val="24"/>
        </w:rPr>
        <w:t>a quo</w:t>
      </w:r>
      <w:r w:rsidR="006E109C">
        <w:rPr>
          <w:rFonts w:ascii="Times New Roman" w:hAnsi="Times New Roman" w:cs="Times New Roman"/>
          <w:sz w:val="24"/>
          <w:szCs w:val="24"/>
        </w:rPr>
        <w:t>.</w:t>
      </w:r>
      <w:r w:rsidR="00FA4A43">
        <w:rPr>
          <w:rFonts w:ascii="Times New Roman" w:hAnsi="Times New Roman" w:cs="Times New Roman"/>
          <w:sz w:val="24"/>
          <w:szCs w:val="24"/>
        </w:rPr>
        <w:t xml:space="preserve"> </w:t>
      </w:r>
      <w:r w:rsidR="00AA20A0">
        <w:rPr>
          <w:rFonts w:ascii="Times New Roman" w:hAnsi="Times New Roman" w:cs="Times New Roman"/>
          <w:sz w:val="24"/>
          <w:szCs w:val="24"/>
        </w:rPr>
        <w:t xml:space="preserve">Therefore, there was no basis for </w:t>
      </w:r>
      <w:r w:rsidR="00AA20A0">
        <w:rPr>
          <w:rFonts w:ascii="Times New Roman" w:hAnsi="Times New Roman" w:cs="Times New Roman"/>
          <w:sz w:val="24"/>
          <w:szCs w:val="24"/>
        </w:rPr>
        <w:lastRenderedPageBreak/>
        <w:t xml:space="preserve">the court </w:t>
      </w:r>
      <w:r w:rsidR="00AA20A0" w:rsidRPr="005612B7">
        <w:rPr>
          <w:rFonts w:ascii="Times New Roman" w:hAnsi="Times New Roman" w:cs="Times New Roman"/>
          <w:i/>
          <w:sz w:val="24"/>
          <w:szCs w:val="24"/>
        </w:rPr>
        <w:t>a quo</w:t>
      </w:r>
      <w:r w:rsidR="00AA20A0">
        <w:rPr>
          <w:rFonts w:ascii="Times New Roman" w:hAnsi="Times New Roman" w:cs="Times New Roman"/>
          <w:sz w:val="24"/>
          <w:szCs w:val="24"/>
        </w:rPr>
        <w:t xml:space="preserve"> to treat this document as establishing, even at a </w:t>
      </w:r>
      <w:r w:rsidR="00AA20A0" w:rsidRPr="00CB08AE">
        <w:rPr>
          <w:rFonts w:ascii="Times New Roman" w:hAnsi="Times New Roman" w:cs="Times New Roman"/>
          <w:i/>
          <w:sz w:val="24"/>
          <w:szCs w:val="24"/>
        </w:rPr>
        <w:t>prima facie</w:t>
      </w:r>
      <w:r w:rsidR="00AA20A0">
        <w:rPr>
          <w:rFonts w:ascii="Times New Roman" w:hAnsi="Times New Roman" w:cs="Times New Roman"/>
          <w:sz w:val="24"/>
          <w:szCs w:val="24"/>
        </w:rPr>
        <w:t xml:space="preserve"> level), that a sale of the property was done between the appellant and the respondent through the agency of </w:t>
      </w:r>
      <w:r w:rsidR="005D1717">
        <w:rPr>
          <w:rFonts w:ascii="Times New Roman" w:hAnsi="Times New Roman" w:cs="Times New Roman"/>
          <w:sz w:val="24"/>
          <w:szCs w:val="24"/>
        </w:rPr>
        <w:t>Karwi.</w:t>
      </w:r>
      <w:r w:rsidR="00487EFF">
        <w:rPr>
          <w:rFonts w:ascii="Times New Roman" w:hAnsi="Times New Roman" w:cs="Times New Roman"/>
          <w:sz w:val="24"/>
          <w:szCs w:val="24"/>
        </w:rPr>
        <w:t xml:space="preserve"> Consequently, the court </w:t>
      </w:r>
      <w:r w:rsidR="00487EFF" w:rsidRPr="00487EFF">
        <w:rPr>
          <w:rFonts w:ascii="Times New Roman" w:hAnsi="Times New Roman" w:cs="Times New Roman"/>
          <w:i/>
          <w:sz w:val="24"/>
          <w:szCs w:val="24"/>
        </w:rPr>
        <w:t>a quo</w:t>
      </w:r>
      <w:r w:rsidR="00487EFF">
        <w:rPr>
          <w:rFonts w:ascii="Times New Roman" w:hAnsi="Times New Roman" w:cs="Times New Roman"/>
          <w:sz w:val="24"/>
          <w:szCs w:val="24"/>
        </w:rPr>
        <w:t xml:space="preserve"> cannot be faulted</w:t>
      </w:r>
      <w:r w:rsidR="00CB08AE">
        <w:rPr>
          <w:rFonts w:ascii="Times New Roman" w:hAnsi="Times New Roman" w:cs="Times New Roman"/>
          <w:sz w:val="24"/>
          <w:szCs w:val="24"/>
        </w:rPr>
        <w:t xml:space="preserve"> when it reached this conclusion.</w:t>
      </w:r>
    </w:p>
    <w:p w:rsidR="00DA3186" w:rsidRDefault="00DA3186" w:rsidP="006F6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acknowledgment of debt w</w:t>
      </w:r>
      <w:r w:rsidR="006C022D">
        <w:rPr>
          <w:rFonts w:ascii="Times New Roman" w:hAnsi="Times New Roman" w:cs="Times New Roman"/>
          <w:sz w:val="24"/>
          <w:szCs w:val="24"/>
        </w:rPr>
        <w:t>hich was tendered to show that the appellant had paid the full purchase price through the said acknowledgement of debt. This allegation is made in par</w:t>
      </w:r>
      <w:r w:rsidR="00081037">
        <w:rPr>
          <w:rFonts w:ascii="Times New Roman" w:hAnsi="Times New Roman" w:cs="Times New Roman"/>
          <w:sz w:val="24"/>
          <w:szCs w:val="24"/>
        </w:rPr>
        <w:t>a</w:t>
      </w:r>
      <w:r w:rsidR="006C022D">
        <w:rPr>
          <w:rFonts w:ascii="Times New Roman" w:hAnsi="Times New Roman" w:cs="Times New Roman"/>
          <w:sz w:val="24"/>
          <w:szCs w:val="24"/>
        </w:rPr>
        <w:t xml:space="preserve"> 7 </w:t>
      </w:r>
      <w:r w:rsidR="00081DFB">
        <w:rPr>
          <w:rFonts w:ascii="Times New Roman" w:hAnsi="Times New Roman" w:cs="Times New Roman"/>
          <w:sz w:val="24"/>
          <w:szCs w:val="24"/>
        </w:rPr>
        <w:t>(iv) of the appellant’s opposing affidavit, which appears on page 32 of the record.</w:t>
      </w:r>
      <w:r w:rsidR="00E207BB">
        <w:rPr>
          <w:rFonts w:ascii="Times New Roman" w:hAnsi="Times New Roman" w:cs="Times New Roman"/>
          <w:sz w:val="24"/>
          <w:szCs w:val="24"/>
        </w:rPr>
        <w:t xml:space="preserve"> My first observation is that the acknowledgement of debt was signed on 2 July 2020</w:t>
      </w:r>
      <w:r w:rsidR="008331EB">
        <w:rPr>
          <w:rFonts w:ascii="Times New Roman" w:hAnsi="Times New Roman" w:cs="Times New Roman"/>
          <w:sz w:val="24"/>
          <w:szCs w:val="24"/>
        </w:rPr>
        <w:t xml:space="preserve">, exactly a month after the lease agreement was signed </w:t>
      </w:r>
      <w:r w:rsidR="000E3705">
        <w:rPr>
          <w:rFonts w:ascii="Times New Roman" w:hAnsi="Times New Roman" w:cs="Times New Roman"/>
          <w:sz w:val="24"/>
          <w:szCs w:val="24"/>
        </w:rPr>
        <w:t xml:space="preserve">between the </w:t>
      </w:r>
      <w:r w:rsidR="00A06E5F">
        <w:rPr>
          <w:rFonts w:ascii="Times New Roman" w:hAnsi="Times New Roman" w:cs="Times New Roman"/>
          <w:sz w:val="24"/>
          <w:szCs w:val="24"/>
        </w:rPr>
        <w:t>appellant and the respondent.</w:t>
      </w:r>
      <w:r w:rsidR="00656C0E">
        <w:rPr>
          <w:rFonts w:ascii="Times New Roman" w:hAnsi="Times New Roman" w:cs="Times New Roman"/>
          <w:sz w:val="24"/>
          <w:szCs w:val="24"/>
        </w:rPr>
        <w:t xml:space="preserve"> I make a comment that in clause</w:t>
      </w:r>
      <w:r w:rsidR="00A75FC3">
        <w:rPr>
          <w:rFonts w:ascii="Times New Roman" w:hAnsi="Times New Roman" w:cs="Times New Roman"/>
          <w:sz w:val="24"/>
          <w:szCs w:val="24"/>
        </w:rPr>
        <w:t>s A and</w:t>
      </w:r>
      <w:r w:rsidR="00656C0E">
        <w:rPr>
          <w:rFonts w:ascii="Times New Roman" w:hAnsi="Times New Roman" w:cs="Times New Roman"/>
          <w:sz w:val="24"/>
          <w:szCs w:val="24"/>
        </w:rPr>
        <w:t xml:space="preserve"> B of the acknowledgement of debt,</w:t>
      </w:r>
      <w:r w:rsidR="00A75FC3">
        <w:rPr>
          <w:rFonts w:ascii="Times New Roman" w:hAnsi="Times New Roman" w:cs="Times New Roman"/>
          <w:sz w:val="24"/>
          <w:szCs w:val="24"/>
        </w:rPr>
        <w:t xml:space="preserve"> Karwi acknowledges owing a sum of US$54,000-00 to the </w:t>
      </w:r>
      <w:r w:rsidR="00623EA3">
        <w:rPr>
          <w:rFonts w:ascii="Times New Roman" w:hAnsi="Times New Roman" w:cs="Times New Roman"/>
          <w:sz w:val="24"/>
          <w:szCs w:val="24"/>
        </w:rPr>
        <w:t>appellant, but the cause of debt is not described. This would have been relevant given that the agreement of sale signed as far back as 15 July 2019 mentions the sum of US$45,000-00</w:t>
      </w:r>
      <w:r w:rsidR="00656C0E">
        <w:rPr>
          <w:rFonts w:ascii="Times New Roman" w:hAnsi="Times New Roman" w:cs="Times New Roman"/>
          <w:sz w:val="24"/>
          <w:szCs w:val="24"/>
        </w:rPr>
        <w:t xml:space="preserve"> </w:t>
      </w:r>
      <w:r w:rsidR="00623EA3">
        <w:rPr>
          <w:rFonts w:ascii="Times New Roman" w:hAnsi="Times New Roman" w:cs="Times New Roman"/>
          <w:sz w:val="24"/>
          <w:szCs w:val="24"/>
        </w:rPr>
        <w:t>as the purchase price for the property.</w:t>
      </w:r>
      <w:r w:rsidR="00AD3F2A">
        <w:rPr>
          <w:rFonts w:ascii="Times New Roman" w:hAnsi="Times New Roman" w:cs="Times New Roman"/>
          <w:sz w:val="24"/>
          <w:szCs w:val="24"/>
        </w:rPr>
        <w:t xml:space="preserve"> Even more significant in this respect, is that clause </w:t>
      </w:r>
      <w:r w:rsidR="00F70D4D">
        <w:rPr>
          <w:rFonts w:ascii="Times New Roman" w:hAnsi="Times New Roman" w:cs="Times New Roman"/>
          <w:sz w:val="24"/>
          <w:szCs w:val="24"/>
        </w:rPr>
        <w:t xml:space="preserve">5 of the agreement of sale </w:t>
      </w:r>
      <w:r w:rsidR="008E587D">
        <w:rPr>
          <w:rFonts w:ascii="Times New Roman" w:hAnsi="Times New Roman" w:cs="Times New Roman"/>
          <w:sz w:val="24"/>
          <w:szCs w:val="24"/>
        </w:rPr>
        <w:t>declares the following:</w:t>
      </w:r>
    </w:p>
    <w:p w:rsidR="008E587D" w:rsidRPr="009C06EC" w:rsidRDefault="008E587D" w:rsidP="006F6BC2">
      <w:pPr>
        <w:spacing w:line="360" w:lineRule="auto"/>
        <w:ind w:firstLine="720"/>
        <w:jc w:val="both"/>
        <w:rPr>
          <w:rFonts w:ascii="Times New Roman" w:hAnsi="Times New Roman" w:cs="Times New Roman"/>
          <w:sz w:val="14"/>
          <w:szCs w:val="14"/>
        </w:rPr>
      </w:pPr>
    </w:p>
    <w:p w:rsidR="008E587D" w:rsidRPr="007E2F7E" w:rsidRDefault="008E587D" w:rsidP="007E2F7E">
      <w:pPr>
        <w:ind w:left="720"/>
        <w:jc w:val="both"/>
        <w:rPr>
          <w:rFonts w:ascii="Times New Roman" w:hAnsi="Times New Roman" w:cs="Times New Roman"/>
        </w:rPr>
      </w:pPr>
      <w:r w:rsidRPr="007E2F7E">
        <w:rPr>
          <w:rFonts w:ascii="Times New Roman" w:hAnsi="Times New Roman" w:cs="Times New Roman"/>
        </w:rPr>
        <w:t>“</w:t>
      </w:r>
      <w:r w:rsidR="009C06EC" w:rsidRPr="007E2F7E">
        <w:rPr>
          <w:rFonts w:ascii="Times New Roman" w:hAnsi="Times New Roman" w:cs="Times New Roman"/>
        </w:rPr>
        <w:t>A</w:t>
      </w:r>
      <w:r w:rsidRPr="007E2F7E">
        <w:rPr>
          <w:rFonts w:ascii="Times New Roman" w:hAnsi="Times New Roman" w:cs="Times New Roman"/>
        </w:rPr>
        <w:t xml:space="preserve"> part payment of </w:t>
      </w:r>
      <w:r w:rsidR="003E7211">
        <w:rPr>
          <w:rFonts w:ascii="Times New Roman" w:hAnsi="Times New Roman" w:cs="Times New Roman"/>
        </w:rPr>
        <w:t>thirty four thousand two hundred and fifty</w:t>
      </w:r>
      <w:r w:rsidR="004D0778">
        <w:rPr>
          <w:rFonts w:ascii="Times New Roman" w:hAnsi="Times New Roman" w:cs="Times New Roman"/>
        </w:rPr>
        <w:t xml:space="preserve"> United States dollars</w:t>
      </w:r>
      <w:r w:rsidR="003E7211">
        <w:rPr>
          <w:rFonts w:ascii="Times New Roman" w:hAnsi="Times New Roman" w:cs="Times New Roman"/>
        </w:rPr>
        <w:t xml:space="preserve"> </w:t>
      </w:r>
      <w:r w:rsidR="004D0778">
        <w:rPr>
          <w:rFonts w:ascii="Times New Roman" w:hAnsi="Times New Roman" w:cs="Times New Roman"/>
        </w:rPr>
        <w:t>(</w:t>
      </w:r>
      <w:r w:rsidR="009C06EC" w:rsidRPr="007E2F7E">
        <w:rPr>
          <w:rFonts w:ascii="Times New Roman" w:hAnsi="Times New Roman" w:cs="Times New Roman"/>
        </w:rPr>
        <w:t>US$34,250-00</w:t>
      </w:r>
      <w:r w:rsidR="002F4EA2">
        <w:rPr>
          <w:rFonts w:ascii="Times New Roman" w:hAnsi="Times New Roman" w:cs="Times New Roman"/>
        </w:rPr>
        <w:t>)</w:t>
      </w:r>
      <w:r w:rsidR="009C06EC" w:rsidRPr="007E2F7E">
        <w:rPr>
          <w:rFonts w:ascii="Times New Roman" w:hAnsi="Times New Roman" w:cs="Times New Roman"/>
        </w:rPr>
        <w:t xml:space="preserve"> has been paid as at </w:t>
      </w:r>
      <w:r w:rsidR="00C64E72" w:rsidRPr="007E2F7E">
        <w:rPr>
          <w:rFonts w:ascii="Times New Roman" w:hAnsi="Times New Roman" w:cs="Times New Roman"/>
        </w:rPr>
        <w:t xml:space="preserve">this date (being $31,250 paid on 15 July 2019 and </w:t>
      </w:r>
      <w:r w:rsidR="007E2F7E" w:rsidRPr="007E2F7E">
        <w:rPr>
          <w:rFonts w:ascii="Times New Roman" w:hAnsi="Times New Roman" w:cs="Times New Roman"/>
        </w:rPr>
        <w:t>$3,000-00 paid on 7 October 2019</w:t>
      </w:r>
      <w:r w:rsidR="00BD3ACA">
        <w:rPr>
          <w:rFonts w:ascii="Times New Roman" w:hAnsi="Times New Roman" w:cs="Times New Roman"/>
        </w:rPr>
        <w:t>)</w:t>
      </w:r>
      <w:r w:rsidR="007E2F7E" w:rsidRPr="007E2F7E">
        <w:rPr>
          <w:rFonts w:ascii="Times New Roman" w:hAnsi="Times New Roman" w:cs="Times New Roman"/>
        </w:rPr>
        <w:t>”.</w:t>
      </w:r>
    </w:p>
    <w:p w:rsidR="00C9139A" w:rsidRPr="00360F63" w:rsidRDefault="00C9139A" w:rsidP="00360F63">
      <w:pPr>
        <w:spacing w:line="360" w:lineRule="auto"/>
        <w:jc w:val="both"/>
        <w:rPr>
          <w:rFonts w:ascii="Times New Roman" w:hAnsi="Times New Roman" w:cs="Times New Roman"/>
          <w:sz w:val="16"/>
          <w:szCs w:val="16"/>
          <w:vertAlign w:val="subscript"/>
        </w:rPr>
      </w:pPr>
    </w:p>
    <w:p w:rsidR="00360F63" w:rsidRDefault="00360F63" w:rsidP="000810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inevitable question that arises </w:t>
      </w:r>
      <w:r w:rsidR="005501D5">
        <w:rPr>
          <w:rFonts w:ascii="Times New Roman" w:hAnsi="Times New Roman" w:cs="Times New Roman"/>
          <w:sz w:val="24"/>
          <w:szCs w:val="24"/>
        </w:rPr>
        <w:t>from these two documents is:</w:t>
      </w:r>
      <w:r>
        <w:rPr>
          <w:rFonts w:ascii="Times New Roman" w:hAnsi="Times New Roman" w:cs="Times New Roman"/>
          <w:sz w:val="24"/>
          <w:szCs w:val="24"/>
        </w:rPr>
        <w:t xml:space="preserve"> if the purchase price was US$45,000-00 and </w:t>
      </w:r>
      <w:r w:rsidR="00A60D2F">
        <w:rPr>
          <w:rFonts w:ascii="Times New Roman" w:hAnsi="Times New Roman" w:cs="Times New Roman"/>
          <w:sz w:val="24"/>
          <w:szCs w:val="24"/>
        </w:rPr>
        <w:t xml:space="preserve">US$34,250-00 had been paid as at 7 October 2019, what was the amount of US$54,000-00 acknowledged in the acknowledgement of debt for. </w:t>
      </w:r>
      <w:r w:rsidR="00C209C7">
        <w:rPr>
          <w:rFonts w:ascii="Times New Roman" w:hAnsi="Times New Roman" w:cs="Times New Roman"/>
          <w:sz w:val="24"/>
          <w:szCs w:val="24"/>
        </w:rPr>
        <w:t xml:space="preserve">The next intriguing aspect of the acknowledgement of debt is </w:t>
      </w:r>
      <w:r w:rsidR="009F5CC1">
        <w:rPr>
          <w:rFonts w:ascii="Times New Roman" w:hAnsi="Times New Roman" w:cs="Times New Roman"/>
          <w:sz w:val="24"/>
          <w:szCs w:val="24"/>
        </w:rPr>
        <w:t>clause C 1,</w:t>
      </w:r>
      <w:r w:rsidR="00184C1A">
        <w:rPr>
          <w:rFonts w:ascii="Times New Roman" w:hAnsi="Times New Roman" w:cs="Times New Roman"/>
          <w:sz w:val="24"/>
          <w:szCs w:val="24"/>
        </w:rPr>
        <w:t xml:space="preserve"> which I have referred to earlier in this judgment. This is the part where Karwi </w:t>
      </w:r>
      <w:r w:rsidR="00F905EC">
        <w:rPr>
          <w:rFonts w:ascii="Times New Roman" w:hAnsi="Times New Roman" w:cs="Times New Roman"/>
          <w:sz w:val="24"/>
          <w:szCs w:val="24"/>
        </w:rPr>
        <w:t xml:space="preserve">states that, in the event the appellant manages to </w:t>
      </w:r>
      <w:r w:rsidR="00714D58">
        <w:rPr>
          <w:rFonts w:ascii="Times New Roman" w:hAnsi="Times New Roman" w:cs="Times New Roman"/>
          <w:sz w:val="24"/>
          <w:szCs w:val="24"/>
        </w:rPr>
        <w:t xml:space="preserve">negotiate </w:t>
      </w:r>
      <w:r w:rsidR="005D4A71">
        <w:rPr>
          <w:rFonts w:ascii="Times New Roman" w:hAnsi="Times New Roman" w:cs="Times New Roman"/>
          <w:sz w:val="24"/>
          <w:szCs w:val="24"/>
        </w:rPr>
        <w:t xml:space="preserve">to </w:t>
      </w:r>
      <w:r w:rsidR="00F905EC">
        <w:rPr>
          <w:rFonts w:ascii="Times New Roman" w:hAnsi="Times New Roman" w:cs="Times New Roman"/>
          <w:sz w:val="24"/>
          <w:szCs w:val="24"/>
        </w:rPr>
        <w:t>buy the property from the respondent, he would pay the appellant US$45,000-00</w:t>
      </w:r>
      <w:r w:rsidR="000933BA">
        <w:rPr>
          <w:rFonts w:ascii="Times New Roman" w:hAnsi="Times New Roman" w:cs="Times New Roman"/>
          <w:sz w:val="24"/>
          <w:szCs w:val="24"/>
        </w:rPr>
        <w:t xml:space="preserve">, and </w:t>
      </w:r>
      <w:r w:rsidR="000933BA" w:rsidRPr="000933BA">
        <w:rPr>
          <w:rFonts w:ascii="Times New Roman" w:hAnsi="Times New Roman" w:cs="Times New Roman"/>
          <w:i/>
          <w:sz w:val="24"/>
          <w:szCs w:val="24"/>
        </w:rPr>
        <w:t xml:space="preserve">“the balance shall be determined on the agreed sale price”. </w:t>
      </w:r>
      <w:r w:rsidR="00FC1854">
        <w:rPr>
          <w:rFonts w:ascii="Times New Roman" w:hAnsi="Times New Roman" w:cs="Times New Roman"/>
          <w:sz w:val="24"/>
          <w:szCs w:val="24"/>
        </w:rPr>
        <w:t>This clause clearly discloses</w:t>
      </w:r>
      <w:r w:rsidR="00270B7B">
        <w:rPr>
          <w:rFonts w:ascii="Times New Roman" w:hAnsi="Times New Roman" w:cs="Times New Roman"/>
          <w:sz w:val="24"/>
          <w:szCs w:val="24"/>
        </w:rPr>
        <w:t xml:space="preserve"> that a sale of the property had not been concluded. As I said, this clause is in an acknowledgement of debt signed on </w:t>
      </w:r>
      <w:r w:rsidR="00714D58">
        <w:rPr>
          <w:rFonts w:ascii="Times New Roman" w:hAnsi="Times New Roman" w:cs="Times New Roman"/>
          <w:sz w:val="24"/>
          <w:szCs w:val="24"/>
        </w:rPr>
        <w:t>2 June 2020,</w:t>
      </w:r>
      <w:r w:rsidR="009A3AFB">
        <w:rPr>
          <w:rFonts w:ascii="Times New Roman" w:hAnsi="Times New Roman" w:cs="Times New Roman"/>
          <w:sz w:val="24"/>
          <w:szCs w:val="24"/>
        </w:rPr>
        <w:t xml:space="preserve"> making it obvious that negotiations to buy the</w:t>
      </w:r>
      <w:r w:rsidR="00821C6C">
        <w:rPr>
          <w:rFonts w:ascii="Times New Roman" w:hAnsi="Times New Roman" w:cs="Times New Roman"/>
          <w:sz w:val="24"/>
          <w:szCs w:val="24"/>
        </w:rPr>
        <w:t xml:space="preserve"> property had not been finaliz</w:t>
      </w:r>
      <w:r w:rsidR="00990D8B">
        <w:rPr>
          <w:rFonts w:ascii="Times New Roman" w:hAnsi="Times New Roman" w:cs="Times New Roman"/>
          <w:sz w:val="24"/>
          <w:szCs w:val="24"/>
        </w:rPr>
        <w:t>ed</w:t>
      </w:r>
      <w:r w:rsidR="009A3AFB">
        <w:rPr>
          <w:rFonts w:ascii="Times New Roman" w:hAnsi="Times New Roman" w:cs="Times New Roman"/>
          <w:sz w:val="24"/>
          <w:szCs w:val="24"/>
        </w:rPr>
        <w:t>.</w:t>
      </w:r>
      <w:r w:rsidR="00714D58">
        <w:rPr>
          <w:rFonts w:ascii="Times New Roman" w:hAnsi="Times New Roman" w:cs="Times New Roman"/>
          <w:sz w:val="24"/>
          <w:szCs w:val="24"/>
        </w:rPr>
        <w:t xml:space="preserve"> </w:t>
      </w:r>
      <w:r w:rsidR="004D370B">
        <w:rPr>
          <w:rFonts w:ascii="Times New Roman" w:hAnsi="Times New Roman" w:cs="Times New Roman"/>
          <w:sz w:val="24"/>
          <w:szCs w:val="24"/>
        </w:rPr>
        <w:t>My conclusion</w:t>
      </w:r>
      <w:r w:rsidR="005501D5">
        <w:rPr>
          <w:rFonts w:ascii="Times New Roman" w:hAnsi="Times New Roman" w:cs="Times New Roman"/>
          <w:sz w:val="24"/>
          <w:szCs w:val="24"/>
        </w:rPr>
        <w:t xml:space="preserve"> is that the acknowledge</w:t>
      </w:r>
      <w:r w:rsidR="00990D8B">
        <w:rPr>
          <w:rFonts w:ascii="Times New Roman" w:hAnsi="Times New Roman" w:cs="Times New Roman"/>
          <w:sz w:val="24"/>
          <w:szCs w:val="24"/>
        </w:rPr>
        <w:t>ment of debt does not</w:t>
      </w:r>
      <w:r w:rsidR="005501D5">
        <w:rPr>
          <w:rFonts w:ascii="Times New Roman" w:hAnsi="Times New Roman" w:cs="Times New Roman"/>
          <w:sz w:val="24"/>
          <w:szCs w:val="24"/>
        </w:rPr>
        <w:t xml:space="preserve"> show that the purchase price had been paid, </w:t>
      </w:r>
      <w:r w:rsidR="00C816DB">
        <w:rPr>
          <w:rFonts w:ascii="Times New Roman" w:hAnsi="Times New Roman" w:cs="Times New Roman"/>
          <w:sz w:val="24"/>
          <w:szCs w:val="24"/>
        </w:rPr>
        <w:t>since it is speaking to an event (the sale) which has not yet happened.</w:t>
      </w:r>
    </w:p>
    <w:p w:rsidR="00D04997" w:rsidRDefault="00606AAA" w:rsidP="00EF429A">
      <w:pPr>
        <w:spacing w:line="360" w:lineRule="auto"/>
        <w:ind w:firstLine="720"/>
        <w:jc w:val="both"/>
        <w:rPr>
          <w:rFonts w:ascii="Times New Roman" w:hAnsi="Times New Roman" w:cs="Times New Roman"/>
          <w:sz w:val="24"/>
          <w:szCs w:val="24"/>
        </w:rPr>
      </w:pPr>
      <w:r w:rsidRPr="00606AAA">
        <w:rPr>
          <w:rFonts w:ascii="Times New Roman" w:hAnsi="Times New Roman" w:cs="Times New Roman"/>
          <w:sz w:val="24"/>
          <w:szCs w:val="24"/>
        </w:rPr>
        <w:t xml:space="preserve">  </w:t>
      </w:r>
      <w:r w:rsidR="00D16BF6">
        <w:rPr>
          <w:rFonts w:ascii="Times New Roman" w:hAnsi="Times New Roman" w:cs="Times New Roman"/>
          <w:sz w:val="24"/>
          <w:szCs w:val="24"/>
        </w:rPr>
        <w:t xml:space="preserve">From the papers before me, the appellant put forward </w:t>
      </w:r>
      <w:r w:rsidR="00A97A38">
        <w:rPr>
          <w:rFonts w:ascii="Times New Roman" w:hAnsi="Times New Roman" w:cs="Times New Roman"/>
          <w:sz w:val="24"/>
          <w:szCs w:val="24"/>
        </w:rPr>
        <w:t xml:space="preserve">a defence in the court </w:t>
      </w:r>
      <w:r w:rsidR="00A97A38" w:rsidRPr="00A97A38">
        <w:rPr>
          <w:rFonts w:ascii="Times New Roman" w:hAnsi="Times New Roman" w:cs="Times New Roman"/>
          <w:i/>
          <w:sz w:val="24"/>
          <w:szCs w:val="24"/>
        </w:rPr>
        <w:t>a quo</w:t>
      </w:r>
      <w:r w:rsidR="00A97A38">
        <w:rPr>
          <w:rFonts w:ascii="Times New Roman" w:hAnsi="Times New Roman" w:cs="Times New Roman"/>
          <w:sz w:val="24"/>
          <w:szCs w:val="24"/>
        </w:rPr>
        <w:t xml:space="preserve">. However, this court still has to consider </w:t>
      </w:r>
      <w:r w:rsidR="00C520C9">
        <w:rPr>
          <w:rFonts w:ascii="Times New Roman" w:hAnsi="Times New Roman" w:cs="Times New Roman"/>
          <w:sz w:val="24"/>
          <w:szCs w:val="24"/>
        </w:rPr>
        <w:t>whether such a defence is plausible and raises a triable issue.</w:t>
      </w:r>
      <w:r w:rsidR="00A97A38">
        <w:rPr>
          <w:rFonts w:ascii="Times New Roman" w:hAnsi="Times New Roman" w:cs="Times New Roman"/>
          <w:sz w:val="24"/>
          <w:szCs w:val="24"/>
        </w:rPr>
        <w:t xml:space="preserve"> </w:t>
      </w:r>
      <w:r>
        <w:rPr>
          <w:rFonts w:ascii="Times New Roman" w:hAnsi="Times New Roman" w:cs="Times New Roman"/>
          <w:sz w:val="24"/>
          <w:szCs w:val="24"/>
        </w:rPr>
        <w:t xml:space="preserve">The appellant did not, in my view, establish a </w:t>
      </w:r>
      <w:r w:rsidRPr="0072019C">
        <w:rPr>
          <w:rFonts w:ascii="Times New Roman" w:hAnsi="Times New Roman" w:cs="Times New Roman"/>
          <w:i/>
          <w:sz w:val="24"/>
          <w:szCs w:val="24"/>
        </w:rPr>
        <w:t>bona fide</w:t>
      </w:r>
      <w:r>
        <w:rPr>
          <w:rFonts w:ascii="Times New Roman" w:hAnsi="Times New Roman" w:cs="Times New Roman"/>
          <w:sz w:val="24"/>
          <w:szCs w:val="24"/>
        </w:rPr>
        <w:t xml:space="preserve"> </w:t>
      </w:r>
      <w:r w:rsidRPr="0072019C">
        <w:rPr>
          <w:rFonts w:ascii="Times New Roman" w:hAnsi="Times New Roman" w:cs="Times New Roman"/>
          <w:i/>
          <w:sz w:val="24"/>
          <w:szCs w:val="24"/>
        </w:rPr>
        <w:t>prima facie</w:t>
      </w:r>
      <w:r>
        <w:rPr>
          <w:rFonts w:ascii="Times New Roman" w:hAnsi="Times New Roman" w:cs="Times New Roman"/>
          <w:sz w:val="24"/>
          <w:szCs w:val="24"/>
        </w:rPr>
        <w:t xml:space="preserve"> </w:t>
      </w:r>
      <w:r w:rsidR="00341DBA">
        <w:rPr>
          <w:rFonts w:ascii="Times New Roman" w:hAnsi="Times New Roman" w:cs="Times New Roman"/>
          <w:sz w:val="24"/>
          <w:szCs w:val="24"/>
        </w:rPr>
        <w:t xml:space="preserve">defence. </w:t>
      </w:r>
      <w:r w:rsidR="002556BA">
        <w:rPr>
          <w:rFonts w:ascii="Times New Roman" w:hAnsi="Times New Roman" w:cs="Times New Roman"/>
          <w:sz w:val="24"/>
          <w:szCs w:val="24"/>
        </w:rPr>
        <w:t xml:space="preserve">It is instructive </w:t>
      </w:r>
      <w:r w:rsidR="002556BA">
        <w:rPr>
          <w:rFonts w:ascii="Times New Roman" w:hAnsi="Times New Roman" w:cs="Times New Roman"/>
          <w:sz w:val="24"/>
          <w:szCs w:val="24"/>
        </w:rPr>
        <w:lastRenderedPageBreak/>
        <w:t xml:space="preserve">that in </w:t>
      </w:r>
      <w:r w:rsidR="0016015F">
        <w:rPr>
          <w:rFonts w:ascii="Times New Roman" w:hAnsi="Times New Roman" w:cs="Times New Roman"/>
          <w:i/>
          <w:sz w:val="24"/>
          <w:szCs w:val="24"/>
        </w:rPr>
        <w:t xml:space="preserve">Kingstons Ltd </w:t>
      </w:r>
      <w:r w:rsidR="0016015F" w:rsidRPr="00081037">
        <w:rPr>
          <w:rFonts w:ascii="Times New Roman" w:hAnsi="Times New Roman" w:cs="Times New Roman"/>
          <w:sz w:val="24"/>
          <w:szCs w:val="24"/>
        </w:rPr>
        <w:t>v</w:t>
      </w:r>
      <w:r w:rsidR="0016015F">
        <w:rPr>
          <w:rFonts w:ascii="Times New Roman" w:hAnsi="Times New Roman" w:cs="Times New Roman"/>
          <w:i/>
          <w:sz w:val="24"/>
          <w:szCs w:val="24"/>
        </w:rPr>
        <w:t xml:space="preserve"> L D I</w:t>
      </w:r>
      <w:r w:rsidRPr="002556BA">
        <w:rPr>
          <w:rFonts w:ascii="Times New Roman" w:hAnsi="Times New Roman" w:cs="Times New Roman"/>
          <w:i/>
          <w:sz w:val="24"/>
          <w:szCs w:val="24"/>
        </w:rPr>
        <w:t>neson (Pvt) Ltd</w:t>
      </w:r>
      <w:r w:rsidRPr="00606AAA">
        <w:rPr>
          <w:rFonts w:ascii="Times New Roman" w:hAnsi="Times New Roman" w:cs="Times New Roman"/>
          <w:sz w:val="24"/>
          <w:szCs w:val="24"/>
        </w:rPr>
        <w:t xml:space="preserve"> 2006 (1) ZLR 451 (S) at 458 F-G. </w:t>
      </w:r>
      <w:r w:rsidRPr="00081037">
        <w:rPr>
          <w:rFonts w:ascii="Times New Roman" w:hAnsi="Times New Roman" w:cs="Times New Roman"/>
          <w:smallCaps/>
          <w:sz w:val="24"/>
          <w:szCs w:val="24"/>
        </w:rPr>
        <w:t>Z</w:t>
      </w:r>
      <w:r w:rsidR="00081037" w:rsidRPr="00081037">
        <w:rPr>
          <w:rFonts w:ascii="Times New Roman" w:hAnsi="Times New Roman" w:cs="Times New Roman"/>
          <w:smallCaps/>
          <w:sz w:val="24"/>
          <w:szCs w:val="24"/>
        </w:rPr>
        <w:t>iyambi</w:t>
      </w:r>
      <w:r w:rsidRPr="00606AAA">
        <w:rPr>
          <w:rFonts w:ascii="Times New Roman" w:hAnsi="Times New Roman" w:cs="Times New Roman"/>
          <w:sz w:val="24"/>
          <w:szCs w:val="24"/>
        </w:rPr>
        <w:t xml:space="preserve"> JA made the important point which is apposite</w:t>
      </w:r>
      <w:r w:rsidR="00341DBA">
        <w:rPr>
          <w:rFonts w:ascii="Times New Roman" w:hAnsi="Times New Roman" w:cs="Times New Roman"/>
          <w:sz w:val="24"/>
          <w:szCs w:val="24"/>
        </w:rPr>
        <w:t xml:space="preserve"> that</w:t>
      </w:r>
      <w:r w:rsidRPr="00606AAA">
        <w:rPr>
          <w:rFonts w:ascii="Times New Roman" w:hAnsi="Times New Roman" w:cs="Times New Roman"/>
          <w:sz w:val="24"/>
          <w:szCs w:val="24"/>
        </w:rPr>
        <w:t xml:space="preserve">: </w:t>
      </w:r>
    </w:p>
    <w:p w:rsidR="00D04997" w:rsidRPr="00D04997" w:rsidRDefault="00D04997" w:rsidP="00EF429A">
      <w:pPr>
        <w:spacing w:line="360" w:lineRule="auto"/>
        <w:ind w:firstLine="720"/>
        <w:jc w:val="both"/>
        <w:rPr>
          <w:rFonts w:ascii="Times New Roman" w:hAnsi="Times New Roman" w:cs="Times New Roman"/>
          <w:sz w:val="10"/>
          <w:szCs w:val="10"/>
        </w:rPr>
      </w:pPr>
    </w:p>
    <w:p w:rsidR="00606AAA" w:rsidRPr="00D04997" w:rsidRDefault="00606AAA" w:rsidP="00D04997">
      <w:pPr>
        <w:ind w:left="720"/>
        <w:jc w:val="both"/>
        <w:rPr>
          <w:rFonts w:ascii="Times New Roman" w:hAnsi="Times New Roman" w:cs="Times New Roman"/>
        </w:rPr>
      </w:pPr>
      <w:r w:rsidRPr="00D04997">
        <w:rPr>
          <w:rFonts w:ascii="Times New Roman" w:hAnsi="Times New Roman" w:cs="Times New Roman"/>
        </w:rPr>
        <w:t xml:space="preserve">“Not every defence raised by a defendant will succeed in defeating a plaintiff’s claim for summary judgment.  Thus what the defendant must do is to raise a </w:t>
      </w:r>
      <w:r w:rsidRPr="00FD5BA1">
        <w:rPr>
          <w:rFonts w:ascii="Times New Roman" w:hAnsi="Times New Roman" w:cs="Times New Roman"/>
          <w:i/>
        </w:rPr>
        <w:t>bona fide</w:t>
      </w:r>
      <w:r w:rsidRPr="00D04997">
        <w:rPr>
          <w:rFonts w:ascii="Times New Roman" w:hAnsi="Times New Roman" w:cs="Times New Roman"/>
        </w:rPr>
        <w:t xml:space="preserve"> defence – a ‘plausible case’ – with ‘sufficient clarity and completeness’ to enable the court to determine whether the affidavit discloses a </w:t>
      </w:r>
      <w:r w:rsidRPr="00081037">
        <w:rPr>
          <w:rFonts w:ascii="Times New Roman" w:hAnsi="Times New Roman" w:cs="Times New Roman"/>
          <w:i/>
        </w:rPr>
        <w:t>bona fide</w:t>
      </w:r>
      <w:r w:rsidRPr="00D04997">
        <w:rPr>
          <w:rFonts w:ascii="Times New Roman" w:hAnsi="Times New Roman" w:cs="Times New Roman"/>
        </w:rPr>
        <w:t xml:space="preserve"> defence.  He must allege facts which, if established ‘would entitle him to succeed.’  See </w:t>
      </w:r>
      <w:r w:rsidRPr="00D04997">
        <w:rPr>
          <w:rFonts w:ascii="Times New Roman" w:hAnsi="Times New Roman" w:cs="Times New Roman"/>
          <w:i/>
        </w:rPr>
        <w:t xml:space="preserve">Jena </w:t>
      </w:r>
      <w:r w:rsidRPr="00081037">
        <w:rPr>
          <w:rFonts w:ascii="Times New Roman" w:hAnsi="Times New Roman" w:cs="Times New Roman"/>
        </w:rPr>
        <w:t>v</w:t>
      </w:r>
      <w:r w:rsidRPr="00D04997">
        <w:rPr>
          <w:rFonts w:ascii="Times New Roman" w:hAnsi="Times New Roman" w:cs="Times New Roman"/>
          <w:i/>
        </w:rPr>
        <w:t xml:space="preserve"> Nechipote</w:t>
      </w:r>
      <w:r w:rsidRPr="00D04997">
        <w:rPr>
          <w:rFonts w:ascii="Times New Roman" w:hAnsi="Times New Roman" w:cs="Times New Roman"/>
        </w:rPr>
        <w:t xml:space="preserve"> 1986 (1) ZLR 29 (S); </w:t>
      </w:r>
      <w:r w:rsidRPr="00AE5117">
        <w:rPr>
          <w:rFonts w:ascii="Times New Roman" w:hAnsi="Times New Roman" w:cs="Times New Roman"/>
          <w:i/>
        </w:rPr>
        <w:t xml:space="preserve">Mbayiwa </w:t>
      </w:r>
      <w:r w:rsidRPr="00081037">
        <w:rPr>
          <w:rFonts w:ascii="Times New Roman" w:hAnsi="Times New Roman" w:cs="Times New Roman"/>
        </w:rPr>
        <w:t xml:space="preserve">v </w:t>
      </w:r>
      <w:r w:rsidRPr="00AE5117">
        <w:rPr>
          <w:rFonts w:ascii="Times New Roman" w:hAnsi="Times New Roman" w:cs="Times New Roman"/>
          <w:i/>
        </w:rPr>
        <w:t xml:space="preserve">Eastern Highlands Motel (Pvt) Ltd </w:t>
      </w:r>
      <w:r w:rsidRPr="00D04997">
        <w:rPr>
          <w:rFonts w:ascii="Times New Roman" w:hAnsi="Times New Roman" w:cs="Times New Roman"/>
        </w:rPr>
        <w:t xml:space="preserve">S-139-86; </w:t>
      </w:r>
      <w:r w:rsidRPr="00AE5117">
        <w:rPr>
          <w:rFonts w:ascii="Times New Roman" w:hAnsi="Times New Roman" w:cs="Times New Roman"/>
          <w:i/>
        </w:rPr>
        <w:t xml:space="preserve">Rex </w:t>
      </w:r>
      <w:r w:rsidRPr="00081037">
        <w:rPr>
          <w:rFonts w:ascii="Times New Roman" w:hAnsi="Times New Roman" w:cs="Times New Roman"/>
        </w:rPr>
        <w:t>v</w:t>
      </w:r>
      <w:r w:rsidRPr="00AE5117">
        <w:rPr>
          <w:rFonts w:ascii="Times New Roman" w:hAnsi="Times New Roman" w:cs="Times New Roman"/>
          <w:i/>
        </w:rPr>
        <w:t xml:space="preserve"> Rhodian Investments Trust (Pvt) Ltd</w:t>
      </w:r>
      <w:r w:rsidRPr="00D04997">
        <w:rPr>
          <w:rFonts w:ascii="Times New Roman" w:hAnsi="Times New Roman" w:cs="Times New Roman"/>
        </w:rPr>
        <w:t xml:space="preserve"> 1957 R</w:t>
      </w:r>
      <w:r w:rsidR="007F1960">
        <w:rPr>
          <w:rFonts w:ascii="Times New Roman" w:hAnsi="Times New Roman" w:cs="Times New Roman"/>
        </w:rPr>
        <w:t xml:space="preserve"> </w:t>
      </w:r>
      <w:r w:rsidRPr="00D04997">
        <w:rPr>
          <w:rFonts w:ascii="Times New Roman" w:hAnsi="Times New Roman" w:cs="Times New Roman"/>
        </w:rPr>
        <w:t>&amp;</w:t>
      </w:r>
      <w:r w:rsidR="007F1960">
        <w:rPr>
          <w:rFonts w:ascii="Times New Roman" w:hAnsi="Times New Roman" w:cs="Times New Roman"/>
        </w:rPr>
        <w:t xml:space="preserve"> </w:t>
      </w:r>
      <w:r w:rsidRPr="00D04997">
        <w:rPr>
          <w:rFonts w:ascii="Times New Roman" w:hAnsi="Times New Roman" w:cs="Times New Roman"/>
        </w:rPr>
        <w:t>N 723 (SR).”</w:t>
      </w:r>
    </w:p>
    <w:p w:rsidR="00606AAA" w:rsidRDefault="00606AAA" w:rsidP="00EF429A">
      <w:pPr>
        <w:spacing w:line="360" w:lineRule="auto"/>
        <w:ind w:firstLine="720"/>
        <w:jc w:val="both"/>
        <w:rPr>
          <w:rFonts w:ascii="Times New Roman" w:hAnsi="Times New Roman" w:cs="Times New Roman"/>
          <w:sz w:val="24"/>
          <w:szCs w:val="24"/>
        </w:rPr>
      </w:pPr>
    </w:p>
    <w:p w:rsidR="00C46B40" w:rsidRDefault="00FD5BA1" w:rsidP="002360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see anything in the defence raised in the </w:t>
      </w:r>
      <w:r w:rsidRPr="00684568">
        <w:rPr>
          <w:rFonts w:ascii="Times New Roman" w:hAnsi="Times New Roman" w:cs="Times New Roman"/>
          <w:i/>
          <w:sz w:val="24"/>
          <w:szCs w:val="24"/>
        </w:rPr>
        <w:t>court a quo</w:t>
      </w:r>
      <w:r>
        <w:rPr>
          <w:rFonts w:ascii="Times New Roman" w:hAnsi="Times New Roman" w:cs="Times New Roman"/>
          <w:sz w:val="24"/>
          <w:szCs w:val="24"/>
        </w:rPr>
        <w:t xml:space="preserve"> that </w:t>
      </w:r>
      <w:r w:rsidR="00684568">
        <w:rPr>
          <w:rFonts w:ascii="Times New Roman" w:hAnsi="Times New Roman" w:cs="Times New Roman"/>
          <w:sz w:val="24"/>
          <w:szCs w:val="24"/>
        </w:rPr>
        <w:t xml:space="preserve">required referral to trial and leading of </w:t>
      </w:r>
      <w:r w:rsidR="00684568" w:rsidRPr="00A83E15">
        <w:rPr>
          <w:rFonts w:ascii="Times New Roman" w:hAnsi="Times New Roman" w:cs="Times New Roman"/>
          <w:i/>
          <w:sz w:val="24"/>
          <w:szCs w:val="24"/>
        </w:rPr>
        <w:t>viva voce</w:t>
      </w:r>
      <w:r w:rsidR="00684568">
        <w:rPr>
          <w:rFonts w:ascii="Times New Roman" w:hAnsi="Times New Roman" w:cs="Times New Roman"/>
          <w:sz w:val="24"/>
          <w:szCs w:val="24"/>
        </w:rPr>
        <w:t xml:space="preserve"> evidence since, in my estimation, the </w:t>
      </w:r>
      <w:r w:rsidR="00A83E15">
        <w:rPr>
          <w:rFonts w:ascii="Times New Roman" w:hAnsi="Times New Roman" w:cs="Times New Roman"/>
          <w:sz w:val="24"/>
          <w:szCs w:val="24"/>
        </w:rPr>
        <w:t>respondent’s claim was unassailable.</w:t>
      </w:r>
      <w:r w:rsidR="005B4610">
        <w:rPr>
          <w:rFonts w:ascii="Times New Roman" w:hAnsi="Times New Roman" w:cs="Times New Roman"/>
          <w:sz w:val="24"/>
          <w:szCs w:val="24"/>
        </w:rPr>
        <w:t xml:space="preserve"> The appellant’s own support documents, far from</w:t>
      </w:r>
      <w:r w:rsidR="0023602E">
        <w:rPr>
          <w:rFonts w:ascii="Times New Roman" w:hAnsi="Times New Roman" w:cs="Times New Roman"/>
          <w:sz w:val="24"/>
          <w:szCs w:val="24"/>
        </w:rPr>
        <w:t xml:space="preserve"> bolstering</w:t>
      </w:r>
      <w:r w:rsidR="005B4610">
        <w:rPr>
          <w:rFonts w:ascii="Times New Roman" w:hAnsi="Times New Roman" w:cs="Times New Roman"/>
          <w:sz w:val="24"/>
          <w:szCs w:val="24"/>
        </w:rPr>
        <w:t xml:space="preserve"> a </w:t>
      </w:r>
      <w:r w:rsidR="005B4610" w:rsidRPr="0023602E">
        <w:rPr>
          <w:rFonts w:ascii="Times New Roman" w:hAnsi="Times New Roman" w:cs="Times New Roman"/>
          <w:i/>
          <w:sz w:val="24"/>
          <w:szCs w:val="24"/>
        </w:rPr>
        <w:t>bona fide</w:t>
      </w:r>
      <w:r w:rsidR="00C46B40">
        <w:rPr>
          <w:rFonts w:ascii="Times New Roman" w:hAnsi="Times New Roman" w:cs="Times New Roman"/>
          <w:sz w:val="24"/>
          <w:szCs w:val="24"/>
        </w:rPr>
        <w:t xml:space="preserve"> defence undermined</w:t>
      </w:r>
      <w:r w:rsidR="009E3FBB">
        <w:rPr>
          <w:rFonts w:ascii="Times New Roman" w:hAnsi="Times New Roman" w:cs="Times New Roman"/>
          <w:sz w:val="24"/>
          <w:szCs w:val="24"/>
        </w:rPr>
        <w:t xml:space="preserve"> the intended defence.</w:t>
      </w:r>
      <w:r w:rsidR="006E3494">
        <w:rPr>
          <w:rFonts w:ascii="Times New Roman" w:hAnsi="Times New Roman" w:cs="Times New Roman"/>
          <w:sz w:val="24"/>
          <w:szCs w:val="24"/>
        </w:rPr>
        <w:t xml:space="preserve"> </w:t>
      </w:r>
      <w:r w:rsidR="00005AE7">
        <w:rPr>
          <w:rFonts w:ascii="Times New Roman" w:hAnsi="Times New Roman" w:cs="Times New Roman"/>
          <w:sz w:val="24"/>
          <w:szCs w:val="24"/>
        </w:rPr>
        <w:t xml:space="preserve">In the circumstances, I take the view that </w:t>
      </w:r>
      <w:r w:rsidR="006E3494">
        <w:rPr>
          <w:rFonts w:ascii="Times New Roman" w:hAnsi="Times New Roman" w:cs="Times New Roman"/>
          <w:sz w:val="24"/>
          <w:szCs w:val="24"/>
        </w:rPr>
        <w:t>no basis</w:t>
      </w:r>
      <w:r w:rsidR="00005AE7">
        <w:rPr>
          <w:rFonts w:ascii="Times New Roman" w:hAnsi="Times New Roman" w:cs="Times New Roman"/>
          <w:sz w:val="24"/>
          <w:szCs w:val="24"/>
        </w:rPr>
        <w:t xml:space="preserve"> has been shown for vacating the judgment of the court </w:t>
      </w:r>
      <w:r w:rsidR="00005AE7" w:rsidRPr="00005AE7">
        <w:rPr>
          <w:rFonts w:ascii="Times New Roman" w:hAnsi="Times New Roman" w:cs="Times New Roman"/>
          <w:i/>
          <w:sz w:val="24"/>
          <w:szCs w:val="24"/>
        </w:rPr>
        <w:t>a quo</w:t>
      </w:r>
      <w:r w:rsidR="00005AE7">
        <w:rPr>
          <w:rFonts w:ascii="Times New Roman" w:hAnsi="Times New Roman" w:cs="Times New Roman"/>
          <w:sz w:val="24"/>
          <w:szCs w:val="24"/>
        </w:rPr>
        <w:t xml:space="preserve">. </w:t>
      </w:r>
      <w:r w:rsidR="0023602E">
        <w:rPr>
          <w:rFonts w:ascii="Times New Roman" w:hAnsi="Times New Roman" w:cs="Times New Roman"/>
          <w:sz w:val="24"/>
          <w:szCs w:val="24"/>
        </w:rPr>
        <w:t>In this regard</w:t>
      </w:r>
      <w:r w:rsidR="00C46B40">
        <w:rPr>
          <w:rFonts w:ascii="Times New Roman" w:hAnsi="Times New Roman" w:cs="Times New Roman"/>
          <w:sz w:val="24"/>
          <w:szCs w:val="24"/>
        </w:rPr>
        <w:t>,</w:t>
      </w:r>
      <w:r w:rsidR="0023602E">
        <w:rPr>
          <w:rFonts w:ascii="Times New Roman" w:hAnsi="Times New Roman" w:cs="Times New Roman"/>
          <w:sz w:val="24"/>
          <w:szCs w:val="24"/>
        </w:rPr>
        <w:t xml:space="preserve"> </w:t>
      </w:r>
      <w:r w:rsidR="00C46B40">
        <w:rPr>
          <w:rFonts w:ascii="Times New Roman" w:hAnsi="Times New Roman" w:cs="Times New Roman"/>
          <w:sz w:val="24"/>
          <w:szCs w:val="24"/>
        </w:rPr>
        <w:t>i</w:t>
      </w:r>
      <w:r w:rsidR="0023602E" w:rsidRPr="0023602E">
        <w:rPr>
          <w:rFonts w:ascii="Times New Roman" w:hAnsi="Times New Roman" w:cs="Times New Roman"/>
          <w:sz w:val="24"/>
          <w:szCs w:val="24"/>
        </w:rPr>
        <w:t xml:space="preserve">n </w:t>
      </w:r>
      <w:r w:rsidR="0023602E" w:rsidRPr="00C46B40">
        <w:rPr>
          <w:rFonts w:ascii="Times New Roman" w:hAnsi="Times New Roman" w:cs="Times New Roman"/>
          <w:i/>
          <w:sz w:val="24"/>
          <w:szCs w:val="24"/>
        </w:rPr>
        <w:t>Rosemary Bastin</w:t>
      </w:r>
      <w:r w:rsidR="0023602E" w:rsidRPr="00081037">
        <w:rPr>
          <w:rFonts w:ascii="Times New Roman" w:hAnsi="Times New Roman" w:cs="Times New Roman"/>
          <w:sz w:val="24"/>
          <w:szCs w:val="24"/>
        </w:rPr>
        <w:t xml:space="preserve"> v</w:t>
      </w:r>
      <w:r w:rsidR="0023602E" w:rsidRPr="00C46B40">
        <w:rPr>
          <w:rFonts w:ascii="Times New Roman" w:hAnsi="Times New Roman" w:cs="Times New Roman"/>
          <w:i/>
          <w:sz w:val="24"/>
          <w:szCs w:val="24"/>
        </w:rPr>
        <w:t xml:space="preserve"> John Madzima</w:t>
      </w:r>
      <w:r w:rsidR="00A60A8C">
        <w:rPr>
          <w:rFonts w:ascii="Times New Roman" w:hAnsi="Times New Roman" w:cs="Times New Roman"/>
          <w:sz w:val="24"/>
          <w:szCs w:val="24"/>
        </w:rPr>
        <w:t xml:space="preserve"> SC 37-20</w:t>
      </w:r>
      <w:r w:rsidR="0023602E" w:rsidRPr="0023602E">
        <w:rPr>
          <w:rFonts w:ascii="Times New Roman" w:hAnsi="Times New Roman" w:cs="Times New Roman"/>
          <w:sz w:val="24"/>
          <w:szCs w:val="24"/>
        </w:rPr>
        <w:t xml:space="preserve">, </w:t>
      </w:r>
      <w:r w:rsidR="0023602E" w:rsidRPr="00081037">
        <w:rPr>
          <w:rFonts w:ascii="Times New Roman" w:hAnsi="Times New Roman" w:cs="Times New Roman"/>
          <w:smallCaps/>
          <w:sz w:val="24"/>
          <w:szCs w:val="24"/>
        </w:rPr>
        <w:t>M</w:t>
      </w:r>
      <w:r w:rsidR="00081037" w:rsidRPr="00081037">
        <w:rPr>
          <w:rFonts w:ascii="Times New Roman" w:hAnsi="Times New Roman" w:cs="Times New Roman"/>
          <w:smallCaps/>
          <w:sz w:val="24"/>
          <w:szCs w:val="24"/>
        </w:rPr>
        <w:t>athonsi</w:t>
      </w:r>
      <w:r w:rsidR="0023602E" w:rsidRPr="0023602E">
        <w:rPr>
          <w:rFonts w:ascii="Times New Roman" w:hAnsi="Times New Roman" w:cs="Times New Roman"/>
          <w:sz w:val="24"/>
          <w:szCs w:val="24"/>
        </w:rPr>
        <w:t xml:space="preserve"> </w:t>
      </w:r>
      <w:r w:rsidR="00A60A8C">
        <w:rPr>
          <w:rFonts w:ascii="Times New Roman" w:hAnsi="Times New Roman" w:cs="Times New Roman"/>
          <w:sz w:val="24"/>
          <w:szCs w:val="24"/>
        </w:rPr>
        <w:t xml:space="preserve">JA </w:t>
      </w:r>
      <w:r w:rsidR="00270EED">
        <w:rPr>
          <w:rFonts w:ascii="Times New Roman" w:hAnsi="Times New Roman" w:cs="Times New Roman"/>
          <w:sz w:val="24"/>
          <w:szCs w:val="24"/>
        </w:rPr>
        <w:t>correctly, in my view, expressed the germane point</w:t>
      </w:r>
      <w:r w:rsidR="00A60A8C">
        <w:rPr>
          <w:rFonts w:ascii="Times New Roman" w:hAnsi="Times New Roman" w:cs="Times New Roman"/>
          <w:sz w:val="24"/>
          <w:szCs w:val="24"/>
        </w:rPr>
        <w:t xml:space="preserve"> that</w:t>
      </w:r>
      <w:r w:rsidR="0023602E" w:rsidRPr="0023602E">
        <w:rPr>
          <w:rFonts w:ascii="Times New Roman" w:hAnsi="Times New Roman" w:cs="Times New Roman"/>
          <w:sz w:val="24"/>
          <w:szCs w:val="24"/>
        </w:rPr>
        <w:t>:</w:t>
      </w:r>
    </w:p>
    <w:p w:rsidR="00C46B40" w:rsidRPr="009B36B2" w:rsidRDefault="00C46B40" w:rsidP="0023602E">
      <w:pPr>
        <w:spacing w:line="360" w:lineRule="auto"/>
        <w:ind w:firstLine="720"/>
        <w:jc w:val="both"/>
        <w:rPr>
          <w:rFonts w:ascii="Times New Roman" w:hAnsi="Times New Roman" w:cs="Times New Roman"/>
          <w:sz w:val="12"/>
          <w:szCs w:val="12"/>
        </w:rPr>
      </w:pPr>
    </w:p>
    <w:p w:rsidR="00BC122F" w:rsidRDefault="0023602E" w:rsidP="00BC122F">
      <w:pPr>
        <w:ind w:left="720"/>
        <w:jc w:val="both"/>
        <w:rPr>
          <w:rFonts w:ascii="Times New Roman" w:hAnsi="Times New Roman" w:cs="Times New Roman"/>
        </w:rPr>
      </w:pPr>
      <w:r w:rsidRPr="00D07440">
        <w:rPr>
          <w:rFonts w:ascii="Times New Roman" w:hAnsi="Times New Roman" w:cs="Times New Roman"/>
        </w:rPr>
        <w:t xml:space="preserve">“While summary judgment is an extraordinary remedy given that it deprives a litigant desirous of defending an action, the opportunity to do so without regard to the </w:t>
      </w:r>
      <w:r w:rsidRPr="006E3494">
        <w:rPr>
          <w:rFonts w:ascii="Times New Roman" w:hAnsi="Times New Roman" w:cs="Times New Roman"/>
          <w:i/>
        </w:rPr>
        <w:t>audi alteram partem</w:t>
      </w:r>
      <w:r w:rsidRPr="00D07440">
        <w:rPr>
          <w:rFonts w:ascii="Times New Roman" w:hAnsi="Times New Roman" w:cs="Times New Roman"/>
        </w:rPr>
        <w:t xml:space="preserve"> rule, it has always been granted by the courts to an applicant possessing an unassailable case.  </w:t>
      </w:r>
      <w:r w:rsidRPr="00D07440">
        <w:rPr>
          <w:rFonts w:ascii="Times New Roman" w:hAnsi="Times New Roman" w:cs="Times New Roman"/>
          <w:u w:val="single"/>
        </w:rPr>
        <w:t>It is trite that such an applicant should not be delayed by resort to a trial, whose outcome is a foregone conclusion</w:t>
      </w:r>
      <w:r w:rsidR="00270EED" w:rsidRPr="00D07440">
        <w:rPr>
          <w:rFonts w:ascii="Times New Roman" w:hAnsi="Times New Roman" w:cs="Times New Roman"/>
        </w:rPr>
        <w:t>”</w:t>
      </w:r>
      <w:r w:rsidRPr="00D07440">
        <w:rPr>
          <w:rFonts w:ascii="Times New Roman" w:hAnsi="Times New Roman" w:cs="Times New Roman"/>
        </w:rPr>
        <w:t>.</w:t>
      </w:r>
      <w:r w:rsidR="00D07440">
        <w:rPr>
          <w:rFonts w:ascii="Times New Roman" w:hAnsi="Times New Roman" w:cs="Times New Roman"/>
        </w:rPr>
        <w:t xml:space="preserve"> </w:t>
      </w:r>
      <w:r w:rsidR="00D07440" w:rsidRPr="00D07440">
        <w:rPr>
          <w:rFonts w:ascii="Times New Roman" w:hAnsi="Times New Roman" w:cs="Times New Roman"/>
          <w:b/>
        </w:rPr>
        <w:t>[My own emphasis]</w:t>
      </w:r>
    </w:p>
    <w:p w:rsidR="007A6FC8" w:rsidRPr="00BC122F" w:rsidRDefault="006A7BD3" w:rsidP="00BC122F">
      <w:pPr>
        <w:ind w:left="720"/>
        <w:jc w:val="both"/>
        <w:rPr>
          <w:rFonts w:ascii="Times New Roman" w:hAnsi="Times New Roman" w:cs="Times New Roman"/>
        </w:rPr>
      </w:pPr>
      <w:r w:rsidRPr="006A7BD3">
        <w:rPr>
          <w:rFonts w:ascii="Times New Roman" w:hAnsi="Times New Roman" w:cs="Times New Roman"/>
          <w:sz w:val="24"/>
          <w:szCs w:val="24"/>
        </w:rPr>
        <w:t xml:space="preserve">  </w:t>
      </w:r>
    </w:p>
    <w:p w:rsidR="000A596E" w:rsidRDefault="00672B6F" w:rsidP="00EB06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similar approach was taken </w:t>
      </w:r>
      <w:r w:rsidR="007A6FC8" w:rsidRPr="007A6FC8">
        <w:rPr>
          <w:rFonts w:ascii="Times New Roman" w:hAnsi="Times New Roman" w:cs="Times New Roman"/>
          <w:sz w:val="24"/>
          <w:szCs w:val="24"/>
        </w:rPr>
        <w:t xml:space="preserve">in </w:t>
      </w:r>
      <w:r w:rsidR="000F0AC7">
        <w:rPr>
          <w:rFonts w:ascii="Times New Roman" w:hAnsi="Times New Roman" w:cs="Times New Roman"/>
          <w:i/>
          <w:sz w:val="24"/>
          <w:szCs w:val="24"/>
        </w:rPr>
        <w:t xml:space="preserve">Beresford Land Plan (Pvt) Ltd </w:t>
      </w:r>
      <w:r w:rsidR="007A6FC8" w:rsidRPr="007A6FC8">
        <w:rPr>
          <w:rFonts w:ascii="Times New Roman" w:hAnsi="Times New Roman" w:cs="Times New Roman"/>
          <w:sz w:val="24"/>
          <w:szCs w:val="24"/>
        </w:rPr>
        <w:t xml:space="preserve">v </w:t>
      </w:r>
      <w:r w:rsidR="000F0AC7">
        <w:rPr>
          <w:rFonts w:ascii="Times New Roman" w:hAnsi="Times New Roman" w:cs="Times New Roman"/>
          <w:i/>
          <w:sz w:val="24"/>
          <w:szCs w:val="24"/>
        </w:rPr>
        <w:t xml:space="preserve">Urquart </w:t>
      </w:r>
      <w:r w:rsidR="000F0AC7">
        <w:rPr>
          <w:rFonts w:ascii="Times New Roman" w:hAnsi="Times New Roman" w:cs="Times New Roman"/>
          <w:sz w:val="24"/>
          <w:szCs w:val="24"/>
        </w:rPr>
        <w:t>1975 (1) RLR</w:t>
      </w:r>
      <w:r w:rsidR="000F5D6F">
        <w:rPr>
          <w:rFonts w:ascii="Times New Roman" w:hAnsi="Times New Roman" w:cs="Times New Roman"/>
          <w:sz w:val="24"/>
          <w:szCs w:val="24"/>
        </w:rPr>
        <w:t xml:space="preserve"> 260,</w:t>
      </w:r>
      <w:r w:rsidR="00E736E5">
        <w:rPr>
          <w:rFonts w:ascii="Times New Roman" w:hAnsi="Times New Roman" w:cs="Times New Roman"/>
          <w:i/>
          <w:sz w:val="24"/>
          <w:szCs w:val="24"/>
        </w:rPr>
        <w:t xml:space="preserve"> </w:t>
      </w:r>
      <w:r>
        <w:rPr>
          <w:rFonts w:ascii="Times New Roman" w:hAnsi="Times New Roman" w:cs="Times New Roman"/>
          <w:sz w:val="24"/>
          <w:szCs w:val="24"/>
        </w:rPr>
        <w:t xml:space="preserve">where </w:t>
      </w:r>
      <w:r w:rsidR="00E736E5" w:rsidRPr="00081037">
        <w:rPr>
          <w:rFonts w:ascii="Times New Roman" w:hAnsi="Times New Roman" w:cs="Times New Roman"/>
          <w:smallCaps/>
          <w:sz w:val="24"/>
          <w:szCs w:val="24"/>
        </w:rPr>
        <w:t>M</w:t>
      </w:r>
      <w:r w:rsidR="00081037" w:rsidRPr="00081037">
        <w:rPr>
          <w:rFonts w:ascii="Times New Roman" w:hAnsi="Times New Roman" w:cs="Times New Roman"/>
          <w:smallCaps/>
          <w:sz w:val="24"/>
          <w:szCs w:val="24"/>
        </w:rPr>
        <w:t>acdonald</w:t>
      </w:r>
      <w:r w:rsidR="00E736E5" w:rsidRPr="007A6FC8">
        <w:rPr>
          <w:rFonts w:ascii="Times New Roman" w:hAnsi="Times New Roman" w:cs="Times New Roman"/>
          <w:sz w:val="24"/>
          <w:szCs w:val="24"/>
        </w:rPr>
        <w:t xml:space="preserve"> ACJ (as he then was) observed</w:t>
      </w:r>
      <w:r w:rsidR="00E736E5">
        <w:rPr>
          <w:rFonts w:ascii="Times New Roman" w:hAnsi="Times New Roman" w:cs="Times New Roman"/>
          <w:sz w:val="24"/>
          <w:szCs w:val="24"/>
        </w:rPr>
        <w:t xml:space="preserve"> that</w:t>
      </w:r>
      <w:r w:rsidR="00E736E5" w:rsidRPr="007A6FC8">
        <w:rPr>
          <w:rFonts w:ascii="Times New Roman" w:hAnsi="Times New Roman" w:cs="Times New Roman"/>
          <w:sz w:val="24"/>
          <w:szCs w:val="24"/>
        </w:rPr>
        <w:t xml:space="preserve"> </w:t>
      </w:r>
      <w:r w:rsidR="007A6FC8" w:rsidRPr="007A6FC8">
        <w:rPr>
          <w:rFonts w:ascii="Times New Roman" w:hAnsi="Times New Roman" w:cs="Times New Roman"/>
          <w:sz w:val="24"/>
          <w:szCs w:val="24"/>
        </w:rPr>
        <w:t>summary judgment is a legal process that ensures that the legal process in civil cases is not abused by unscrupulous litigants who have no defence to the claim but may be tempted to delay its smooth conclusion on flimsy grounds.</w:t>
      </w:r>
      <w:r w:rsidR="00573532">
        <w:rPr>
          <w:rFonts w:ascii="Times New Roman" w:hAnsi="Times New Roman" w:cs="Times New Roman"/>
          <w:sz w:val="24"/>
          <w:szCs w:val="24"/>
        </w:rPr>
        <w:t xml:space="preserve"> </w:t>
      </w:r>
      <w:r w:rsidR="005C037D">
        <w:rPr>
          <w:rFonts w:ascii="Times New Roman" w:hAnsi="Times New Roman" w:cs="Times New Roman"/>
          <w:sz w:val="24"/>
          <w:szCs w:val="24"/>
        </w:rPr>
        <w:t>T</w:t>
      </w:r>
      <w:r w:rsidR="00573532">
        <w:rPr>
          <w:rFonts w:ascii="Times New Roman" w:hAnsi="Times New Roman" w:cs="Times New Roman"/>
          <w:sz w:val="24"/>
          <w:szCs w:val="24"/>
        </w:rPr>
        <w:t xml:space="preserve">he court </w:t>
      </w:r>
      <w:r w:rsidR="00573532" w:rsidRPr="006733BF">
        <w:rPr>
          <w:rFonts w:ascii="Times New Roman" w:hAnsi="Times New Roman" w:cs="Times New Roman"/>
          <w:i/>
          <w:sz w:val="24"/>
          <w:szCs w:val="24"/>
        </w:rPr>
        <w:t xml:space="preserve">a quo </w:t>
      </w:r>
      <w:r w:rsidR="00573532">
        <w:rPr>
          <w:rFonts w:ascii="Times New Roman" w:hAnsi="Times New Roman" w:cs="Times New Roman"/>
          <w:sz w:val="24"/>
          <w:szCs w:val="24"/>
        </w:rPr>
        <w:t xml:space="preserve">reached the correct decision in </w:t>
      </w:r>
      <w:r w:rsidR="005C037D">
        <w:rPr>
          <w:rFonts w:ascii="Times New Roman" w:hAnsi="Times New Roman" w:cs="Times New Roman"/>
          <w:sz w:val="24"/>
          <w:szCs w:val="24"/>
        </w:rPr>
        <w:t>light of the evidence before it</w:t>
      </w:r>
      <w:r w:rsidR="00C66574">
        <w:rPr>
          <w:rFonts w:ascii="Times New Roman" w:hAnsi="Times New Roman" w:cs="Times New Roman"/>
          <w:sz w:val="24"/>
          <w:szCs w:val="24"/>
        </w:rPr>
        <w:t>.</w:t>
      </w:r>
      <w:r w:rsidR="006733BF">
        <w:rPr>
          <w:rFonts w:ascii="Times New Roman" w:hAnsi="Times New Roman" w:cs="Times New Roman"/>
          <w:sz w:val="24"/>
          <w:szCs w:val="24"/>
        </w:rPr>
        <w:t xml:space="preserve"> I am</w:t>
      </w:r>
      <w:r w:rsidR="00D92C11">
        <w:rPr>
          <w:rFonts w:ascii="Times New Roman" w:hAnsi="Times New Roman" w:cs="Times New Roman"/>
          <w:sz w:val="24"/>
          <w:szCs w:val="24"/>
        </w:rPr>
        <w:t xml:space="preserve"> </w:t>
      </w:r>
      <w:r w:rsidR="000A596E">
        <w:rPr>
          <w:rFonts w:ascii="Times New Roman" w:hAnsi="Times New Roman" w:cs="Times New Roman"/>
          <w:sz w:val="24"/>
          <w:szCs w:val="24"/>
        </w:rPr>
        <w:t>inclined to dismiss the appeal, but must now deal with the question of costs.</w:t>
      </w:r>
    </w:p>
    <w:p w:rsidR="00672B6F" w:rsidRDefault="00E84109" w:rsidP="00EB06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w:t>
      </w:r>
      <w:r w:rsidR="00910451">
        <w:rPr>
          <w:rFonts w:ascii="Times New Roman" w:hAnsi="Times New Roman" w:cs="Times New Roman"/>
          <w:sz w:val="24"/>
          <w:szCs w:val="24"/>
        </w:rPr>
        <w:t xml:space="preserve">s asked for costs on the </w:t>
      </w:r>
      <w:r>
        <w:rPr>
          <w:rFonts w:ascii="Times New Roman" w:hAnsi="Times New Roman" w:cs="Times New Roman"/>
          <w:sz w:val="24"/>
          <w:szCs w:val="24"/>
        </w:rPr>
        <w:t>scale of attorney and client</w:t>
      </w:r>
      <w:r w:rsidR="0077085A">
        <w:rPr>
          <w:rFonts w:ascii="Times New Roman" w:hAnsi="Times New Roman" w:cs="Times New Roman"/>
          <w:sz w:val="24"/>
          <w:szCs w:val="24"/>
        </w:rPr>
        <w:t>. Generally, c</w:t>
      </w:r>
      <w:r>
        <w:rPr>
          <w:rFonts w:ascii="Times New Roman" w:hAnsi="Times New Roman" w:cs="Times New Roman"/>
          <w:sz w:val="24"/>
          <w:szCs w:val="24"/>
        </w:rPr>
        <w:t>osts are a</w:t>
      </w:r>
      <w:r w:rsidR="00FC39CD">
        <w:rPr>
          <w:rFonts w:ascii="Times New Roman" w:hAnsi="Times New Roman" w:cs="Times New Roman"/>
          <w:sz w:val="24"/>
          <w:szCs w:val="24"/>
        </w:rPr>
        <w:t>lways in the discretion of the c</w:t>
      </w:r>
      <w:r w:rsidR="0077085A">
        <w:rPr>
          <w:rFonts w:ascii="Times New Roman" w:hAnsi="Times New Roman" w:cs="Times New Roman"/>
          <w:sz w:val="24"/>
          <w:szCs w:val="24"/>
        </w:rPr>
        <w:t>ourt and invariably</w:t>
      </w:r>
      <w:r>
        <w:rPr>
          <w:rFonts w:ascii="Times New Roman" w:hAnsi="Times New Roman" w:cs="Times New Roman"/>
          <w:sz w:val="24"/>
          <w:szCs w:val="24"/>
        </w:rPr>
        <w:t xml:space="preserve"> follow the </w:t>
      </w:r>
      <w:r w:rsidR="00FC39CD">
        <w:rPr>
          <w:rFonts w:ascii="Times New Roman" w:hAnsi="Times New Roman" w:cs="Times New Roman"/>
          <w:sz w:val="24"/>
          <w:szCs w:val="24"/>
        </w:rPr>
        <w:t>result</w:t>
      </w:r>
      <w:r>
        <w:rPr>
          <w:rFonts w:ascii="Times New Roman" w:hAnsi="Times New Roman" w:cs="Times New Roman"/>
          <w:sz w:val="24"/>
          <w:szCs w:val="24"/>
        </w:rPr>
        <w:t>. I see no reason to depart from this approach</w:t>
      </w:r>
      <w:r w:rsidR="00FC39CD">
        <w:rPr>
          <w:rFonts w:ascii="Times New Roman" w:hAnsi="Times New Roman" w:cs="Times New Roman"/>
          <w:sz w:val="24"/>
          <w:szCs w:val="24"/>
        </w:rPr>
        <w:t xml:space="preserve">. Nevertheless, I have to consider whether costs should be </w:t>
      </w:r>
      <w:r w:rsidR="00910451">
        <w:rPr>
          <w:rFonts w:ascii="Times New Roman" w:hAnsi="Times New Roman" w:cs="Times New Roman"/>
          <w:sz w:val="24"/>
          <w:szCs w:val="24"/>
        </w:rPr>
        <w:t>awarded at the higher level sought by the respondent.</w:t>
      </w:r>
      <w:r w:rsidR="00407387">
        <w:rPr>
          <w:rFonts w:ascii="Times New Roman" w:hAnsi="Times New Roman" w:cs="Times New Roman"/>
          <w:sz w:val="24"/>
          <w:szCs w:val="24"/>
        </w:rPr>
        <w:t xml:space="preserve"> </w:t>
      </w:r>
      <w:r w:rsidR="00407387" w:rsidRPr="00407387">
        <w:rPr>
          <w:rFonts w:ascii="Times New Roman" w:hAnsi="Times New Roman" w:cs="Times New Roman"/>
          <w:sz w:val="24"/>
          <w:szCs w:val="24"/>
        </w:rPr>
        <w:t xml:space="preserve">It is trite that an </w:t>
      </w:r>
      <w:r w:rsidR="00A044C1">
        <w:rPr>
          <w:rFonts w:ascii="Times New Roman" w:hAnsi="Times New Roman" w:cs="Times New Roman"/>
          <w:sz w:val="24"/>
          <w:szCs w:val="24"/>
        </w:rPr>
        <w:t xml:space="preserve">award of costs at this </w:t>
      </w:r>
      <w:r w:rsidR="00407387" w:rsidRPr="00407387">
        <w:rPr>
          <w:rFonts w:ascii="Times New Roman" w:hAnsi="Times New Roman" w:cs="Times New Roman"/>
          <w:sz w:val="24"/>
          <w:szCs w:val="24"/>
        </w:rPr>
        <w:t>scale is a drastic measure, and one which should not be lightly resorted to</w:t>
      </w:r>
      <w:r w:rsidR="00CC1315">
        <w:rPr>
          <w:rFonts w:ascii="Times New Roman" w:hAnsi="Times New Roman" w:cs="Times New Roman"/>
          <w:sz w:val="24"/>
          <w:szCs w:val="24"/>
        </w:rPr>
        <w:t>,</w:t>
      </w:r>
      <w:r w:rsidR="00407387" w:rsidRPr="00407387">
        <w:rPr>
          <w:rFonts w:ascii="Times New Roman" w:hAnsi="Times New Roman" w:cs="Times New Roman"/>
          <w:sz w:val="24"/>
          <w:szCs w:val="24"/>
        </w:rPr>
        <w:t xml:space="preserve"> except where the court i</w:t>
      </w:r>
      <w:r w:rsidR="00CC1315">
        <w:rPr>
          <w:rFonts w:ascii="Times New Roman" w:hAnsi="Times New Roman" w:cs="Times New Roman"/>
          <w:sz w:val="24"/>
          <w:szCs w:val="24"/>
        </w:rPr>
        <w:t xml:space="preserve">s satisfied that there was </w:t>
      </w:r>
      <w:r w:rsidR="00407387" w:rsidRPr="00407387">
        <w:rPr>
          <w:rFonts w:ascii="Times New Roman" w:hAnsi="Times New Roman" w:cs="Times New Roman"/>
          <w:sz w:val="24"/>
          <w:szCs w:val="24"/>
        </w:rPr>
        <w:t xml:space="preserve">an attempt to abuse the process of the court or for some other good reason. (See </w:t>
      </w:r>
      <w:r w:rsidR="00407387" w:rsidRPr="00407387">
        <w:rPr>
          <w:rFonts w:ascii="Times New Roman" w:hAnsi="Times New Roman" w:cs="Times New Roman"/>
          <w:i/>
          <w:sz w:val="24"/>
          <w:szCs w:val="24"/>
        </w:rPr>
        <w:t xml:space="preserve">Gwinyayi </w:t>
      </w:r>
      <w:r w:rsidR="00407387" w:rsidRPr="00C90BEF">
        <w:rPr>
          <w:rFonts w:ascii="Times New Roman" w:hAnsi="Times New Roman" w:cs="Times New Roman"/>
          <w:sz w:val="24"/>
          <w:szCs w:val="24"/>
        </w:rPr>
        <w:t xml:space="preserve">v </w:t>
      </w:r>
      <w:r w:rsidR="00407387" w:rsidRPr="00407387">
        <w:rPr>
          <w:rFonts w:ascii="Times New Roman" w:hAnsi="Times New Roman" w:cs="Times New Roman"/>
          <w:i/>
          <w:sz w:val="24"/>
          <w:szCs w:val="24"/>
        </w:rPr>
        <w:t>Nyaguwa</w:t>
      </w:r>
      <w:r w:rsidR="00407387" w:rsidRPr="00407387">
        <w:rPr>
          <w:rFonts w:ascii="Times New Roman" w:hAnsi="Times New Roman" w:cs="Times New Roman"/>
          <w:sz w:val="24"/>
          <w:szCs w:val="24"/>
        </w:rPr>
        <w:t xml:space="preserve"> 1982 </w:t>
      </w:r>
      <w:r w:rsidR="00407387" w:rsidRPr="00407387">
        <w:rPr>
          <w:rFonts w:ascii="Times New Roman" w:hAnsi="Times New Roman" w:cs="Times New Roman"/>
          <w:sz w:val="24"/>
          <w:szCs w:val="24"/>
        </w:rPr>
        <w:lastRenderedPageBreak/>
        <w:t xml:space="preserve">(1) ZLR 136 at 138F). The </w:t>
      </w:r>
      <w:r w:rsidR="008C5015">
        <w:rPr>
          <w:rFonts w:ascii="Times New Roman" w:hAnsi="Times New Roman" w:cs="Times New Roman"/>
          <w:sz w:val="24"/>
          <w:szCs w:val="24"/>
        </w:rPr>
        <w:t xml:space="preserve">appellant pursued the appeal in circumstances where his own evidence did not support </w:t>
      </w:r>
      <w:r w:rsidR="003345CF">
        <w:rPr>
          <w:rFonts w:ascii="Times New Roman" w:hAnsi="Times New Roman" w:cs="Times New Roman"/>
          <w:sz w:val="24"/>
          <w:szCs w:val="24"/>
        </w:rPr>
        <w:t xml:space="preserve">that he had purchased the property. </w:t>
      </w:r>
      <w:r w:rsidR="00384B36">
        <w:rPr>
          <w:rFonts w:ascii="Times New Roman" w:hAnsi="Times New Roman" w:cs="Times New Roman"/>
          <w:sz w:val="24"/>
          <w:szCs w:val="24"/>
        </w:rPr>
        <w:t>None of the</w:t>
      </w:r>
      <w:r w:rsidR="008E0CBA">
        <w:rPr>
          <w:rFonts w:ascii="Times New Roman" w:hAnsi="Times New Roman" w:cs="Times New Roman"/>
          <w:sz w:val="24"/>
          <w:szCs w:val="24"/>
        </w:rPr>
        <w:t xml:space="preserve"> documents </w:t>
      </w:r>
      <w:r w:rsidR="00384B36">
        <w:rPr>
          <w:rFonts w:ascii="Times New Roman" w:hAnsi="Times New Roman" w:cs="Times New Roman"/>
          <w:sz w:val="24"/>
          <w:szCs w:val="24"/>
        </w:rPr>
        <w:t xml:space="preserve">he provided in opposing </w:t>
      </w:r>
      <w:r w:rsidR="000C7C5D">
        <w:rPr>
          <w:rFonts w:ascii="Times New Roman" w:hAnsi="Times New Roman" w:cs="Times New Roman"/>
          <w:sz w:val="24"/>
          <w:szCs w:val="24"/>
        </w:rPr>
        <w:t xml:space="preserve">summary judgment </w:t>
      </w:r>
      <w:r w:rsidR="00F352BA">
        <w:rPr>
          <w:rFonts w:ascii="Times New Roman" w:hAnsi="Times New Roman" w:cs="Times New Roman"/>
          <w:sz w:val="24"/>
          <w:szCs w:val="24"/>
        </w:rPr>
        <w:t>spoke to a transaction of sale</w:t>
      </w:r>
      <w:r w:rsidR="008E0CBA">
        <w:rPr>
          <w:rFonts w:ascii="Times New Roman" w:hAnsi="Times New Roman" w:cs="Times New Roman"/>
          <w:sz w:val="24"/>
          <w:szCs w:val="24"/>
        </w:rPr>
        <w:t xml:space="preserve"> between him and the respondent</w:t>
      </w:r>
      <w:r w:rsidR="008723E3">
        <w:rPr>
          <w:rFonts w:ascii="Times New Roman" w:hAnsi="Times New Roman" w:cs="Times New Roman"/>
          <w:sz w:val="24"/>
          <w:szCs w:val="24"/>
        </w:rPr>
        <w:t xml:space="preserve">. </w:t>
      </w:r>
      <w:r w:rsidR="00157DC7">
        <w:rPr>
          <w:rFonts w:ascii="Times New Roman" w:hAnsi="Times New Roman" w:cs="Times New Roman"/>
          <w:sz w:val="24"/>
          <w:szCs w:val="24"/>
        </w:rPr>
        <w:t xml:space="preserve">If anything, they established a relationship between him and Karwi unlinked to the respondent. </w:t>
      </w:r>
      <w:r w:rsidR="006A0A71">
        <w:rPr>
          <w:rFonts w:ascii="Times New Roman" w:hAnsi="Times New Roman" w:cs="Times New Roman"/>
          <w:sz w:val="24"/>
          <w:szCs w:val="24"/>
        </w:rPr>
        <w:t>Therefore, it was foolhardy to lodge this appeal,</w:t>
      </w:r>
      <w:r w:rsidR="00536918">
        <w:rPr>
          <w:rFonts w:ascii="Times New Roman" w:hAnsi="Times New Roman" w:cs="Times New Roman"/>
          <w:sz w:val="24"/>
          <w:szCs w:val="24"/>
        </w:rPr>
        <w:t xml:space="preserve"> especially after reading</w:t>
      </w:r>
      <w:r w:rsidR="00185B0B">
        <w:rPr>
          <w:rFonts w:ascii="Times New Roman" w:hAnsi="Times New Roman" w:cs="Times New Roman"/>
          <w:sz w:val="24"/>
          <w:szCs w:val="24"/>
        </w:rPr>
        <w:t xml:space="preserve"> judgment of the court </w:t>
      </w:r>
      <w:r w:rsidR="00185B0B" w:rsidRPr="00185B0B">
        <w:rPr>
          <w:rFonts w:ascii="Times New Roman" w:hAnsi="Times New Roman" w:cs="Times New Roman"/>
          <w:i/>
          <w:sz w:val="24"/>
          <w:szCs w:val="24"/>
        </w:rPr>
        <w:t>a quo</w:t>
      </w:r>
      <w:r w:rsidR="00185B0B">
        <w:rPr>
          <w:rFonts w:ascii="Times New Roman" w:hAnsi="Times New Roman" w:cs="Times New Roman"/>
          <w:sz w:val="24"/>
          <w:szCs w:val="24"/>
        </w:rPr>
        <w:t xml:space="preserve">. </w:t>
      </w:r>
      <w:r w:rsidR="00407387" w:rsidRPr="00407387">
        <w:rPr>
          <w:rFonts w:ascii="Times New Roman" w:hAnsi="Times New Roman" w:cs="Times New Roman"/>
          <w:sz w:val="24"/>
          <w:szCs w:val="24"/>
        </w:rPr>
        <w:t xml:space="preserve">That being the case, it was cynical (if not, foolhardy) of the first respondent to oppose the application and resist the relief being sought. Clearly, there was no lawful basis for opposing the application </w:t>
      </w:r>
      <w:r w:rsidR="00536918">
        <w:rPr>
          <w:rFonts w:ascii="Times New Roman" w:hAnsi="Times New Roman" w:cs="Times New Roman"/>
          <w:sz w:val="24"/>
          <w:szCs w:val="24"/>
        </w:rPr>
        <w:t xml:space="preserve">for summary judgment </w:t>
      </w:r>
      <w:r w:rsidR="00407387" w:rsidRPr="00407387">
        <w:rPr>
          <w:rFonts w:ascii="Times New Roman" w:hAnsi="Times New Roman" w:cs="Times New Roman"/>
          <w:sz w:val="24"/>
          <w:szCs w:val="24"/>
        </w:rPr>
        <w:t xml:space="preserve">and </w:t>
      </w:r>
      <w:r w:rsidR="00536918">
        <w:rPr>
          <w:rFonts w:ascii="Times New Roman" w:hAnsi="Times New Roman" w:cs="Times New Roman"/>
          <w:sz w:val="24"/>
          <w:szCs w:val="24"/>
        </w:rPr>
        <w:t xml:space="preserve">to appeal the judgment of the court </w:t>
      </w:r>
      <w:r w:rsidR="00536918" w:rsidRPr="00536918">
        <w:rPr>
          <w:rFonts w:ascii="Times New Roman" w:hAnsi="Times New Roman" w:cs="Times New Roman"/>
          <w:i/>
          <w:sz w:val="24"/>
          <w:szCs w:val="24"/>
        </w:rPr>
        <w:t>a quo</w:t>
      </w:r>
      <w:r w:rsidR="00536918">
        <w:rPr>
          <w:rFonts w:ascii="Times New Roman" w:hAnsi="Times New Roman" w:cs="Times New Roman"/>
          <w:sz w:val="24"/>
          <w:szCs w:val="24"/>
        </w:rPr>
        <w:t xml:space="preserve">. The conduct of the </w:t>
      </w:r>
      <w:r w:rsidR="00125B84">
        <w:rPr>
          <w:rFonts w:ascii="Times New Roman" w:hAnsi="Times New Roman" w:cs="Times New Roman"/>
          <w:sz w:val="24"/>
          <w:szCs w:val="24"/>
        </w:rPr>
        <w:t xml:space="preserve">appellant </w:t>
      </w:r>
      <w:r w:rsidR="00407387" w:rsidRPr="00407387">
        <w:rPr>
          <w:rFonts w:ascii="Times New Roman" w:hAnsi="Times New Roman" w:cs="Times New Roman"/>
          <w:sz w:val="24"/>
          <w:szCs w:val="24"/>
        </w:rPr>
        <w:t>smacks of abusing the court process</w:t>
      </w:r>
      <w:r w:rsidR="00407387" w:rsidRPr="002F2D14">
        <w:rPr>
          <w:rFonts w:ascii="Times New Roman" w:hAnsi="Times New Roman" w:cs="Times New Roman"/>
          <w:sz w:val="24"/>
          <w:szCs w:val="24"/>
        </w:rPr>
        <w:t>.</w:t>
      </w:r>
      <w:r w:rsidR="002F2D14" w:rsidRPr="002F2D14">
        <w:rPr>
          <w:rFonts w:ascii="Times New Roman" w:hAnsi="Times New Roman" w:cs="Times New Roman"/>
          <w:sz w:val="24"/>
          <w:szCs w:val="24"/>
        </w:rPr>
        <w:t xml:space="preserve"> </w:t>
      </w:r>
      <w:r w:rsidR="002F2D14">
        <w:rPr>
          <w:rFonts w:ascii="Times New Roman" w:hAnsi="Times New Roman" w:cs="Times New Roman"/>
          <w:sz w:val="24"/>
          <w:szCs w:val="24"/>
        </w:rPr>
        <w:t>In my view, t</w:t>
      </w:r>
      <w:r w:rsidR="002F2D14" w:rsidRPr="002F2D14">
        <w:rPr>
          <w:rFonts w:ascii="Times New Roman" w:hAnsi="Times New Roman" w:cs="Times New Roman"/>
          <w:sz w:val="24"/>
          <w:szCs w:val="24"/>
        </w:rPr>
        <w:t>his is an appropriate case for this court to show its displeasure by awardi</w:t>
      </w:r>
      <w:r w:rsidR="0057503F">
        <w:rPr>
          <w:rFonts w:ascii="Times New Roman" w:hAnsi="Times New Roman" w:cs="Times New Roman"/>
          <w:sz w:val="24"/>
          <w:szCs w:val="24"/>
        </w:rPr>
        <w:t>ng costs at the scale of attorney and client.</w:t>
      </w:r>
    </w:p>
    <w:p w:rsidR="00752125" w:rsidRPr="00752125" w:rsidRDefault="00752125" w:rsidP="00752125">
      <w:pPr>
        <w:spacing w:line="360" w:lineRule="auto"/>
        <w:jc w:val="both"/>
        <w:rPr>
          <w:rFonts w:ascii="Times New Roman" w:hAnsi="Times New Roman" w:cs="Times New Roman"/>
          <w:sz w:val="12"/>
          <w:szCs w:val="12"/>
        </w:rPr>
      </w:pPr>
    </w:p>
    <w:p w:rsidR="00752125" w:rsidRPr="00752125" w:rsidRDefault="00752125" w:rsidP="00752125">
      <w:pPr>
        <w:spacing w:line="360" w:lineRule="auto"/>
        <w:jc w:val="both"/>
        <w:rPr>
          <w:rFonts w:ascii="Times New Roman" w:hAnsi="Times New Roman" w:cs="Times New Roman"/>
          <w:b/>
          <w:sz w:val="24"/>
          <w:szCs w:val="24"/>
        </w:rPr>
      </w:pPr>
      <w:r w:rsidRPr="00752125">
        <w:rPr>
          <w:rFonts w:ascii="Times New Roman" w:hAnsi="Times New Roman" w:cs="Times New Roman"/>
          <w:b/>
          <w:sz w:val="24"/>
          <w:szCs w:val="24"/>
        </w:rPr>
        <w:t>Disposition</w:t>
      </w:r>
    </w:p>
    <w:p w:rsidR="004A52B9" w:rsidRPr="00EF429A" w:rsidRDefault="00442E96" w:rsidP="0023602E">
      <w:pPr>
        <w:spacing w:line="360" w:lineRule="auto"/>
        <w:ind w:firstLine="720"/>
        <w:jc w:val="both"/>
        <w:rPr>
          <w:rFonts w:ascii="Times New Roman" w:hAnsi="Times New Roman" w:cs="Times New Roman"/>
          <w:sz w:val="24"/>
          <w:szCs w:val="24"/>
        </w:rPr>
      </w:pPr>
      <w:r w:rsidRPr="00383151">
        <w:rPr>
          <w:rFonts w:ascii="Times New Roman" w:hAnsi="Times New Roman" w:cs="Times New Roman"/>
          <w:sz w:val="24"/>
          <w:szCs w:val="24"/>
        </w:rPr>
        <w:t>I</w:t>
      </w:r>
      <w:r w:rsidR="00EB06BD">
        <w:rPr>
          <w:rFonts w:ascii="Times New Roman" w:hAnsi="Times New Roman" w:cs="Times New Roman"/>
          <w:sz w:val="24"/>
          <w:szCs w:val="24"/>
        </w:rPr>
        <w:t>n the result, the appeal is dismiss</w:t>
      </w:r>
      <w:r w:rsidR="00F02885">
        <w:rPr>
          <w:rFonts w:ascii="Times New Roman" w:hAnsi="Times New Roman" w:cs="Times New Roman"/>
          <w:sz w:val="24"/>
          <w:szCs w:val="24"/>
        </w:rPr>
        <w:t>ed with costs on the scale of attorney and client.</w:t>
      </w:r>
    </w:p>
    <w:p w:rsidR="0011683A" w:rsidRDefault="0011683A" w:rsidP="006F6BC2">
      <w:pPr>
        <w:spacing w:line="360" w:lineRule="auto"/>
        <w:jc w:val="both"/>
        <w:rPr>
          <w:rFonts w:ascii="Times New Roman" w:hAnsi="Times New Roman" w:cs="Times New Roman"/>
          <w:i/>
          <w:sz w:val="24"/>
          <w:szCs w:val="24"/>
        </w:rPr>
      </w:pPr>
    </w:p>
    <w:p w:rsidR="000A11B4" w:rsidRDefault="000A11B4" w:rsidP="006F6BC2">
      <w:pPr>
        <w:spacing w:line="360" w:lineRule="auto"/>
        <w:jc w:val="both"/>
        <w:rPr>
          <w:rFonts w:ascii="Times New Roman" w:hAnsi="Times New Roman" w:cs="Times New Roman"/>
          <w:sz w:val="24"/>
          <w:szCs w:val="24"/>
        </w:rPr>
      </w:pPr>
    </w:p>
    <w:p w:rsidR="00805CE1" w:rsidRDefault="00805CE1" w:rsidP="006F6BC2">
      <w:pPr>
        <w:spacing w:line="360" w:lineRule="auto"/>
        <w:jc w:val="both"/>
        <w:rPr>
          <w:rFonts w:ascii="Times New Roman" w:hAnsi="Times New Roman" w:cs="Times New Roman"/>
          <w:sz w:val="24"/>
          <w:szCs w:val="24"/>
        </w:rPr>
      </w:pPr>
    </w:p>
    <w:p w:rsidR="000A11B4" w:rsidRPr="000A11B4" w:rsidRDefault="000A11B4" w:rsidP="006F6BC2">
      <w:pPr>
        <w:spacing w:line="360" w:lineRule="auto"/>
        <w:jc w:val="both"/>
        <w:rPr>
          <w:rFonts w:ascii="Times New Roman" w:hAnsi="Times New Roman" w:cs="Times New Roman"/>
          <w:sz w:val="24"/>
          <w:szCs w:val="24"/>
        </w:rPr>
      </w:pPr>
      <w:r w:rsidRPr="000A11B4">
        <w:rPr>
          <w:rFonts w:ascii="Times New Roman" w:hAnsi="Times New Roman" w:cs="Times New Roman"/>
          <w:sz w:val="24"/>
          <w:szCs w:val="24"/>
        </w:rPr>
        <w:t>MAXWELL J</w:t>
      </w:r>
      <w:r>
        <w:rPr>
          <w:rFonts w:ascii="Times New Roman" w:hAnsi="Times New Roman" w:cs="Times New Roman"/>
          <w:sz w:val="24"/>
          <w:szCs w:val="24"/>
        </w:rPr>
        <w:t>……………………………………Agrees</w:t>
      </w:r>
    </w:p>
    <w:p w:rsidR="000A11B4" w:rsidRDefault="000A11B4" w:rsidP="006F6BC2">
      <w:pPr>
        <w:spacing w:line="360" w:lineRule="auto"/>
        <w:jc w:val="both"/>
        <w:rPr>
          <w:rFonts w:ascii="Times New Roman" w:hAnsi="Times New Roman" w:cs="Times New Roman"/>
          <w:i/>
          <w:sz w:val="24"/>
          <w:szCs w:val="24"/>
        </w:rPr>
      </w:pPr>
    </w:p>
    <w:p w:rsidR="000A11B4" w:rsidRPr="00383151" w:rsidRDefault="000A11B4" w:rsidP="006F6BC2">
      <w:pPr>
        <w:spacing w:line="360" w:lineRule="auto"/>
        <w:jc w:val="both"/>
        <w:rPr>
          <w:rFonts w:ascii="Times New Roman" w:hAnsi="Times New Roman" w:cs="Times New Roman"/>
          <w:i/>
          <w:sz w:val="24"/>
          <w:szCs w:val="24"/>
        </w:rPr>
      </w:pPr>
    </w:p>
    <w:p w:rsidR="004A52B9" w:rsidRPr="00383151" w:rsidRDefault="009C7676" w:rsidP="004A52B9">
      <w:pPr>
        <w:jc w:val="both"/>
        <w:rPr>
          <w:rFonts w:ascii="Times New Roman" w:hAnsi="Times New Roman" w:cs="Times New Roman"/>
          <w:sz w:val="24"/>
          <w:szCs w:val="24"/>
        </w:rPr>
      </w:pPr>
      <w:r w:rsidRPr="00383151">
        <w:rPr>
          <w:rFonts w:ascii="Times New Roman" w:hAnsi="Times New Roman" w:cs="Times New Roman"/>
          <w:i/>
          <w:sz w:val="24"/>
          <w:szCs w:val="24"/>
        </w:rPr>
        <w:t xml:space="preserve">Mabulala </w:t>
      </w:r>
      <w:r w:rsidR="00D606EB" w:rsidRPr="00383151">
        <w:rPr>
          <w:rFonts w:ascii="Times New Roman" w:hAnsi="Times New Roman" w:cs="Times New Roman"/>
          <w:i/>
          <w:sz w:val="24"/>
          <w:szCs w:val="24"/>
        </w:rPr>
        <w:t>&amp; Dembure</w:t>
      </w:r>
      <w:r w:rsidR="00DC67DE">
        <w:rPr>
          <w:rFonts w:ascii="Times New Roman" w:hAnsi="Times New Roman" w:cs="Times New Roman"/>
          <w:sz w:val="24"/>
          <w:szCs w:val="24"/>
        </w:rPr>
        <w:t>, appellant’s</w:t>
      </w:r>
      <w:r w:rsidR="004A52B9" w:rsidRPr="00383151">
        <w:rPr>
          <w:rFonts w:ascii="Times New Roman" w:hAnsi="Times New Roman" w:cs="Times New Roman"/>
          <w:sz w:val="24"/>
          <w:szCs w:val="24"/>
        </w:rPr>
        <w:t xml:space="preserve"> legal practitioners</w:t>
      </w:r>
    </w:p>
    <w:p w:rsidR="004A52B9" w:rsidRPr="00383151" w:rsidRDefault="00B436A2" w:rsidP="004A52B9">
      <w:pPr>
        <w:jc w:val="both"/>
        <w:rPr>
          <w:rFonts w:ascii="Times New Roman" w:hAnsi="Times New Roman" w:cs="Times New Roman"/>
          <w:sz w:val="24"/>
          <w:szCs w:val="24"/>
        </w:rPr>
      </w:pPr>
      <w:r w:rsidRPr="00383151">
        <w:rPr>
          <w:rFonts w:ascii="Times New Roman" w:hAnsi="Times New Roman" w:cs="Times New Roman"/>
          <w:i/>
          <w:sz w:val="24"/>
          <w:szCs w:val="24"/>
        </w:rPr>
        <w:t>Makore &amp; Company</w:t>
      </w:r>
      <w:r w:rsidR="004A52B9" w:rsidRPr="00383151">
        <w:rPr>
          <w:rFonts w:ascii="Times New Roman" w:hAnsi="Times New Roman" w:cs="Times New Roman"/>
          <w:i/>
          <w:sz w:val="24"/>
          <w:szCs w:val="24"/>
        </w:rPr>
        <w:t>,</w:t>
      </w:r>
      <w:r w:rsidRPr="00383151">
        <w:rPr>
          <w:rFonts w:ascii="Times New Roman" w:hAnsi="Times New Roman" w:cs="Times New Roman"/>
          <w:sz w:val="24"/>
          <w:szCs w:val="24"/>
        </w:rPr>
        <w:t xml:space="preserve"> </w:t>
      </w:r>
      <w:r w:rsidR="004A52B9" w:rsidRPr="00383151">
        <w:rPr>
          <w:rFonts w:ascii="Times New Roman" w:hAnsi="Times New Roman" w:cs="Times New Roman"/>
          <w:sz w:val="24"/>
          <w:szCs w:val="24"/>
        </w:rPr>
        <w:t>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40B" w:rsidRDefault="00E5640B" w:rsidP="008B71F1">
      <w:r>
        <w:separator/>
      </w:r>
    </w:p>
  </w:endnote>
  <w:endnote w:type="continuationSeparator" w:id="0">
    <w:p w:rsidR="00E5640B" w:rsidRDefault="00E5640B"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40B" w:rsidRDefault="00E5640B" w:rsidP="008B71F1">
      <w:r>
        <w:separator/>
      </w:r>
    </w:p>
  </w:footnote>
  <w:footnote w:type="continuationSeparator" w:id="0">
    <w:p w:rsidR="00E5640B" w:rsidRDefault="00E5640B"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46719B">
          <w:rPr>
            <w:noProof/>
          </w:rPr>
          <w:t>1</w:t>
        </w:r>
        <w:r>
          <w:rPr>
            <w:noProof/>
          </w:rPr>
          <w:fldChar w:fldCharType="end"/>
        </w:r>
      </w:p>
      <w:p w:rsidR="0011683A" w:rsidRDefault="0011683A">
        <w:pPr>
          <w:pStyle w:val="Header"/>
          <w:jc w:val="right"/>
          <w:rPr>
            <w:noProof/>
          </w:rPr>
        </w:pPr>
        <w:r>
          <w:rPr>
            <w:noProof/>
          </w:rPr>
          <w:t>HH</w:t>
        </w:r>
        <w:r w:rsidR="009B04B1">
          <w:rPr>
            <w:noProof/>
          </w:rPr>
          <w:t xml:space="preserve"> </w:t>
        </w:r>
        <w:r w:rsidR="00EE3314">
          <w:rPr>
            <w:noProof/>
          </w:rPr>
          <w:t>809-22</w:t>
        </w:r>
      </w:p>
      <w:p w:rsidR="00655A24" w:rsidRDefault="00F35402">
        <w:pPr>
          <w:pStyle w:val="Header"/>
          <w:jc w:val="right"/>
          <w:rPr>
            <w:noProof/>
          </w:rPr>
        </w:pPr>
        <w:r>
          <w:rPr>
            <w:noProof/>
          </w:rPr>
          <w:t xml:space="preserve">CIV </w:t>
        </w:r>
        <w:r w:rsidR="00655A24">
          <w:rPr>
            <w:noProof/>
          </w:rPr>
          <w:t xml:space="preserve"> “A” 94/21</w:t>
        </w:r>
      </w:p>
      <w:p w:rsidR="0011683A" w:rsidRDefault="00655A24">
        <w:pPr>
          <w:pStyle w:val="Header"/>
          <w:jc w:val="right"/>
        </w:pPr>
        <w:r>
          <w:rPr>
            <w:noProof/>
          </w:rPr>
          <w:t>CASE No. 217/21</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1984C52"/>
    <w:multiLevelType w:val="hybridMultilevel"/>
    <w:tmpl w:val="6D1C55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B2E26B2"/>
    <w:multiLevelType w:val="hybridMultilevel"/>
    <w:tmpl w:val="E8242F42"/>
    <w:lvl w:ilvl="0" w:tplc="81F63C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5"/>
  </w:num>
  <w:num w:numId="3">
    <w:abstractNumId w:val="11"/>
  </w:num>
  <w:num w:numId="4">
    <w:abstractNumId w:val="10"/>
  </w:num>
  <w:num w:numId="5">
    <w:abstractNumId w:val="18"/>
  </w:num>
  <w:num w:numId="6">
    <w:abstractNumId w:val="20"/>
  </w:num>
  <w:num w:numId="7">
    <w:abstractNumId w:val="6"/>
  </w:num>
  <w:num w:numId="8">
    <w:abstractNumId w:val="21"/>
  </w:num>
  <w:num w:numId="9">
    <w:abstractNumId w:val="34"/>
  </w:num>
  <w:num w:numId="10">
    <w:abstractNumId w:val="30"/>
  </w:num>
  <w:num w:numId="11">
    <w:abstractNumId w:val="32"/>
  </w:num>
  <w:num w:numId="12">
    <w:abstractNumId w:val="23"/>
  </w:num>
  <w:num w:numId="13">
    <w:abstractNumId w:val="16"/>
  </w:num>
  <w:num w:numId="14">
    <w:abstractNumId w:val="0"/>
  </w:num>
  <w:num w:numId="15">
    <w:abstractNumId w:val="25"/>
  </w:num>
  <w:num w:numId="16">
    <w:abstractNumId w:val="19"/>
  </w:num>
  <w:num w:numId="17">
    <w:abstractNumId w:val="13"/>
  </w:num>
  <w:num w:numId="18">
    <w:abstractNumId w:val="1"/>
  </w:num>
  <w:num w:numId="19">
    <w:abstractNumId w:val="28"/>
  </w:num>
  <w:num w:numId="20">
    <w:abstractNumId w:val="12"/>
  </w:num>
  <w:num w:numId="21">
    <w:abstractNumId w:val="2"/>
  </w:num>
  <w:num w:numId="22">
    <w:abstractNumId w:val="24"/>
  </w:num>
  <w:num w:numId="23">
    <w:abstractNumId w:val="33"/>
  </w:num>
  <w:num w:numId="24">
    <w:abstractNumId w:val="5"/>
  </w:num>
  <w:num w:numId="25">
    <w:abstractNumId w:val="31"/>
  </w:num>
  <w:num w:numId="26">
    <w:abstractNumId w:val="7"/>
  </w:num>
  <w:num w:numId="27">
    <w:abstractNumId w:val="2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7"/>
  </w:num>
  <w:num w:numId="33">
    <w:abstractNumId w:val="29"/>
  </w:num>
  <w:num w:numId="34">
    <w:abstractNumId w:val="14"/>
  </w:num>
  <w:num w:numId="35">
    <w:abstractNumId w:val="1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5AE7"/>
    <w:rsid w:val="00006A1F"/>
    <w:rsid w:val="00007E12"/>
    <w:rsid w:val="00012374"/>
    <w:rsid w:val="00013341"/>
    <w:rsid w:val="000144EF"/>
    <w:rsid w:val="00014D88"/>
    <w:rsid w:val="00014E2E"/>
    <w:rsid w:val="000165EA"/>
    <w:rsid w:val="00016CF3"/>
    <w:rsid w:val="00021A86"/>
    <w:rsid w:val="00021ADF"/>
    <w:rsid w:val="000221B6"/>
    <w:rsid w:val="00022BFE"/>
    <w:rsid w:val="00022D66"/>
    <w:rsid w:val="00023FE9"/>
    <w:rsid w:val="00024127"/>
    <w:rsid w:val="00024B40"/>
    <w:rsid w:val="000256EA"/>
    <w:rsid w:val="00025F23"/>
    <w:rsid w:val="000266F4"/>
    <w:rsid w:val="0003015C"/>
    <w:rsid w:val="000317B2"/>
    <w:rsid w:val="00032262"/>
    <w:rsid w:val="00032327"/>
    <w:rsid w:val="0003314D"/>
    <w:rsid w:val="00033A40"/>
    <w:rsid w:val="00034661"/>
    <w:rsid w:val="000375A0"/>
    <w:rsid w:val="00037A4D"/>
    <w:rsid w:val="000405F4"/>
    <w:rsid w:val="0004161B"/>
    <w:rsid w:val="00043535"/>
    <w:rsid w:val="000435E0"/>
    <w:rsid w:val="00043891"/>
    <w:rsid w:val="0004423F"/>
    <w:rsid w:val="0004504D"/>
    <w:rsid w:val="00045D15"/>
    <w:rsid w:val="000470E5"/>
    <w:rsid w:val="0004754F"/>
    <w:rsid w:val="0004789C"/>
    <w:rsid w:val="00047C70"/>
    <w:rsid w:val="00047E44"/>
    <w:rsid w:val="00052594"/>
    <w:rsid w:val="0005268C"/>
    <w:rsid w:val="0005298D"/>
    <w:rsid w:val="00052AE6"/>
    <w:rsid w:val="00054426"/>
    <w:rsid w:val="00055BFD"/>
    <w:rsid w:val="00056CEA"/>
    <w:rsid w:val="00057D7B"/>
    <w:rsid w:val="00060A11"/>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4EC4"/>
    <w:rsid w:val="00075307"/>
    <w:rsid w:val="00076E94"/>
    <w:rsid w:val="000773DF"/>
    <w:rsid w:val="00077DEF"/>
    <w:rsid w:val="00080350"/>
    <w:rsid w:val="00081037"/>
    <w:rsid w:val="00081B22"/>
    <w:rsid w:val="00081DFB"/>
    <w:rsid w:val="0008306C"/>
    <w:rsid w:val="00083BCE"/>
    <w:rsid w:val="000842EA"/>
    <w:rsid w:val="00085646"/>
    <w:rsid w:val="00085BE3"/>
    <w:rsid w:val="0008655D"/>
    <w:rsid w:val="000900A8"/>
    <w:rsid w:val="000920F9"/>
    <w:rsid w:val="00092716"/>
    <w:rsid w:val="000932A6"/>
    <w:rsid w:val="000933BA"/>
    <w:rsid w:val="00095B5A"/>
    <w:rsid w:val="0009657F"/>
    <w:rsid w:val="00096587"/>
    <w:rsid w:val="00096CE2"/>
    <w:rsid w:val="000A08AB"/>
    <w:rsid w:val="000A0AB8"/>
    <w:rsid w:val="000A0AF5"/>
    <w:rsid w:val="000A11B4"/>
    <w:rsid w:val="000A1668"/>
    <w:rsid w:val="000A1A09"/>
    <w:rsid w:val="000A4625"/>
    <w:rsid w:val="000A505C"/>
    <w:rsid w:val="000A596E"/>
    <w:rsid w:val="000A5B41"/>
    <w:rsid w:val="000A651E"/>
    <w:rsid w:val="000B00E0"/>
    <w:rsid w:val="000B17C0"/>
    <w:rsid w:val="000B1E47"/>
    <w:rsid w:val="000B1EB1"/>
    <w:rsid w:val="000B1FA0"/>
    <w:rsid w:val="000B225A"/>
    <w:rsid w:val="000B2AE2"/>
    <w:rsid w:val="000B2D5D"/>
    <w:rsid w:val="000B3C91"/>
    <w:rsid w:val="000B3F41"/>
    <w:rsid w:val="000B4B0E"/>
    <w:rsid w:val="000B4F18"/>
    <w:rsid w:val="000B6148"/>
    <w:rsid w:val="000B6FB9"/>
    <w:rsid w:val="000B7081"/>
    <w:rsid w:val="000C018F"/>
    <w:rsid w:val="000C0A56"/>
    <w:rsid w:val="000C0B78"/>
    <w:rsid w:val="000C1A90"/>
    <w:rsid w:val="000C20E9"/>
    <w:rsid w:val="000C6999"/>
    <w:rsid w:val="000C7C5D"/>
    <w:rsid w:val="000D01F0"/>
    <w:rsid w:val="000D0B03"/>
    <w:rsid w:val="000D1709"/>
    <w:rsid w:val="000D1D97"/>
    <w:rsid w:val="000D23AC"/>
    <w:rsid w:val="000D2B40"/>
    <w:rsid w:val="000D2CDC"/>
    <w:rsid w:val="000D3477"/>
    <w:rsid w:val="000D3F71"/>
    <w:rsid w:val="000D4110"/>
    <w:rsid w:val="000D41F6"/>
    <w:rsid w:val="000D5F51"/>
    <w:rsid w:val="000E0BB7"/>
    <w:rsid w:val="000E0E24"/>
    <w:rsid w:val="000E10A5"/>
    <w:rsid w:val="000E3705"/>
    <w:rsid w:val="000E58C8"/>
    <w:rsid w:val="000E5C45"/>
    <w:rsid w:val="000E62A6"/>
    <w:rsid w:val="000E6721"/>
    <w:rsid w:val="000E6E0A"/>
    <w:rsid w:val="000E6F47"/>
    <w:rsid w:val="000E70F0"/>
    <w:rsid w:val="000E729A"/>
    <w:rsid w:val="000E7519"/>
    <w:rsid w:val="000F0AC7"/>
    <w:rsid w:val="000F1963"/>
    <w:rsid w:val="000F23D1"/>
    <w:rsid w:val="000F281D"/>
    <w:rsid w:val="000F2AC3"/>
    <w:rsid w:val="000F2D0A"/>
    <w:rsid w:val="000F36BD"/>
    <w:rsid w:val="000F4495"/>
    <w:rsid w:val="000F45EA"/>
    <w:rsid w:val="000F478A"/>
    <w:rsid w:val="000F5D6F"/>
    <w:rsid w:val="0010154D"/>
    <w:rsid w:val="00101B3C"/>
    <w:rsid w:val="00104C6F"/>
    <w:rsid w:val="001113AA"/>
    <w:rsid w:val="001114CA"/>
    <w:rsid w:val="001114EA"/>
    <w:rsid w:val="0011198F"/>
    <w:rsid w:val="00112203"/>
    <w:rsid w:val="00112264"/>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5B84"/>
    <w:rsid w:val="00126141"/>
    <w:rsid w:val="00126676"/>
    <w:rsid w:val="001271B5"/>
    <w:rsid w:val="001316CF"/>
    <w:rsid w:val="00131B1B"/>
    <w:rsid w:val="00131FBD"/>
    <w:rsid w:val="0013218B"/>
    <w:rsid w:val="00134177"/>
    <w:rsid w:val="00134352"/>
    <w:rsid w:val="00134385"/>
    <w:rsid w:val="001343E3"/>
    <w:rsid w:val="00134884"/>
    <w:rsid w:val="00136033"/>
    <w:rsid w:val="00137A2E"/>
    <w:rsid w:val="00140B14"/>
    <w:rsid w:val="00141221"/>
    <w:rsid w:val="00141C66"/>
    <w:rsid w:val="00142C9F"/>
    <w:rsid w:val="0014303C"/>
    <w:rsid w:val="00143137"/>
    <w:rsid w:val="0014323C"/>
    <w:rsid w:val="00143477"/>
    <w:rsid w:val="001439E1"/>
    <w:rsid w:val="00144157"/>
    <w:rsid w:val="001441E7"/>
    <w:rsid w:val="00144335"/>
    <w:rsid w:val="00146140"/>
    <w:rsid w:val="0014626E"/>
    <w:rsid w:val="00146978"/>
    <w:rsid w:val="001507BC"/>
    <w:rsid w:val="00152D28"/>
    <w:rsid w:val="001534D6"/>
    <w:rsid w:val="00154198"/>
    <w:rsid w:val="00154BDA"/>
    <w:rsid w:val="00154D6A"/>
    <w:rsid w:val="001562CB"/>
    <w:rsid w:val="001571F6"/>
    <w:rsid w:val="00157533"/>
    <w:rsid w:val="001579FD"/>
    <w:rsid w:val="00157B14"/>
    <w:rsid w:val="00157DC7"/>
    <w:rsid w:val="00157F39"/>
    <w:rsid w:val="0016015F"/>
    <w:rsid w:val="00160E64"/>
    <w:rsid w:val="001616A6"/>
    <w:rsid w:val="00162DA8"/>
    <w:rsid w:val="00163297"/>
    <w:rsid w:val="00163A98"/>
    <w:rsid w:val="00164D71"/>
    <w:rsid w:val="001654B0"/>
    <w:rsid w:val="00166991"/>
    <w:rsid w:val="00167310"/>
    <w:rsid w:val="00167AEB"/>
    <w:rsid w:val="00167EF0"/>
    <w:rsid w:val="00171673"/>
    <w:rsid w:val="00171E67"/>
    <w:rsid w:val="00172392"/>
    <w:rsid w:val="00173E5A"/>
    <w:rsid w:val="0017548C"/>
    <w:rsid w:val="00175949"/>
    <w:rsid w:val="00175C7E"/>
    <w:rsid w:val="001817D2"/>
    <w:rsid w:val="001819AD"/>
    <w:rsid w:val="00182872"/>
    <w:rsid w:val="001828A4"/>
    <w:rsid w:val="00182A4F"/>
    <w:rsid w:val="00184C1A"/>
    <w:rsid w:val="00185270"/>
    <w:rsid w:val="001857F5"/>
    <w:rsid w:val="00185B0B"/>
    <w:rsid w:val="00186248"/>
    <w:rsid w:val="00186459"/>
    <w:rsid w:val="0018725B"/>
    <w:rsid w:val="00187B01"/>
    <w:rsid w:val="00190206"/>
    <w:rsid w:val="00191051"/>
    <w:rsid w:val="00192F95"/>
    <w:rsid w:val="00195E0D"/>
    <w:rsid w:val="001972CA"/>
    <w:rsid w:val="0019747E"/>
    <w:rsid w:val="00197D96"/>
    <w:rsid w:val="001A0ADD"/>
    <w:rsid w:val="001A1428"/>
    <w:rsid w:val="001A21C8"/>
    <w:rsid w:val="001A2C23"/>
    <w:rsid w:val="001A3F55"/>
    <w:rsid w:val="001A3FB8"/>
    <w:rsid w:val="001A6D0D"/>
    <w:rsid w:val="001A7A9B"/>
    <w:rsid w:val="001B066A"/>
    <w:rsid w:val="001B0678"/>
    <w:rsid w:val="001B072B"/>
    <w:rsid w:val="001B13D9"/>
    <w:rsid w:val="001B166B"/>
    <w:rsid w:val="001B462C"/>
    <w:rsid w:val="001B5150"/>
    <w:rsid w:val="001B614B"/>
    <w:rsid w:val="001B7583"/>
    <w:rsid w:val="001C051E"/>
    <w:rsid w:val="001C0CB4"/>
    <w:rsid w:val="001C128F"/>
    <w:rsid w:val="001C27D2"/>
    <w:rsid w:val="001C2C90"/>
    <w:rsid w:val="001C2CC1"/>
    <w:rsid w:val="001C2D50"/>
    <w:rsid w:val="001C316C"/>
    <w:rsid w:val="001C731C"/>
    <w:rsid w:val="001C766E"/>
    <w:rsid w:val="001D009A"/>
    <w:rsid w:val="001D0CC6"/>
    <w:rsid w:val="001D1973"/>
    <w:rsid w:val="001D1B00"/>
    <w:rsid w:val="001D3441"/>
    <w:rsid w:val="001D501B"/>
    <w:rsid w:val="001D5B5E"/>
    <w:rsid w:val="001D67C4"/>
    <w:rsid w:val="001D7E5D"/>
    <w:rsid w:val="001D7FD7"/>
    <w:rsid w:val="001E132A"/>
    <w:rsid w:val="001E2898"/>
    <w:rsid w:val="001E3310"/>
    <w:rsid w:val="001E5288"/>
    <w:rsid w:val="001E67DB"/>
    <w:rsid w:val="001E77B7"/>
    <w:rsid w:val="001F32C3"/>
    <w:rsid w:val="001F42F8"/>
    <w:rsid w:val="001F5934"/>
    <w:rsid w:val="001F6BD8"/>
    <w:rsid w:val="00200359"/>
    <w:rsid w:val="00200AC5"/>
    <w:rsid w:val="00200EF5"/>
    <w:rsid w:val="00202629"/>
    <w:rsid w:val="002068BC"/>
    <w:rsid w:val="00206E04"/>
    <w:rsid w:val="00206F3C"/>
    <w:rsid w:val="0021060B"/>
    <w:rsid w:val="00210A15"/>
    <w:rsid w:val="00211827"/>
    <w:rsid w:val="002124EE"/>
    <w:rsid w:val="002125E4"/>
    <w:rsid w:val="002126CB"/>
    <w:rsid w:val="00212DB1"/>
    <w:rsid w:val="0021318C"/>
    <w:rsid w:val="002134D4"/>
    <w:rsid w:val="002136C7"/>
    <w:rsid w:val="00213EE3"/>
    <w:rsid w:val="002145DD"/>
    <w:rsid w:val="002164B6"/>
    <w:rsid w:val="00217405"/>
    <w:rsid w:val="00217974"/>
    <w:rsid w:val="00220272"/>
    <w:rsid w:val="002214FA"/>
    <w:rsid w:val="00222777"/>
    <w:rsid w:val="00223D16"/>
    <w:rsid w:val="00224232"/>
    <w:rsid w:val="00224F46"/>
    <w:rsid w:val="0022560C"/>
    <w:rsid w:val="00225F74"/>
    <w:rsid w:val="00225FEF"/>
    <w:rsid w:val="002264B0"/>
    <w:rsid w:val="002266AF"/>
    <w:rsid w:val="00230616"/>
    <w:rsid w:val="00230B3B"/>
    <w:rsid w:val="0023270D"/>
    <w:rsid w:val="00234674"/>
    <w:rsid w:val="0023531A"/>
    <w:rsid w:val="0023602E"/>
    <w:rsid w:val="00237B3A"/>
    <w:rsid w:val="00240054"/>
    <w:rsid w:val="00241AAD"/>
    <w:rsid w:val="002422EE"/>
    <w:rsid w:val="00244AE5"/>
    <w:rsid w:val="00245016"/>
    <w:rsid w:val="00245E1D"/>
    <w:rsid w:val="00246326"/>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56BA"/>
    <w:rsid w:val="00256119"/>
    <w:rsid w:val="00257465"/>
    <w:rsid w:val="00260E9D"/>
    <w:rsid w:val="002628D8"/>
    <w:rsid w:val="00262979"/>
    <w:rsid w:val="00263899"/>
    <w:rsid w:val="002650BC"/>
    <w:rsid w:val="0026559D"/>
    <w:rsid w:val="00265B81"/>
    <w:rsid w:val="0026612A"/>
    <w:rsid w:val="0026628B"/>
    <w:rsid w:val="002664B2"/>
    <w:rsid w:val="00266D94"/>
    <w:rsid w:val="00270B7B"/>
    <w:rsid w:val="00270EED"/>
    <w:rsid w:val="00271968"/>
    <w:rsid w:val="00271AC1"/>
    <w:rsid w:val="00271C54"/>
    <w:rsid w:val="00272DB4"/>
    <w:rsid w:val="00275052"/>
    <w:rsid w:val="002753AA"/>
    <w:rsid w:val="0027611E"/>
    <w:rsid w:val="00276234"/>
    <w:rsid w:val="00277058"/>
    <w:rsid w:val="002779EE"/>
    <w:rsid w:val="002800A6"/>
    <w:rsid w:val="00280990"/>
    <w:rsid w:val="00280B04"/>
    <w:rsid w:val="002818E6"/>
    <w:rsid w:val="00283451"/>
    <w:rsid w:val="002836EF"/>
    <w:rsid w:val="00283B02"/>
    <w:rsid w:val="00284778"/>
    <w:rsid w:val="0028586F"/>
    <w:rsid w:val="00285BE4"/>
    <w:rsid w:val="00286212"/>
    <w:rsid w:val="00286612"/>
    <w:rsid w:val="00286BF3"/>
    <w:rsid w:val="00286D2B"/>
    <w:rsid w:val="00287536"/>
    <w:rsid w:val="00292753"/>
    <w:rsid w:val="00293235"/>
    <w:rsid w:val="002938DA"/>
    <w:rsid w:val="00294471"/>
    <w:rsid w:val="00296734"/>
    <w:rsid w:val="00297220"/>
    <w:rsid w:val="002A0700"/>
    <w:rsid w:val="002A15A6"/>
    <w:rsid w:val="002A255F"/>
    <w:rsid w:val="002A2714"/>
    <w:rsid w:val="002A2D70"/>
    <w:rsid w:val="002A3535"/>
    <w:rsid w:val="002A4515"/>
    <w:rsid w:val="002A4D48"/>
    <w:rsid w:val="002A5C8B"/>
    <w:rsid w:val="002A5CE8"/>
    <w:rsid w:val="002A61AB"/>
    <w:rsid w:val="002B1164"/>
    <w:rsid w:val="002B1473"/>
    <w:rsid w:val="002B1E71"/>
    <w:rsid w:val="002B39C3"/>
    <w:rsid w:val="002B3D58"/>
    <w:rsid w:val="002B47A4"/>
    <w:rsid w:val="002B698E"/>
    <w:rsid w:val="002B6BEB"/>
    <w:rsid w:val="002B6F31"/>
    <w:rsid w:val="002B75AA"/>
    <w:rsid w:val="002C2B5C"/>
    <w:rsid w:val="002C3156"/>
    <w:rsid w:val="002C32B5"/>
    <w:rsid w:val="002C5CEF"/>
    <w:rsid w:val="002C5FDE"/>
    <w:rsid w:val="002C60A8"/>
    <w:rsid w:val="002C64FA"/>
    <w:rsid w:val="002C6977"/>
    <w:rsid w:val="002C7CA6"/>
    <w:rsid w:val="002C7F1D"/>
    <w:rsid w:val="002D138C"/>
    <w:rsid w:val="002D1993"/>
    <w:rsid w:val="002D3886"/>
    <w:rsid w:val="002D49E0"/>
    <w:rsid w:val="002D4BB1"/>
    <w:rsid w:val="002D5958"/>
    <w:rsid w:val="002E0413"/>
    <w:rsid w:val="002E0EBB"/>
    <w:rsid w:val="002E1CA9"/>
    <w:rsid w:val="002E1D11"/>
    <w:rsid w:val="002E2626"/>
    <w:rsid w:val="002E2C1F"/>
    <w:rsid w:val="002E47D4"/>
    <w:rsid w:val="002E626B"/>
    <w:rsid w:val="002F0E37"/>
    <w:rsid w:val="002F0EA8"/>
    <w:rsid w:val="002F2D14"/>
    <w:rsid w:val="002F3096"/>
    <w:rsid w:val="002F314E"/>
    <w:rsid w:val="002F3FD6"/>
    <w:rsid w:val="002F44E9"/>
    <w:rsid w:val="002F4EA2"/>
    <w:rsid w:val="002F57BF"/>
    <w:rsid w:val="002F62E5"/>
    <w:rsid w:val="002F673A"/>
    <w:rsid w:val="002F722A"/>
    <w:rsid w:val="00300A38"/>
    <w:rsid w:val="003018E8"/>
    <w:rsid w:val="003025F2"/>
    <w:rsid w:val="00302B67"/>
    <w:rsid w:val="003041E7"/>
    <w:rsid w:val="00304E5E"/>
    <w:rsid w:val="00305FCF"/>
    <w:rsid w:val="00306FA4"/>
    <w:rsid w:val="00307DE2"/>
    <w:rsid w:val="00310D42"/>
    <w:rsid w:val="003115B4"/>
    <w:rsid w:val="00315D23"/>
    <w:rsid w:val="0031667C"/>
    <w:rsid w:val="00316C02"/>
    <w:rsid w:val="003171D2"/>
    <w:rsid w:val="003208F8"/>
    <w:rsid w:val="003257C9"/>
    <w:rsid w:val="00325B90"/>
    <w:rsid w:val="003327FF"/>
    <w:rsid w:val="00333768"/>
    <w:rsid w:val="003343AA"/>
    <w:rsid w:val="003345CF"/>
    <w:rsid w:val="0033510D"/>
    <w:rsid w:val="00335176"/>
    <w:rsid w:val="0033583D"/>
    <w:rsid w:val="00336107"/>
    <w:rsid w:val="003365BA"/>
    <w:rsid w:val="00337158"/>
    <w:rsid w:val="00340ED2"/>
    <w:rsid w:val="00340F7A"/>
    <w:rsid w:val="00341DBA"/>
    <w:rsid w:val="003425CD"/>
    <w:rsid w:val="0034279B"/>
    <w:rsid w:val="00342BB2"/>
    <w:rsid w:val="00343460"/>
    <w:rsid w:val="00344C8A"/>
    <w:rsid w:val="003451D1"/>
    <w:rsid w:val="00345583"/>
    <w:rsid w:val="00345D9C"/>
    <w:rsid w:val="00350356"/>
    <w:rsid w:val="00350B33"/>
    <w:rsid w:val="0035182F"/>
    <w:rsid w:val="00351B7A"/>
    <w:rsid w:val="00352154"/>
    <w:rsid w:val="00352689"/>
    <w:rsid w:val="00352765"/>
    <w:rsid w:val="00355AD6"/>
    <w:rsid w:val="00355AEC"/>
    <w:rsid w:val="003564BB"/>
    <w:rsid w:val="0035651A"/>
    <w:rsid w:val="00357B88"/>
    <w:rsid w:val="00360394"/>
    <w:rsid w:val="00360F63"/>
    <w:rsid w:val="003635DE"/>
    <w:rsid w:val="003646A4"/>
    <w:rsid w:val="00365864"/>
    <w:rsid w:val="00366290"/>
    <w:rsid w:val="00366B4C"/>
    <w:rsid w:val="003673D8"/>
    <w:rsid w:val="00371234"/>
    <w:rsid w:val="0037212C"/>
    <w:rsid w:val="00372890"/>
    <w:rsid w:val="00376B3F"/>
    <w:rsid w:val="00377FDC"/>
    <w:rsid w:val="00380ACB"/>
    <w:rsid w:val="00382351"/>
    <w:rsid w:val="00383151"/>
    <w:rsid w:val="00384B36"/>
    <w:rsid w:val="00385339"/>
    <w:rsid w:val="0038542B"/>
    <w:rsid w:val="003854B8"/>
    <w:rsid w:val="00385C6E"/>
    <w:rsid w:val="00385E4C"/>
    <w:rsid w:val="00387265"/>
    <w:rsid w:val="00387923"/>
    <w:rsid w:val="00387FB9"/>
    <w:rsid w:val="00390372"/>
    <w:rsid w:val="003906CB"/>
    <w:rsid w:val="00391A76"/>
    <w:rsid w:val="00391EE5"/>
    <w:rsid w:val="00392A04"/>
    <w:rsid w:val="00393B07"/>
    <w:rsid w:val="00394202"/>
    <w:rsid w:val="00394317"/>
    <w:rsid w:val="00394860"/>
    <w:rsid w:val="0039514B"/>
    <w:rsid w:val="0039559E"/>
    <w:rsid w:val="00396101"/>
    <w:rsid w:val="0039694A"/>
    <w:rsid w:val="00397178"/>
    <w:rsid w:val="0039751E"/>
    <w:rsid w:val="003A0335"/>
    <w:rsid w:val="003A06AE"/>
    <w:rsid w:val="003A219D"/>
    <w:rsid w:val="003A36BA"/>
    <w:rsid w:val="003A3F51"/>
    <w:rsid w:val="003A3FA7"/>
    <w:rsid w:val="003A411F"/>
    <w:rsid w:val="003A5868"/>
    <w:rsid w:val="003A7638"/>
    <w:rsid w:val="003B0D1B"/>
    <w:rsid w:val="003B2986"/>
    <w:rsid w:val="003B440C"/>
    <w:rsid w:val="003B4FD6"/>
    <w:rsid w:val="003B568E"/>
    <w:rsid w:val="003B6AA4"/>
    <w:rsid w:val="003B7B0F"/>
    <w:rsid w:val="003C1697"/>
    <w:rsid w:val="003C1DE0"/>
    <w:rsid w:val="003C1F46"/>
    <w:rsid w:val="003C2951"/>
    <w:rsid w:val="003C2BC3"/>
    <w:rsid w:val="003C6EF2"/>
    <w:rsid w:val="003D15BA"/>
    <w:rsid w:val="003D21C3"/>
    <w:rsid w:val="003D271D"/>
    <w:rsid w:val="003D40FD"/>
    <w:rsid w:val="003D634D"/>
    <w:rsid w:val="003D72EE"/>
    <w:rsid w:val="003D79A3"/>
    <w:rsid w:val="003E1D27"/>
    <w:rsid w:val="003E26D2"/>
    <w:rsid w:val="003E38C6"/>
    <w:rsid w:val="003E6E98"/>
    <w:rsid w:val="003E70FD"/>
    <w:rsid w:val="003E7211"/>
    <w:rsid w:val="003F0963"/>
    <w:rsid w:val="003F1B08"/>
    <w:rsid w:val="003F2244"/>
    <w:rsid w:val="003F4E90"/>
    <w:rsid w:val="003F5F3F"/>
    <w:rsid w:val="003F6835"/>
    <w:rsid w:val="004011A3"/>
    <w:rsid w:val="00402191"/>
    <w:rsid w:val="00403237"/>
    <w:rsid w:val="0040399F"/>
    <w:rsid w:val="00403B97"/>
    <w:rsid w:val="00403D45"/>
    <w:rsid w:val="00404C87"/>
    <w:rsid w:val="00405648"/>
    <w:rsid w:val="0040581D"/>
    <w:rsid w:val="00406A53"/>
    <w:rsid w:val="0040700F"/>
    <w:rsid w:val="00407387"/>
    <w:rsid w:val="0040755C"/>
    <w:rsid w:val="00407973"/>
    <w:rsid w:val="00407CF8"/>
    <w:rsid w:val="004108DB"/>
    <w:rsid w:val="00411D3F"/>
    <w:rsid w:val="00411D73"/>
    <w:rsid w:val="00411EAC"/>
    <w:rsid w:val="004125D7"/>
    <w:rsid w:val="0041287F"/>
    <w:rsid w:val="0041288D"/>
    <w:rsid w:val="00412DDC"/>
    <w:rsid w:val="0041398C"/>
    <w:rsid w:val="00414352"/>
    <w:rsid w:val="004143F3"/>
    <w:rsid w:val="0041493D"/>
    <w:rsid w:val="0041587A"/>
    <w:rsid w:val="004177C2"/>
    <w:rsid w:val="00417CDF"/>
    <w:rsid w:val="0042061F"/>
    <w:rsid w:val="00420752"/>
    <w:rsid w:val="00423610"/>
    <w:rsid w:val="00423D54"/>
    <w:rsid w:val="00425B8D"/>
    <w:rsid w:val="00426843"/>
    <w:rsid w:val="004270DD"/>
    <w:rsid w:val="00427ED9"/>
    <w:rsid w:val="00430A34"/>
    <w:rsid w:val="0043117C"/>
    <w:rsid w:val="00431C29"/>
    <w:rsid w:val="00431FAC"/>
    <w:rsid w:val="00432040"/>
    <w:rsid w:val="004320D3"/>
    <w:rsid w:val="00432232"/>
    <w:rsid w:val="00433B0F"/>
    <w:rsid w:val="00433E75"/>
    <w:rsid w:val="004348E9"/>
    <w:rsid w:val="004351AE"/>
    <w:rsid w:val="00436122"/>
    <w:rsid w:val="00436B99"/>
    <w:rsid w:val="004372F7"/>
    <w:rsid w:val="004377CD"/>
    <w:rsid w:val="00437B49"/>
    <w:rsid w:val="004403C9"/>
    <w:rsid w:val="00440ED8"/>
    <w:rsid w:val="004413C7"/>
    <w:rsid w:val="00442E96"/>
    <w:rsid w:val="0044364D"/>
    <w:rsid w:val="004442F2"/>
    <w:rsid w:val="00444714"/>
    <w:rsid w:val="00445149"/>
    <w:rsid w:val="00446BF6"/>
    <w:rsid w:val="0044742D"/>
    <w:rsid w:val="004475BD"/>
    <w:rsid w:val="004478C8"/>
    <w:rsid w:val="00452D46"/>
    <w:rsid w:val="0045399C"/>
    <w:rsid w:val="00453E71"/>
    <w:rsid w:val="00455608"/>
    <w:rsid w:val="00456D08"/>
    <w:rsid w:val="00460A86"/>
    <w:rsid w:val="00460A9D"/>
    <w:rsid w:val="00461391"/>
    <w:rsid w:val="0046148D"/>
    <w:rsid w:val="0046148E"/>
    <w:rsid w:val="004625AF"/>
    <w:rsid w:val="004626B0"/>
    <w:rsid w:val="004628B9"/>
    <w:rsid w:val="00462E8C"/>
    <w:rsid w:val="0046336B"/>
    <w:rsid w:val="00464637"/>
    <w:rsid w:val="0046478A"/>
    <w:rsid w:val="0046531B"/>
    <w:rsid w:val="0046578A"/>
    <w:rsid w:val="00466B3F"/>
    <w:rsid w:val="0046719B"/>
    <w:rsid w:val="00467580"/>
    <w:rsid w:val="00467EAB"/>
    <w:rsid w:val="00471103"/>
    <w:rsid w:val="004725D2"/>
    <w:rsid w:val="00472730"/>
    <w:rsid w:val="00472F0E"/>
    <w:rsid w:val="004735FD"/>
    <w:rsid w:val="00474499"/>
    <w:rsid w:val="00474AD9"/>
    <w:rsid w:val="00475BFC"/>
    <w:rsid w:val="004762B3"/>
    <w:rsid w:val="00476350"/>
    <w:rsid w:val="00476653"/>
    <w:rsid w:val="004769BF"/>
    <w:rsid w:val="00476A94"/>
    <w:rsid w:val="00476D9E"/>
    <w:rsid w:val="00480A66"/>
    <w:rsid w:val="00481722"/>
    <w:rsid w:val="004821C7"/>
    <w:rsid w:val="00482382"/>
    <w:rsid w:val="0048374B"/>
    <w:rsid w:val="00483B19"/>
    <w:rsid w:val="004847A1"/>
    <w:rsid w:val="00484C39"/>
    <w:rsid w:val="00485600"/>
    <w:rsid w:val="00486379"/>
    <w:rsid w:val="00486858"/>
    <w:rsid w:val="004868C1"/>
    <w:rsid w:val="00487C66"/>
    <w:rsid w:val="00487EFF"/>
    <w:rsid w:val="00490027"/>
    <w:rsid w:val="0049039F"/>
    <w:rsid w:val="004907B0"/>
    <w:rsid w:val="00491A0F"/>
    <w:rsid w:val="00494E1D"/>
    <w:rsid w:val="00495C37"/>
    <w:rsid w:val="00496F72"/>
    <w:rsid w:val="00497238"/>
    <w:rsid w:val="004A0EBD"/>
    <w:rsid w:val="004A11F4"/>
    <w:rsid w:val="004A1905"/>
    <w:rsid w:val="004A2590"/>
    <w:rsid w:val="004A2AC6"/>
    <w:rsid w:val="004A3884"/>
    <w:rsid w:val="004A4614"/>
    <w:rsid w:val="004A52B9"/>
    <w:rsid w:val="004A59F2"/>
    <w:rsid w:val="004A5F7B"/>
    <w:rsid w:val="004A6042"/>
    <w:rsid w:val="004A6C22"/>
    <w:rsid w:val="004A7ABA"/>
    <w:rsid w:val="004B023C"/>
    <w:rsid w:val="004B13CE"/>
    <w:rsid w:val="004B1BC4"/>
    <w:rsid w:val="004B1EE5"/>
    <w:rsid w:val="004B35D8"/>
    <w:rsid w:val="004B43D9"/>
    <w:rsid w:val="004B4A50"/>
    <w:rsid w:val="004B4ACB"/>
    <w:rsid w:val="004B4B0F"/>
    <w:rsid w:val="004B593C"/>
    <w:rsid w:val="004B66E9"/>
    <w:rsid w:val="004B6F5B"/>
    <w:rsid w:val="004B7681"/>
    <w:rsid w:val="004C20EA"/>
    <w:rsid w:val="004C26FF"/>
    <w:rsid w:val="004C2B5A"/>
    <w:rsid w:val="004C2E2C"/>
    <w:rsid w:val="004C411C"/>
    <w:rsid w:val="004C5932"/>
    <w:rsid w:val="004C5DCE"/>
    <w:rsid w:val="004C7F57"/>
    <w:rsid w:val="004D03F3"/>
    <w:rsid w:val="004D0778"/>
    <w:rsid w:val="004D26B0"/>
    <w:rsid w:val="004D370B"/>
    <w:rsid w:val="004D5172"/>
    <w:rsid w:val="004D5C48"/>
    <w:rsid w:val="004E09F7"/>
    <w:rsid w:val="004E1096"/>
    <w:rsid w:val="004E1C6F"/>
    <w:rsid w:val="004E2573"/>
    <w:rsid w:val="004E3C5D"/>
    <w:rsid w:val="004E3E6D"/>
    <w:rsid w:val="004E4A6B"/>
    <w:rsid w:val="004E4FE5"/>
    <w:rsid w:val="004E51DF"/>
    <w:rsid w:val="004E52ED"/>
    <w:rsid w:val="004E734A"/>
    <w:rsid w:val="004F01D2"/>
    <w:rsid w:val="004F1940"/>
    <w:rsid w:val="004F2145"/>
    <w:rsid w:val="004F2A45"/>
    <w:rsid w:val="004F41BC"/>
    <w:rsid w:val="004F4F40"/>
    <w:rsid w:val="004F589C"/>
    <w:rsid w:val="004F6B81"/>
    <w:rsid w:val="004F6EF6"/>
    <w:rsid w:val="004F7979"/>
    <w:rsid w:val="00500EF4"/>
    <w:rsid w:val="00501690"/>
    <w:rsid w:val="00501D04"/>
    <w:rsid w:val="00504050"/>
    <w:rsid w:val="00504BA5"/>
    <w:rsid w:val="005050A4"/>
    <w:rsid w:val="00505CE6"/>
    <w:rsid w:val="0050744E"/>
    <w:rsid w:val="00510B40"/>
    <w:rsid w:val="00511830"/>
    <w:rsid w:val="00513593"/>
    <w:rsid w:val="005135EB"/>
    <w:rsid w:val="00514143"/>
    <w:rsid w:val="005141A5"/>
    <w:rsid w:val="0051565E"/>
    <w:rsid w:val="00516522"/>
    <w:rsid w:val="005222E9"/>
    <w:rsid w:val="00522B0C"/>
    <w:rsid w:val="005230FF"/>
    <w:rsid w:val="00526DA0"/>
    <w:rsid w:val="00527472"/>
    <w:rsid w:val="00527B8A"/>
    <w:rsid w:val="0053010F"/>
    <w:rsid w:val="005304AD"/>
    <w:rsid w:val="0053077E"/>
    <w:rsid w:val="00530C9F"/>
    <w:rsid w:val="00530E71"/>
    <w:rsid w:val="00532542"/>
    <w:rsid w:val="00532AD3"/>
    <w:rsid w:val="00534DB8"/>
    <w:rsid w:val="0053511C"/>
    <w:rsid w:val="00535231"/>
    <w:rsid w:val="00536918"/>
    <w:rsid w:val="00537551"/>
    <w:rsid w:val="00540005"/>
    <w:rsid w:val="005410BE"/>
    <w:rsid w:val="00541463"/>
    <w:rsid w:val="005415A5"/>
    <w:rsid w:val="00542920"/>
    <w:rsid w:val="00542CE8"/>
    <w:rsid w:val="0054364B"/>
    <w:rsid w:val="00546671"/>
    <w:rsid w:val="00547130"/>
    <w:rsid w:val="00547726"/>
    <w:rsid w:val="00547C04"/>
    <w:rsid w:val="005501D5"/>
    <w:rsid w:val="00550B30"/>
    <w:rsid w:val="005510C9"/>
    <w:rsid w:val="00552E3C"/>
    <w:rsid w:val="00554EA3"/>
    <w:rsid w:val="00556520"/>
    <w:rsid w:val="0055681B"/>
    <w:rsid w:val="0055779C"/>
    <w:rsid w:val="0056019D"/>
    <w:rsid w:val="0056045A"/>
    <w:rsid w:val="005609BA"/>
    <w:rsid w:val="005612B7"/>
    <w:rsid w:val="0056179B"/>
    <w:rsid w:val="005634E2"/>
    <w:rsid w:val="005643F4"/>
    <w:rsid w:val="00564C00"/>
    <w:rsid w:val="0056524B"/>
    <w:rsid w:val="0056747B"/>
    <w:rsid w:val="005677FE"/>
    <w:rsid w:val="00570C9D"/>
    <w:rsid w:val="005715D0"/>
    <w:rsid w:val="00571705"/>
    <w:rsid w:val="00571F2B"/>
    <w:rsid w:val="0057204D"/>
    <w:rsid w:val="005724AC"/>
    <w:rsid w:val="00573485"/>
    <w:rsid w:val="00573532"/>
    <w:rsid w:val="00573714"/>
    <w:rsid w:val="005740B9"/>
    <w:rsid w:val="0057503F"/>
    <w:rsid w:val="00575FB6"/>
    <w:rsid w:val="0057699D"/>
    <w:rsid w:val="00576C37"/>
    <w:rsid w:val="005778D9"/>
    <w:rsid w:val="0058136F"/>
    <w:rsid w:val="00582A86"/>
    <w:rsid w:val="005859DA"/>
    <w:rsid w:val="005866C3"/>
    <w:rsid w:val="005869AF"/>
    <w:rsid w:val="00586E3A"/>
    <w:rsid w:val="00586EAA"/>
    <w:rsid w:val="005877AB"/>
    <w:rsid w:val="00587D2E"/>
    <w:rsid w:val="00587F9F"/>
    <w:rsid w:val="00591C8B"/>
    <w:rsid w:val="00593B59"/>
    <w:rsid w:val="00593BBE"/>
    <w:rsid w:val="00594917"/>
    <w:rsid w:val="00595882"/>
    <w:rsid w:val="00596545"/>
    <w:rsid w:val="00596F10"/>
    <w:rsid w:val="005971B7"/>
    <w:rsid w:val="00597E11"/>
    <w:rsid w:val="005A0B2E"/>
    <w:rsid w:val="005A0C00"/>
    <w:rsid w:val="005A15CF"/>
    <w:rsid w:val="005A4BC1"/>
    <w:rsid w:val="005A50F4"/>
    <w:rsid w:val="005A553E"/>
    <w:rsid w:val="005A5901"/>
    <w:rsid w:val="005A681F"/>
    <w:rsid w:val="005A7611"/>
    <w:rsid w:val="005B16FA"/>
    <w:rsid w:val="005B1B53"/>
    <w:rsid w:val="005B299F"/>
    <w:rsid w:val="005B34DC"/>
    <w:rsid w:val="005B4610"/>
    <w:rsid w:val="005B46F8"/>
    <w:rsid w:val="005B495F"/>
    <w:rsid w:val="005B6242"/>
    <w:rsid w:val="005B68F4"/>
    <w:rsid w:val="005B6B63"/>
    <w:rsid w:val="005B6D9D"/>
    <w:rsid w:val="005B745C"/>
    <w:rsid w:val="005C037D"/>
    <w:rsid w:val="005C06BF"/>
    <w:rsid w:val="005C0BDC"/>
    <w:rsid w:val="005C129A"/>
    <w:rsid w:val="005C2F4A"/>
    <w:rsid w:val="005C53BD"/>
    <w:rsid w:val="005C756E"/>
    <w:rsid w:val="005C7B38"/>
    <w:rsid w:val="005D0D98"/>
    <w:rsid w:val="005D1717"/>
    <w:rsid w:val="005D3753"/>
    <w:rsid w:val="005D4906"/>
    <w:rsid w:val="005D4A71"/>
    <w:rsid w:val="005D5278"/>
    <w:rsid w:val="005D571A"/>
    <w:rsid w:val="005D69CD"/>
    <w:rsid w:val="005D6FA4"/>
    <w:rsid w:val="005E028D"/>
    <w:rsid w:val="005E127A"/>
    <w:rsid w:val="005E1E40"/>
    <w:rsid w:val="005E2746"/>
    <w:rsid w:val="005E2E7F"/>
    <w:rsid w:val="005E3488"/>
    <w:rsid w:val="005E3B5B"/>
    <w:rsid w:val="005E4E6F"/>
    <w:rsid w:val="005E51B1"/>
    <w:rsid w:val="005E6900"/>
    <w:rsid w:val="005E72C3"/>
    <w:rsid w:val="005E7DA2"/>
    <w:rsid w:val="005F1102"/>
    <w:rsid w:val="005F41F0"/>
    <w:rsid w:val="005F4E5A"/>
    <w:rsid w:val="005F50DC"/>
    <w:rsid w:val="005F6A94"/>
    <w:rsid w:val="006005DB"/>
    <w:rsid w:val="00600A1B"/>
    <w:rsid w:val="00601D5A"/>
    <w:rsid w:val="00605A70"/>
    <w:rsid w:val="00605C67"/>
    <w:rsid w:val="00606AAA"/>
    <w:rsid w:val="00607042"/>
    <w:rsid w:val="00611098"/>
    <w:rsid w:val="0061155E"/>
    <w:rsid w:val="00613F37"/>
    <w:rsid w:val="00614763"/>
    <w:rsid w:val="0061520E"/>
    <w:rsid w:val="00615276"/>
    <w:rsid w:val="006156EC"/>
    <w:rsid w:val="006172EB"/>
    <w:rsid w:val="0062019F"/>
    <w:rsid w:val="00620A86"/>
    <w:rsid w:val="00620A88"/>
    <w:rsid w:val="00620AD6"/>
    <w:rsid w:val="006210FC"/>
    <w:rsid w:val="00622C2E"/>
    <w:rsid w:val="00622F45"/>
    <w:rsid w:val="00623149"/>
    <w:rsid w:val="00623513"/>
    <w:rsid w:val="00623EA3"/>
    <w:rsid w:val="00624DF7"/>
    <w:rsid w:val="00626B3A"/>
    <w:rsid w:val="006301BE"/>
    <w:rsid w:val="0063035D"/>
    <w:rsid w:val="006311F9"/>
    <w:rsid w:val="00632559"/>
    <w:rsid w:val="00632833"/>
    <w:rsid w:val="00632B99"/>
    <w:rsid w:val="0063361D"/>
    <w:rsid w:val="00633787"/>
    <w:rsid w:val="00633F0F"/>
    <w:rsid w:val="00634114"/>
    <w:rsid w:val="006343AB"/>
    <w:rsid w:val="00637454"/>
    <w:rsid w:val="006400BE"/>
    <w:rsid w:val="0064128F"/>
    <w:rsid w:val="00641373"/>
    <w:rsid w:val="00641F75"/>
    <w:rsid w:val="0064227F"/>
    <w:rsid w:val="00642F88"/>
    <w:rsid w:val="00644B55"/>
    <w:rsid w:val="00644F09"/>
    <w:rsid w:val="00645203"/>
    <w:rsid w:val="006454D7"/>
    <w:rsid w:val="0064617D"/>
    <w:rsid w:val="00646A0F"/>
    <w:rsid w:val="00646B7E"/>
    <w:rsid w:val="006470EE"/>
    <w:rsid w:val="006506CB"/>
    <w:rsid w:val="00650791"/>
    <w:rsid w:val="00651645"/>
    <w:rsid w:val="00652775"/>
    <w:rsid w:val="00652ACA"/>
    <w:rsid w:val="00654D61"/>
    <w:rsid w:val="00655938"/>
    <w:rsid w:val="00655A24"/>
    <w:rsid w:val="00655A30"/>
    <w:rsid w:val="00655B46"/>
    <w:rsid w:val="00656C0E"/>
    <w:rsid w:val="00656EDB"/>
    <w:rsid w:val="00657BF1"/>
    <w:rsid w:val="00660260"/>
    <w:rsid w:val="006609CB"/>
    <w:rsid w:val="006610DA"/>
    <w:rsid w:val="006630EA"/>
    <w:rsid w:val="0066323D"/>
    <w:rsid w:val="00663C33"/>
    <w:rsid w:val="0066484F"/>
    <w:rsid w:val="006652E1"/>
    <w:rsid w:val="00665871"/>
    <w:rsid w:val="00665FBA"/>
    <w:rsid w:val="006662C0"/>
    <w:rsid w:val="00666401"/>
    <w:rsid w:val="006668C7"/>
    <w:rsid w:val="00667C4E"/>
    <w:rsid w:val="006706B4"/>
    <w:rsid w:val="00671ED7"/>
    <w:rsid w:val="00672B6F"/>
    <w:rsid w:val="006733BF"/>
    <w:rsid w:val="00674AB6"/>
    <w:rsid w:val="00674CA0"/>
    <w:rsid w:val="0067631B"/>
    <w:rsid w:val="00676E77"/>
    <w:rsid w:val="0068053F"/>
    <w:rsid w:val="00681DF8"/>
    <w:rsid w:val="00681E0F"/>
    <w:rsid w:val="00684568"/>
    <w:rsid w:val="00684A50"/>
    <w:rsid w:val="00687196"/>
    <w:rsid w:val="0069251C"/>
    <w:rsid w:val="0069328A"/>
    <w:rsid w:val="00694554"/>
    <w:rsid w:val="00694BB8"/>
    <w:rsid w:val="006955EC"/>
    <w:rsid w:val="00695BE8"/>
    <w:rsid w:val="00695CC9"/>
    <w:rsid w:val="0069761D"/>
    <w:rsid w:val="00697741"/>
    <w:rsid w:val="00697843"/>
    <w:rsid w:val="00697D01"/>
    <w:rsid w:val="006A07C9"/>
    <w:rsid w:val="006A0813"/>
    <w:rsid w:val="006A0A71"/>
    <w:rsid w:val="006A0BB6"/>
    <w:rsid w:val="006A10E4"/>
    <w:rsid w:val="006A158E"/>
    <w:rsid w:val="006A2116"/>
    <w:rsid w:val="006A28EF"/>
    <w:rsid w:val="006A29AA"/>
    <w:rsid w:val="006A33F5"/>
    <w:rsid w:val="006A37B1"/>
    <w:rsid w:val="006A6449"/>
    <w:rsid w:val="006A7BD3"/>
    <w:rsid w:val="006B1327"/>
    <w:rsid w:val="006B5BFF"/>
    <w:rsid w:val="006B5E97"/>
    <w:rsid w:val="006B622D"/>
    <w:rsid w:val="006C022D"/>
    <w:rsid w:val="006C0F47"/>
    <w:rsid w:val="006C12A4"/>
    <w:rsid w:val="006C2193"/>
    <w:rsid w:val="006C2499"/>
    <w:rsid w:val="006C252B"/>
    <w:rsid w:val="006C273D"/>
    <w:rsid w:val="006C574E"/>
    <w:rsid w:val="006C61E4"/>
    <w:rsid w:val="006D0135"/>
    <w:rsid w:val="006D0A93"/>
    <w:rsid w:val="006D31BB"/>
    <w:rsid w:val="006D39FE"/>
    <w:rsid w:val="006D4039"/>
    <w:rsid w:val="006D69B4"/>
    <w:rsid w:val="006E01D9"/>
    <w:rsid w:val="006E109C"/>
    <w:rsid w:val="006E181E"/>
    <w:rsid w:val="006E1F17"/>
    <w:rsid w:val="006E2096"/>
    <w:rsid w:val="006E21B4"/>
    <w:rsid w:val="006E3494"/>
    <w:rsid w:val="006E5DE4"/>
    <w:rsid w:val="006E73B9"/>
    <w:rsid w:val="006F049A"/>
    <w:rsid w:val="006F0FEF"/>
    <w:rsid w:val="006F1776"/>
    <w:rsid w:val="006F19DD"/>
    <w:rsid w:val="006F23FF"/>
    <w:rsid w:val="006F29CD"/>
    <w:rsid w:val="006F3EA4"/>
    <w:rsid w:val="006F40DA"/>
    <w:rsid w:val="006F44E0"/>
    <w:rsid w:val="006F4787"/>
    <w:rsid w:val="006F4A9E"/>
    <w:rsid w:val="006F5F7A"/>
    <w:rsid w:val="006F6208"/>
    <w:rsid w:val="006F65F9"/>
    <w:rsid w:val="006F66A4"/>
    <w:rsid w:val="006F6BC2"/>
    <w:rsid w:val="006F73D7"/>
    <w:rsid w:val="00700217"/>
    <w:rsid w:val="00700B7C"/>
    <w:rsid w:val="007012DF"/>
    <w:rsid w:val="00702DAF"/>
    <w:rsid w:val="007031FA"/>
    <w:rsid w:val="00704DD2"/>
    <w:rsid w:val="00705C50"/>
    <w:rsid w:val="00705E41"/>
    <w:rsid w:val="00705F28"/>
    <w:rsid w:val="007065E2"/>
    <w:rsid w:val="007105E9"/>
    <w:rsid w:val="00710795"/>
    <w:rsid w:val="00710F6D"/>
    <w:rsid w:val="007114EF"/>
    <w:rsid w:val="0071342F"/>
    <w:rsid w:val="00713DD6"/>
    <w:rsid w:val="007147F7"/>
    <w:rsid w:val="00714D58"/>
    <w:rsid w:val="00715D30"/>
    <w:rsid w:val="007160F9"/>
    <w:rsid w:val="007162A4"/>
    <w:rsid w:val="007166B7"/>
    <w:rsid w:val="00716AFD"/>
    <w:rsid w:val="0072019C"/>
    <w:rsid w:val="007209A2"/>
    <w:rsid w:val="00720FCD"/>
    <w:rsid w:val="007214DE"/>
    <w:rsid w:val="00721915"/>
    <w:rsid w:val="00722EF2"/>
    <w:rsid w:val="00723EA9"/>
    <w:rsid w:val="00724193"/>
    <w:rsid w:val="007241D7"/>
    <w:rsid w:val="007259D1"/>
    <w:rsid w:val="00727D57"/>
    <w:rsid w:val="007309E4"/>
    <w:rsid w:val="00731231"/>
    <w:rsid w:val="00731237"/>
    <w:rsid w:val="007313F4"/>
    <w:rsid w:val="00731495"/>
    <w:rsid w:val="00731BCE"/>
    <w:rsid w:val="00732D1C"/>
    <w:rsid w:val="0073385D"/>
    <w:rsid w:val="00734489"/>
    <w:rsid w:val="00734677"/>
    <w:rsid w:val="00734FEA"/>
    <w:rsid w:val="00736175"/>
    <w:rsid w:val="0073700D"/>
    <w:rsid w:val="007378C4"/>
    <w:rsid w:val="00740B22"/>
    <w:rsid w:val="0074153A"/>
    <w:rsid w:val="00742595"/>
    <w:rsid w:val="00742F62"/>
    <w:rsid w:val="00743DA5"/>
    <w:rsid w:val="00746A8D"/>
    <w:rsid w:val="00746F59"/>
    <w:rsid w:val="00750A4C"/>
    <w:rsid w:val="00751212"/>
    <w:rsid w:val="00751496"/>
    <w:rsid w:val="00752125"/>
    <w:rsid w:val="007523C1"/>
    <w:rsid w:val="007524BA"/>
    <w:rsid w:val="0075354B"/>
    <w:rsid w:val="00753C97"/>
    <w:rsid w:val="00754501"/>
    <w:rsid w:val="007555DB"/>
    <w:rsid w:val="00755A6E"/>
    <w:rsid w:val="0075663B"/>
    <w:rsid w:val="00756A3D"/>
    <w:rsid w:val="00756D73"/>
    <w:rsid w:val="007573B2"/>
    <w:rsid w:val="00757670"/>
    <w:rsid w:val="00757BFD"/>
    <w:rsid w:val="00760A97"/>
    <w:rsid w:val="00761D50"/>
    <w:rsid w:val="00762356"/>
    <w:rsid w:val="00762C83"/>
    <w:rsid w:val="007632B6"/>
    <w:rsid w:val="007636BD"/>
    <w:rsid w:val="007640EE"/>
    <w:rsid w:val="00765B93"/>
    <w:rsid w:val="00765ED3"/>
    <w:rsid w:val="00765F04"/>
    <w:rsid w:val="00766010"/>
    <w:rsid w:val="00767718"/>
    <w:rsid w:val="0077041A"/>
    <w:rsid w:val="00770822"/>
    <w:rsid w:val="0077085A"/>
    <w:rsid w:val="00771068"/>
    <w:rsid w:val="007710EC"/>
    <w:rsid w:val="00771337"/>
    <w:rsid w:val="007714C2"/>
    <w:rsid w:val="007741A4"/>
    <w:rsid w:val="0077691B"/>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1AFD"/>
    <w:rsid w:val="00792208"/>
    <w:rsid w:val="007949A8"/>
    <w:rsid w:val="00794D05"/>
    <w:rsid w:val="00796F55"/>
    <w:rsid w:val="007970B5"/>
    <w:rsid w:val="007A1DC0"/>
    <w:rsid w:val="007A2301"/>
    <w:rsid w:val="007A250F"/>
    <w:rsid w:val="007A28A2"/>
    <w:rsid w:val="007A3007"/>
    <w:rsid w:val="007A3BED"/>
    <w:rsid w:val="007A5CCE"/>
    <w:rsid w:val="007A6079"/>
    <w:rsid w:val="007A6FC8"/>
    <w:rsid w:val="007A75C3"/>
    <w:rsid w:val="007A76F2"/>
    <w:rsid w:val="007A78AC"/>
    <w:rsid w:val="007B159D"/>
    <w:rsid w:val="007B1BEE"/>
    <w:rsid w:val="007B48E8"/>
    <w:rsid w:val="007B51C8"/>
    <w:rsid w:val="007B53BC"/>
    <w:rsid w:val="007B58CD"/>
    <w:rsid w:val="007B59CD"/>
    <w:rsid w:val="007C20BB"/>
    <w:rsid w:val="007C22D1"/>
    <w:rsid w:val="007C27D4"/>
    <w:rsid w:val="007C6559"/>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2F7E"/>
    <w:rsid w:val="007E3E63"/>
    <w:rsid w:val="007E4874"/>
    <w:rsid w:val="007E6407"/>
    <w:rsid w:val="007E694B"/>
    <w:rsid w:val="007E7CAB"/>
    <w:rsid w:val="007F0389"/>
    <w:rsid w:val="007F1960"/>
    <w:rsid w:val="007F1E1F"/>
    <w:rsid w:val="007F2D32"/>
    <w:rsid w:val="007F2D77"/>
    <w:rsid w:val="007F2E71"/>
    <w:rsid w:val="007F47E7"/>
    <w:rsid w:val="007F7518"/>
    <w:rsid w:val="007F7C11"/>
    <w:rsid w:val="00800217"/>
    <w:rsid w:val="00801665"/>
    <w:rsid w:val="00801749"/>
    <w:rsid w:val="008023C1"/>
    <w:rsid w:val="00802B16"/>
    <w:rsid w:val="00803DC3"/>
    <w:rsid w:val="0080440F"/>
    <w:rsid w:val="00805CE1"/>
    <w:rsid w:val="00806131"/>
    <w:rsid w:val="008064CA"/>
    <w:rsid w:val="00807745"/>
    <w:rsid w:val="00807E4A"/>
    <w:rsid w:val="008103E3"/>
    <w:rsid w:val="00811943"/>
    <w:rsid w:val="00811C5D"/>
    <w:rsid w:val="00812BEB"/>
    <w:rsid w:val="00814326"/>
    <w:rsid w:val="00815568"/>
    <w:rsid w:val="0081666E"/>
    <w:rsid w:val="008168A1"/>
    <w:rsid w:val="0081695A"/>
    <w:rsid w:val="008169FE"/>
    <w:rsid w:val="00816F83"/>
    <w:rsid w:val="008179E9"/>
    <w:rsid w:val="00820EDB"/>
    <w:rsid w:val="00821C6C"/>
    <w:rsid w:val="008222F1"/>
    <w:rsid w:val="00823B90"/>
    <w:rsid w:val="00824346"/>
    <w:rsid w:val="00824A17"/>
    <w:rsid w:val="00825D55"/>
    <w:rsid w:val="0082605F"/>
    <w:rsid w:val="0082612C"/>
    <w:rsid w:val="00827CEA"/>
    <w:rsid w:val="0083030C"/>
    <w:rsid w:val="00832D68"/>
    <w:rsid w:val="008331EB"/>
    <w:rsid w:val="00833932"/>
    <w:rsid w:val="0083438F"/>
    <w:rsid w:val="008344E1"/>
    <w:rsid w:val="00837452"/>
    <w:rsid w:val="0084026F"/>
    <w:rsid w:val="00841B48"/>
    <w:rsid w:val="00843732"/>
    <w:rsid w:val="008442A8"/>
    <w:rsid w:val="008455D8"/>
    <w:rsid w:val="00850FED"/>
    <w:rsid w:val="00855313"/>
    <w:rsid w:val="008559CE"/>
    <w:rsid w:val="00856A9D"/>
    <w:rsid w:val="008573B2"/>
    <w:rsid w:val="0085750D"/>
    <w:rsid w:val="008577DC"/>
    <w:rsid w:val="00860512"/>
    <w:rsid w:val="00860CFA"/>
    <w:rsid w:val="008618E8"/>
    <w:rsid w:val="00861A89"/>
    <w:rsid w:val="008620C2"/>
    <w:rsid w:val="0086251A"/>
    <w:rsid w:val="008632F2"/>
    <w:rsid w:val="008635A6"/>
    <w:rsid w:val="0086452A"/>
    <w:rsid w:val="00864A0F"/>
    <w:rsid w:val="008653FB"/>
    <w:rsid w:val="00865E71"/>
    <w:rsid w:val="008701D6"/>
    <w:rsid w:val="00870330"/>
    <w:rsid w:val="008708E9"/>
    <w:rsid w:val="00871C47"/>
    <w:rsid w:val="00871E35"/>
    <w:rsid w:val="008723A7"/>
    <w:rsid w:val="008723E3"/>
    <w:rsid w:val="00874ADB"/>
    <w:rsid w:val="00874DF1"/>
    <w:rsid w:val="00874E67"/>
    <w:rsid w:val="00875647"/>
    <w:rsid w:val="00876E55"/>
    <w:rsid w:val="0087700A"/>
    <w:rsid w:val="0087766E"/>
    <w:rsid w:val="00880576"/>
    <w:rsid w:val="0088106D"/>
    <w:rsid w:val="00884982"/>
    <w:rsid w:val="00884D1D"/>
    <w:rsid w:val="00885837"/>
    <w:rsid w:val="0088620C"/>
    <w:rsid w:val="00886DA4"/>
    <w:rsid w:val="00887D0E"/>
    <w:rsid w:val="00887D60"/>
    <w:rsid w:val="00892256"/>
    <w:rsid w:val="008924D1"/>
    <w:rsid w:val="00892A8B"/>
    <w:rsid w:val="00893101"/>
    <w:rsid w:val="00893B62"/>
    <w:rsid w:val="0089408C"/>
    <w:rsid w:val="00895519"/>
    <w:rsid w:val="00896441"/>
    <w:rsid w:val="00896626"/>
    <w:rsid w:val="00896A0D"/>
    <w:rsid w:val="0089735B"/>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88A"/>
    <w:rsid w:val="008C1CDB"/>
    <w:rsid w:val="008C22C8"/>
    <w:rsid w:val="008C3660"/>
    <w:rsid w:val="008C3A4F"/>
    <w:rsid w:val="008C4C3E"/>
    <w:rsid w:val="008C5015"/>
    <w:rsid w:val="008C5FAD"/>
    <w:rsid w:val="008C6104"/>
    <w:rsid w:val="008D0076"/>
    <w:rsid w:val="008D0269"/>
    <w:rsid w:val="008D065B"/>
    <w:rsid w:val="008D070A"/>
    <w:rsid w:val="008D0BF2"/>
    <w:rsid w:val="008D15A5"/>
    <w:rsid w:val="008D17DA"/>
    <w:rsid w:val="008D2212"/>
    <w:rsid w:val="008D3CA7"/>
    <w:rsid w:val="008D3D36"/>
    <w:rsid w:val="008D3E96"/>
    <w:rsid w:val="008D41AC"/>
    <w:rsid w:val="008D5E0F"/>
    <w:rsid w:val="008D692D"/>
    <w:rsid w:val="008D6944"/>
    <w:rsid w:val="008D7BEE"/>
    <w:rsid w:val="008E026F"/>
    <w:rsid w:val="008E0307"/>
    <w:rsid w:val="008E0CBA"/>
    <w:rsid w:val="008E1876"/>
    <w:rsid w:val="008E1BA8"/>
    <w:rsid w:val="008E1BC4"/>
    <w:rsid w:val="008E3079"/>
    <w:rsid w:val="008E4FFE"/>
    <w:rsid w:val="008E570B"/>
    <w:rsid w:val="008E587D"/>
    <w:rsid w:val="008E5DD3"/>
    <w:rsid w:val="008E6C7C"/>
    <w:rsid w:val="008E6FB1"/>
    <w:rsid w:val="008F2C83"/>
    <w:rsid w:val="008F3304"/>
    <w:rsid w:val="008F3D50"/>
    <w:rsid w:val="008F6B6F"/>
    <w:rsid w:val="008F7D19"/>
    <w:rsid w:val="008F7E83"/>
    <w:rsid w:val="00900C37"/>
    <w:rsid w:val="00900E94"/>
    <w:rsid w:val="00903092"/>
    <w:rsid w:val="0090380F"/>
    <w:rsid w:val="009049B2"/>
    <w:rsid w:val="00910451"/>
    <w:rsid w:val="009113AC"/>
    <w:rsid w:val="009115BD"/>
    <w:rsid w:val="0091188F"/>
    <w:rsid w:val="00912FAC"/>
    <w:rsid w:val="009134B0"/>
    <w:rsid w:val="00913F58"/>
    <w:rsid w:val="00914515"/>
    <w:rsid w:val="009163ED"/>
    <w:rsid w:val="00916C3A"/>
    <w:rsid w:val="009179BB"/>
    <w:rsid w:val="009200A9"/>
    <w:rsid w:val="00922110"/>
    <w:rsid w:val="00923FD6"/>
    <w:rsid w:val="00924380"/>
    <w:rsid w:val="009251F4"/>
    <w:rsid w:val="0092541F"/>
    <w:rsid w:val="00933A58"/>
    <w:rsid w:val="00933EF6"/>
    <w:rsid w:val="00934858"/>
    <w:rsid w:val="00935366"/>
    <w:rsid w:val="0093582A"/>
    <w:rsid w:val="00936D59"/>
    <w:rsid w:val="00937097"/>
    <w:rsid w:val="00937132"/>
    <w:rsid w:val="009379ED"/>
    <w:rsid w:val="00941D75"/>
    <w:rsid w:val="00942824"/>
    <w:rsid w:val="00942AF6"/>
    <w:rsid w:val="009434CC"/>
    <w:rsid w:val="0094486F"/>
    <w:rsid w:val="009478B7"/>
    <w:rsid w:val="009506D7"/>
    <w:rsid w:val="00950991"/>
    <w:rsid w:val="00950B56"/>
    <w:rsid w:val="00950F64"/>
    <w:rsid w:val="0095125E"/>
    <w:rsid w:val="00951A1F"/>
    <w:rsid w:val="0095258F"/>
    <w:rsid w:val="00953F28"/>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67D1D"/>
    <w:rsid w:val="009700F4"/>
    <w:rsid w:val="00970E05"/>
    <w:rsid w:val="00972A84"/>
    <w:rsid w:val="00972D5E"/>
    <w:rsid w:val="00973023"/>
    <w:rsid w:val="009732F2"/>
    <w:rsid w:val="00975D71"/>
    <w:rsid w:val="009765D2"/>
    <w:rsid w:val="00977CA2"/>
    <w:rsid w:val="009802CE"/>
    <w:rsid w:val="00981D90"/>
    <w:rsid w:val="00982BB5"/>
    <w:rsid w:val="00982DD5"/>
    <w:rsid w:val="00984460"/>
    <w:rsid w:val="00986A81"/>
    <w:rsid w:val="00986AE1"/>
    <w:rsid w:val="00987DFB"/>
    <w:rsid w:val="00990CB1"/>
    <w:rsid w:val="00990CCE"/>
    <w:rsid w:val="00990D8B"/>
    <w:rsid w:val="009912A0"/>
    <w:rsid w:val="00991FE6"/>
    <w:rsid w:val="009922EA"/>
    <w:rsid w:val="00995394"/>
    <w:rsid w:val="00996077"/>
    <w:rsid w:val="009A0E4B"/>
    <w:rsid w:val="009A1447"/>
    <w:rsid w:val="009A144E"/>
    <w:rsid w:val="009A16B0"/>
    <w:rsid w:val="009A3AFB"/>
    <w:rsid w:val="009A3E87"/>
    <w:rsid w:val="009A4888"/>
    <w:rsid w:val="009A5A52"/>
    <w:rsid w:val="009A62A6"/>
    <w:rsid w:val="009A6F2A"/>
    <w:rsid w:val="009A730F"/>
    <w:rsid w:val="009B04B1"/>
    <w:rsid w:val="009B05AA"/>
    <w:rsid w:val="009B069A"/>
    <w:rsid w:val="009B26F9"/>
    <w:rsid w:val="009B27EE"/>
    <w:rsid w:val="009B2C69"/>
    <w:rsid w:val="009B2CCD"/>
    <w:rsid w:val="009B36B2"/>
    <w:rsid w:val="009B4502"/>
    <w:rsid w:val="009B49D9"/>
    <w:rsid w:val="009B4C7F"/>
    <w:rsid w:val="009B6250"/>
    <w:rsid w:val="009C00AD"/>
    <w:rsid w:val="009C06EC"/>
    <w:rsid w:val="009C2067"/>
    <w:rsid w:val="009C3749"/>
    <w:rsid w:val="009C3F23"/>
    <w:rsid w:val="009C55A7"/>
    <w:rsid w:val="009C6199"/>
    <w:rsid w:val="009C6710"/>
    <w:rsid w:val="009C75E5"/>
    <w:rsid w:val="009C7676"/>
    <w:rsid w:val="009D2A3A"/>
    <w:rsid w:val="009D2DB5"/>
    <w:rsid w:val="009D350F"/>
    <w:rsid w:val="009D37C2"/>
    <w:rsid w:val="009D680A"/>
    <w:rsid w:val="009D78FD"/>
    <w:rsid w:val="009D7AC1"/>
    <w:rsid w:val="009E3D46"/>
    <w:rsid w:val="009E3DA3"/>
    <w:rsid w:val="009E3DD5"/>
    <w:rsid w:val="009E3FBB"/>
    <w:rsid w:val="009E45CC"/>
    <w:rsid w:val="009E4A95"/>
    <w:rsid w:val="009E6A18"/>
    <w:rsid w:val="009E7FC9"/>
    <w:rsid w:val="009F0518"/>
    <w:rsid w:val="009F2482"/>
    <w:rsid w:val="009F24B7"/>
    <w:rsid w:val="009F3063"/>
    <w:rsid w:val="009F3B22"/>
    <w:rsid w:val="009F3FB6"/>
    <w:rsid w:val="009F3FD2"/>
    <w:rsid w:val="009F403D"/>
    <w:rsid w:val="009F4410"/>
    <w:rsid w:val="009F4F62"/>
    <w:rsid w:val="009F5CC1"/>
    <w:rsid w:val="009F69ED"/>
    <w:rsid w:val="009F7AE8"/>
    <w:rsid w:val="00A0012A"/>
    <w:rsid w:val="00A0162A"/>
    <w:rsid w:val="00A0201E"/>
    <w:rsid w:val="00A023C9"/>
    <w:rsid w:val="00A03FEF"/>
    <w:rsid w:val="00A044C1"/>
    <w:rsid w:val="00A04A67"/>
    <w:rsid w:val="00A04BDD"/>
    <w:rsid w:val="00A06116"/>
    <w:rsid w:val="00A062DD"/>
    <w:rsid w:val="00A06BF3"/>
    <w:rsid w:val="00A06E5F"/>
    <w:rsid w:val="00A078A7"/>
    <w:rsid w:val="00A10B60"/>
    <w:rsid w:val="00A11EC9"/>
    <w:rsid w:val="00A133A7"/>
    <w:rsid w:val="00A13FDF"/>
    <w:rsid w:val="00A1403A"/>
    <w:rsid w:val="00A143C4"/>
    <w:rsid w:val="00A147C6"/>
    <w:rsid w:val="00A14D22"/>
    <w:rsid w:val="00A20720"/>
    <w:rsid w:val="00A21FAB"/>
    <w:rsid w:val="00A229E3"/>
    <w:rsid w:val="00A230A0"/>
    <w:rsid w:val="00A2370F"/>
    <w:rsid w:val="00A23A47"/>
    <w:rsid w:val="00A24BC1"/>
    <w:rsid w:val="00A24C3E"/>
    <w:rsid w:val="00A24E9C"/>
    <w:rsid w:val="00A25EB8"/>
    <w:rsid w:val="00A279E5"/>
    <w:rsid w:val="00A279F4"/>
    <w:rsid w:val="00A30523"/>
    <w:rsid w:val="00A31CF7"/>
    <w:rsid w:val="00A31E56"/>
    <w:rsid w:val="00A32149"/>
    <w:rsid w:val="00A32C9C"/>
    <w:rsid w:val="00A33579"/>
    <w:rsid w:val="00A3386E"/>
    <w:rsid w:val="00A34D40"/>
    <w:rsid w:val="00A356A4"/>
    <w:rsid w:val="00A36FAF"/>
    <w:rsid w:val="00A37FD6"/>
    <w:rsid w:val="00A401B1"/>
    <w:rsid w:val="00A423B8"/>
    <w:rsid w:val="00A429C7"/>
    <w:rsid w:val="00A4497A"/>
    <w:rsid w:val="00A50179"/>
    <w:rsid w:val="00A505BA"/>
    <w:rsid w:val="00A50628"/>
    <w:rsid w:val="00A50831"/>
    <w:rsid w:val="00A52FE7"/>
    <w:rsid w:val="00A53047"/>
    <w:rsid w:val="00A532FB"/>
    <w:rsid w:val="00A53459"/>
    <w:rsid w:val="00A53827"/>
    <w:rsid w:val="00A54FF5"/>
    <w:rsid w:val="00A56C83"/>
    <w:rsid w:val="00A56F00"/>
    <w:rsid w:val="00A5782E"/>
    <w:rsid w:val="00A606D8"/>
    <w:rsid w:val="00A60A8C"/>
    <w:rsid w:val="00A60D2F"/>
    <w:rsid w:val="00A60FB7"/>
    <w:rsid w:val="00A6138D"/>
    <w:rsid w:val="00A613CA"/>
    <w:rsid w:val="00A619CA"/>
    <w:rsid w:val="00A61A7F"/>
    <w:rsid w:val="00A6302D"/>
    <w:rsid w:val="00A63DDF"/>
    <w:rsid w:val="00A646EC"/>
    <w:rsid w:val="00A6590B"/>
    <w:rsid w:val="00A65B29"/>
    <w:rsid w:val="00A66BF1"/>
    <w:rsid w:val="00A67C8E"/>
    <w:rsid w:val="00A70D36"/>
    <w:rsid w:val="00A72B3E"/>
    <w:rsid w:val="00A73A14"/>
    <w:rsid w:val="00A7572C"/>
    <w:rsid w:val="00A75966"/>
    <w:rsid w:val="00A75FC3"/>
    <w:rsid w:val="00A763C8"/>
    <w:rsid w:val="00A76407"/>
    <w:rsid w:val="00A7738E"/>
    <w:rsid w:val="00A7759C"/>
    <w:rsid w:val="00A80297"/>
    <w:rsid w:val="00A804D0"/>
    <w:rsid w:val="00A817B4"/>
    <w:rsid w:val="00A81DBA"/>
    <w:rsid w:val="00A82B89"/>
    <w:rsid w:val="00A83E15"/>
    <w:rsid w:val="00A8404C"/>
    <w:rsid w:val="00A8625A"/>
    <w:rsid w:val="00A8637C"/>
    <w:rsid w:val="00A8667D"/>
    <w:rsid w:val="00A90682"/>
    <w:rsid w:val="00A9407F"/>
    <w:rsid w:val="00A941BE"/>
    <w:rsid w:val="00A97A38"/>
    <w:rsid w:val="00A97D28"/>
    <w:rsid w:val="00AA09C0"/>
    <w:rsid w:val="00AA0CA2"/>
    <w:rsid w:val="00AA1DF4"/>
    <w:rsid w:val="00AA20A0"/>
    <w:rsid w:val="00AA3083"/>
    <w:rsid w:val="00AA361F"/>
    <w:rsid w:val="00AA4C38"/>
    <w:rsid w:val="00AA4DBA"/>
    <w:rsid w:val="00AA5F89"/>
    <w:rsid w:val="00AA797E"/>
    <w:rsid w:val="00AB057E"/>
    <w:rsid w:val="00AB0F92"/>
    <w:rsid w:val="00AB1456"/>
    <w:rsid w:val="00AB38E9"/>
    <w:rsid w:val="00AB3AF7"/>
    <w:rsid w:val="00AB3C19"/>
    <w:rsid w:val="00AB6117"/>
    <w:rsid w:val="00AB79CA"/>
    <w:rsid w:val="00AC000E"/>
    <w:rsid w:val="00AC0812"/>
    <w:rsid w:val="00AC0D5F"/>
    <w:rsid w:val="00AC12E3"/>
    <w:rsid w:val="00AC240C"/>
    <w:rsid w:val="00AC277A"/>
    <w:rsid w:val="00AC2F1D"/>
    <w:rsid w:val="00AC324B"/>
    <w:rsid w:val="00AC3ABF"/>
    <w:rsid w:val="00AC3F6C"/>
    <w:rsid w:val="00AC5328"/>
    <w:rsid w:val="00AC6D94"/>
    <w:rsid w:val="00AC71E5"/>
    <w:rsid w:val="00AC7AE0"/>
    <w:rsid w:val="00AC7EBE"/>
    <w:rsid w:val="00AD0260"/>
    <w:rsid w:val="00AD0449"/>
    <w:rsid w:val="00AD2F40"/>
    <w:rsid w:val="00AD3F2A"/>
    <w:rsid w:val="00AD676D"/>
    <w:rsid w:val="00AD6EE2"/>
    <w:rsid w:val="00AD7504"/>
    <w:rsid w:val="00AD7D67"/>
    <w:rsid w:val="00AE06EE"/>
    <w:rsid w:val="00AE09BD"/>
    <w:rsid w:val="00AE1196"/>
    <w:rsid w:val="00AE1318"/>
    <w:rsid w:val="00AE28E7"/>
    <w:rsid w:val="00AE378E"/>
    <w:rsid w:val="00AE3AEC"/>
    <w:rsid w:val="00AE3F13"/>
    <w:rsid w:val="00AE488C"/>
    <w:rsid w:val="00AE504F"/>
    <w:rsid w:val="00AE5117"/>
    <w:rsid w:val="00AE5964"/>
    <w:rsid w:val="00AE5CC6"/>
    <w:rsid w:val="00AE5FDC"/>
    <w:rsid w:val="00AE62D6"/>
    <w:rsid w:val="00AE676D"/>
    <w:rsid w:val="00AF0ADC"/>
    <w:rsid w:val="00AF1222"/>
    <w:rsid w:val="00AF1698"/>
    <w:rsid w:val="00AF2C24"/>
    <w:rsid w:val="00AF4961"/>
    <w:rsid w:val="00AF57C9"/>
    <w:rsid w:val="00AF6357"/>
    <w:rsid w:val="00AF65CC"/>
    <w:rsid w:val="00AF696D"/>
    <w:rsid w:val="00AF6D4B"/>
    <w:rsid w:val="00B01F57"/>
    <w:rsid w:val="00B01F70"/>
    <w:rsid w:val="00B026A9"/>
    <w:rsid w:val="00B02885"/>
    <w:rsid w:val="00B032A3"/>
    <w:rsid w:val="00B04005"/>
    <w:rsid w:val="00B0402C"/>
    <w:rsid w:val="00B042BA"/>
    <w:rsid w:val="00B049B9"/>
    <w:rsid w:val="00B04C35"/>
    <w:rsid w:val="00B05420"/>
    <w:rsid w:val="00B06124"/>
    <w:rsid w:val="00B06A8A"/>
    <w:rsid w:val="00B074DB"/>
    <w:rsid w:val="00B079A0"/>
    <w:rsid w:val="00B07E4F"/>
    <w:rsid w:val="00B101D8"/>
    <w:rsid w:val="00B11513"/>
    <w:rsid w:val="00B11594"/>
    <w:rsid w:val="00B13F93"/>
    <w:rsid w:val="00B15D97"/>
    <w:rsid w:val="00B173F8"/>
    <w:rsid w:val="00B179A2"/>
    <w:rsid w:val="00B17DE6"/>
    <w:rsid w:val="00B21218"/>
    <w:rsid w:val="00B241F3"/>
    <w:rsid w:val="00B24247"/>
    <w:rsid w:val="00B250B4"/>
    <w:rsid w:val="00B252D8"/>
    <w:rsid w:val="00B25D6A"/>
    <w:rsid w:val="00B27BA2"/>
    <w:rsid w:val="00B3025E"/>
    <w:rsid w:val="00B31B2A"/>
    <w:rsid w:val="00B3272F"/>
    <w:rsid w:val="00B32EA3"/>
    <w:rsid w:val="00B33C15"/>
    <w:rsid w:val="00B34728"/>
    <w:rsid w:val="00B348A2"/>
    <w:rsid w:val="00B34B2E"/>
    <w:rsid w:val="00B351C4"/>
    <w:rsid w:val="00B35AD0"/>
    <w:rsid w:val="00B36F90"/>
    <w:rsid w:val="00B372F6"/>
    <w:rsid w:val="00B37AB5"/>
    <w:rsid w:val="00B41EA9"/>
    <w:rsid w:val="00B42B3C"/>
    <w:rsid w:val="00B43250"/>
    <w:rsid w:val="00B436A2"/>
    <w:rsid w:val="00B43C1C"/>
    <w:rsid w:val="00B44577"/>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29AA"/>
    <w:rsid w:val="00B72C68"/>
    <w:rsid w:val="00B73FAD"/>
    <w:rsid w:val="00B7565C"/>
    <w:rsid w:val="00B75D1A"/>
    <w:rsid w:val="00B76188"/>
    <w:rsid w:val="00B76499"/>
    <w:rsid w:val="00B76602"/>
    <w:rsid w:val="00B77293"/>
    <w:rsid w:val="00B8013C"/>
    <w:rsid w:val="00B8074E"/>
    <w:rsid w:val="00B80B3C"/>
    <w:rsid w:val="00B80DD8"/>
    <w:rsid w:val="00B82F1B"/>
    <w:rsid w:val="00B834E9"/>
    <w:rsid w:val="00B84231"/>
    <w:rsid w:val="00B846F0"/>
    <w:rsid w:val="00B84926"/>
    <w:rsid w:val="00B90E54"/>
    <w:rsid w:val="00B90F9A"/>
    <w:rsid w:val="00B928B8"/>
    <w:rsid w:val="00B92CC0"/>
    <w:rsid w:val="00B940A8"/>
    <w:rsid w:val="00B942C8"/>
    <w:rsid w:val="00B947D8"/>
    <w:rsid w:val="00B961B2"/>
    <w:rsid w:val="00B9630D"/>
    <w:rsid w:val="00B964AD"/>
    <w:rsid w:val="00B9760E"/>
    <w:rsid w:val="00B97C2A"/>
    <w:rsid w:val="00BA015E"/>
    <w:rsid w:val="00BA1710"/>
    <w:rsid w:val="00BA1944"/>
    <w:rsid w:val="00BA3310"/>
    <w:rsid w:val="00BA399D"/>
    <w:rsid w:val="00BA4A6E"/>
    <w:rsid w:val="00BA4BCD"/>
    <w:rsid w:val="00BA511B"/>
    <w:rsid w:val="00BA5416"/>
    <w:rsid w:val="00BA6D8C"/>
    <w:rsid w:val="00BA6E83"/>
    <w:rsid w:val="00BA7FE8"/>
    <w:rsid w:val="00BB12FF"/>
    <w:rsid w:val="00BB1C28"/>
    <w:rsid w:val="00BB4150"/>
    <w:rsid w:val="00BB41C1"/>
    <w:rsid w:val="00BB510B"/>
    <w:rsid w:val="00BB5F27"/>
    <w:rsid w:val="00BB6FE0"/>
    <w:rsid w:val="00BB74FF"/>
    <w:rsid w:val="00BC122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3ACA"/>
    <w:rsid w:val="00BD4784"/>
    <w:rsid w:val="00BD69AB"/>
    <w:rsid w:val="00BD7D59"/>
    <w:rsid w:val="00BE006C"/>
    <w:rsid w:val="00BE099F"/>
    <w:rsid w:val="00BE4164"/>
    <w:rsid w:val="00BE519F"/>
    <w:rsid w:val="00BE5312"/>
    <w:rsid w:val="00BE6B23"/>
    <w:rsid w:val="00BE7F8E"/>
    <w:rsid w:val="00BF36BC"/>
    <w:rsid w:val="00BF3A3E"/>
    <w:rsid w:val="00BF5443"/>
    <w:rsid w:val="00BF7286"/>
    <w:rsid w:val="00C0015C"/>
    <w:rsid w:val="00C01AE3"/>
    <w:rsid w:val="00C01DA6"/>
    <w:rsid w:val="00C01EC3"/>
    <w:rsid w:val="00C021AB"/>
    <w:rsid w:val="00C03266"/>
    <w:rsid w:val="00C047DC"/>
    <w:rsid w:val="00C051DF"/>
    <w:rsid w:val="00C06CE9"/>
    <w:rsid w:val="00C06D3A"/>
    <w:rsid w:val="00C14810"/>
    <w:rsid w:val="00C14F11"/>
    <w:rsid w:val="00C15635"/>
    <w:rsid w:val="00C1641C"/>
    <w:rsid w:val="00C16D50"/>
    <w:rsid w:val="00C1701F"/>
    <w:rsid w:val="00C170D6"/>
    <w:rsid w:val="00C209C7"/>
    <w:rsid w:val="00C217CF"/>
    <w:rsid w:val="00C223F5"/>
    <w:rsid w:val="00C2483F"/>
    <w:rsid w:val="00C24CF3"/>
    <w:rsid w:val="00C2687A"/>
    <w:rsid w:val="00C26EF7"/>
    <w:rsid w:val="00C26FFB"/>
    <w:rsid w:val="00C276B8"/>
    <w:rsid w:val="00C30561"/>
    <w:rsid w:val="00C3059A"/>
    <w:rsid w:val="00C310E0"/>
    <w:rsid w:val="00C31EBB"/>
    <w:rsid w:val="00C31F39"/>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46B40"/>
    <w:rsid w:val="00C500E9"/>
    <w:rsid w:val="00C507DF"/>
    <w:rsid w:val="00C5147C"/>
    <w:rsid w:val="00C520C9"/>
    <w:rsid w:val="00C53C24"/>
    <w:rsid w:val="00C5466E"/>
    <w:rsid w:val="00C563C2"/>
    <w:rsid w:val="00C565B1"/>
    <w:rsid w:val="00C56ED7"/>
    <w:rsid w:val="00C57011"/>
    <w:rsid w:val="00C6069B"/>
    <w:rsid w:val="00C617D3"/>
    <w:rsid w:val="00C61E1E"/>
    <w:rsid w:val="00C61F3B"/>
    <w:rsid w:val="00C642F7"/>
    <w:rsid w:val="00C64A86"/>
    <w:rsid w:val="00C64E72"/>
    <w:rsid w:val="00C65A81"/>
    <w:rsid w:val="00C66574"/>
    <w:rsid w:val="00C669B7"/>
    <w:rsid w:val="00C6711A"/>
    <w:rsid w:val="00C67348"/>
    <w:rsid w:val="00C70AE0"/>
    <w:rsid w:val="00C743D3"/>
    <w:rsid w:val="00C74ADA"/>
    <w:rsid w:val="00C75CDC"/>
    <w:rsid w:val="00C77AD1"/>
    <w:rsid w:val="00C77AF6"/>
    <w:rsid w:val="00C77C80"/>
    <w:rsid w:val="00C77D2A"/>
    <w:rsid w:val="00C80A4B"/>
    <w:rsid w:val="00C816DB"/>
    <w:rsid w:val="00C845D0"/>
    <w:rsid w:val="00C8480A"/>
    <w:rsid w:val="00C84A2E"/>
    <w:rsid w:val="00C84A52"/>
    <w:rsid w:val="00C85343"/>
    <w:rsid w:val="00C856CE"/>
    <w:rsid w:val="00C85BB3"/>
    <w:rsid w:val="00C86602"/>
    <w:rsid w:val="00C86F31"/>
    <w:rsid w:val="00C876E4"/>
    <w:rsid w:val="00C90BEF"/>
    <w:rsid w:val="00C90EBA"/>
    <w:rsid w:val="00C9139A"/>
    <w:rsid w:val="00C92D26"/>
    <w:rsid w:val="00C941F3"/>
    <w:rsid w:val="00C943D0"/>
    <w:rsid w:val="00C944A6"/>
    <w:rsid w:val="00C94D2C"/>
    <w:rsid w:val="00C94D43"/>
    <w:rsid w:val="00C95B7F"/>
    <w:rsid w:val="00C97149"/>
    <w:rsid w:val="00C97B42"/>
    <w:rsid w:val="00CA0020"/>
    <w:rsid w:val="00CA1EBA"/>
    <w:rsid w:val="00CA2AC8"/>
    <w:rsid w:val="00CA40A4"/>
    <w:rsid w:val="00CA484E"/>
    <w:rsid w:val="00CA4F15"/>
    <w:rsid w:val="00CA5687"/>
    <w:rsid w:val="00CA5AFC"/>
    <w:rsid w:val="00CA70C2"/>
    <w:rsid w:val="00CA75EC"/>
    <w:rsid w:val="00CA763F"/>
    <w:rsid w:val="00CB08AE"/>
    <w:rsid w:val="00CB11D8"/>
    <w:rsid w:val="00CB12C9"/>
    <w:rsid w:val="00CB21C7"/>
    <w:rsid w:val="00CB3486"/>
    <w:rsid w:val="00CB4688"/>
    <w:rsid w:val="00CB4A4E"/>
    <w:rsid w:val="00CB6419"/>
    <w:rsid w:val="00CB6597"/>
    <w:rsid w:val="00CB7786"/>
    <w:rsid w:val="00CC052D"/>
    <w:rsid w:val="00CC080E"/>
    <w:rsid w:val="00CC0C54"/>
    <w:rsid w:val="00CC1315"/>
    <w:rsid w:val="00CC1368"/>
    <w:rsid w:val="00CC3BDB"/>
    <w:rsid w:val="00CC3F08"/>
    <w:rsid w:val="00CC5F0C"/>
    <w:rsid w:val="00CC6A55"/>
    <w:rsid w:val="00CC6E3F"/>
    <w:rsid w:val="00CC7166"/>
    <w:rsid w:val="00CD0FC6"/>
    <w:rsid w:val="00CD18D2"/>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2192"/>
    <w:rsid w:val="00CE2232"/>
    <w:rsid w:val="00CE38E1"/>
    <w:rsid w:val="00CE4808"/>
    <w:rsid w:val="00CE4A37"/>
    <w:rsid w:val="00CE564B"/>
    <w:rsid w:val="00CE5E68"/>
    <w:rsid w:val="00CE6460"/>
    <w:rsid w:val="00CE7330"/>
    <w:rsid w:val="00CE7874"/>
    <w:rsid w:val="00CE7CBF"/>
    <w:rsid w:val="00CF0DD9"/>
    <w:rsid w:val="00CF258E"/>
    <w:rsid w:val="00CF30BA"/>
    <w:rsid w:val="00CF344B"/>
    <w:rsid w:val="00CF35AF"/>
    <w:rsid w:val="00CF398F"/>
    <w:rsid w:val="00CF6853"/>
    <w:rsid w:val="00CF6C79"/>
    <w:rsid w:val="00CF7D6E"/>
    <w:rsid w:val="00D001FD"/>
    <w:rsid w:val="00D004C7"/>
    <w:rsid w:val="00D00B1E"/>
    <w:rsid w:val="00D02BCB"/>
    <w:rsid w:val="00D03BD1"/>
    <w:rsid w:val="00D04003"/>
    <w:rsid w:val="00D04997"/>
    <w:rsid w:val="00D04A09"/>
    <w:rsid w:val="00D04A29"/>
    <w:rsid w:val="00D052DA"/>
    <w:rsid w:val="00D069CD"/>
    <w:rsid w:val="00D07440"/>
    <w:rsid w:val="00D11683"/>
    <w:rsid w:val="00D1270A"/>
    <w:rsid w:val="00D132FA"/>
    <w:rsid w:val="00D13D10"/>
    <w:rsid w:val="00D156BA"/>
    <w:rsid w:val="00D15A21"/>
    <w:rsid w:val="00D16BF6"/>
    <w:rsid w:val="00D179DF"/>
    <w:rsid w:val="00D20668"/>
    <w:rsid w:val="00D20CFE"/>
    <w:rsid w:val="00D210DB"/>
    <w:rsid w:val="00D2159A"/>
    <w:rsid w:val="00D218C4"/>
    <w:rsid w:val="00D21DF8"/>
    <w:rsid w:val="00D21E97"/>
    <w:rsid w:val="00D230BC"/>
    <w:rsid w:val="00D23BE8"/>
    <w:rsid w:val="00D23E4E"/>
    <w:rsid w:val="00D247F2"/>
    <w:rsid w:val="00D24B9F"/>
    <w:rsid w:val="00D25725"/>
    <w:rsid w:val="00D259A0"/>
    <w:rsid w:val="00D262C0"/>
    <w:rsid w:val="00D263BA"/>
    <w:rsid w:val="00D26585"/>
    <w:rsid w:val="00D2659F"/>
    <w:rsid w:val="00D26880"/>
    <w:rsid w:val="00D271B8"/>
    <w:rsid w:val="00D276B7"/>
    <w:rsid w:val="00D305B1"/>
    <w:rsid w:val="00D308F7"/>
    <w:rsid w:val="00D30B55"/>
    <w:rsid w:val="00D30E10"/>
    <w:rsid w:val="00D31ADD"/>
    <w:rsid w:val="00D32C6E"/>
    <w:rsid w:val="00D32DF7"/>
    <w:rsid w:val="00D32F66"/>
    <w:rsid w:val="00D33B77"/>
    <w:rsid w:val="00D34821"/>
    <w:rsid w:val="00D34B4C"/>
    <w:rsid w:val="00D35E65"/>
    <w:rsid w:val="00D36846"/>
    <w:rsid w:val="00D3717B"/>
    <w:rsid w:val="00D372A6"/>
    <w:rsid w:val="00D37393"/>
    <w:rsid w:val="00D40182"/>
    <w:rsid w:val="00D40B4F"/>
    <w:rsid w:val="00D429CC"/>
    <w:rsid w:val="00D4326A"/>
    <w:rsid w:val="00D47087"/>
    <w:rsid w:val="00D477DB"/>
    <w:rsid w:val="00D478D5"/>
    <w:rsid w:val="00D503EE"/>
    <w:rsid w:val="00D5114B"/>
    <w:rsid w:val="00D516C1"/>
    <w:rsid w:val="00D5312E"/>
    <w:rsid w:val="00D544E8"/>
    <w:rsid w:val="00D54D26"/>
    <w:rsid w:val="00D54D3A"/>
    <w:rsid w:val="00D552E6"/>
    <w:rsid w:val="00D55516"/>
    <w:rsid w:val="00D5557F"/>
    <w:rsid w:val="00D57349"/>
    <w:rsid w:val="00D57A37"/>
    <w:rsid w:val="00D606EB"/>
    <w:rsid w:val="00D60D56"/>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44D6"/>
    <w:rsid w:val="00D85AB3"/>
    <w:rsid w:val="00D872AE"/>
    <w:rsid w:val="00D87B3E"/>
    <w:rsid w:val="00D90246"/>
    <w:rsid w:val="00D90462"/>
    <w:rsid w:val="00D91A2B"/>
    <w:rsid w:val="00D92C11"/>
    <w:rsid w:val="00D92CBE"/>
    <w:rsid w:val="00D9368C"/>
    <w:rsid w:val="00D94540"/>
    <w:rsid w:val="00D95D3D"/>
    <w:rsid w:val="00D96FEE"/>
    <w:rsid w:val="00D97901"/>
    <w:rsid w:val="00DA03C0"/>
    <w:rsid w:val="00DA15BF"/>
    <w:rsid w:val="00DA1733"/>
    <w:rsid w:val="00DA190B"/>
    <w:rsid w:val="00DA1CE1"/>
    <w:rsid w:val="00DA1FE8"/>
    <w:rsid w:val="00DA212B"/>
    <w:rsid w:val="00DA275F"/>
    <w:rsid w:val="00DA3186"/>
    <w:rsid w:val="00DA36AA"/>
    <w:rsid w:val="00DA3CB6"/>
    <w:rsid w:val="00DA5DF6"/>
    <w:rsid w:val="00DA62EE"/>
    <w:rsid w:val="00DA706C"/>
    <w:rsid w:val="00DA7B6E"/>
    <w:rsid w:val="00DB17BD"/>
    <w:rsid w:val="00DB3024"/>
    <w:rsid w:val="00DB314A"/>
    <w:rsid w:val="00DB34E7"/>
    <w:rsid w:val="00DB4786"/>
    <w:rsid w:val="00DB543A"/>
    <w:rsid w:val="00DB583A"/>
    <w:rsid w:val="00DB7125"/>
    <w:rsid w:val="00DB7ED7"/>
    <w:rsid w:val="00DC1B47"/>
    <w:rsid w:val="00DC206F"/>
    <w:rsid w:val="00DC20DA"/>
    <w:rsid w:val="00DC4C26"/>
    <w:rsid w:val="00DC55F6"/>
    <w:rsid w:val="00DC67DE"/>
    <w:rsid w:val="00DC680B"/>
    <w:rsid w:val="00DC6C28"/>
    <w:rsid w:val="00DC6F78"/>
    <w:rsid w:val="00DC720C"/>
    <w:rsid w:val="00DC77EF"/>
    <w:rsid w:val="00DD0366"/>
    <w:rsid w:val="00DD1B63"/>
    <w:rsid w:val="00DD41F1"/>
    <w:rsid w:val="00DD7FD6"/>
    <w:rsid w:val="00DE0C9D"/>
    <w:rsid w:val="00DE1067"/>
    <w:rsid w:val="00DE1180"/>
    <w:rsid w:val="00DE24A9"/>
    <w:rsid w:val="00DE26FF"/>
    <w:rsid w:val="00DE3A02"/>
    <w:rsid w:val="00DE47F8"/>
    <w:rsid w:val="00DE63C3"/>
    <w:rsid w:val="00DE7A85"/>
    <w:rsid w:val="00DE7C43"/>
    <w:rsid w:val="00DF0931"/>
    <w:rsid w:val="00DF488F"/>
    <w:rsid w:val="00DF599E"/>
    <w:rsid w:val="00DF66C3"/>
    <w:rsid w:val="00DF682E"/>
    <w:rsid w:val="00E02CBD"/>
    <w:rsid w:val="00E02FAD"/>
    <w:rsid w:val="00E03265"/>
    <w:rsid w:val="00E03EC9"/>
    <w:rsid w:val="00E05877"/>
    <w:rsid w:val="00E06B5F"/>
    <w:rsid w:val="00E10F71"/>
    <w:rsid w:val="00E11788"/>
    <w:rsid w:val="00E14BC3"/>
    <w:rsid w:val="00E14FC0"/>
    <w:rsid w:val="00E15BC2"/>
    <w:rsid w:val="00E207BB"/>
    <w:rsid w:val="00E23715"/>
    <w:rsid w:val="00E238BB"/>
    <w:rsid w:val="00E24821"/>
    <w:rsid w:val="00E255EB"/>
    <w:rsid w:val="00E257B8"/>
    <w:rsid w:val="00E25E0C"/>
    <w:rsid w:val="00E273D2"/>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9E3"/>
    <w:rsid w:val="00E373A9"/>
    <w:rsid w:val="00E37BCD"/>
    <w:rsid w:val="00E41D62"/>
    <w:rsid w:val="00E42225"/>
    <w:rsid w:val="00E42911"/>
    <w:rsid w:val="00E43334"/>
    <w:rsid w:val="00E43CB8"/>
    <w:rsid w:val="00E43FF9"/>
    <w:rsid w:val="00E4420F"/>
    <w:rsid w:val="00E467CA"/>
    <w:rsid w:val="00E474B5"/>
    <w:rsid w:val="00E50DCE"/>
    <w:rsid w:val="00E51609"/>
    <w:rsid w:val="00E5239E"/>
    <w:rsid w:val="00E5313C"/>
    <w:rsid w:val="00E53BED"/>
    <w:rsid w:val="00E546BB"/>
    <w:rsid w:val="00E55D1D"/>
    <w:rsid w:val="00E5640B"/>
    <w:rsid w:val="00E5650D"/>
    <w:rsid w:val="00E577F1"/>
    <w:rsid w:val="00E57D32"/>
    <w:rsid w:val="00E616F2"/>
    <w:rsid w:val="00E64CDF"/>
    <w:rsid w:val="00E65140"/>
    <w:rsid w:val="00E669FD"/>
    <w:rsid w:val="00E67EC8"/>
    <w:rsid w:val="00E712E6"/>
    <w:rsid w:val="00E71A6F"/>
    <w:rsid w:val="00E71C10"/>
    <w:rsid w:val="00E727B8"/>
    <w:rsid w:val="00E728F5"/>
    <w:rsid w:val="00E72FD7"/>
    <w:rsid w:val="00E736E5"/>
    <w:rsid w:val="00E7547E"/>
    <w:rsid w:val="00E75CBB"/>
    <w:rsid w:val="00E76392"/>
    <w:rsid w:val="00E76F72"/>
    <w:rsid w:val="00E77ED7"/>
    <w:rsid w:val="00E81C9E"/>
    <w:rsid w:val="00E84109"/>
    <w:rsid w:val="00E84520"/>
    <w:rsid w:val="00E84EB2"/>
    <w:rsid w:val="00E85A41"/>
    <w:rsid w:val="00E85DBC"/>
    <w:rsid w:val="00E86B81"/>
    <w:rsid w:val="00E87025"/>
    <w:rsid w:val="00E90405"/>
    <w:rsid w:val="00E91FAF"/>
    <w:rsid w:val="00E92560"/>
    <w:rsid w:val="00E932F0"/>
    <w:rsid w:val="00E9575D"/>
    <w:rsid w:val="00E963A9"/>
    <w:rsid w:val="00E96856"/>
    <w:rsid w:val="00E96F7A"/>
    <w:rsid w:val="00EA0881"/>
    <w:rsid w:val="00EA0B15"/>
    <w:rsid w:val="00EA1A77"/>
    <w:rsid w:val="00EA2428"/>
    <w:rsid w:val="00EA2FC8"/>
    <w:rsid w:val="00EA5162"/>
    <w:rsid w:val="00EA6B20"/>
    <w:rsid w:val="00EA7976"/>
    <w:rsid w:val="00EB06BD"/>
    <w:rsid w:val="00EB0DDA"/>
    <w:rsid w:val="00EB14BA"/>
    <w:rsid w:val="00EB1DFE"/>
    <w:rsid w:val="00EB26EF"/>
    <w:rsid w:val="00EB3127"/>
    <w:rsid w:val="00EB4F08"/>
    <w:rsid w:val="00EB63B8"/>
    <w:rsid w:val="00EB657F"/>
    <w:rsid w:val="00EC141E"/>
    <w:rsid w:val="00EC1880"/>
    <w:rsid w:val="00EC4BB9"/>
    <w:rsid w:val="00EC4EA8"/>
    <w:rsid w:val="00EC7E3A"/>
    <w:rsid w:val="00ED1223"/>
    <w:rsid w:val="00ED3B46"/>
    <w:rsid w:val="00ED5DE4"/>
    <w:rsid w:val="00ED6193"/>
    <w:rsid w:val="00EE0090"/>
    <w:rsid w:val="00EE05DB"/>
    <w:rsid w:val="00EE0F30"/>
    <w:rsid w:val="00EE12F3"/>
    <w:rsid w:val="00EE1866"/>
    <w:rsid w:val="00EE1B42"/>
    <w:rsid w:val="00EE1D75"/>
    <w:rsid w:val="00EE202B"/>
    <w:rsid w:val="00EE2135"/>
    <w:rsid w:val="00EE2813"/>
    <w:rsid w:val="00EE3314"/>
    <w:rsid w:val="00EE3D48"/>
    <w:rsid w:val="00EE583B"/>
    <w:rsid w:val="00EE6DC4"/>
    <w:rsid w:val="00EE7840"/>
    <w:rsid w:val="00EE7DC0"/>
    <w:rsid w:val="00EF06DF"/>
    <w:rsid w:val="00EF13B6"/>
    <w:rsid w:val="00EF429A"/>
    <w:rsid w:val="00EF4F11"/>
    <w:rsid w:val="00EF50BC"/>
    <w:rsid w:val="00EF5EDD"/>
    <w:rsid w:val="00EF62CE"/>
    <w:rsid w:val="00EF666D"/>
    <w:rsid w:val="00EF78B7"/>
    <w:rsid w:val="00F0178F"/>
    <w:rsid w:val="00F01AF0"/>
    <w:rsid w:val="00F020DE"/>
    <w:rsid w:val="00F025F8"/>
    <w:rsid w:val="00F0284C"/>
    <w:rsid w:val="00F02885"/>
    <w:rsid w:val="00F042A2"/>
    <w:rsid w:val="00F071E0"/>
    <w:rsid w:val="00F1033B"/>
    <w:rsid w:val="00F105DB"/>
    <w:rsid w:val="00F10A79"/>
    <w:rsid w:val="00F12561"/>
    <w:rsid w:val="00F12803"/>
    <w:rsid w:val="00F128C3"/>
    <w:rsid w:val="00F1389E"/>
    <w:rsid w:val="00F151DC"/>
    <w:rsid w:val="00F15378"/>
    <w:rsid w:val="00F154E5"/>
    <w:rsid w:val="00F15DF5"/>
    <w:rsid w:val="00F15FC4"/>
    <w:rsid w:val="00F17C7C"/>
    <w:rsid w:val="00F201FB"/>
    <w:rsid w:val="00F202CC"/>
    <w:rsid w:val="00F20435"/>
    <w:rsid w:val="00F206D0"/>
    <w:rsid w:val="00F21118"/>
    <w:rsid w:val="00F21897"/>
    <w:rsid w:val="00F22810"/>
    <w:rsid w:val="00F22E5D"/>
    <w:rsid w:val="00F2437B"/>
    <w:rsid w:val="00F27A26"/>
    <w:rsid w:val="00F27DF4"/>
    <w:rsid w:val="00F31465"/>
    <w:rsid w:val="00F322CC"/>
    <w:rsid w:val="00F32D1E"/>
    <w:rsid w:val="00F352BA"/>
    <w:rsid w:val="00F35402"/>
    <w:rsid w:val="00F35F68"/>
    <w:rsid w:val="00F3643A"/>
    <w:rsid w:val="00F37534"/>
    <w:rsid w:val="00F37A75"/>
    <w:rsid w:val="00F40E4C"/>
    <w:rsid w:val="00F42F2E"/>
    <w:rsid w:val="00F43BE5"/>
    <w:rsid w:val="00F453D8"/>
    <w:rsid w:val="00F4551C"/>
    <w:rsid w:val="00F463F0"/>
    <w:rsid w:val="00F474FE"/>
    <w:rsid w:val="00F47A0E"/>
    <w:rsid w:val="00F51A95"/>
    <w:rsid w:val="00F521AB"/>
    <w:rsid w:val="00F5244C"/>
    <w:rsid w:val="00F53A6D"/>
    <w:rsid w:val="00F53D71"/>
    <w:rsid w:val="00F54115"/>
    <w:rsid w:val="00F549B7"/>
    <w:rsid w:val="00F55533"/>
    <w:rsid w:val="00F56B9E"/>
    <w:rsid w:val="00F572D3"/>
    <w:rsid w:val="00F6055E"/>
    <w:rsid w:val="00F60E87"/>
    <w:rsid w:val="00F61773"/>
    <w:rsid w:val="00F61890"/>
    <w:rsid w:val="00F64BC1"/>
    <w:rsid w:val="00F650B9"/>
    <w:rsid w:val="00F6714A"/>
    <w:rsid w:val="00F67E74"/>
    <w:rsid w:val="00F7011F"/>
    <w:rsid w:val="00F70D4D"/>
    <w:rsid w:val="00F71391"/>
    <w:rsid w:val="00F7185D"/>
    <w:rsid w:val="00F718A6"/>
    <w:rsid w:val="00F7226A"/>
    <w:rsid w:val="00F724F8"/>
    <w:rsid w:val="00F72972"/>
    <w:rsid w:val="00F73E40"/>
    <w:rsid w:val="00F740C6"/>
    <w:rsid w:val="00F74B2B"/>
    <w:rsid w:val="00F8040D"/>
    <w:rsid w:val="00F80500"/>
    <w:rsid w:val="00F82CF8"/>
    <w:rsid w:val="00F905EC"/>
    <w:rsid w:val="00F908C0"/>
    <w:rsid w:val="00F90E8E"/>
    <w:rsid w:val="00F920EC"/>
    <w:rsid w:val="00F945D9"/>
    <w:rsid w:val="00F95027"/>
    <w:rsid w:val="00F95581"/>
    <w:rsid w:val="00F95A78"/>
    <w:rsid w:val="00F961AC"/>
    <w:rsid w:val="00F9721D"/>
    <w:rsid w:val="00F97927"/>
    <w:rsid w:val="00F97E9D"/>
    <w:rsid w:val="00FA0B8F"/>
    <w:rsid w:val="00FA0C51"/>
    <w:rsid w:val="00FA117E"/>
    <w:rsid w:val="00FA25D8"/>
    <w:rsid w:val="00FA2C13"/>
    <w:rsid w:val="00FA43C3"/>
    <w:rsid w:val="00FA4804"/>
    <w:rsid w:val="00FA4A43"/>
    <w:rsid w:val="00FA5546"/>
    <w:rsid w:val="00FB1D31"/>
    <w:rsid w:val="00FB4E77"/>
    <w:rsid w:val="00FB5809"/>
    <w:rsid w:val="00FB583B"/>
    <w:rsid w:val="00FC15A1"/>
    <w:rsid w:val="00FC1854"/>
    <w:rsid w:val="00FC2735"/>
    <w:rsid w:val="00FC2E56"/>
    <w:rsid w:val="00FC3366"/>
    <w:rsid w:val="00FC39CD"/>
    <w:rsid w:val="00FC3E49"/>
    <w:rsid w:val="00FC40E8"/>
    <w:rsid w:val="00FC41CB"/>
    <w:rsid w:val="00FC5079"/>
    <w:rsid w:val="00FC7FCB"/>
    <w:rsid w:val="00FD03AA"/>
    <w:rsid w:val="00FD09F1"/>
    <w:rsid w:val="00FD0F99"/>
    <w:rsid w:val="00FD5BA1"/>
    <w:rsid w:val="00FD768F"/>
    <w:rsid w:val="00FD7A5B"/>
    <w:rsid w:val="00FE0005"/>
    <w:rsid w:val="00FE023C"/>
    <w:rsid w:val="00FE0773"/>
    <w:rsid w:val="00FE0B77"/>
    <w:rsid w:val="00FE0D24"/>
    <w:rsid w:val="00FE22FD"/>
    <w:rsid w:val="00FE3378"/>
    <w:rsid w:val="00FE45FE"/>
    <w:rsid w:val="00FE4727"/>
    <w:rsid w:val="00FE4FC4"/>
    <w:rsid w:val="00FE67ED"/>
    <w:rsid w:val="00FE7257"/>
    <w:rsid w:val="00FE74E5"/>
    <w:rsid w:val="00FF05CD"/>
    <w:rsid w:val="00FF0A64"/>
    <w:rsid w:val="00FF1EEB"/>
    <w:rsid w:val="00FF1EF2"/>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BalloonText">
    <w:name w:val="Balloon Text"/>
    <w:basedOn w:val="Normal"/>
    <w:link w:val="BalloonTextChar"/>
    <w:uiPriority w:val="99"/>
    <w:semiHidden/>
    <w:unhideWhenUsed/>
    <w:rsid w:val="00F02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10</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2022-11-10T10:09:00Z</cp:lastPrinted>
  <dcterms:created xsi:type="dcterms:W3CDTF">2022-11-18T09:12:00Z</dcterms:created>
  <dcterms:modified xsi:type="dcterms:W3CDTF">2022-11-18T09:12:00Z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