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64" w:rsidRDefault="00380D64" w:rsidP="0002694A">
      <w:pPr>
        <w:pStyle w:val="Heading2"/>
      </w:pPr>
      <w:bookmarkStart w:id="0" w:name="_GoBack"/>
      <w:bookmarkEnd w:id="0"/>
    </w:p>
    <w:p w:rsidR="0002550D" w:rsidRDefault="0088613A" w:rsidP="00B351DB">
      <w:pPr>
        <w:pStyle w:val="NoSpacing"/>
        <w:tabs>
          <w:tab w:val="left" w:pos="5475"/>
        </w:tabs>
        <w:jc w:val="both"/>
        <w:rPr>
          <w:rFonts w:ascii="Times New Roman" w:hAnsi="Times New Roman" w:cs="Times New Roman"/>
          <w:sz w:val="24"/>
          <w:szCs w:val="24"/>
        </w:rPr>
      </w:pPr>
      <w:r>
        <w:rPr>
          <w:rFonts w:ascii="Times New Roman" w:hAnsi="Times New Roman" w:cs="Times New Roman"/>
          <w:sz w:val="24"/>
          <w:szCs w:val="24"/>
        </w:rPr>
        <w:t>BERNARD GW</w:t>
      </w:r>
      <w:r w:rsidR="0002550D">
        <w:rPr>
          <w:rFonts w:ascii="Times New Roman" w:hAnsi="Times New Roman" w:cs="Times New Roman"/>
          <w:sz w:val="24"/>
          <w:szCs w:val="24"/>
        </w:rPr>
        <w:t xml:space="preserve">ARADA </w:t>
      </w:r>
    </w:p>
    <w:p w:rsidR="0002550D" w:rsidRDefault="0002550D" w:rsidP="00425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rsidR="0002550D" w:rsidRDefault="0088613A" w:rsidP="00425B52">
      <w:pPr>
        <w:pStyle w:val="NoSpacing"/>
        <w:jc w:val="both"/>
        <w:rPr>
          <w:rFonts w:ascii="Times New Roman" w:hAnsi="Times New Roman" w:cs="Times New Roman"/>
          <w:sz w:val="24"/>
          <w:szCs w:val="24"/>
        </w:rPr>
      </w:pPr>
      <w:r>
        <w:rPr>
          <w:rFonts w:ascii="Times New Roman" w:hAnsi="Times New Roman" w:cs="Times New Roman"/>
          <w:sz w:val="24"/>
          <w:szCs w:val="24"/>
        </w:rPr>
        <w:t>JIM KADZI</w:t>
      </w:r>
      <w:r w:rsidR="0002550D">
        <w:rPr>
          <w:rFonts w:ascii="Times New Roman" w:hAnsi="Times New Roman" w:cs="Times New Roman"/>
          <w:sz w:val="24"/>
          <w:szCs w:val="24"/>
        </w:rPr>
        <w:t xml:space="preserve">YA </w:t>
      </w:r>
    </w:p>
    <w:p w:rsidR="0088613A" w:rsidRDefault="0088613A" w:rsidP="00425B52">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88613A" w:rsidRDefault="0088613A" w:rsidP="00425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HAAGAI TOGAREPI KADZIYA </w:t>
      </w:r>
    </w:p>
    <w:p w:rsidR="0088613A" w:rsidRDefault="0088613A" w:rsidP="00425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88613A" w:rsidRDefault="0088613A" w:rsidP="00425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MUNICIPALITY OF KARIBA </w:t>
      </w:r>
    </w:p>
    <w:p w:rsidR="0088613A" w:rsidRDefault="0088613A" w:rsidP="00425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88613A" w:rsidRDefault="0088613A" w:rsidP="00425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NEIL PADMORE </w:t>
      </w:r>
    </w:p>
    <w:p w:rsidR="0088613A" w:rsidRDefault="0088613A" w:rsidP="00425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02550D" w:rsidRDefault="0088613A" w:rsidP="00425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SHERIFF FOR ZIMBABWE </w:t>
      </w:r>
    </w:p>
    <w:p w:rsidR="0088613A" w:rsidRDefault="0088613A" w:rsidP="00425B52">
      <w:pPr>
        <w:pStyle w:val="NoSpacing"/>
        <w:jc w:val="both"/>
        <w:rPr>
          <w:rFonts w:ascii="Times New Roman" w:hAnsi="Times New Roman" w:cs="Times New Roman"/>
          <w:sz w:val="24"/>
          <w:szCs w:val="24"/>
        </w:rPr>
      </w:pPr>
    </w:p>
    <w:p w:rsidR="0002550D" w:rsidRDefault="00393CDC" w:rsidP="00425B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2550D" w:rsidRPr="0088613A" w:rsidRDefault="0002550D" w:rsidP="00425B52">
      <w:pPr>
        <w:pStyle w:val="NoSpacing"/>
        <w:jc w:val="both"/>
        <w:rPr>
          <w:rFonts w:ascii="Times New Roman" w:hAnsi="Times New Roman" w:cs="Times New Roman"/>
          <w:b/>
          <w:sz w:val="24"/>
          <w:szCs w:val="24"/>
        </w:rPr>
      </w:pPr>
      <w:r w:rsidRPr="0088613A">
        <w:rPr>
          <w:rFonts w:ascii="Times New Roman" w:hAnsi="Times New Roman" w:cs="Times New Roman"/>
          <w:b/>
          <w:sz w:val="24"/>
          <w:szCs w:val="24"/>
        </w:rPr>
        <w:t xml:space="preserve">CHITAPI J </w:t>
      </w:r>
    </w:p>
    <w:p w:rsidR="0002550D" w:rsidRDefault="00E90A71" w:rsidP="00425B52">
      <w:pPr>
        <w:pStyle w:val="NoSpacing"/>
        <w:jc w:val="both"/>
        <w:rPr>
          <w:rFonts w:ascii="Times New Roman" w:hAnsi="Times New Roman" w:cs="Times New Roman"/>
          <w:sz w:val="24"/>
          <w:szCs w:val="24"/>
        </w:rPr>
      </w:pPr>
      <w:r>
        <w:rPr>
          <w:rFonts w:ascii="Times New Roman" w:hAnsi="Times New Roman" w:cs="Times New Roman"/>
          <w:sz w:val="24"/>
          <w:szCs w:val="24"/>
        </w:rPr>
        <w:t>Harare, 6 March</w:t>
      </w:r>
      <w:r w:rsidR="0003785C">
        <w:rPr>
          <w:rFonts w:ascii="Times New Roman" w:hAnsi="Times New Roman" w:cs="Times New Roman"/>
          <w:sz w:val="24"/>
          <w:szCs w:val="24"/>
        </w:rPr>
        <w:t xml:space="preserve"> 2025 </w:t>
      </w:r>
    </w:p>
    <w:p w:rsidR="0002550D" w:rsidRDefault="0002550D" w:rsidP="00425B52">
      <w:pPr>
        <w:pStyle w:val="NoSpacing"/>
        <w:jc w:val="both"/>
        <w:rPr>
          <w:rFonts w:ascii="Times New Roman" w:hAnsi="Times New Roman" w:cs="Times New Roman"/>
          <w:sz w:val="24"/>
          <w:szCs w:val="24"/>
        </w:rPr>
      </w:pPr>
    </w:p>
    <w:p w:rsidR="0002550D" w:rsidRPr="0003785C" w:rsidRDefault="0002550D" w:rsidP="00425B52">
      <w:pPr>
        <w:pStyle w:val="NoSpacing"/>
        <w:jc w:val="both"/>
        <w:rPr>
          <w:rFonts w:ascii="Times New Roman" w:hAnsi="Times New Roman" w:cs="Times New Roman"/>
          <w:b/>
          <w:sz w:val="24"/>
          <w:szCs w:val="24"/>
        </w:rPr>
      </w:pPr>
      <w:r w:rsidRPr="0003785C">
        <w:rPr>
          <w:rFonts w:ascii="Times New Roman" w:hAnsi="Times New Roman" w:cs="Times New Roman"/>
          <w:b/>
          <w:sz w:val="24"/>
          <w:szCs w:val="24"/>
        </w:rPr>
        <w:t>Opposed Court Application</w:t>
      </w:r>
    </w:p>
    <w:p w:rsidR="0002550D" w:rsidRDefault="0002550D" w:rsidP="00425B52">
      <w:pPr>
        <w:pStyle w:val="NoSpacing"/>
        <w:jc w:val="both"/>
        <w:rPr>
          <w:rFonts w:ascii="Times New Roman" w:hAnsi="Times New Roman" w:cs="Times New Roman"/>
          <w:sz w:val="24"/>
          <w:szCs w:val="24"/>
        </w:rPr>
      </w:pPr>
    </w:p>
    <w:p w:rsidR="0002550D" w:rsidRDefault="0002550D" w:rsidP="00425B52">
      <w:pPr>
        <w:pStyle w:val="NoSpacing"/>
        <w:jc w:val="both"/>
        <w:rPr>
          <w:rFonts w:ascii="Times New Roman" w:hAnsi="Times New Roman" w:cs="Times New Roman"/>
          <w:sz w:val="24"/>
          <w:szCs w:val="24"/>
        </w:rPr>
      </w:pPr>
      <w:r w:rsidRPr="003F2769">
        <w:rPr>
          <w:rFonts w:ascii="Times New Roman" w:hAnsi="Times New Roman" w:cs="Times New Roman"/>
          <w:i/>
          <w:sz w:val="24"/>
          <w:szCs w:val="24"/>
        </w:rPr>
        <w:t>T J Muhonde</w:t>
      </w:r>
      <w:r>
        <w:rPr>
          <w:rFonts w:ascii="Times New Roman" w:hAnsi="Times New Roman" w:cs="Times New Roman"/>
          <w:sz w:val="24"/>
          <w:szCs w:val="24"/>
        </w:rPr>
        <w:t xml:space="preserve">, for applicant </w:t>
      </w:r>
    </w:p>
    <w:p w:rsidR="0002550D" w:rsidRDefault="0002550D" w:rsidP="00425B52">
      <w:pPr>
        <w:pStyle w:val="NoSpacing"/>
        <w:jc w:val="both"/>
        <w:rPr>
          <w:rFonts w:ascii="Times New Roman" w:hAnsi="Times New Roman" w:cs="Times New Roman"/>
          <w:sz w:val="24"/>
          <w:szCs w:val="24"/>
        </w:rPr>
      </w:pPr>
      <w:r w:rsidRPr="003F2769">
        <w:rPr>
          <w:rFonts w:ascii="Times New Roman" w:hAnsi="Times New Roman" w:cs="Times New Roman"/>
          <w:i/>
          <w:sz w:val="24"/>
          <w:szCs w:val="24"/>
        </w:rPr>
        <w:t>D Dakwena</w:t>
      </w:r>
      <w:r>
        <w:rPr>
          <w:rFonts w:ascii="Times New Roman" w:hAnsi="Times New Roman" w:cs="Times New Roman"/>
          <w:sz w:val="24"/>
          <w:szCs w:val="24"/>
        </w:rPr>
        <w:t xml:space="preserve">, for the first and second respondent </w:t>
      </w:r>
    </w:p>
    <w:p w:rsidR="0002550D" w:rsidRDefault="0002550D" w:rsidP="00425B52">
      <w:pPr>
        <w:pStyle w:val="NoSpacing"/>
        <w:jc w:val="both"/>
        <w:rPr>
          <w:rFonts w:ascii="Times New Roman" w:hAnsi="Times New Roman" w:cs="Times New Roman"/>
          <w:sz w:val="24"/>
          <w:szCs w:val="24"/>
        </w:rPr>
      </w:pPr>
      <w:r w:rsidRPr="003F2769">
        <w:rPr>
          <w:rFonts w:ascii="Times New Roman" w:hAnsi="Times New Roman" w:cs="Times New Roman"/>
          <w:i/>
          <w:sz w:val="24"/>
          <w:szCs w:val="24"/>
        </w:rPr>
        <w:t>C W Gumiro</w:t>
      </w:r>
      <w:r>
        <w:rPr>
          <w:rFonts w:ascii="Times New Roman" w:hAnsi="Times New Roman" w:cs="Times New Roman"/>
          <w:sz w:val="24"/>
          <w:szCs w:val="24"/>
        </w:rPr>
        <w:t xml:space="preserve"> for the third respondent </w:t>
      </w:r>
    </w:p>
    <w:p w:rsidR="0002550D" w:rsidRDefault="0002550D" w:rsidP="00425B52">
      <w:pPr>
        <w:pStyle w:val="NoSpacing"/>
        <w:jc w:val="both"/>
        <w:rPr>
          <w:rFonts w:ascii="Times New Roman" w:hAnsi="Times New Roman" w:cs="Times New Roman"/>
          <w:sz w:val="24"/>
          <w:szCs w:val="24"/>
        </w:rPr>
      </w:pPr>
      <w:r w:rsidRPr="003F2769">
        <w:rPr>
          <w:rFonts w:ascii="Times New Roman" w:hAnsi="Times New Roman" w:cs="Times New Roman"/>
          <w:i/>
          <w:sz w:val="24"/>
          <w:szCs w:val="24"/>
        </w:rPr>
        <w:t>T Mpofu</w:t>
      </w:r>
      <w:r>
        <w:rPr>
          <w:rFonts w:ascii="Times New Roman" w:hAnsi="Times New Roman" w:cs="Times New Roman"/>
          <w:sz w:val="24"/>
          <w:szCs w:val="24"/>
        </w:rPr>
        <w:t xml:space="preserve"> </w:t>
      </w:r>
      <w:r w:rsidR="004B6A01">
        <w:rPr>
          <w:rFonts w:ascii="Times New Roman" w:hAnsi="Times New Roman" w:cs="Times New Roman"/>
          <w:sz w:val="24"/>
          <w:szCs w:val="24"/>
        </w:rPr>
        <w:t xml:space="preserve">for the fourth and fifth respondent </w:t>
      </w:r>
    </w:p>
    <w:p w:rsidR="004B6A01" w:rsidRDefault="004B6A01" w:rsidP="00425B52">
      <w:pPr>
        <w:pStyle w:val="NoSpacing"/>
        <w:jc w:val="both"/>
        <w:rPr>
          <w:rFonts w:ascii="Times New Roman" w:hAnsi="Times New Roman" w:cs="Times New Roman"/>
          <w:sz w:val="24"/>
          <w:szCs w:val="24"/>
        </w:rPr>
      </w:pPr>
    </w:p>
    <w:p w:rsidR="004B6A01" w:rsidRDefault="004B6A01" w:rsidP="004B6A01">
      <w:pPr>
        <w:pStyle w:val="NoSpacing"/>
        <w:ind w:firstLine="720"/>
        <w:jc w:val="both"/>
        <w:rPr>
          <w:rFonts w:ascii="Times New Roman" w:hAnsi="Times New Roman" w:cs="Times New Roman"/>
          <w:sz w:val="24"/>
          <w:szCs w:val="24"/>
        </w:rPr>
      </w:pPr>
    </w:p>
    <w:p w:rsidR="004B6A01" w:rsidRDefault="004B6A01" w:rsidP="003F276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CHITAPI J:    </w:t>
      </w:r>
      <w:r w:rsidR="003F2769">
        <w:rPr>
          <w:rFonts w:ascii="Times New Roman" w:hAnsi="Times New Roman" w:cs="Times New Roman"/>
          <w:sz w:val="24"/>
          <w:szCs w:val="24"/>
        </w:rPr>
        <w:t>This Application concerns a double sale of an immovable prop</w:t>
      </w:r>
      <w:r w:rsidR="0088613A">
        <w:rPr>
          <w:rFonts w:ascii="Times New Roman" w:hAnsi="Times New Roman" w:cs="Times New Roman"/>
          <w:sz w:val="24"/>
          <w:szCs w:val="24"/>
        </w:rPr>
        <w:t>erty called Stand 1015 Heights</w:t>
      </w:r>
      <w:r w:rsidR="0003785C">
        <w:rPr>
          <w:rFonts w:ascii="Times New Roman" w:hAnsi="Times New Roman" w:cs="Times New Roman"/>
          <w:sz w:val="24"/>
          <w:szCs w:val="24"/>
        </w:rPr>
        <w:t xml:space="preserve"> Kariba (the property).</w:t>
      </w:r>
      <w:r w:rsidR="003F2769">
        <w:rPr>
          <w:rFonts w:ascii="Times New Roman" w:hAnsi="Times New Roman" w:cs="Times New Roman"/>
          <w:sz w:val="24"/>
          <w:szCs w:val="24"/>
        </w:rPr>
        <w:t xml:space="preserve"> The </w:t>
      </w:r>
      <w:r w:rsidR="0003785C">
        <w:rPr>
          <w:rFonts w:ascii="Times New Roman" w:hAnsi="Times New Roman" w:cs="Times New Roman"/>
          <w:sz w:val="24"/>
          <w:szCs w:val="24"/>
        </w:rPr>
        <w:t>parties to</w:t>
      </w:r>
      <w:r w:rsidR="0088613A">
        <w:rPr>
          <w:rFonts w:ascii="Times New Roman" w:hAnsi="Times New Roman" w:cs="Times New Roman"/>
          <w:sz w:val="24"/>
          <w:szCs w:val="24"/>
        </w:rPr>
        <w:t xml:space="preserve"> the</w:t>
      </w:r>
      <w:r w:rsidR="003F2769">
        <w:rPr>
          <w:rFonts w:ascii="Times New Roman" w:hAnsi="Times New Roman" w:cs="Times New Roman"/>
          <w:sz w:val="24"/>
          <w:szCs w:val="24"/>
        </w:rPr>
        <w:t xml:space="preserve"> application are set out in the heading. I do not therefore restate them. The background</w:t>
      </w:r>
      <w:r w:rsidR="0088613A">
        <w:rPr>
          <w:rFonts w:ascii="Times New Roman" w:hAnsi="Times New Roman" w:cs="Times New Roman"/>
          <w:sz w:val="24"/>
          <w:szCs w:val="24"/>
        </w:rPr>
        <w:t xml:space="preserve"> facts are not in serious </w:t>
      </w:r>
      <w:r w:rsidR="003F2769">
        <w:rPr>
          <w:rFonts w:ascii="Times New Roman" w:hAnsi="Times New Roman" w:cs="Times New Roman"/>
          <w:sz w:val="24"/>
          <w:szCs w:val="24"/>
        </w:rPr>
        <w:t xml:space="preserve">dispute. </w:t>
      </w:r>
      <w:r>
        <w:rPr>
          <w:rFonts w:ascii="Times New Roman" w:hAnsi="Times New Roman" w:cs="Times New Roman"/>
          <w:sz w:val="24"/>
          <w:szCs w:val="24"/>
        </w:rPr>
        <w:t xml:space="preserve"> </w:t>
      </w:r>
    </w:p>
    <w:p w:rsidR="008D1B72" w:rsidRDefault="003F2769" w:rsidP="003F276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the hearing the first and the second respondents opposing papers and heads of argument</w:t>
      </w:r>
      <w:r w:rsidR="0003785C">
        <w:rPr>
          <w:rFonts w:ascii="Times New Roman" w:hAnsi="Times New Roman" w:cs="Times New Roman"/>
          <w:sz w:val="24"/>
          <w:szCs w:val="24"/>
        </w:rPr>
        <w:t xml:space="preserve"> were</w:t>
      </w:r>
      <w:r>
        <w:rPr>
          <w:rFonts w:ascii="Times New Roman" w:hAnsi="Times New Roman" w:cs="Times New Roman"/>
          <w:sz w:val="24"/>
          <w:szCs w:val="24"/>
        </w:rPr>
        <w:t xml:space="preserve"> time barred. The</w:t>
      </w:r>
      <w:r w:rsidR="0088613A">
        <w:rPr>
          <w:rFonts w:ascii="Times New Roman" w:hAnsi="Times New Roman" w:cs="Times New Roman"/>
          <w:sz w:val="24"/>
          <w:szCs w:val="24"/>
        </w:rPr>
        <w:t xml:space="preserve"> bar was uplifted</w:t>
      </w:r>
      <w:r w:rsidR="00932B32">
        <w:rPr>
          <w:rFonts w:ascii="Times New Roman" w:hAnsi="Times New Roman" w:cs="Times New Roman"/>
          <w:sz w:val="24"/>
          <w:szCs w:val="24"/>
        </w:rPr>
        <w:t xml:space="preserve"> by consent. The first and the second respondents then formally withdrew case No HC 5015/22 and tendered </w:t>
      </w:r>
      <w:r w:rsidR="0088613A">
        <w:rPr>
          <w:rFonts w:ascii="Times New Roman" w:hAnsi="Times New Roman" w:cs="Times New Roman"/>
          <w:sz w:val="24"/>
          <w:szCs w:val="24"/>
        </w:rPr>
        <w:t>costs on the legal practitioner</w:t>
      </w:r>
      <w:r w:rsidR="00932B32">
        <w:rPr>
          <w:rFonts w:ascii="Times New Roman" w:hAnsi="Times New Roman" w:cs="Times New Roman"/>
          <w:sz w:val="24"/>
          <w:szCs w:val="24"/>
        </w:rPr>
        <w:t xml:space="preserve"> and client scale. Case No HC 5015/22 was an application to uplift the bar which was u</w:t>
      </w:r>
      <w:r w:rsidR="0047785B">
        <w:rPr>
          <w:rFonts w:ascii="Times New Roman" w:hAnsi="Times New Roman" w:cs="Times New Roman"/>
          <w:sz w:val="24"/>
          <w:szCs w:val="24"/>
        </w:rPr>
        <w:t>plifted by consent.</w:t>
      </w:r>
    </w:p>
    <w:p w:rsidR="0046070E" w:rsidRDefault="008D1B72" w:rsidP="003F276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short seeks a declaratur that he is declared to be the lawful owner of the property in dispute and consequential relief. In the alternative the appli</w:t>
      </w:r>
      <w:r w:rsidR="0088613A">
        <w:rPr>
          <w:rFonts w:ascii="Times New Roman" w:hAnsi="Times New Roman" w:cs="Times New Roman"/>
          <w:sz w:val="24"/>
          <w:szCs w:val="24"/>
        </w:rPr>
        <w:t>cant sought</w:t>
      </w:r>
      <w:r w:rsidR="00B80C72">
        <w:rPr>
          <w:rFonts w:ascii="Times New Roman" w:hAnsi="Times New Roman" w:cs="Times New Roman"/>
          <w:sz w:val="24"/>
          <w:szCs w:val="24"/>
        </w:rPr>
        <w:t xml:space="preserve"> a</w:t>
      </w:r>
      <w:r w:rsidR="0046070E">
        <w:rPr>
          <w:rFonts w:ascii="Times New Roman" w:hAnsi="Times New Roman" w:cs="Times New Roman"/>
          <w:sz w:val="24"/>
          <w:szCs w:val="24"/>
        </w:rPr>
        <w:t>gainst first and second re</w:t>
      </w:r>
      <w:r w:rsidR="0088613A">
        <w:rPr>
          <w:rFonts w:ascii="Times New Roman" w:hAnsi="Times New Roman" w:cs="Times New Roman"/>
          <w:sz w:val="24"/>
          <w:szCs w:val="24"/>
        </w:rPr>
        <w:t>spondent an order of</w:t>
      </w:r>
      <w:r w:rsidR="0046070E">
        <w:rPr>
          <w:rFonts w:ascii="Times New Roman" w:hAnsi="Times New Roman" w:cs="Times New Roman"/>
          <w:sz w:val="24"/>
          <w:szCs w:val="24"/>
        </w:rPr>
        <w:t xml:space="preserve"> damages which equate to the value of the property</w:t>
      </w:r>
      <w:r w:rsidR="0088613A">
        <w:rPr>
          <w:rFonts w:ascii="Times New Roman" w:hAnsi="Times New Roman" w:cs="Times New Roman"/>
          <w:sz w:val="24"/>
          <w:szCs w:val="24"/>
        </w:rPr>
        <w:t>. T</w:t>
      </w:r>
      <w:r w:rsidR="0046070E">
        <w:rPr>
          <w:rFonts w:ascii="Times New Roman" w:hAnsi="Times New Roman" w:cs="Times New Roman"/>
          <w:sz w:val="24"/>
          <w:szCs w:val="24"/>
        </w:rPr>
        <w:t>he draft order to the application is a long one numbering ten (10) paragrap</w:t>
      </w:r>
      <w:r w:rsidR="0088613A">
        <w:rPr>
          <w:rFonts w:ascii="Times New Roman" w:hAnsi="Times New Roman" w:cs="Times New Roman"/>
          <w:sz w:val="24"/>
          <w:szCs w:val="24"/>
        </w:rPr>
        <w:t xml:space="preserve">hs. The draft order was presented </w:t>
      </w:r>
      <w:r w:rsidR="002A3DD4">
        <w:rPr>
          <w:rFonts w:ascii="Times New Roman" w:hAnsi="Times New Roman" w:cs="Times New Roman"/>
          <w:sz w:val="24"/>
          <w:szCs w:val="24"/>
        </w:rPr>
        <w:t xml:space="preserve">as follows: </w:t>
      </w:r>
    </w:p>
    <w:p w:rsidR="0046070E" w:rsidRPr="00110142" w:rsidRDefault="0046070E" w:rsidP="003F2769">
      <w:pPr>
        <w:pStyle w:val="NoSpacing"/>
        <w:spacing w:line="360" w:lineRule="auto"/>
        <w:ind w:firstLine="720"/>
        <w:jc w:val="both"/>
        <w:rPr>
          <w:rFonts w:ascii="Times New Roman" w:hAnsi="Times New Roman" w:cs="Times New Roman"/>
          <w:b/>
          <w:sz w:val="24"/>
          <w:szCs w:val="24"/>
        </w:rPr>
      </w:pPr>
      <w:r w:rsidRPr="00110142">
        <w:rPr>
          <w:rFonts w:ascii="Times New Roman" w:hAnsi="Times New Roman" w:cs="Times New Roman"/>
          <w:b/>
          <w:sz w:val="24"/>
          <w:szCs w:val="24"/>
        </w:rPr>
        <w:t>“DRAFT ORDER</w:t>
      </w:r>
    </w:p>
    <w:p w:rsidR="0046070E" w:rsidRPr="00FA02F8" w:rsidRDefault="00FA02F8" w:rsidP="003F2769">
      <w:pPr>
        <w:pStyle w:val="NoSpacing"/>
        <w:spacing w:line="360" w:lineRule="auto"/>
        <w:ind w:firstLine="720"/>
        <w:jc w:val="both"/>
        <w:rPr>
          <w:rFonts w:ascii="Times New Roman" w:hAnsi="Times New Roman" w:cs="Times New Roman"/>
          <w:sz w:val="24"/>
          <w:szCs w:val="24"/>
          <w:u w:val="single"/>
        </w:rPr>
      </w:pPr>
      <w:r w:rsidRPr="00FA02F8">
        <w:rPr>
          <w:rFonts w:ascii="Times New Roman" w:hAnsi="Times New Roman" w:cs="Times New Roman"/>
          <w:sz w:val="24"/>
          <w:szCs w:val="24"/>
          <w:u w:val="single"/>
        </w:rPr>
        <w:lastRenderedPageBreak/>
        <w:t>IT IS ORDERED THAT</w:t>
      </w:r>
    </w:p>
    <w:p w:rsidR="0046070E" w:rsidRDefault="00FA02F8"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r w:rsidR="002A3DD4">
        <w:rPr>
          <w:rFonts w:ascii="Times New Roman" w:hAnsi="Times New Roman" w:cs="Times New Roman"/>
          <w:sz w:val="24"/>
          <w:szCs w:val="24"/>
        </w:rPr>
        <w:t>declaratur</w:t>
      </w:r>
      <w:r w:rsidR="00E57D57">
        <w:rPr>
          <w:rFonts w:ascii="Times New Roman" w:hAnsi="Times New Roman" w:cs="Times New Roman"/>
          <w:sz w:val="24"/>
          <w:szCs w:val="24"/>
        </w:rPr>
        <w:t xml:space="preserve"> and ancillary reliefs be and is hereby granted. </w:t>
      </w:r>
    </w:p>
    <w:p w:rsidR="00F41107" w:rsidRDefault="00E57D57"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personal rights in Stand 1015 Kariba H</w:t>
      </w:r>
      <w:r w:rsidR="00F41107">
        <w:rPr>
          <w:rFonts w:ascii="Times New Roman" w:hAnsi="Times New Roman" w:cs="Times New Roman"/>
          <w:sz w:val="24"/>
          <w:szCs w:val="24"/>
        </w:rPr>
        <w:t>eights Kariba Township arising from an Agreement of Sale dated 12 March 2009 with the first respondent be and hereby declared valid and confirmed.</w:t>
      </w:r>
    </w:p>
    <w:p w:rsidR="00126BAA" w:rsidRDefault="00F41107"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Agreement of sale subsequently entered into by and between the first Respondent and fourth</w:t>
      </w:r>
      <w:r w:rsidR="002A3DD4">
        <w:rPr>
          <w:rFonts w:ascii="Times New Roman" w:hAnsi="Times New Roman" w:cs="Times New Roman"/>
          <w:sz w:val="24"/>
          <w:szCs w:val="24"/>
        </w:rPr>
        <w:t xml:space="preserve"> and</w:t>
      </w:r>
      <w:r>
        <w:rPr>
          <w:rFonts w:ascii="Times New Roman" w:hAnsi="Times New Roman" w:cs="Times New Roman"/>
          <w:sz w:val="24"/>
          <w:szCs w:val="24"/>
        </w:rPr>
        <w:t xml:space="preserve"> fifth respondents in respect of  Stand 1015 </w:t>
      </w:r>
      <w:r w:rsidR="00965945">
        <w:rPr>
          <w:rFonts w:ascii="Times New Roman" w:hAnsi="Times New Roman" w:cs="Times New Roman"/>
          <w:sz w:val="24"/>
          <w:szCs w:val="24"/>
        </w:rPr>
        <w:t xml:space="preserve">KARIBA HEIGHTS, KARIBA TOWNSHIP  </w:t>
      </w:r>
      <w:r w:rsidR="00126BAA">
        <w:rPr>
          <w:rFonts w:ascii="Times New Roman" w:hAnsi="Times New Roman" w:cs="Times New Roman"/>
          <w:sz w:val="24"/>
          <w:szCs w:val="24"/>
        </w:rPr>
        <w:t>be and is hereby declared void, invalid, of no force and effect on account of fraud and is hereby set aside.</w:t>
      </w:r>
    </w:p>
    <w:p w:rsidR="00EF2EAD" w:rsidRDefault="00126BAA"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Cession Agreement and transfer of personal rights in respect of Stand </w:t>
      </w:r>
      <w:r w:rsidR="00965945">
        <w:rPr>
          <w:rFonts w:ascii="Times New Roman" w:hAnsi="Times New Roman" w:cs="Times New Roman"/>
          <w:sz w:val="24"/>
          <w:szCs w:val="24"/>
        </w:rPr>
        <w:t xml:space="preserve">1015 KARIBA HEIGHTS, KARIBA </w:t>
      </w:r>
      <w:r>
        <w:rPr>
          <w:rFonts w:ascii="Times New Roman" w:hAnsi="Times New Roman" w:cs="Times New Roman"/>
          <w:sz w:val="24"/>
          <w:szCs w:val="24"/>
        </w:rPr>
        <w:t xml:space="preserve">Township concluded by and between the third respondent and the fourth and fifth respondents be and is hereby declared void, invalid, of no force and effect on account of fraud and is hereby </w:t>
      </w:r>
      <w:r w:rsidR="00EF2EAD">
        <w:rPr>
          <w:rFonts w:ascii="Times New Roman" w:hAnsi="Times New Roman" w:cs="Times New Roman"/>
          <w:sz w:val="24"/>
          <w:szCs w:val="24"/>
        </w:rPr>
        <w:t>declared void, invalid, of no force and effect on account of fraud and is hereby set aside.</w:t>
      </w:r>
    </w:p>
    <w:p w:rsidR="00EF2EAD" w:rsidRDefault="00EF2EAD"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respondent be and is hereby ordered to cancel the said Cession Agreement and restore the name of the first respondent as the owner of stand number 1015 </w:t>
      </w:r>
      <w:r w:rsidR="00965945">
        <w:rPr>
          <w:rFonts w:ascii="Times New Roman" w:hAnsi="Times New Roman" w:cs="Times New Roman"/>
          <w:sz w:val="24"/>
          <w:szCs w:val="24"/>
        </w:rPr>
        <w:t xml:space="preserve">KARIBA HEIGHTS, KARIBA TOWNSHIP </w:t>
      </w:r>
      <w:r>
        <w:rPr>
          <w:rFonts w:ascii="Times New Roman" w:hAnsi="Times New Roman" w:cs="Times New Roman"/>
          <w:sz w:val="24"/>
          <w:szCs w:val="24"/>
        </w:rPr>
        <w:t>on its records.</w:t>
      </w:r>
    </w:p>
    <w:p w:rsidR="0047061B" w:rsidRDefault="00EF2EAD"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7061B">
        <w:rPr>
          <w:rFonts w:ascii="Times New Roman" w:hAnsi="Times New Roman" w:cs="Times New Roman"/>
          <w:sz w:val="24"/>
          <w:szCs w:val="24"/>
        </w:rPr>
        <w:t>first,</w:t>
      </w:r>
      <w:r>
        <w:rPr>
          <w:rFonts w:ascii="Times New Roman" w:hAnsi="Times New Roman" w:cs="Times New Roman"/>
          <w:sz w:val="24"/>
          <w:szCs w:val="24"/>
        </w:rPr>
        <w:t xml:space="preserve"> second</w:t>
      </w:r>
      <w:r w:rsidR="0047061B">
        <w:rPr>
          <w:rFonts w:ascii="Times New Roman" w:hAnsi="Times New Roman" w:cs="Times New Roman"/>
          <w:sz w:val="24"/>
          <w:szCs w:val="24"/>
        </w:rPr>
        <w:t xml:space="preserve"> and third </w:t>
      </w:r>
      <w:r>
        <w:rPr>
          <w:rFonts w:ascii="Times New Roman" w:hAnsi="Times New Roman" w:cs="Times New Roman"/>
          <w:sz w:val="24"/>
          <w:szCs w:val="24"/>
        </w:rPr>
        <w:t xml:space="preserve"> respondent</w:t>
      </w:r>
      <w:r w:rsidR="0047061B">
        <w:rPr>
          <w:rFonts w:ascii="Times New Roman" w:hAnsi="Times New Roman" w:cs="Times New Roman"/>
          <w:sz w:val="24"/>
          <w:szCs w:val="24"/>
        </w:rPr>
        <w:t xml:space="preserve"> be and is hereby ordered to process the cession transfer of personal rights in the said Stand 1015 KARIBA HEIGTS, KARIBA TOWNSHIP into the first respondent’s name. </w:t>
      </w:r>
    </w:p>
    <w:p w:rsidR="0047061B" w:rsidRDefault="0047061B"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of first, second and third respondents failing, neglecting and or refusing to comply with the provisions of paragraph 4,5 and 6 above, the Sheriff for Zimbabwe shall be empowered and mandated to sign all relevant documents to effect the cession of Stand 1015 </w:t>
      </w:r>
      <w:r w:rsidR="00965945">
        <w:rPr>
          <w:rFonts w:ascii="Times New Roman" w:hAnsi="Times New Roman" w:cs="Times New Roman"/>
          <w:sz w:val="24"/>
          <w:szCs w:val="24"/>
        </w:rPr>
        <w:t xml:space="preserve">KARIBA HEIGHTS, KARIBA TOWNSHIP. </w:t>
      </w:r>
    </w:p>
    <w:p w:rsidR="000F134D" w:rsidRDefault="0047061B"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Alternatively, (in the alternative to Paragraphs 2-7</w:t>
      </w:r>
      <w:r w:rsidR="000F134D">
        <w:rPr>
          <w:rFonts w:ascii="Times New Roman" w:hAnsi="Times New Roman" w:cs="Times New Roman"/>
          <w:sz w:val="24"/>
          <w:szCs w:val="24"/>
        </w:rPr>
        <w:t xml:space="preserve">), the first and second and third respondents, jointly and severally, the one paying the other/s to be absolved, be and are hereby ordered to pay to the Applicant a sum in local currency equivalent to the USD market the value of the said Stand 1015 </w:t>
      </w:r>
      <w:r w:rsidR="00965945">
        <w:rPr>
          <w:rFonts w:ascii="Times New Roman" w:hAnsi="Times New Roman" w:cs="Times New Roman"/>
          <w:sz w:val="24"/>
          <w:szCs w:val="24"/>
        </w:rPr>
        <w:t>KARIBA HEIGHTS TOWNSHIP</w:t>
      </w:r>
      <w:r w:rsidR="000F134D">
        <w:rPr>
          <w:rFonts w:ascii="Times New Roman" w:hAnsi="Times New Roman" w:cs="Times New Roman"/>
          <w:sz w:val="24"/>
          <w:szCs w:val="24"/>
        </w:rPr>
        <w:t>.</w:t>
      </w:r>
    </w:p>
    <w:p w:rsidR="001B5FED" w:rsidRDefault="000F134D"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USD market value of the said Stand 1015 </w:t>
      </w:r>
      <w:r w:rsidR="001B5FED">
        <w:rPr>
          <w:rFonts w:ascii="Times New Roman" w:hAnsi="Times New Roman" w:cs="Times New Roman"/>
          <w:sz w:val="24"/>
          <w:szCs w:val="24"/>
        </w:rPr>
        <w:t>KARIBA HEIGHTS</w:t>
      </w:r>
      <w:r>
        <w:rPr>
          <w:rFonts w:ascii="Times New Roman" w:hAnsi="Times New Roman" w:cs="Times New Roman"/>
          <w:sz w:val="24"/>
          <w:szCs w:val="24"/>
        </w:rPr>
        <w:t xml:space="preserve">, </w:t>
      </w:r>
      <w:r w:rsidR="001B5FED">
        <w:rPr>
          <w:rFonts w:ascii="Times New Roman" w:hAnsi="Times New Roman" w:cs="Times New Roman"/>
          <w:sz w:val="24"/>
          <w:szCs w:val="24"/>
        </w:rPr>
        <w:t>KARIBA TOWNSHIP</w:t>
      </w:r>
      <w:r>
        <w:rPr>
          <w:rFonts w:ascii="Times New Roman" w:hAnsi="Times New Roman" w:cs="Times New Roman"/>
          <w:sz w:val="24"/>
          <w:szCs w:val="24"/>
        </w:rPr>
        <w:t xml:space="preserve"> shall be determined by any registered reputable Estate Agent and Valuer </w:t>
      </w:r>
      <w:r>
        <w:rPr>
          <w:rFonts w:ascii="Times New Roman" w:hAnsi="Times New Roman" w:cs="Times New Roman"/>
          <w:sz w:val="24"/>
          <w:szCs w:val="24"/>
        </w:rPr>
        <w:lastRenderedPageBreak/>
        <w:t xml:space="preserve">in Zimbabwe appointed by the Registrar of </w:t>
      </w:r>
      <w:r w:rsidR="001B5FED">
        <w:rPr>
          <w:rFonts w:ascii="Times New Roman" w:hAnsi="Times New Roman" w:cs="Times New Roman"/>
          <w:sz w:val="24"/>
          <w:szCs w:val="24"/>
        </w:rPr>
        <w:t xml:space="preserve">High Court of Zimbabwe (High Court, Harare). </w:t>
      </w:r>
    </w:p>
    <w:p w:rsidR="00E57D57" w:rsidRDefault="001B5FED" w:rsidP="00FA02F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second, third, fourth and fifth respondents shall, jointly and severally, the one paying the other to be absolved, pay costs of suit on a legal practitioner and client scale only if they oppose the Application.  </w:t>
      </w:r>
      <w:r w:rsidR="000F134D">
        <w:rPr>
          <w:rFonts w:ascii="Times New Roman" w:hAnsi="Times New Roman" w:cs="Times New Roman"/>
          <w:sz w:val="24"/>
          <w:szCs w:val="24"/>
        </w:rPr>
        <w:t xml:space="preserve"> </w:t>
      </w:r>
      <w:r w:rsidR="0047061B">
        <w:rPr>
          <w:rFonts w:ascii="Times New Roman" w:hAnsi="Times New Roman" w:cs="Times New Roman"/>
          <w:sz w:val="24"/>
          <w:szCs w:val="24"/>
        </w:rPr>
        <w:t xml:space="preserve">   </w:t>
      </w:r>
      <w:r w:rsidR="00EF2EAD">
        <w:rPr>
          <w:rFonts w:ascii="Times New Roman" w:hAnsi="Times New Roman" w:cs="Times New Roman"/>
          <w:sz w:val="24"/>
          <w:szCs w:val="24"/>
        </w:rPr>
        <w:t xml:space="preserve">    </w:t>
      </w:r>
      <w:r w:rsidR="00126BAA">
        <w:rPr>
          <w:rFonts w:ascii="Times New Roman" w:hAnsi="Times New Roman" w:cs="Times New Roman"/>
          <w:sz w:val="24"/>
          <w:szCs w:val="24"/>
        </w:rPr>
        <w:t xml:space="preserve"> </w:t>
      </w:r>
      <w:r w:rsidR="00E57D57">
        <w:rPr>
          <w:rFonts w:ascii="Times New Roman" w:hAnsi="Times New Roman" w:cs="Times New Roman"/>
          <w:sz w:val="24"/>
          <w:szCs w:val="24"/>
        </w:rPr>
        <w:t xml:space="preserve"> </w:t>
      </w:r>
    </w:p>
    <w:p w:rsidR="00E77D0A" w:rsidRDefault="0046070E" w:rsidP="003F276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counsel applied to amend the draft order by the deletion of paragraphs 8 and 9. Effectively the applicant abandoned the alternative claim for damages. The applicants </w:t>
      </w:r>
      <w:r w:rsidR="00E77D0A">
        <w:rPr>
          <w:rFonts w:ascii="Times New Roman" w:hAnsi="Times New Roman" w:cs="Times New Roman"/>
          <w:sz w:val="24"/>
          <w:szCs w:val="24"/>
        </w:rPr>
        <w:t>counsel also amended paragraph 10</w:t>
      </w:r>
      <w:r w:rsidR="002A3DD4">
        <w:rPr>
          <w:rFonts w:ascii="Times New Roman" w:hAnsi="Times New Roman" w:cs="Times New Roman"/>
          <w:sz w:val="24"/>
          <w:szCs w:val="24"/>
        </w:rPr>
        <w:t xml:space="preserve"> of the draft order by removing</w:t>
      </w:r>
      <w:r w:rsidR="00E77D0A">
        <w:rPr>
          <w:rFonts w:ascii="Times New Roman" w:hAnsi="Times New Roman" w:cs="Times New Roman"/>
          <w:sz w:val="24"/>
          <w:szCs w:val="24"/>
        </w:rPr>
        <w:t xml:space="preserve"> the third, fourth and fifth respondent</w:t>
      </w:r>
      <w:r w:rsidR="002A3DD4">
        <w:rPr>
          <w:rFonts w:ascii="Times New Roman" w:hAnsi="Times New Roman" w:cs="Times New Roman"/>
          <w:sz w:val="24"/>
          <w:szCs w:val="24"/>
        </w:rPr>
        <w:t>s</w:t>
      </w:r>
      <w:r w:rsidR="00E77D0A">
        <w:rPr>
          <w:rFonts w:ascii="Times New Roman" w:hAnsi="Times New Roman" w:cs="Times New Roman"/>
          <w:sz w:val="24"/>
          <w:szCs w:val="24"/>
        </w:rPr>
        <w:t xml:space="preserve"> from liability for costs. Thus costs remained claimed against the first and second respondent</w:t>
      </w:r>
      <w:r w:rsidR="002A3DD4">
        <w:rPr>
          <w:rFonts w:ascii="Times New Roman" w:hAnsi="Times New Roman" w:cs="Times New Roman"/>
          <w:sz w:val="24"/>
          <w:szCs w:val="24"/>
        </w:rPr>
        <w:t>s</w:t>
      </w:r>
      <w:r w:rsidR="00E77D0A">
        <w:rPr>
          <w:rFonts w:ascii="Times New Roman" w:hAnsi="Times New Roman" w:cs="Times New Roman"/>
          <w:sz w:val="24"/>
          <w:szCs w:val="24"/>
        </w:rPr>
        <w:t xml:space="preserve"> only. </w:t>
      </w:r>
    </w:p>
    <w:p w:rsidR="00E77D0A" w:rsidRDefault="00E77D0A" w:rsidP="003F276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matrix informing the dispute in this application is as follows. The property in question was municipal land. It belonged to the third respo</w:t>
      </w:r>
      <w:r w:rsidR="002A3DD4">
        <w:rPr>
          <w:rFonts w:ascii="Times New Roman" w:hAnsi="Times New Roman" w:cs="Times New Roman"/>
          <w:sz w:val="24"/>
          <w:szCs w:val="24"/>
        </w:rPr>
        <w:t xml:space="preserve">ndent. On 16 May 2008 and by letter of that date </w:t>
      </w:r>
      <w:r>
        <w:rPr>
          <w:rFonts w:ascii="Times New Roman" w:hAnsi="Times New Roman" w:cs="Times New Roman"/>
          <w:sz w:val="24"/>
          <w:szCs w:val="24"/>
        </w:rPr>
        <w:t>the third respondent offered the property to the first respondent for value. An agreement o</w:t>
      </w:r>
      <w:r w:rsidR="002A3DD4">
        <w:rPr>
          <w:rFonts w:ascii="Times New Roman" w:hAnsi="Times New Roman" w:cs="Times New Roman"/>
          <w:sz w:val="24"/>
          <w:szCs w:val="24"/>
        </w:rPr>
        <w:t>f sale was subsequently executed</w:t>
      </w:r>
      <w:r>
        <w:rPr>
          <w:rFonts w:ascii="Times New Roman" w:hAnsi="Times New Roman" w:cs="Times New Roman"/>
          <w:sz w:val="24"/>
          <w:szCs w:val="24"/>
        </w:rPr>
        <w:t xml:space="preserve"> between the first and third respondent</w:t>
      </w:r>
      <w:r w:rsidR="002A3DD4">
        <w:rPr>
          <w:rFonts w:ascii="Times New Roman" w:hAnsi="Times New Roman" w:cs="Times New Roman"/>
          <w:sz w:val="24"/>
          <w:szCs w:val="24"/>
        </w:rPr>
        <w:t>s</w:t>
      </w:r>
      <w:r>
        <w:rPr>
          <w:rFonts w:ascii="Times New Roman" w:hAnsi="Times New Roman" w:cs="Times New Roman"/>
          <w:sz w:val="24"/>
          <w:szCs w:val="24"/>
        </w:rPr>
        <w:t xml:space="preserve"> on 20 October 2008.  Clause 7 and 8 of the sale agreement provided as follows: </w:t>
      </w:r>
    </w:p>
    <w:p w:rsidR="00283376" w:rsidRPr="00283376" w:rsidRDefault="00283376" w:rsidP="00283376">
      <w:pPr>
        <w:pStyle w:val="NoSpacing"/>
        <w:ind w:left="720"/>
        <w:jc w:val="both"/>
        <w:rPr>
          <w:rFonts w:ascii="Times New Roman" w:hAnsi="Times New Roman" w:cs="Times New Roman"/>
        </w:rPr>
      </w:pPr>
      <w:r w:rsidRPr="00283376">
        <w:rPr>
          <w:rFonts w:ascii="Times New Roman" w:hAnsi="Times New Roman" w:cs="Times New Roman"/>
        </w:rPr>
        <w:t>“7</w:t>
      </w:r>
      <w:r w:rsidR="002A3DD4">
        <w:rPr>
          <w:rFonts w:ascii="Times New Roman" w:hAnsi="Times New Roman" w:cs="Times New Roman"/>
        </w:rPr>
        <w:t xml:space="preserve"> the stand is sol</w:t>
      </w:r>
      <w:r w:rsidR="00E77D0A" w:rsidRPr="00283376">
        <w:rPr>
          <w:rFonts w:ascii="Times New Roman" w:hAnsi="Times New Roman" w:cs="Times New Roman"/>
        </w:rPr>
        <w:t xml:space="preserve">d as it stands and without any warranty </w:t>
      </w:r>
      <w:r w:rsidR="002A3DD4">
        <w:rPr>
          <w:rFonts w:ascii="Times New Roman" w:hAnsi="Times New Roman" w:cs="Times New Roman"/>
        </w:rPr>
        <w:t>whether</w:t>
      </w:r>
      <w:r w:rsidRPr="00283376">
        <w:rPr>
          <w:rFonts w:ascii="Times New Roman" w:hAnsi="Times New Roman" w:cs="Times New Roman"/>
        </w:rPr>
        <w:t xml:space="preserve"> expressed or implied. It is further especially agreed that the seller gives no warranty that the stand is suitable for building or any other purposes </w:t>
      </w:r>
    </w:p>
    <w:p w:rsidR="003F2769" w:rsidRPr="00283376" w:rsidRDefault="00283376" w:rsidP="00283376">
      <w:pPr>
        <w:pStyle w:val="NoSpacing"/>
        <w:ind w:left="720"/>
        <w:jc w:val="both"/>
        <w:rPr>
          <w:rFonts w:ascii="Times New Roman" w:hAnsi="Times New Roman" w:cs="Times New Roman"/>
        </w:rPr>
      </w:pPr>
      <w:r w:rsidRPr="00283376">
        <w:rPr>
          <w:rFonts w:ascii="Times New Roman" w:hAnsi="Times New Roman" w:cs="Times New Roman"/>
        </w:rPr>
        <w:t>8 vacant possession of the stand shall be given by the seller to the purchaser on the date of the signature hereto, from which date the risk and benefit in respect of the stand shall pass from the seller to the purchaser.</w:t>
      </w:r>
      <w:r w:rsidR="00932B32" w:rsidRPr="00283376">
        <w:rPr>
          <w:rFonts w:ascii="Times New Roman" w:hAnsi="Times New Roman" w:cs="Times New Roman"/>
        </w:rPr>
        <w:t xml:space="preserve"> </w:t>
      </w:r>
      <w:r w:rsidR="00920046" w:rsidRPr="00283376">
        <w:rPr>
          <w:rFonts w:ascii="Times New Roman" w:hAnsi="Times New Roman" w:cs="Times New Roman"/>
        </w:rPr>
        <w:t xml:space="preserve"> </w:t>
      </w:r>
    </w:p>
    <w:p w:rsidR="00283376" w:rsidRPr="00283376" w:rsidRDefault="00283376" w:rsidP="00283376">
      <w:pPr>
        <w:pStyle w:val="NoSpacing"/>
        <w:ind w:firstLine="720"/>
        <w:jc w:val="both"/>
        <w:rPr>
          <w:rFonts w:ascii="Times New Roman" w:hAnsi="Times New Roman" w:cs="Times New Roman"/>
        </w:rPr>
      </w:pPr>
      <w:r w:rsidRPr="00283376">
        <w:rPr>
          <w:rFonts w:ascii="Times New Roman" w:hAnsi="Times New Roman" w:cs="Times New Roman"/>
        </w:rPr>
        <w:t xml:space="preserve">Significantly clause 19 (iv) provided that: </w:t>
      </w:r>
    </w:p>
    <w:p w:rsidR="00283376" w:rsidRDefault="00283376" w:rsidP="00283376">
      <w:pPr>
        <w:pStyle w:val="NoSpacing"/>
        <w:ind w:left="720"/>
        <w:jc w:val="both"/>
        <w:rPr>
          <w:rFonts w:ascii="Times New Roman" w:hAnsi="Times New Roman" w:cs="Times New Roman"/>
        </w:rPr>
      </w:pPr>
      <w:r w:rsidRPr="00283376">
        <w:rPr>
          <w:rFonts w:ascii="Times New Roman" w:hAnsi="Times New Roman" w:cs="Times New Roman"/>
        </w:rPr>
        <w:t>“ 9 (iv) the said piece of land shall not be transferred without prior written consent of the Municipality of Kariba, provided that this condition shall be removed upon its written consent to such removal.”</w:t>
      </w:r>
    </w:p>
    <w:p w:rsidR="00283376" w:rsidRDefault="00283376" w:rsidP="00283376">
      <w:pPr>
        <w:pStyle w:val="NoSpacing"/>
        <w:jc w:val="both"/>
        <w:rPr>
          <w:rFonts w:ascii="Times New Roman" w:hAnsi="Times New Roman" w:cs="Times New Roman"/>
        </w:rPr>
      </w:pPr>
    </w:p>
    <w:p w:rsidR="00283376" w:rsidRDefault="00283376" w:rsidP="0028337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It is common cause that the first respondent</w:t>
      </w:r>
      <w:r w:rsidR="00AE0D06">
        <w:rPr>
          <w:rFonts w:ascii="Times New Roman" w:hAnsi="Times New Roman" w:cs="Times New Roman"/>
          <w:sz w:val="24"/>
          <w:szCs w:val="24"/>
        </w:rPr>
        <w:t xml:space="preserve"> then sold the property to the applicant through the agency of his son the second respondent whom</w:t>
      </w:r>
      <w:r w:rsidR="00C07673">
        <w:rPr>
          <w:rFonts w:ascii="Times New Roman" w:hAnsi="Times New Roman" w:cs="Times New Roman"/>
          <w:sz w:val="24"/>
          <w:szCs w:val="24"/>
        </w:rPr>
        <w:t xml:space="preserve"> he</w:t>
      </w:r>
      <w:r w:rsidR="00AE0D06">
        <w:rPr>
          <w:rFonts w:ascii="Times New Roman" w:hAnsi="Times New Roman" w:cs="Times New Roman"/>
          <w:sz w:val="24"/>
          <w:szCs w:val="24"/>
        </w:rPr>
        <w:t xml:space="preserve"> granted a power of attorney</w:t>
      </w:r>
      <w:r w:rsidR="00C07673">
        <w:rPr>
          <w:rFonts w:ascii="Times New Roman" w:hAnsi="Times New Roman" w:cs="Times New Roman"/>
          <w:sz w:val="24"/>
          <w:szCs w:val="24"/>
        </w:rPr>
        <w:t xml:space="preserve"> which</w:t>
      </w:r>
      <w:r w:rsidR="00AE0D06">
        <w:rPr>
          <w:rFonts w:ascii="Times New Roman" w:hAnsi="Times New Roman" w:cs="Times New Roman"/>
          <w:sz w:val="24"/>
          <w:szCs w:val="24"/>
        </w:rPr>
        <w:t xml:space="preserve"> </w:t>
      </w:r>
      <w:r w:rsidR="00C07673">
        <w:rPr>
          <w:rFonts w:ascii="Times New Roman" w:hAnsi="Times New Roman" w:cs="Times New Roman"/>
          <w:sz w:val="24"/>
          <w:szCs w:val="24"/>
        </w:rPr>
        <w:t>was in the form of an affidavit.</w:t>
      </w:r>
      <w:r w:rsidR="00AE0D06">
        <w:rPr>
          <w:rFonts w:ascii="Times New Roman" w:hAnsi="Times New Roman" w:cs="Times New Roman"/>
          <w:sz w:val="24"/>
          <w:szCs w:val="24"/>
        </w:rPr>
        <w:t xml:space="preserve"> </w:t>
      </w:r>
      <w:r w:rsidR="00C07673">
        <w:rPr>
          <w:rFonts w:ascii="Times New Roman" w:hAnsi="Times New Roman" w:cs="Times New Roman"/>
          <w:sz w:val="24"/>
          <w:szCs w:val="24"/>
        </w:rPr>
        <w:t>The</w:t>
      </w:r>
      <w:r w:rsidR="00AE0D06">
        <w:rPr>
          <w:rFonts w:ascii="Times New Roman" w:hAnsi="Times New Roman" w:cs="Times New Roman"/>
          <w:sz w:val="24"/>
          <w:szCs w:val="24"/>
        </w:rPr>
        <w:t xml:space="preserve"> affidavit reads as follows: </w:t>
      </w:r>
    </w:p>
    <w:p w:rsidR="00AE0D06" w:rsidRPr="004C0CE8" w:rsidRDefault="000136E0" w:rsidP="004C0CE8">
      <w:pPr>
        <w:pStyle w:val="NoSpacing"/>
        <w:ind w:left="720"/>
        <w:jc w:val="both"/>
        <w:rPr>
          <w:rFonts w:ascii="Times New Roman" w:hAnsi="Times New Roman" w:cs="Times New Roman"/>
        </w:rPr>
      </w:pPr>
      <w:r w:rsidRPr="004C0CE8">
        <w:rPr>
          <w:rFonts w:ascii="Times New Roman" w:hAnsi="Times New Roman" w:cs="Times New Roman"/>
        </w:rPr>
        <w:t>“I Jim Kadaya ID No 29-007785A-70 reaing at 3740 Cold Stream Chinhoyi do here</w:t>
      </w:r>
      <w:r w:rsidR="00C07673">
        <w:rPr>
          <w:rFonts w:ascii="Times New Roman" w:hAnsi="Times New Roman" w:cs="Times New Roman"/>
        </w:rPr>
        <w:t>by solemnly and sincerely swear</w:t>
      </w:r>
      <w:r w:rsidRPr="004C0CE8">
        <w:rPr>
          <w:rFonts w:ascii="Times New Roman" w:hAnsi="Times New Roman" w:cs="Times New Roman"/>
        </w:rPr>
        <w:t xml:space="preserve"> or decla</w:t>
      </w:r>
      <w:r w:rsidR="00C07673">
        <w:rPr>
          <w:rFonts w:ascii="Times New Roman" w:hAnsi="Times New Roman" w:cs="Times New Roman"/>
        </w:rPr>
        <w:t>re</w:t>
      </w:r>
      <w:r w:rsidR="00E57258" w:rsidRPr="004C0CE8">
        <w:rPr>
          <w:rFonts w:ascii="Times New Roman" w:hAnsi="Times New Roman" w:cs="Times New Roman"/>
        </w:rPr>
        <w:t xml:space="preserve"> the following:  </w:t>
      </w:r>
    </w:p>
    <w:p w:rsidR="00E57258" w:rsidRPr="004C0CE8" w:rsidRDefault="00E57258" w:rsidP="004C0CE8">
      <w:pPr>
        <w:pStyle w:val="NoSpacing"/>
        <w:ind w:left="720"/>
        <w:jc w:val="both"/>
        <w:rPr>
          <w:rFonts w:ascii="Times New Roman" w:hAnsi="Times New Roman" w:cs="Times New Roman"/>
        </w:rPr>
      </w:pPr>
      <w:r w:rsidRPr="004C0CE8">
        <w:rPr>
          <w:rFonts w:ascii="Times New Roman" w:hAnsi="Times New Roman" w:cs="Times New Roman"/>
        </w:rPr>
        <w:t>I own a residential stand No 1015 Kariba Heights which I bought fully from Kariba Municipality Council. I have authorized my son Haggi Kadziya ID No 70-116132L-70 to sell my stand on my behalf. I can only change ownership when the buyer has built up to window level as a requirement by Urban Councils Act.</w:t>
      </w:r>
    </w:p>
    <w:p w:rsidR="00425CB1" w:rsidRPr="004C0CE8" w:rsidRDefault="00E57258" w:rsidP="004C0CE8">
      <w:pPr>
        <w:pStyle w:val="NoSpacing"/>
        <w:ind w:left="720"/>
        <w:jc w:val="both"/>
        <w:rPr>
          <w:rFonts w:ascii="Times New Roman" w:hAnsi="Times New Roman" w:cs="Times New Roman"/>
        </w:rPr>
      </w:pPr>
      <w:r w:rsidRPr="004C0CE8">
        <w:rPr>
          <w:rFonts w:ascii="Times New Roman" w:hAnsi="Times New Roman" w:cs="Times New Roman"/>
        </w:rPr>
        <w:t>I can be contacted on the following numbers Bus 067-23259. Res 067-26382</w:t>
      </w:r>
      <w:r w:rsidR="00425CB1" w:rsidRPr="004C0CE8">
        <w:rPr>
          <w:rFonts w:ascii="Times New Roman" w:hAnsi="Times New Roman" w:cs="Times New Roman"/>
        </w:rPr>
        <w:t xml:space="preserve"> after work and weekends Mobile 011434207</w:t>
      </w:r>
    </w:p>
    <w:p w:rsidR="00425CB1" w:rsidRPr="004C0CE8" w:rsidRDefault="00425CB1" w:rsidP="004C0CE8">
      <w:pPr>
        <w:pStyle w:val="NoSpacing"/>
        <w:ind w:left="720"/>
        <w:jc w:val="both"/>
        <w:rPr>
          <w:rFonts w:ascii="Times New Roman" w:hAnsi="Times New Roman" w:cs="Times New Roman"/>
        </w:rPr>
      </w:pPr>
      <w:r w:rsidRPr="004C0CE8">
        <w:rPr>
          <w:rFonts w:ascii="Times New Roman" w:hAnsi="Times New Roman" w:cs="Times New Roman"/>
        </w:rPr>
        <w:t xml:space="preserve">NB the stand shall be sold to an interested buyer </w:t>
      </w:r>
    </w:p>
    <w:p w:rsidR="00425CB1" w:rsidRPr="004C0CE8" w:rsidRDefault="00425CB1" w:rsidP="004C0CE8">
      <w:pPr>
        <w:pStyle w:val="NoSpacing"/>
        <w:ind w:left="720"/>
        <w:jc w:val="both"/>
        <w:rPr>
          <w:rFonts w:ascii="Times New Roman" w:hAnsi="Times New Roman" w:cs="Times New Roman"/>
        </w:rPr>
      </w:pPr>
      <w:r w:rsidRPr="004C0CE8">
        <w:rPr>
          <w:rFonts w:ascii="Times New Roman" w:hAnsi="Times New Roman" w:cs="Times New Roman"/>
        </w:rPr>
        <w:t xml:space="preserve">I make the above statement consciously believing the same to be done </w:t>
      </w:r>
    </w:p>
    <w:p w:rsidR="00425CB1" w:rsidRPr="004C0CE8" w:rsidRDefault="00425CB1" w:rsidP="004C0CE8">
      <w:pPr>
        <w:pStyle w:val="NoSpacing"/>
        <w:ind w:left="5760" w:firstLine="720"/>
        <w:jc w:val="both"/>
        <w:rPr>
          <w:rFonts w:ascii="Times New Roman" w:hAnsi="Times New Roman" w:cs="Times New Roman"/>
        </w:rPr>
      </w:pPr>
      <w:r w:rsidRPr="004C0CE8">
        <w:rPr>
          <w:rFonts w:ascii="Times New Roman" w:hAnsi="Times New Roman" w:cs="Times New Roman"/>
        </w:rPr>
        <w:lastRenderedPageBreak/>
        <w:t>Signed ……………………………………..</w:t>
      </w:r>
    </w:p>
    <w:p w:rsidR="00425CB1" w:rsidRPr="004C0CE8" w:rsidRDefault="00425CB1" w:rsidP="004C0CE8">
      <w:pPr>
        <w:pStyle w:val="NoSpacing"/>
        <w:jc w:val="both"/>
        <w:rPr>
          <w:rFonts w:ascii="Times New Roman" w:hAnsi="Times New Roman" w:cs="Times New Roman"/>
        </w:rPr>
      </w:pPr>
      <w:r w:rsidRPr="004C0CE8">
        <w:rPr>
          <w:rFonts w:ascii="Times New Roman" w:hAnsi="Times New Roman" w:cs="Times New Roman"/>
        </w:rPr>
        <w:tab/>
        <w:t>Signed before the me at Chinhoyi this 11</w:t>
      </w:r>
      <w:r w:rsidRPr="004C0CE8">
        <w:rPr>
          <w:rFonts w:ascii="Times New Roman" w:hAnsi="Times New Roman" w:cs="Times New Roman"/>
          <w:vertAlign w:val="superscript"/>
        </w:rPr>
        <w:t>th</w:t>
      </w:r>
      <w:r w:rsidRPr="004C0CE8">
        <w:rPr>
          <w:rFonts w:ascii="Times New Roman" w:hAnsi="Times New Roman" w:cs="Times New Roman"/>
        </w:rPr>
        <w:t xml:space="preserve"> day of March 2009 </w:t>
      </w:r>
    </w:p>
    <w:p w:rsidR="00E57258" w:rsidRDefault="00425CB1" w:rsidP="004C0CE8">
      <w:pPr>
        <w:pStyle w:val="NoSpacing"/>
        <w:jc w:val="both"/>
        <w:rPr>
          <w:rFonts w:ascii="Times New Roman" w:hAnsi="Times New Roman" w:cs="Times New Roman"/>
          <w:sz w:val="24"/>
          <w:szCs w:val="24"/>
        </w:rPr>
      </w:pPr>
      <w:r w:rsidRPr="004C0CE8">
        <w:rPr>
          <w:rFonts w:ascii="Times New Roman" w:hAnsi="Times New Roman" w:cs="Times New Roman"/>
        </w:rPr>
        <w:tab/>
      </w:r>
      <w:r w:rsidRPr="004C0CE8">
        <w:rPr>
          <w:rFonts w:ascii="Times New Roman" w:hAnsi="Times New Roman" w:cs="Times New Roman"/>
        </w:rPr>
        <w:tab/>
      </w:r>
      <w:r w:rsidRPr="004C0CE8">
        <w:rPr>
          <w:rFonts w:ascii="Times New Roman" w:hAnsi="Times New Roman" w:cs="Times New Roman"/>
        </w:rPr>
        <w:tab/>
      </w:r>
      <w:r w:rsidRPr="004C0CE8">
        <w:rPr>
          <w:rFonts w:ascii="Times New Roman" w:hAnsi="Times New Roman" w:cs="Times New Roman"/>
        </w:rPr>
        <w:tab/>
      </w:r>
      <w:r w:rsidRPr="004C0CE8">
        <w:rPr>
          <w:rFonts w:ascii="Times New Roman" w:hAnsi="Times New Roman" w:cs="Times New Roman"/>
        </w:rPr>
        <w:tab/>
      </w:r>
      <w:r w:rsidRPr="004C0CE8">
        <w:rPr>
          <w:rFonts w:ascii="Times New Roman" w:hAnsi="Times New Roman" w:cs="Times New Roman"/>
        </w:rPr>
        <w:tab/>
      </w:r>
      <w:r w:rsidRPr="004C0CE8">
        <w:rPr>
          <w:rFonts w:ascii="Times New Roman" w:hAnsi="Times New Roman" w:cs="Times New Roman"/>
        </w:rPr>
        <w:tab/>
      </w:r>
      <w:r w:rsidRPr="004C0CE8">
        <w:rPr>
          <w:rFonts w:ascii="Times New Roman" w:hAnsi="Times New Roman" w:cs="Times New Roman"/>
        </w:rPr>
        <w:tab/>
      </w:r>
      <w:r w:rsidR="00983770" w:rsidRPr="004C0CE8">
        <w:rPr>
          <w:rFonts w:ascii="Times New Roman" w:hAnsi="Times New Roman" w:cs="Times New Roman"/>
        </w:rPr>
        <w:t>Commissioner of oaths</w:t>
      </w:r>
      <w:r w:rsidR="00983770">
        <w:rPr>
          <w:rFonts w:ascii="Times New Roman" w:hAnsi="Times New Roman" w:cs="Times New Roman"/>
          <w:sz w:val="24"/>
          <w:szCs w:val="24"/>
        </w:rPr>
        <w:t>.</w:t>
      </w:r>
    </w:p>
    <w:p w:rsidR="004C0CE8" w:rsidRDefault="004C0CE8" w:rsidP="004C0CE8">
      <w:pPr>
        <w:pStyle w:val="NoSpacing"/>
        <w:jc w:val="both"/>
        <w:rPr>
          <w:rFonts w:ascii="Times New Roman" w:hAnsi="Times New Roman" w:cs="Times New Roman"/>
          <w:sz w:val="24"/>
          <w:szCs w:val="24"/>
        </w:rPr>
      </w:pPr>
    </w:p>
    <w:p w:rsidR="00983770" w:rsidRDefault="00983770" w:rsidP="004C0CE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w:t>
      </w:r>
      <w:r w:rsidR="0003785C">
        <w:rPr>
          <w:rFonts w:ascii="Times New Roman" w:hAnsi="Times New Roman" w:cs="Times New Roman"/>
          <w:sz w:val="24"/>
          <w:szCs w:val="24"/>
        </w:rPr>
        <w:t xml:space="preserve"> the power of attorney change</w:t>
      </w:r>
      <w:r>
        <w:rPr>
          <w:rFonts w:ascii="Times New Roman" w:hAnsi="Times New Roman" w:cs="Times New Roman"/>
          <w:sz w:val="24"/>
          <w:szCs w:val="24"/>
        </w:rPr>
        <w:t xml:space="preserve"> of ownership with the third respondent was to be made after the development of a structure built to window level at the least. The applicant and the first respondent represented by t</w:t>
      </w:r>
      <w:r w:rsidR="0003785C">
        <w:rPr>
          <w:rFonts w:ascii="Times New Roman" w:hAnsi="Times New Roman" w:cs="Times New Roman"/>
          <w:sz w:val="24"/>
          <w:szCs w:val="24"/>
        </w:rPr>
        <w:t>he second respondent executed</w:t>
      </w:r>
      <w:r>
        <w:rPr>
          <w:rFonts w:ascii="Times New Roman" w:hAnsi="Times New Roman" w:cs="Times New Roman"/>
          <w:sz w:val="24"/>
          <w:szCs w:val="24"/>
        </w:rPr>
        <w:t xml:space="preserve"> a sale agreement</w:t>
      </w:r>
      <w:r w:rsidR="000039A9">
        <w:rPr>
          <w:rFonts w:ascii="Times New Roman" w:hAnsi="Times New Roman" w:cs="Times New Roman"/>
          <w:sz w:val="24"/>
          <w:szCs w:val="24"/>
        </w:rPr>
        <w:t xml:space="preserve"> for the property</w:t>
      </w:r>
      <w:r>
        <w:rPr>
          <w:rFonts w:ascii="Times New Roman" w:hAnsi="Times New Roman" w:cs="Times New Roman"/>
          <w:sz w:val="24"/>
          <w:szCs w:val="24"/>
        </w:rPr>
        <w:t xml:space="preserve"> dated 12 March 2009. The purchase price was agreed to be US$5 500. The suspensive condition on transfer as expressed in t</w:t>
      </w:r>
      <w:r w:rsidR="000039A9">
        <w:rPr>
          <w:rFonts w:ascii="Times New Roman" w:hAnsi="Times New Roman" w:cs="Times New Roman"/>
          <w:sz w:val="24"/>
          <w:szCs w:val="24"/>
        </w:rPr>
        <w:t>he power of attorney was carried</w:t>
      </w:r>
      <w:r>
        <w:rPr>
          <w:rFonts w:ascii="Times New Roman" w:hAnsi="Times New Roman" w:cs="Times New Roman"/>
          <w:sz w:val="24"/>
          <w:szCs w:val="24"/>
        </w:rPr>
        <w:t xml:space="preserve"> into the agreement as clause 1 of genera</w:t>
      </w:r>
      <w:r w:rsidR="000039A9">
        <w:rPr>
          <w:rFonts w:ascii="Times New Roman" w:hAnsi="Times New Roman" w:cs="Times New Roman"/>
          <w:sz w:val="24"/>
          <w:szCs w:val="24"/>
        </w:rPr>
        <w:t>l conditions. The conditions were</w:t>
      </w:r>
      <w:r>
        <w:rPr>
          <w:rFonts w:ascii="Times New Roman" w:hAnsi="Times New Roman" w:cs="Times New Roman"/>
          <w:sz w:val="24"/>
          <w:szCs w:val="24"/>
        </w:rPr>
        <w:t xml:space="preserve"> stated as:</w:t>
      </w:r>
    </w:p>
    <w:p w:rsidR="00983770" w:rsidRDefault="00983770" w:rsidP="004C0CE8">
      <w:pPr>
        <w:pStyle w:val="NoSpacing"/>
        <w:ind w:left="720"/>
        <w:jc w:val="both"/>
        <w:rPr>
          <w:rFonts w:ascii="Times New Roman" w:hAnsi="Times New Roman" w:cs="Times New Roman"/>
        </w:rPr>
      </w:pPr>
      <w:r w:rsidRPr="004C0CE8">
        <w:rPr>
          <w:rFonts w:ascii="Times New Roman" w:hAnsi="Times New Roman" w:cs="Times New Roman"/>
        </w:rPr>
        <w:t>“</w:t>
      </w:r>
      <w:r w:rsidR="00637CF3" w:rsidRPr="004C0CE8">
        <w:rPr>
          <w:rFonts w:ascii="Times New Roman" w:hAnsi="Times New Roman" w:cs="Times New Roman"/>
        </w:rPr>
        <w:t xml:space="preserve">1. Transfer of the property </w:t>
      </w:r>
      <w:r w:rsidR="0003785C">
        <w:rPr>
          <w:rFonts w:ascii="Times New Roman" w:hAnsi="Times New Roman" w:cs="Times New Roman"/>
        </w:rPr>
        <w:t>shall be done when the purchaser</w:t>
      </w:r>
      <w:r w:rsidR="00637CF3" w:rsidRPr="004C0CE8">
        <w:rPr>
          <w:rFonts w:ascii="Times New Roman" w:hAnsi="Times New Roman" w:cs="Times New Roman"/>
        </w:rPr>
        <w:t xml:space="preserve"> erects a building up to the window level as required by the Urban Council Act.”</w:t>
      </w:r>
    </w:p>
    <w:p w:rsidR="00A80D66" w:rsidRDefault="00A80D66" w:rsidP="004C0CE8">
      <w:pPr>
        <w:pStyle w:val="NoSpacing"/>
        <w:ind w:left="720"/>
        <w:jc w:val="both"/>
        <w:rPr>
          <w:rFonts w:ascii="Times New Roman" w:hAnsi="Times New Roman" w:cs="Times New Roman"/>
          <w:sz w:val="24"/>
          <w:szCs w:val="24"/>
        </w:rPr>
      </w:pPr>
    </w:p>
    <w:p w:rsidR="000039A9" w:rsidRPr="00A80D66" w:rsidRDefault="00A80D66" w:rsidP="004C0CE8">
      <w:pPr>
        <w:pStyle w:val="NoSpacing"/>
        <w:ind w:left="720"/>
        <w:jc w:val="both"/>
        <w:rPr>
          <w:rFonts w:ascii="Times New Roman" w:hAnsi="Times New Roman" w:cs="Times New Roman"/>
          <w:sz w:val="24"/>
          <w:szCs w:val="24"/>
        </w:rPr>
      </w:pPr>
      <w:r w:rsidRPr="00A80D66">
        <w:rPr>
          <w:rFonts w:ascii="Times New Roman" w:hAnsi="Times New Roman" w:cs="Times New Roman"/>
          <w:sz w:val="24"/>
          <w:szCs w:val="24"/>
        </w:rPr>
        <w:t>Significantly clause 4 of the general conditions provided as follows:</w:t>
      </w:r>
    </w:p>
    <w:p w:rsidR="00A80D66" w:rsidRDefault="00A80D66" w:rsidP="004C0CE8">
      <w:pPr>
        <w:pStyle w:val="NoSpacing"/>
        <w:ind w:left="720"/>
        <w:jc w:val="both"/>
        <w:rPr>
          <w:rFonts w:ascii="Times New Roman" w:hAnsi="Times New Roman" w:cs="Times New Roman"/>
        </w:rPr>
      </w:pPr>
    </w:p>
    <w:p w:rsidR="00637CF3" w:rsidRPr="004C0CE8" w:rsidRDefault="00637CF3" w:rsidP="004C0CE8">
      <w:pPr>
        <w:pStyle w:val="NoSpacing"/>
        <w:ind w:left="720"/>
        <w:jc w:val="both"/>
        <w:rPr>
          <w:rFonts w:ascii="Times New Roman" w:hAnsi="Times New Roman" w:cs="Times New Roman"/>
        </w:rPr>
      </w:pPr>
      <w:r w:rsidRPr="004C0CE8">
        <w:rPr>
          <w:rFonts w:ascii="Times New Roman" w:hAnsi="Times New Roman" w:cs="Times New Roman"/>
        </w:rPr>
        <w:t xml:space="preserve">“4. The seller shall tender transfer of the property within twenty one (21) days of the date upon which the purchases fulfils his obligation in terms of this agreement.” </w:t>
      </w:r>
    </w:p>
    <w:p w:rsidR="00AF0271" w:rsidRDefault="00AF0271" w:rsidP="004C0CE8">
      <w:pPr>
        <w:pStyle w:val="NoSpacing"/>
        <w:jc w:val="both"/>
        <w:rPr>
          <w:rFonts w:ascii="Times New Roman" w:hAnsi="Times New Roman" w:cs="Times New Roman"/>
        </w:rPr>
      </w:pPr>
      <w:r>
        <w:rPr>
          <w:rFonts w:ascii="Times New Roman" w:hAnsi="Times New Roman" w:cs="Times New Roman"/>
        </w:rPr>
        <w:tab/>
      </w:r>
    </w:p>
    <w:p w:rsidR="00637CF3" w:rsidRPr="00AF0271" w:rsidRDefault="00AF0271" w:rsidP="00AF0271">
      <w:pPr>
        <w:pStyle w:val="NoSpacing"/>
        <w:ind w:firstLine="720"/>
        <w:jc w:val="both"/>
        <w:rPr>
          <w:rFonts w:ascii="Times New Roman" w:hAnsi="Times New Roman" w:cs="Times New Roman"/>
          <w:sz w:val="24"/>
          <w:szCs w:val="24"/>
        </w:rPr>
      </w:pPr>
      <w:r w:rsidRPr="00AF0271">
        <w:rPr>
          <w:rFonts w:ascii="Times New Roman" w:hAnsi="Times New Roman" w:cs="Times New Roman"/>
          <w:sz w:val="24"/>
          <w:szCs w:val="24"/>
        </w:rPr>
        <w:t>Other</w:t>
      </w:r>
      <w:r w:rsidR="00637CF3" w:rsidRPr="00AF0271">
        <w:rPr>
          <w:rFonts w:ascii="Times New Roman" w:hAnsi="Times New Roman" w:cs="Times New Roman"/>
          <w:sz w:val="24"/>
          <w:szCs w:val="24"/>
        </w:rPr>
        <w:t xml:space="preserve"> significant clauses were as follows: </w:t>
      </w:r>
    </w:p>
    <w:p w:rsidR="00AF0271" w:rsidRDefault="00AF0271" w:rsidP="004C0CE8">
      <w:pPr>
        <w:pStyle w:val="NoSpacing"/>
        <w:ind w:left="720"/>
        <w:jc w:val="both"/>
        <w:rPr>
          <w:rFonts w:ascii="Times New Roman" w:hAnsi="Times New Roman" w:cs="Times New Roman"/>
        </w:rPr>
      </w:pPr>
    </w:p>
    <w:p w:rsidR="00F97038" w:rsidRDefault="00F97038" w:rsidP="004C0CE8">
      <w:pPr>
        <w:pStyle w:val="NoSpacing"/>
        <w:ind w:left="720"/>
        <w:jc w:val="both"/>
        <w:rPr>
          <w:rFonts w:ascii="Times New Roman" w:hAnsi="Times New Roman" w:cs="Times New Roman"/>
        </w:rPr>
      </w:pPr>
      <w:r>
        <w:rPr>
          <w:rFonts w:ascii="Times New Roman" w:hAnsi="Times New Roman" w:cs="Times New Roman"/>
        </w:rPr>
        <w:t>“</w:t>
      </w:r>
      <w:r w:rsidR="00637CF3" w:rsidRPr="004C0CE8">
        <w:rPr>
          <w:rFonts w:ascii="Times New Roman" w:hAnsi="Times New Roman" w:cs="Times New Roman"/>
        </w:rPr>
        <w:t xml:space="preserve">5. </w:t>
      </w:r>
      <w:r w:rsidR="003443D9" w:rsidRPr="004C0CE8">
        <w:rPr>
          <w:rFonts w:ascii="Times New Roman" w:hAnsi="Times New Roman" w:cs="Times New Roman"/>
        </w:rPr>
        <w:t xml:space="preserve">That risk and profit in the property shall pass from the seller </w:t>
      </w:r>
      <w:r>
        <w:rPr>
          <w:rFonts w:ascii="Times New Roman" w:hAnsi="Times New Roman" w:cs="Times New Roman"/>
        </w:rPr>
        <w:t>to the purchaser upon signing this</w:t>
      </w:r>
      <w:r w:rsidR="005C3FDF" w:rsidRPr="004C0CE8">
        <w:rPr>
          <w:rFonts w:ascii="Times New Roman" w:hAnsi="Times New Roman" w:cs="Times New Roman"/>
        </w:rPr>
        <w:t xml:space="preserve"> </w:t>
      </w:r>
      <w:r>
        <w:rPr>
          <w:rFonts w:ascii="Times New Roman" w:hAnsi="Times New Roman" w:cs="Times New Roman"/>
        </w:rPr>
        <w:t>agreement</w:t>
      </w:r>
    </w:p>
    <w:p w:rsidR="00200F16" w:rsidRPr="004C0CE8" w:rsidRDefault="00200F16" w:rsidP="004C0CE8">
      <w:pPr>
        <w:pStyle w:val="NoSpacing"/>
        <w:ind w:left="720"/>
        <w:jc w:val="both"/>
        <w:rPr>
          <w:rFonts w:ascii="Times New Roman" w:hAnsi="Times New Roman" w:cs="Times New Roman"/>
        </w:rPr>
      </w:pPr>
      <w:r w:rsidRPr="004C0CE8">
        <w:rPr>
          <w:rFonts w:ascii="Times New Roman" w:hAnsi="Times New Roman" w:cs="Times New Roman"/>
        </w:rPr>
        <w:t xml:space="preserve">6. </w:t>
      </w:r>
      <w:r w:rsidR="00AF0271">
        <w:rPr>
          <w:rFonts w:ascii="Times New Roman" w:hAnsi="Times New Roman" w:cs="Times New Roman"/>
        </w:rPr>
        <w:t>The purchaser</w:t>
      </w:r>
      <w:r w:rsidR="00B0110B" w:rsidRPr="004C0CE8">
        <w:rPr>
          <w:rFonts w:ascii="Times New Roman" w:hAnsi="Times New Roman" w:cs="Times New Roman"/>
        </w:rPr>
        <w:t xml:space="preserve"> shall be entitled to take occupation upon signing of this agreement.” </w:t>
      </w:r>
    </w:p>
    <w:p w:rsidR="00AF0271" w:rsidRDefault="00AF0271" w:rsidP="004C0CE8">
      <w:pPr>
        <w:pStyle w:val="NoSpacing"/>
        <w:ind w:left="720"/>
        <w:jc w:val="both"/>
        <w:rPr>
          <w:rFonts w:ascii="Times New Roman" w:hAnsi="Times New Roman" w:cs="Times New Roman"/>
          <w:sz w:val="24"/>
          <w:szCs w:val="24"/>
        </w:rPr>
      </w:pPr>
    </w:p>
    <w:p w:rsidR="00B0110B" w:rsidRPr="00AF0271" w:rsidRDefault="00AF0271" w:rsidP="004C0CE8">
      <w:pPr>
        <w:pStyle w:val="NoSpacing"/>
        <w:ind w:left="720"/>
        <w:jc w:val="both"/>
        <w:rPr>
          <w:rFonts w:ascii="Times New Roman" w:hAnsi="Times New Roman" w:cs="Times New Roman"/>
          <w:sz w:val="24"/>
          <w:szCs w:val="24"/>
        </w:rPr>
      </w:pPr>
      <w:r>
        <w:rPr>
          <w:rFonts w:ascii="Times New Roman" w:hAnsi="Times New Roman" w:cs="Times New Roman"/>
          <w:sz w:val="24"/>
          <w:szCs w:val="24"/>
        </w:rPr>
        <w:t>The breach clause 13 needs rest</w:t>
      </w:r>
      <w:r w:rsidR="00B0110B" w:rsidRPr="00AF0271">
        <w:rPr>
          <w:rFonts w:ascii="Times New Roman" w:hAnsi="Times New Roman" w:cs="Times New Roman"/>
          <w:sz w:val="24"/>
          <w:szCs w:val="24"/>
        </w:rPr>
        <w:t xml:space="preserve">ating. It reads as follows </w:t>
      </w:r>
    </w:p>
    <w:p w:rsidR="00AF0271" w:rsidRDefault="00AF0271" w:rsidP="004C0CE8">
      <w:pPr>
        <w:pStyle w:val="NoSpacing"/>
        <w:ind w:left="720"/>
        <w:jc w:val="both"/>
        <w:rPr>
          <w:rFonts w:ascii="Times New Roman" w:hAnsi="Times New Roman" w:cs="Times New Roman"/>
        </w:rPr>
      </w:pPr>
    </w:p>
    <w:p w:rsidR="00B0110B" w:rsidRPr="004C0CE8" w:rsidRDefault="00B0110B" w:rsidP="004C0CE8">
      <w:pPr>
        <w:pStyle w:val="NoSpacing"/>
        <w:ind w:left="720"/>
        <w:jc w:val="both"/>
        <w:rPr>
          <w:rFonts w:ascii="Times New Roman" w:hAnsi="Times New Roman" w:cs="Times New Roman"/>
        </w:rPr>
      </w:pPr>
      <w:r w:rsidRPr="004C0CE8">
        <w:rPr>
          <w:rFonts w:ascii="Times New Roman" w:hAnsi="Times New Roman" w:cs="Times New Roman"/>
        </w:rPr>
        <w:t xml:space="preserve">“13 SHOULD </w:t>
      </w:r>
      <w:r w:rsidR="00603EFB" w:rsidRPr="004C0CE8">
        <w:rPr>
          <w:rFonts w:ascii="Times New Roman" w:hAnsi="Times New Roman" w:cs="Times New Roman"/>
        </w:rPr>
        <w:t xml:space="preserve">either party commit a breach of this Agreement and fail to remedy the same within seven days of a written notice to do so then-: </w:t>
      </w:r>
    </w:p>
    <w:p w:rsidR="002603A6" w:rsidRPr="004C0CE8" w:rsidRDefault="00603EFB" w:rsidP="004C0CE8">
      <w:pPr>
        <w:pStyle w:val="NoSpacing"/>
        <w:numPr>
          <w:ilvl w:val="0"/>
          <w:numId w:val="1"/>
        </w:numPr>
        <w:jc w:val="both"/>
        <w:rPr>
          <w:rFonts w:ascii="Times New Roman" w:hAnsi="Times New Roman" w:cs="Times New Roman"/>
        </w:rPr>
      </w:pPr>
      <w:r w:rsidRPr="004C0CE8">
        <w:rPr>
          <w:rFonts w:ascii="Times New Roman" w:hAnsi="Times New Roman" w:cs="Times New Roman"/>
        </w:rPr>
        <w:t xml:space="preserve">If it is the </w:t>
      </w:r>
      <w:r w:rsidR="00D44CE7" w:rsidRPr="004C0CE8">
        <w:rPr>
          <w:rFonts w:ascii="Times New Roman" w:hAnsi="Times New Roman" w:cs="Times New Roman"/>
        </w:rPr>
        <w:t>p</w:t>
      </w:r>
      <w:r w:rsidRPr="004C0CE8">
        <w:rPr>
          <w:rFonts w:ascii="Times New Roman" w:hAnsi="Times New Roman" w:cs="Times New Roman"/>
        </w:rPr>
        <w:t>urchaser who is i</w:t>
      </w:r>
      <w:r w:rsidR="00D44CE7" w:rsidRPr="004C0CE8">
        <w:rPr>
          <w:rFonts w:ascii="Times New Roman" w:hAnsi="Times New Roman" w:cs="Times New Roman"/>
        </w:rPr>
        <w:t>n default, the seller shall have the right to cancel Agreement and claim damages</w:t>
      </w:r>
    </w:p>
    <w:p w:rsidR="006E1F54" w:rsidRPr="004C0CE8" w:rsidRDefault="002603A6" w:rsidP="004C0CE8">
      <w:pPr>
        <w:pStyle w:val="NoSpacing"/>
        <w:numPr>
          <w:ilvl w:val="0"/>
          <w:numId w:val="1"/>
        </w:numPr>
        <w:jc w:val="both"/>
        <w:rPr>
          <w:rFonts w:ascii="Times New Roman" w:hAnsi="Times New Roman" w:cs="Times New Roman"/>
        </w:rPr>
      </w:pPr>
      <w:r w:rsidRPr="004C0CE8">
        <w:rPr>
          <w:rFonts w:ascii="Times New Roman" w:hAnsi="Times New Roman" w:cs="Times New Roman"/>
        </w:rPr>
        <w:t xml:space="preserve">If it is the seller who is in default, the purchaser shall have the right either to cancel this </w:t>
      </w:r>
      <w:r w:rsidR="006E1F54" w:rsidRPr="004C0CE8">
        <w:rPr>
          <w:rFonts w:ascii="Times New Roman" w:hAnsi="Times New Roman" w:cs="Times New Roman"/>
        </w:rPr>
        <w:t>Agreement or alternatively to enforce it and in either case, to claim damages;</w:t>
      </w:r>
    </w:p>
    <w:p w:rsidR="004C0CE8" w:rsidRDefault="006E1F54" w:rsidP="00E6528F">
      <w:pPr>
        <w:pStyle w:val="NoSpacing"/>
        <w:numPr>
          <w:ilvl w:val="0"/>
          <w:numId w:val="1"/>
        </w:numPr>
        <w:jc w:val="both"/>
        <w:rPr>
          <w:rFonts w:ascii="Times New Roman" w:hAnsi="Times New Roman" w:cs="Times New Roman"/>
        </w:rPr>
      </w:pPr>
      <w:r w:rsidRPr="004C0CE8">
        <w:rPr>
          <w:rFonts w:ascii="Times New Roman" w:hAnsi="Times New Roman" w:cs="Times New Roman"/>
        </w:rPr>
        <w:t xml:space="preserve">If either party should have to engage the </w:t>
      </w:r>
      <w:r w:rsidR="00AF0271">
        <w:rPr>
          <w:rFonts w:ascii="Times New Roman" w:hAnsi="Times New Roman" w:cs="Times New Roman"/>
        </w:rPr>
        <w:t xml:space="preserve">services </w:t>
      </w:r>
      <w:r w:rsidR="005F5689" w:rsidRPr="004C0CE8">
        <w:rPr>
          <w:rFonts w:ascii="Times New Roman" w:hAnsi="Times New Roman" w:cs="Times New Roman"/>
        </w:rPr>
        <w:t>of a legal practitioner for the collection of any money due, in terms of this agreement</w:t>
      </w:r>
      <w:r w:rsidR="00942656">
        <w:rPr>
          <w:rFonts w:ascii="Times New Roman" w:hAnsi="Times New Roman" w:cs="Times New Roman"/>
        </w:rPr>
        <w:t>,</w:t>
      </w:r>
      <w:r w:rsidR="005F5689" w:rsidRPr="004C0CE8">
        <w:rPr>
          <w:rFonts w:ascii="Times New Roman" w:hAnsi="Times New Roman" w:cs="Times New Roman"/>
        </w:rPr>
        <w:t xml:space="preserve"> the defaulting party shall be </w:t>
      </w:r>
      <w:r w:rsidR="00AF0271">
        <w:rPr>
          <w:rFonts w:ascii="Times New Roman" w:hAnsi="Times New Roman" w:cs="Times New Roman"/>
        </w:rPr>
        <w:t>l</w:t>
      </w:r>
      <w:r w:rsidR="00942656">
        <w:rPr>
          <w:rFonts w:ascii="Times New Roman" w:hAnsi="Times New Roman" w:cs="Times New Roman"/>
        </w:rPr>
        <w:t>i</w:t>
      </w:r>
      <w:r w:rsidR="005F5689" w:rsidRPr="004C0CE8">
        <w:rPr>
          <w:rFonts w:ascii="Times New Roman" w:hAnsi="Times New Roman" w:cs="Times New Roman"/>
        </w:rPr>
        <w:t xml:space="preserve">able for costs and charges incurred in such collection.” </w:t>
      </w:r>
    </w:p>
    <w:p w:rsidR="00E6528F" w:rsidRPr="00E6528F" w:rsidRDefault="00E6528F" w:rsidP="00E6528F">
      <w:pPr>
        <w:pStyle w:val="NoSpacing"/>
        <w:ind w:left="1080"/>
        <w:jc w:val="both"/>
        <w:rPr>
          <w:rFonts w:ascii="Times New Roman" w:hAnsi="Times New Roman" w:cs="Times New Roman"/>
        </w:rPr>
      </w:pPr>
    </w:p>
    <w:p w:rsidR="00603EFB" w:rsidRDefault="005F5689" w:rsidP="004C0CE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consequence of the agreement paid to the second respondent </w:t>
      </w:r>
      <w:r w:rsidR="008858F1">
        <w:rPr>
          <w:rFonts w:ascii="Times New Roman" w:hAnsi="Times New Roman" w:cs="Times New Roman"/>
          <w:sz w:val="24"/>
          <w:szCs w:val="24"/>
        </w:rPr>
        <w:t xml:space="preserve">in cash the sum of US$ 4500. 00 on 17 March, 2009. There is a dispute in relation to payment of the balance of US$1 00.00. The applicant produced as proof of payment </w:t>
      </w:r>
      <w:r w:rsidR="00942656">
        <w:rPr>
          <w:rFonts w:ascii="Times New Roman" w:hAnsi="Times New Roman" w:cs="Times New Roman"/>
          <w:sz w:val="24"/>
          <w:szCs w:val="24"/>
        </w:rPr>
        <w:t xml:space="preserve">a </w:t>
      </w:r>
      <w:r w:rsidR="008858F1">
        <w:rPr>
          <w:rFonts w:ascii="Times New Roman" w:hAnsi="Times New Roman" w:cs="Times New Roman"/>
          <w:sz w:val="24"/>
          <w:szCs w:val="24"/>
        </w:rPr>
        <w:t xml:space="preserve">copy of what it says was an acknowledgement of payment of cash USD$700.00 on 22 April, 2009 and cash USD$300.00 on 5 May 2009. The acknowledgement </w:t>
      </w:r>
      <w:r w:rsidR="006E6FF5">
        <w:rPr>
          <w:rFonts w:ascii="Times New Roman" w:hAnsi="Times New Roman" w:cs="Times New Roman"/>
          <w:sz w:val="24"/>
          <w:szCs w:val="24"/>
        </w:rPr>
        <w:t>bears the picture of second resp</w:t>
      </w:r>
      <w:r w:rsidR="00942656">
        <w:rPr>
          <w:rFonts w:ascii="Times New Roman" w:hAnsi="Times New Roman" w:cs="Times New Roman"/>
          <w:sz w:val="24"/>
          <w:szCs w:val="24"/>
        </w:rPr>
        <w:t xml:space="preserve">ondent’s driving license, a </w:t>
      </w:r>
      <w:r w:rsidR="00942656">
        <w:rPr>
          <w:rFonts w:ascii="Times New Roman" w:hAnsi="Times New Roman" w:cs="Times New Roman"/>
          <w:sz w:val="24"/>
          <w:szCs w:val="24"/>
        </w:rPr>
        <w:lastRenderedPageBreak/>
        <w:t>Houghton P</w:t>
      </w:r>
      <w:r w:rsidR="006E6FF5">
        <w:rPr>
          <w:rFonts w:ascii="Times New Roman" w:hAnsi="Times New Roman" w:cs="Times New Roman"/>
          <w:sz w:val="24"/>
          <w:szCs w:val="24"/>
        </w:rPr>
        <w:t>ark Harare</w:t>
      </w:r>
      <w:r w:rsidR="007C2EB5">
        <w:rPr>
          <w:rFonts w:ascii="Times New Roman" w:hAnsi="Times New Roman" w:cs="Times New Roman"/>
          <w:sz w:val="24"/>
          <w:szCs w:val="24"/>
        </w:rPr>
        <w:t xml:space="preserve"> address</w:t>
      </w:r>
      <w:r w:rsidR="00942656">
        <w:rPr>
          <w:rFonts w:ascii="Times New Roman" w:hAnsi="Times New Roman" w:cs="Times New Roman"/>
          <w:sz w:val="24"/>
          <w:szCs w:val="24"/>
        </w:rPr>
        <w:t>, 11</w:t>
      </w:r>
      <w:r w:rsidR="007C2EB5">
        <w:rPr>
          <w:rFonts w:ascii="Times New Roman" w:hAnsi="Times New Roman" w:cs="Times New Roman"/>
          <w:sz w:val="24"/>
          <w:szCs w:val="24"/>
        </w:rPr>
        <w:t xml:space="preserve"> Selcox</w:t>
      </w:r>
      <w:r w:rsidR="00942656">
        <w:rPr>
          <w:rFonts w:ascii="Times New Roman" w:hAnsi="Times New Roman" w:cs="Times New Roman"/>
          <w:sz w:val="24"/>
          <w:szCs w:val="24"/>
        </w:rPr>
        <w:t xml:space="preserve"> Avenue</w:t>
      </w:r>
      <w:r w:rsidR="007C2EB5">
        <w:rPr>
          <w:rFonts w:ascii="Times New Roman" w:hAnsi="Times New Roman" w:cs="Times New Roman"/>
          <w:sz w:val="24"/>
          <w:szCs w:val="24"/>
        </w:rPr>
        <w:t xml:space="preserve"> and phone numbers 0913 268 665 and 0912 994 873.  The first and second respondents denied that the payment was made and described the acknowledgement as having been fabricated. They averred that on account </w:t>
      </w:r>
      <w:r w:rsidR="007C2EB5" w:rsidRPr="007C2EB5">
        <w:rPr>
          <w:rFonts w:ascii="Times New Roman" w:hAnsi="Times New Roman" w:cs="Times New Roman"/>
          <w:i/>
          <w:sz w:val="24"/>
          <w:szCs w:val="24"/>
        </w:rPr>
        <w:t xml:space="preserve">inter </w:t>
      </w:r>
      <w:r w:rsidR="00871150" w:rsidRPr="007C2EB5">
        <w:rPr>
          <w:rFonts w:ascii="Times New Roman" w:hAnsi="Times New Roman" w:cs="Times New Roman"/>
          <w:i/>
          <w:sz w:val="24"/>
          <w:szCs w:val="24"/>
        </w:rPr>
        <w:t>alia</w:t>
      </w:r>
      <w:r w:rsidR="00871150">
        <w:rPr>
          <w:rFonts w:ascii="Times New Roman" w:hAnsi="Times New Roman" w:cs="Times New Roman"/>
          <w:sz w:val="24"/>
          <w:szCs w:val="24"/>
        </w:rPr>
        <w:t xml:space="preserve"> of</w:t>
      </w:r>
      <w:r w:rsidR="007C2EB5">
        <w:rPr>
          <w:rFonts w:ascii="Times New Roman" w:hAnsi="Times New Roman" w:cs="Times New Roman"/>
          <w:sz w:val="24"/>
          <w:szCs w:val="24"/>
        </w:rPr>
        <w:t xml:space="preserve"> the failure by the applicant to pay the balance of the purchase price the first and second respondents exercised their rights to cancel the agreement as provided in clause 13 of the Sale Agreement. </w:t>
      </w:r>
    </w:p>
    <w:p w:rsidR="007C2EB5" w:rsidRDefault="007C2EB5" w:rsidP="007C2EB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averred that the sale was a cash sale and that the applicant breached the agreement by paying US$ 4 500.00. </w:t>
      </w:r>
      <w:r w:rsidR="00871150">
        <w:rPr>
          <w:rFonts w:ascii="Times New Roman" w:hAnsi="Times New Roman" w:cs="Times New Roman"/>
          <w:sz w:val="24"/>
          <w:szCs w:val="24"/>
        </w:rPr>
        <w:t>The</w:t>
      </w:r>
      <w:r>
        <w:rPr>
          <w:rFonts w:ascii="Times New Roman" w:hAnsi="Times New Roman" w:cs="Times New Roman"/>
          <w:sz w:val="24"/>
          <w:szCs w:val="24"/>
        </w:rPr>
        <w:t xml:space="preserve"> first and second respondent</w:t>
      </w:r>
      <w:r w:rsidR="00942656">
        <w:rPr>
          <w:rFonts w:ascii="Times New Roman" w:hAnsi="Times New Roman" w:cs="Times New Roman"/>
          <w:sz w:val="24"/>
          <w:szCs w:val="24"/>
        </w:rPr>
        <w:t>s</w:t>
      </w:r>
      <w:r>
        <w:rPr>
          <w:rFonts w:ascii="Times New Roman" w:hAnsi="Times New Roman" w:cs="Times New Roman"/>
          <w:sz w:val="24"/>
          <w:szCs w:val="24"/>
        </w:rPr>
        <w:t xml:space="preserve"> did not exp</w:t>
      </w:r>
      <w:r w:rsidR="00871150">
        <w:rPr>
          <w:rFonts w:ascii="Times New Roman" w:hAnsi="Times New Roman" w:cs="Times New Roman"/>
          <w:sz w:val="24"/>
          <w:szCs w:val="24"/>
        </w:rPr>
        <w:t xml:space="preserve">lain why they accepted the payment of US$4500.00 and did not return nor have they made a tender to refund the money even in the opposition to this application. </w:t>
      </w:r>
    </w:p>
    <w:p w:rsidR="00871150" w:rsidRDefault="00871150" w:rsidP="007C2EB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also averred that the applicant had breached the agreement by failing to comply with general conditions clause 1 which required that the applicant would get change of ownership upon constructing a dwelling to window level. The first respondent averred that </w:t>
      </w:r>
      <w:r w:rsidR="00942656">
        <w:rPr>
          <w:rFonts w:ascii="Times New Roman" w:hAnsi="Times New Roman" w:cs="Times New Roman"/>
          <w:sz w:val="24"/>
          <w:szCs w:val="24"/>
        </w:rPr>
        <w:t>the applicant was placed in mora to rectify the breach of</w:t>
      </w:r>
      <w:r>
        <w:rPr>
          <w:rFonts w:ascii="Times New Roman" w:hAnsi="Times New Roman" w:cs="Times New Roman"/>
          <w:sz w:val="24"/>
          <w:szCs w:val="24"/>
        </w:rPr>
        <w:t xml:space="preserve"> </w:t>
      </w:r>
      <w:r w:rsidR="00965945">
        <w:rPr>
          <w:rFonts w:ascii="Times New Roman" w:hAnsi="Times New Roman" w:cs="Times New Roman"/>
          <w:sz w:val="24"/>
          <w:szCs w:val="24"/>
        </w:rPr>
        <w:t>non</w:t>
      </w:r>
      <w:r w:rsidR="00942656">
        <w:rPr>
          <w:rFonts w:ascii="Times New Roman" w:hAnsi="Times New Roman" w:cs="Times New Roman"/>
          <w:sz w:val="24"/>
          <w:szCs w:val="24"/>
        </w:rPr>
        <w:t xml:space="preserve"> </w:t>
      </w:r>
      <w:r w:rsidR="00965945">
        <w:rPr>
          <w:rFonts w:ascii="Times New Roman" w:hAnsi="Times New Roman" w:cs="Times New Roman"/>
          <w:sz w:val="24"/>
          <w:szCs w:val="24"/>
        </w:rPr>
        <w:t>payment</w:t>
      </w:r>
      <w:r>
        <w:rPr>
          <w:rFonts w:ascii="Times New Roman" w:hAnsi="Times New Roman" w:cs="Times New Roman"/>
          <w:sz w:val="24"/>
          <w:szCs w:val="24"/>
        </w:rPr>
        <w:t xml:space="preserve"> but refused, failed and neglected to remedy the breach.” </w:t>
      </w:r>
    </w:p>
    <w:p w:rsidR="00871150" w:rsidRDefault="00871150" w:rsidP="007C2EB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sale agreement provided for an elaborate manner of dealing with breach</w:t>
      </w:r>
      <w:r w:rsidR="00780D64">
        <w:rPr>
          <w:rFonts w:ascii="Times New Roman" w:hAnsi="Times New Roman" w:cs="Times New Roman"/>
          <w:sz w:val="24"/>
          <w:szCs w:val="24"/>
        </w:rPr>
        <w:t>. S</w:t>
      </w:r>
      <w:r>
        <w:rPr>
          <w:rFonts w:ascii="Times New Roman" w:hAnsi="Times New Roman" w:cs="Times New Roman"/>
          <w:sz w:val="24"/>
          <w:szCs w:val="24"/>
        </w:rPr>
        <w:t>pecifically the party alleging the breach was required to communicate</w:t>
      </w:r>
      <w:r w:rsidR="00942656">
        <w:rPr>
          <w:rFonts w:ascii="Times New Roman" w:hAnsi="Times New Roman" w:cs="Times New Roman"/>
          <w:sz w:val="24"/>
          <w:szCs w:val="24"/>
        </w:rPr>
        <w:t xml:space="preserve"> details of the</w:t>
      </w:r>
      <w:r>
        <w:rPr>
          <w:rFonts w:ascii="Times New Roman" w:hAnsi="Times New Roman" w:cs="Times New Roman"/>
          <w:sz w:val="24"/>
          <w:szCs w:val="24"/>
        </w:rPr>
        <w:t xml:space="preserve"> </w:t>
      </w:r>
      <w:r w:rsidR="00CD0EE6">
        <w:rPr>
          <w:rFonts w:ascii="Times New Roman" w:hAnsi="Times New Roman" w:cs="Times New Roman"/>
          <w:sz w:val="24"/>
          <w:szCs w:val="24"/>
        </w:rPr>
        <w:t>breach in writing by first calling upon the party in default to remedy the specified breach within seven days and thereafter and in the event of the breach not being remedied to cancel the agreement. Th</w:t>
      </w:r>
      <w:r w:rsidR="00780D64">
        <w:rPr>
          <w:rFonts w:ascii="Times New Roman" w:hAnsi="Times New Roman" w:cs="Times New Roman"/>
          <w:sz w:val="24"/>
          <w:szCs w:val="24"/>
        </w:rPr>
        <w:t>e process was a simple paper tr</w:t>
      </w:r>
      <w:r w:rsidR="00CD0EE6">
        <w:rPr>
          <w:rFonts w:ascii="Times New Roman" w:hAnsi="Times New Roman" w:cs="Times New Roman"/>
          <w:sz w:val="24"/>
          <w:szCs w:val="24"/>
        </w:rPr>
        <w:t>a</w:t>
      </w:r>
      <w:r w:rsidR="00780D64">
        <w:rPr>
          <w:rFonts w:ascii="Times New Roman" w:hAnsi="Times New Roman" w:cs="Times New Roman"/>
          <w:sz w:val="24"/>
          <w:szCs w:val="24"/>
        </w:rPr>
        <w:t>i</w:t>
      </w:r>
      <w:r w:rsidR="00CD0EE6">
        <w:rPr>
          <w:rFonts w:ascii="Times New Roman" w:hAnsi="Times New Roman" w:cs="Times New Roman"/>
          <w:sz w:val="24"/>
          <w:szCs w:val="24"/>
        </w:rPr>
        <w:t xml:space="preserve">l issue which the first and second respondents needed to lay out but did not do so. It cannot be held under the circumstances that the first and second respondents cancelled the agreement at all in terms of how cancellation should be made. </w:t>
      </w:r>
      <w:r w:rsidR="008D5FD8">
        <w:rPr>
          <w:rFonts w:ascii="Times New Roman" w:hAnsi="Times New Roman" w:cs="Times New Roman"/>
          <w:sz w:val="24"/>
          <w:szCs w:val="24"/>
        </w:rPr>
        <w:t>None of</w:t>
      </w:r>
      <w:r w:rsidR="00CD0EE6">
        <w:rPr>
          <w:rFonts w:ascii="Times New Roman" w:hAnsi="Times New Roman" w:cs="Times New Roman"/>
          <w:sz w:val="24"/>
          <w:szCs w:val="24"/>
        </w:rPr>
        <w:t xml:space="preserve"> the alleged </w:t>
      </w:r>
      <w:r w:rsidR="0003785C">
        <w:rPr>
          <w:rFonts w:ascii="Times New Roman" w:hAnsi="Times New Roman" w:cs="Times New Roman"/>
          <w:sz w:val="24"/>
          <w:szCs w:val="24"/>
        </w:rPr>
        <w:t>applicants’</w:t>
      </w:r>
      <w:r w:rsidR="00CD0EE6">
        <w:rPr>
          <w:rFonts w:ascii="Times New Roman" w:hAnsi="Times New Roman" w:cs="Times New Roman"/>
          <w:sz w:val="24"/>
          <w:szCs w:val="24"/>
        </w:rPr>
        <w:t xml:space="preserve"> breache</w:t>
      </w:r>
      <w:r w:rsidR="0003785C">
        <w:rPr>
          <w:rFonts w:ascii="Times New Roman" w:hAnsi="Times New Roman" w:cs="Times New Roman"/>
          <w:sz w:val="24"/>
          <w:szCs w:val="24"/>
        </w:rPr>
        <w:t>’s were properly dealt with. E</w:t>
      </w:r>
      <w:r w:rsidR="00780D64">
        <w:rPr>
          <w:rFonts w:ascii="Times New Roman" w:hAnsi="Times New Roman" w:cs="Times New Roman"/>
          <w:sz w:val="24"/>
          <w:szCs w:val="24"/>
        </w:rPr>
        <w:t xml:space="preserve">ven </w:t>
      </w:r>
      <w:r w:rsidR="0003785C">
        <w:rPr>
          <w:rFonts w:ascii="Times New Roman" w:hAnsi="Times New Roman" w:cs="Times New Roman"/>
          <w:sz w:val="24"/>
          <w:szCs w:val="24"/>
        </w:rPr>
        <w:t>if it is he</w:t>
      </w:r>
      <w:r w:rsidR="00CD0EE6">
        <w:rPr>
          <w:rFonts w:ascii="Times New Roman" w:hAnsi="Times New Roman" w:cs="Times New Roman"/>
          <w:sz w:val="24"/>
          <w:szCs w:val="24"/>
        </w:rPr>
        <w:t>ld that these were breaches committed by the applicant</w:t>
      </w:r>
      <w:r w:rsidR="00780D64">
        <w:rPr>
          <w:rFonts w:ascii="Times New Roman" w:hAnsi="Times New Roman" w:cs="Times New Roman"/>
          <w:sz w:val="24"/>
          <w:szCs w:val="24"/>
        </w:rPr>
        <w:t>,</w:t>
      </w:r>
      <w:r w:rsidR="00CD0EE6">
        <w:rPr>
          <w:rFonts w:ascii="Times New Roman" w:hAnsi="Times New Roman" w:cs="Times New Roman"/>
          <w:sz w:val="24"/>
          <w:szCs w:val="24"/>
        </w:rPr>
        <w:t xml:space="preserve"> no proof of notice to remedy breach was produced by the first and second defendant</w:t>
      </w:r>
      <w:r w:rsidR="00780D64">
        <w:rPr>
          <w:rFonts w:ascii="Times New Roman" w:hAnsi="Times New Roman" w:cs="Times New Roman"/>
          <w:sz w:val="24"/>
          <w:szCs w:val="24"/>
        </w:rPr>
        <w:t>s</w:t>
      </w:r>
      <w:r w:rsidR="00CD0EE6">
        <w:rPr>
          <w:rFonts w:ascii="Times New Roman" w:hAnsi="Times New Roman" w:cs="Times New Roman"/>
          <w:sz w:val="24"/>
          <w:szCs w:val="24"/>
        </w:rPr>
        <w:t xml:space="preserve"> nor did they give details thereof. </w:t>
      </w:r>
    </w:p>
    <w:p w:rsidR="00CD0EE6" w:rsidRDefault="00CD0EE6" w:rsidP="007C2EB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first respondent purported to enter into another agreement for the disposal of </w:t>
      </w:r>
      <w:r w:rsidR="00AD38A5">
        <w:rPr>
          <w:rFonts w:ascii="Times New Roman" w:hAnsi="Times New Roman" w:cs="Times New Roman"/>
          <w:sz w:val="24"/>
          <w:szCs w:val="24"/>
        </w:rPr>
        <w:t>his rights</w:t>
      </w:r>
      <w:r w:rsidR="00780D64">
        <w:rPr>
          <w:rFonts w:ascii="Times New Roman" w:hAnsi="Times New Roman" w:cs="Times New Roman"/>
          <w:sz w:val="24"/>
          <w:szCs w:val="24"/>
        </w:rPr>
        <w:t>,</w:t>
      </w:r>
      <w:r w:rsidR="00AD38A5">
        <w:rPr>
          <w:rFonts w:ascii="Times New Roman" w:hAnsi="Times New Roman" w:cs="Times New Roman"/>
          <w:sz w:val="24"/>
          <w:szCs w:val="24"/>
        </w:rPr>
        <w:t xml:space="preserve"> title and interest </w:t>
      </w:r>
      <w:r w:rsidR="008D5FD8">
        <w:rPr>
          <w:rFonts w:ascii="Times New Roman" w:hAnsi="Times New Roman" w:cs="Times New Roman"/>
          <w:sz w:val="24"/>
          <w:szCs w:val="24"/>
        </w:rPr>
        <w:t>in the same property with the fourth and fifth respondents on 19 October, 2021. He executed a cession agreement on that date earning himself a princely</w:t>
      </w:r>
      <w:r w:rsidR="00780D64">
        <w:rPr>
          <w:rFonts w:ascii="Times New Roman" w:hAnsi="Times New Roman" w:cs="Times New Roman"/>
          <w:sz w:val="24"/>
          <w:szCs w:val="24"/>
        </w:rPr>
        <w:t xml:space="preserve"> sum of US$35 150. 00 before </w:t>
      </w:r>
      <w:r w:rsidR="008D5FD8">
        <w:rPr>
          <w:rFonts w:ascii="Times New Roman" w:hAnsi="Times New Roman" w:cs="Times New Roman"/>
          <w:sz w:val="24"/>
          <w:szCs w:val="24"/>
        </w:rPr>
        <w:t xml:space="preserve"> deductions. The first respondent lied in his warranties given to the fourth and fifth respondents. In clauses 4.2 and 4.3 the first respondent stated: </w:t>
      </w:r>
    </w:p>
    <w:p w:rsidR="008D5FD8" w:rsidRPr="0003785C" w:rsidRDefault="008D5FD8" w:rsidP="0003785C">
      <w:pPr>
        <w:pStyle w:val="NoSpacing"/>
        <w:ind w:left="720"/>
        <w:jc w:val="both"/>
        <w:rPr>
          <w:rFonts w:ascii="Times New Roman" w:hAnsi="Times New Roman" w:cs="Times New Roman"/>
        </w:rPr>
      </w:pPr>
      <w:r w:rsidRPr="0003785C">
        <w:rPr>
          <w:rFonts w:ascii="Times New Roman" w:hAnsi="Times New Roman" w:cs="Times New Roman"/>
        </w:rPr>
        <w:t xml:space="preserve">“4.2 The cedent warrants that the property has not been pledged, hypothecated or otherwise encumbered to any creditors or third parties </w:t>
      </w:r>
    </w:p>
    <w:p w:rsidR="0003785C" w:rsidRDefault="008D5FD8" w:rsidP="00F61661">
      <w:pPr>
        <w:pStyle w:val="NoSpacing"/>
        <w:ind w:left="720"/>
        <w:jc w:val="both"/>
        <w:rPr>
          <w:rFonts w:ascii="Times New Roman" w:hAnsi="Times New Roman" w:cs="Times New Roman"/>
        </w:rPr>
      </w:pPr>
      <w:r w:rsidRPr="0003785C">
        <w:rPr>
          <w:rFonts w:ascii="Times New Roman" w:hAnsi="Times New Roman" w:cs="Times New Roman"/>
        </w:rPr>
        <w:lastRenderedPageBreak/>
        <w:t>4.3 The Cedent hereby represents and warrant</w:t>
      </w:r>
      <w:r w:rsidR="00780D64" w:rsidRPr="0003785C">
        <w:rPr>
          <w:rFonts w:ascii="Times New Roman" w:hAnsi="Times New Roman" w:cs="Times New Roman"/>
        </w:rPr>
        <w:t>s</w:t>
      </w:r>
      <w:r w:rsidRPr="0003785C">
        <w:rPr>
          <w:rFonts w:ascii="Times New Roman" w:hAnsi="Times New Roman" w:cs="Times New Roman"/>
        </w:rPr>
        <w:t xml:space="preserve"> that he has not entered into any agreement of a similar nature with any third parties in respect of the property.”</w:t>
      </w:r>
    </w:p>
    <w:p w:rsidR="00F61661" w:rsidRPr="00F61661" w:rsidRDefault="00F61661" w:rsidP="00F61661">
      <w:pPr>
        <w:pStyle w:val="NoSpacing"/>
        <w:ind w:left="720"/>
        <w:jc w:val="both"/>
        <w:rPr>
          <w:rFonts w:ascii="Times New Roman" w:hAnsi="Times New Roman" w:cs="Times New Roman"/>
        </w:rPr>
      </w:pPr>
    </w:p>
    <w:p w:rsidR="008D5FD8" w:rsidRDefault="0003785C" w:rsidP="0003785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w:t>
      </w:r>
      <w:r w:rsidR="008D5FD8">
        <w:rPr>
          <w:rFonts w:ascii="Times New Roman" w:hAnsi="Times New Roman" w:cs="Times New Roman"/>
          <w:sz w:val="24"/>
          <w:szCs w:val="24"/>
        </w:rPr>
        <w:t xml:space="preserve"> is no gainsaying that the first respondents sold the property for the second time to the fourth and fifth respondents before he properly cancelled the first agreement he had executed for same property with the applicant. </w:t>
      </w:r>
    </w:p>
    <w:p w:rsidR="008D5FD8" w:rsidRDefault="008D5FD8" w:rsidP="0003785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Dealing with the position of the fourth and fifth respondents</w:t>
      </w:r>
      <w:r w:rsidR="00963A46">
        <w:rPr>
          <w:rFonts w:ascii="Times New Roman" w:hAnsi="Times New Roman" w:cs="Times New Roman"/>
          <w:sz w:val="24"/>
          <w:szCs w:val="24"/>
        </w:rPr>
        <w:t>,</w:t>
      </w:r>
      <w:r>
        <w:rPr>
          <w:rFonts w:ascii="Times New Roman" w:hAnsi="Times New Roman" w:cs="Times New Roman"/>
          <w:sz w:val="24"/>
          <w:szCs w:val="24"/>
        </w:rPr>
        <w:t xml:space="preserve"> they averred that they lawfully acquired the property by cession agreement which was approved by the third respondent. They averred that they made all ground checks including confirming with </w:t>
      </w:r>
      <w:r w:rsidR="00963A46">
        <w:rPr>
          <w:rFonts w:ascii="Times New Roman" w:hAnsi="Times New Roman" w:cs="Times New Roman"/>
          <w:sz w:val="24"/>
          <w:szCs w:val="24"/>
        </w:rPr>
        <w:t>the third respondent that</w:t>
      </w:r>
      <w:r>
        <w:rPr>
          <w:rFonts w:ascii="Times New Roman" w:hAnsi="Times New Roman" w:cs="Times New Roman"/>
          <w:sz w:val="24"/>
          <w:szCs w:val="24"/>
        </w:rPr>
        <w:t xml:space="preserve"> the first respondent was the registered owner of the property. They averred that they sought an exte</w:t>
      </w:r>
      <w:r w:rsidR="00963A46">
        <w:rPr>
          <w:rFonts w:ascii="Times New Roman" w:hAnsi="Times New Roman" w:cs="Times New Roman"/>
          <w:sz w:val="24"/>
          <w:szCs w:val="24"/>
        </w:rPr>
        <w:t xml:space="preserve">nsion of the time granted for erecting </w:t>
      </w:r>
      <w:r>
        <w:rPr>
          <w:rFonts w:ascii="Times New Roman" w:hAnsi="Times New Roman" w:cs="Times New Roman"/>
          <w:sz w:val="24"/>
          <w:szCs w:val="24"/>
        </w:rPr>
        <w:t xml:space="preserve">building plans given in the agreements between the first third respondents and an extension was granted on 8 October 2021. They attached a capital gains clearance certificate dated 21 October, 2021 showing the </w:t>
      </w:r>
      <w:r w:rsidR="00963A46">
        <w:rPr>
          <w:rFonts w:ascii="Times New Roman" w:hAnsi="Times New Roman" w:cs="Times New Roman"/>
          <w:sz w:val="24"/>
          <w:szCs w:val="24"/>
        </w:rPr>
        <w:t>transferor as the first respondent, the fourt</w:t>
      </w:r>
      <w:r>
        <w:rPr>
          <w:rFonts w:ascii="Times New Roman" w:hAnsi="Times New Roman" w:cs="Times New Roman"/>
          <w:sz w:val="24"/>
          <w:szCs w:val="24"/>
        </w:rPr>
        <w:t xml:space="preserve">h and the fifth respondents </w:t>
      </w:r>
      <w:r w:rsidR="00963A46">
        <w:rPr>
          <w:rFonts w:ascii="Times New Roman" w:hAnsi="Times New Roman" w:cs="Times New Roman"/>
          <w:sz w:val="24"/>
          <w:szCs w:val="24"/>
        </w:rPr>
        <w:t>the transferees. The transfer</w:t>
      </w:r>
      <w:r>
        <w:rPr>
          <w:rFonts w:ascii="Times New Roman" w:hAnsi="Times New Roman" w:cs="Times New Roman"/>
          <w:sz w:val="24"/>
          <w:szCs w:val="24"/>
        </w:rPr>
        <w:t xml:space="preserve"> of the property</w:t>
      </w:r>
      <w:r w:rsidR="00963A46">
        <w:rPr>
          <w:rFonts w:ascii="Times New Roman" w:hAnsi="Times New Roman" w:cs="Times New Roman"/>
          <w:sz w:val="24"/>
          <w:szCs w:val="24"/>
        </w:rPr>
        <w:t xml:space="preserve"> has</w:t>
      </w:r>
      <w:r>
        <w:rPr>
          <w:rFonts w:ascii="Times New Roman" w:hAnsi="Times New Roman" w:cs="Times New Roman"/>
          <w:sz w:val="24"/>
          <w:szCs w:val="24"/>
        </w:rPr>
        <w:t xml:space="preserve"> not yet been registered</w:t>
      </w:r>
      <w:r w:rsidR="00963A46">
        <w:rPr>
          <w:rFonts w:ascii="Times New Roman" w:hAnsi="Times New Roman" w:cs="Times New Roman"/>
          <w:sz w:val="24"/>
          <w:szCs w:val="24"/>
        </w:rPr>
        <w:t xml:space="preserve">. </w:t>
      </w:r>
      <w:r w:rsidR="0003785C">
        <w:rPr>
          <w:rFonts w:ascii="Times New Roman" w:hAnsi="Times New Roman" w:cs="Times New Roman"/>
          <w:sz w:val="24"/>
          <w:szCs w:val="24"/>
        </w:rPr>
        <w:t>The four</w:t>
      </w:r>
      <w:r>
        <w:rPr>
          <w:rFonts w:ascii="Times New Roman" w:hAnsi="Times New Roman" w:cs="Times New Roman"/>
          <w:sz w:val="24"/>
          <w:szCs w:val="24"/>
        </w:rPr>
        <w:t xml:space="preserve">th and the fifth respondents averred that they only learnt of the </w:t>
      </w:r>
      <w:r w:rsidR="0003785C">
        <w:rPr>
          <w:rFonts w:ascii="Times New Roman" w:hAnsi="Times New Roman" w:cs="Times New Roman"/>
          <w:sz w:val="24"/>
          <w:szCs w:val="24"/>
        </w:rPr>
        <w:t>applicants’</w:t>
      </w:r>
      <w:r>
        <w:rPr>
          <w:rFonts w:ascii="Times New Roman" w:hAnsi="Times New Roman" w:cs="Times New Roman"/>
          <w:sz w:val="24"/>
          <w:szCs w:val="24"/>
        </w:rPr>
        <w:t xml:space="preserve"> interest on 1 May 2022 when the care takers reported that unknown persons had entered the property and were cutting trees. They averred that they did not know about the applicants claim because the property was not ceded to him and his agreement with the first and second respondents was therefore a nullity at law. The fourth and fifth respondent averred that the agreement between the applicant and the first respondent was a nullity because it was in the form of a sale agreement instead of a cession of rights in the property. They averred that only the owner then, the third respondent to be precise could sell the property yet it was not party to the agreement in question. The fourth and fi</w:t>
      </w:r>
      <w:r w:rsidR="00963A46">
        <w:rPr>
          <w:rFonts w:ascii="Times New Roman" w:hAnsi="Times New Roman" w:cs="Times New Roman"/>
          <w:sz w:val="24"/>
          <w:szCs w:val="24"/>
        </w:rPr>
        <w:t>fth respondents also impugned</w:t>
      </w:r>
      <w:r>
        <w:rPr>
          <w:rFonts w:ascii="Times New Roman" w:hAnsi="Times New Roman" w:cs="Times New Roman"/>
          <w:sz w:val="24"/>
          <w:szCs w:val="24"/>
        </w:rPr>
        <w:t xml:space="preserve"> the sale between the applicant and the first respondent on the basis that it breached clause 19 of the agreement between the first and third respondent</w:t>
      </w:r>
      <w:r w:rsidR="00963A46">
        <w:rPr>
          <w:rFonts w:ascii="Times New Roman" w:hAnsi="Times New Roman" w:cs="Times New Roman"/>
          <w:sz w:val="24"/>
          <w:szCs w:val="24"/>
        </w:rPr>
        <w:t>s</w:t>
      </w:r>
      <w:r>
        <w:rPr>
          <w:rFonts w:ascii="Times New Roman" w:hAnsi="Times New Roman" w:cs="Times New Roman"/>
          <w:sz w:val="24"/>
          <w:szCs w:val="24"/>
        </w:rPr>
        <w:t xml:space="preserve">. Clause 19 reads as follows: </w:t>
      </w:r>
    </w:p>
    <w:p w:rsidR="008D5FD8" w:rsidRPr="0003785C" w:rsidRDefault="008D5FD8" w:rsidP="0003785C">
      <w:pPr>
        <w:pStyle w:val="NoSpacing"/>
        <w:ind w:left="720"/>
        <w:jc w:val="both"/>
        <w:rPr>
          <w:rFonts w:ascii="Times New Roman" w:hAnsi="Times New Roman" w:cs="Times New Roman"/>
        </w:rPr>
      </w:pPr>
      <w:r w:rsidRPr="0003785C">
        <w:rPr>
          <w:rFonts w:ascii="Times New Roman" w:hAnsi="Times New Roman" w:cs="Times New Roman"/>
        </w:rPr>
        <w:t>“19</w:t>
      </w:r>
      <w:r w:rsidR="00963A46" w:rsidRPr="0003785C">
        <w:rPr>
          <w:rFonts w:ascii="Times New Roman" w:hAnsi="Times New Roman" w:cs="Times New Roman"/>
        </w:rPr>
        <w:t>.</w:t>
      </w:r>
      <w:r w:rsidRPr="0003785C">
        <w:rPr>
          <w:rFonts w:ascii="Times New Roman" w:hAnsi="Times New Roman" w:cs="Times New Roman"/>
        </w:rPr>
        <w:t xml:space="preserve"> That the purchase</w:t>
      </w:r>
      <w:r w:rsidR="00963A46" w:rsidRPr="0003785C">
        <w:rPr>
          <w:rFonts w:ascii="Times New Roman" w:hAnsi="Times New Roman" w:cs="Times New Roman"/>
        </w:rPr>
        <w:t>r</w:t>
      </w:r>
      <w:r w:rsidRPr="0003785C">
        <w:rPr>
          <w:rFonts w:ascii="Times New Roman" w:hAnsi="Times New Roman" w:cs="Times New Roman"/>
        </w:rPr>
        <w:t xml:space="preserve"> shall not cede or assign his rights or obligations under this agreement nor past with posse</w:t>
      </w:r>
      <w:r w:rsidR="00963A46" w:rsidRPr="0003785C">
        <w:rPr>
          <w:rFonts w:ascii="Times New Roman" w:hAnsi="Times New Roman" w:cs="Times New Roman"/>
        </w:rPr>
        <w:t xml:space="preserve">ssion of the said property or part with </w:t>
      </w:r>
      <w:r w:rsidR="00F43888" w:rsidRPr="0003785C">
        <w:rPr>
          <w:rFonts w:ascii="Times New Roman" w:hAnsi="Times New Roman" w:cs="Times New Roman"/>
        </w:rPr>
        <w:t xml:space="preserve">possession </w:t>
      </w:r>
      <w:r w:rsidRPr="0003785C">
        <w:rPr>
          <w:rFonts w:ascii="Times New Roman" w:hAnsi="Times New Roman" w:cs="Times New Roman"/>
        </w:rPr>
        <w:t>thereof without the Sellers Consent in waiting on the conditions stipulated therein. The fourth and fifth respondents averred that for their part they assumed ownership or cession rights in compliance with the requirements of the conditions set out in clause 19. The applicant on the other hand averred that he took possession of the property and placed some property on the site. He averred that th</w:t>
      </w:r>
      <w:r w:rsidR="00F43888" w:rsidRPr="0003785C">
        <w:rPr>
          <w:rFonts w:ascii="Times New Roman" w:hAnsi="Times New Roman" w:cs="Times New Roman"/>
        </w:rPr>
        <w:t>e submitted building plans</w:t>
      </w:r>
      <w:r w:rsidRPr="0003785C">
        <w:rPr>
          <w:rFonts w:ascii="Times New Roman" w:hAnsi="Times New Roman" w:cs="Times New Roman"/>
        </w:rPr>
        <w:t xml:space="preserve"> were approved by the third respondent and thus to him the sale of the property to him</w:t>
      </w:r>
      <w:r w:rsidR="0003785C" w:rsidRPr="0003785C">
        <w:rPr>
          <w:rFonts w:ascii="Times New Roman" w:hAnsi="Times New Roman" w:cs="Times New Roman"/>
        </w:rPr>
        <w:t xml:space="preserve"> was valid.”</w:t>
      </w:r>
    </w:p>
    <w:p w:rsidR="008D5FD8" w:rsidRDefault="008D5FD8" w:rsidP="008D5F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respondents position in relation to the sale of the property by the first respondent was that it was not aware of the transaction and did not grant its consent to the sale or alienation of the property contrary to the conditions of t</w:t>
      </w:r>
      <w:r w:rsidR="0003785C">
        <w:rPr>
          <w:rFonts w:ascii="Times New Roman" w:hAnsi="Times New Roman" w:cs="Times New Roman"/>
          <w:sz w:val="24"/>
          <w:szCs w:val="24"/>
        </w:rPr>
        <w:t>he sale i</w:t>
      </w:r>
      <w:r>
        <w:rPr>
          <w:rFonts w:ascii="Times New Roman" w:hAnsi="Times New Roman" w:cs="Times New Roman"/>
          <w:sz w:val="24"/>
          <w:szCs w:val="24"/>
        </w:rPr>
        <w:t xml:space="preserve">n the event that the first respondent was </w:t>
      </w:r>
      <w:r>
        <w:rPr>
          <w:rFonts w:ascii="Times New Roman" w:hAnsi="Times New Roman" w:cs="Times New Roman"/>
          <w:sz w:val="24"/>
          <w:szCs w:val="24"/>
        </w:rPr>
        <w:lastRenderedPageBreak/>
        <w:t>inclined to dispose of his rights in the property. The third respondent also averred that the plans which the applicant submitted for approval were not properly settled because the purported plan related t</w:t>
      </w:r>
      <w:r w:rsidR="0003785C">
        <w:rPr>
          <w:rFonts w:ascii="Times New Roman" w:hAnsi="Times New Roman" w:cs="Times New Roman"/>
          <w:sz w:val="24"/>
          <w:szCs w:val="24"/>
        </w:rPr>
        <w:t xml:space="preserve">o </w:t>
      </w:r>
      <w:r>
        <w:rPr>
          <w:rFonts w:ascii="Times New Roman" w:hAnsi="Times New Roman" w:cs="Times New Roman"/>
          <w:sz w:val="24"/>
          <w:szCs w:val="24"/>
        </w:rPr>
        <w:t xml:space="preserve"> hospitality and accommodation yet the property was to be used for residential purposes only unless there was of an authorized change of use. The third respondent averred that it recognized the agreement of cession entered into between the first respondent and fourth and fifth respondents.</w:t>
      </w:r>
    </w:p>
    <w:p w:rsidR="008D5FD8" w:rsidRDefault="008D5FD8" w:rsidP="008D5F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submission</w:t>
      </w:r>
      <w:r w:rsidR="00F43888">
        <w:rPr>
          <w:rFonts w:ascii="Times New Roman" w:hAnsi="Times New Roman" w:cs="Times New Roman"/>
          <w:sz w:val="24"/>
          <w:szCs w:val="24"/>
        </w:rPr>
        <w:t>s</w:t>
      </w:r>
      <w:r>
        <w:rPr>
          <w:rFonts w:ascii="Times New Roman" w:hAnsi="Times New Roman" w:cs="Times New Roman"/>
          <w:sz w:val="24"/>
          <w:szCs w:val="24"/>
        </w:rPr>
        <w:t xml:space="preserve"> the applicant</w:t>
      </w:r>
      <w:r w:rsidR="00F43888">
        <w:rPr>
          <w:rFonts w:ascii="Times New Roman" w:hAnsi="Times New Roman" w:cs="Times New Roman"/>
          <w:sz w:val="24"/>
          <w:szCs w:val="24"/>
        </w:rPr>
        <w:t>’s counsel</w:t>
      </w:r>
      <w:r>
        <w:rPr>
          <w:rFonts w:ascii="Times New Roman" w:hAnsi="Times New Roman" w:cs="Times New Roman"/>
          <w:sz w:val="24"/>
          <w:szCs w:val="24"/>
        </w:rPr>
        <w:t xml:space="preserve"> submitted that he was the first purchaser of the property and the third and fourth </w:t>
      </w:r>
      <w:r w:rsidR="004C0CE8">
        <w:rPr>
          <w:rFonts w:ascii="Times New Roman" w:hAnsi="Times New Roman" w:cs="Times New Roman"/>
          <w:sz w:val="24"/>
          <w:szCs w:val="24"/>
        </w:rPr>
        <w:t>respondents’</w:t>
      </w:r>
      <w:r w:rsidR="0003785C">
        <w:rPr>
          <w:rFonts w:ascii="Times New Roman" w:hAnsi="Times New Roman" w:cs="Times New Roman"/>
          <w:sz w:val="24"/>
          <w:szCs w:val="24"/>
        </w:rPr>
        <w:t xml:space="preserve"> second purchasers. </w:t>
      </w:r>
      <w:r w:rsidR="00B462D3">
        <w:rPr>
          <w:rFonts w:ascii="Times New Roman" w:hAnsi="Times New Roman" w:cs="Times New Roman"/>
          <w:sz w:val="24"/>
          <w:szCs w:val="24"/>
        </w:rPr>
        <w:t>He</w:t>
      </w:r>
      <w:r>
        <w:rPr>
          <w:rFonts w:ascii="Times New Roman" w:hAnsi="Times New Roman" w:cs="Times New Roman"/>
          <w:sz w:val="24"/>
          <w:szCs w:val="24"/>
        </w:rPr>
        <w:t xml:space="preserve"> argued tha</w:t>
      </w:r>
      <w:r w:rsidR="00F43888">
        <w:rPr>
          <w:rFonts w:ascii="Times New Roman" w:hAnsi="Times New Roman" w:cs="Times New Roman"/>
          <w:sz w:val="24"/>
          <w:szCs w:val="24"/>
        </w:rPr>
        <w:t>t the scenario was in fact a double sale</w:t>
      </w:r>
      <w:r>
        <w:rPr>
          <w:rFonts w:ascii="Times New Roman" w:hAnsi="Times New Roman" w:cs="Times New Roman"/>
          <w:sz w:val="24"/>
          <w:szCs w:val="24"/>
        </w:rPr>
        <w:t xml:space="preserve"> because it is a</w:t>
      </w:r>
      <w:r w:rsidR="00B462D3">
        <w:rPr>
          <w:rFonts w:ascii="Times New Roman" w:hAnsi="Times New Roman" w:cs="Times New Roman"/>
          <w:sz w:val="24"/>
          <w:szCs w:val="24"/>
        </w:rPr>
        <w:t xml:space="preserve"> fact that the first respondent</w:t>
      </w:r>
      <w:r>
        <w:rPr>
          <w:rFonts w:ascii="Times New Roman" w:hAnsi="Times New Roman" w:cs="Times New Roman"/>
          <w:sz w:val="24"/>
          <w:szCs w:val="24"/>
        </w:rPr>
        <w:t xml:space="preserve"> concluded two separate agreements of the alienation of the property to the applicant and subsequently to the third and fourth respondents. There is no gain saying that the first </w:t>
      </w:r>
      <w:r w:rsidR="00F43888">
        <w:rPr>
          <w:rFonts w:ascii="Times New Roman" w:hAnsi="Times New Roman" w:cs="Times New Roman"/>
          <w:sz w:val="24"/>
          <w:szCs w:val="24"/>
        </w:rPr>
        <w:t>respondents’ sold</w:t>
      </w:r>
      <w:r>
        <w:rPr>
          <w:rFonts w:ascii="Times New Roman" w:hAnsi="Times New Roman" w:cs="Times New Roman"/>
          <w:sz w:val="24"/>
          <w:szCs w:val="24"/>
        </w:rPr>
        <w:t xml:space="preserve"> the same property twice and received two separate payments which he pocketed. </w:t>
      </w:r>
    </w:p>
    <w:p w:rsidR="008D5FD8" w:rsidRDefault="008D5FD8" w:rsidP="008D5F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submitted that the first respondents committed a fraud in misrepresenting to the third and fourth respondents that he had not entered into any other transaction alienating his rights. The first respondent acted with greed and although he recognizes the validity of the agreement unlike the third, fourth</w:t>
      </w:r>
      <w:r w:rsidR="00B462D3">
        <w:rPr>
          <w:rFonts w:ascii="Times New Roman" w:hAnsi="Times New Roman" w:cs="Times New Roman"/>
          <w:sz w:val="24"/>
          <w:szCs w:val="24"/>
        </w:rPr>
        <w:t xml:space="preserve"> and fifth respondents he argues</w:t>
      </w:r>
      <w:r>
        <w:rPr>
          <w:rFonts w:ascii="Times New Roman" w:hAnsi="Times New Roman" w:cs="Times New Roman"/>
          <w:sz w:val="24"/>
          <w:szCs w:val="24"/>
        </w:rPr>
        <w:t xml:space="preserve"> that the applicant breached it by nor complying with the terms of the agreement. He also submitted</w:t>
      </w:r>
      <w:r w:rsidR="00CE7D56">
        <w:rPr>
          <w:rFonts w:ascii="Times New Roman" w:hAnsi="Times New Roman" w:cs="Times New Roman"/>
          <w:sz w:val="24"/>
          <w:szCs w:val="24"/>
        </w:rPr>
        <w:t xml:space="preserve"> that no agreement came into force </w:t>
      </w:r>
      <w:r>
        <w:rPr>
          <w:rFonts w:ascii="Times New Roman" w:hAnsi="Times New Roman" w:cs="Times New Roman"/>
          <w:sz w:val="24"/>
          <w:szCs w:val="24"/>
        </w:rPr>
        <w:t xml:space="preserve">because the applicant did not pay the full purchase price yet the sale was for cash. </w:t>
      </w:r>
    </w:p>
    <w:p w:rsidR="008D5FD8" w:rsidRDefault="008D5FD8" w:rsidP="008D5F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issue to address therefore is whether or not there was a valid sale agreement of the property between the applicant and </w:t>
      </w:r>
      <w:r w:rsidR="00CE7D56">
        <w:rPr>
          <w:rFonts w:ascii="Times New Roman" w:hAnsi="Times New Roman" w:cs="Times New Roman"/>
          <w:sz w:val="24"/>
          <w:szCs w:val="24"/>
        </w:rPr>
        <w:t xml:space="preserve">the first respondent. In other words </w:t>
      </w:r>
      <w:r>
        <w:rPr>
          <w:rFonts w:ascii="Times New Roman" w:hAnsi="Times New Roman" w:cs="Times New Roman"/>
          <w:sz w:val="24"/>
          <w:szCs w:val="24"/>
        </w:rPr>
        <w:t>does the applicant enjoy any right</w:t>
      </w:r>
      <w:r w:rsidR="00A01CF1">
        <w:rPr>
          <w:rFonts w:ascii="Times New Roman" w:hAnsi="Times New Roman" w:cs="Times New Roman"/>
          <w:sz w:val="24"/>
          <w:szCs w:val="24"/>
        </w:rPr>
        <w:t>s in the property to be declared</w:t>
      </w:r>
      <w:r>
        <w:rPr>
          <w:rFonts w:ascii="Times New Roman" w:hAnsi="Times New Roman" w:cs="Times New Roman"/>
          <w:sz w:val="24"/>
          <w:szCs w:val="24"/>
        </w:rPr>
        <w:t xml:space="preserve"> so and to be protected. The position of the first respondent is that he admits that a sale came into being but avoids the sale on the basis of an alleged breach by</w:t>
      </w:r>
      <w:r w:rsidR="00A01CF1">
        <w:rPr>
          <w:rFonts w:ascii="Times New Roman" w:hAnsi="Times New Roman" w:cs="Times New Roman"/>
          <w:sz w:val="24"/>
          <w:szCs w:val="24"/>
        </w:rPr>
        <w:t xml:space="preserve"> the</w:t>
      </w:r>
      <w:r>
        <w:rPr>
          <w:rFonts w:ascii="Times New Roman" w:hAnsi="Times New Roman" w:cs="Times New Roman"/>
          <w:sz w:val="24"/>
          <w:szCs w:val="24"/>
        </w:rPr>
        <w:t xml:space="preserve"> applicant as already canvased. The first respondents defence in that regard does not hold water. </w:t>
      </w:r>
      <w:r w:rsidR="00A01CF1">
        <w:rPr>
          <w:rFonts w:ascii="Times New Roman" w:hAnsi="Times New Roman" w:cs="Times New Roman"/>
          <w:sz w:val="24"/>
          <w:szCs w:val="24"/>
        </w:rPr>
        <w:t>Thi</w:t>
      </w:r>
      <w:r>
        <w:rPr>
          <w:rFonts w:ascii="Times New Roman" w:hAnsi="Times New Roman" w:cs="Times New Roman"/>
          <w:sz w:val="24"/>
          <w:szCs w:val="24"/>
        </w:rPr>
        <w:t>s is so because the first respondent did not cancel the agreement for breach let alone</w:t>
      </w:r>
      <w:r w:rsidR="00A01CF1">
        <w:rPr>
          <w:rFonts w:ascii="Times New Roman" w:hAnsi="Times New Roman" w:cs="Times New Roman"/>
          <w:sz w:val="24"/>
          <w:szCs w:val="24"/>
        </w:rPr>
        <w:t xml:space="preserve"> doing so</w:t>
      </w:r>
      <w:r>
        <w:rPr>
          <w:rFonts w:ascii="Times New Roman" w:hAnsi="Times New Roman" w:cs="Times New Roman"/>
          <w:sz w:val="24"/>
          <w:szCs w:val="24"/>
        </w:rPr>
        <w:t xml:space="preserve"> in terms of the provisions of the agreement. The agreement as against him is therefore extant. </w:t>
      </w:r>
    </w:p>
    <w:p w:rsidR="00627211" w:rsidRDefault="008D5FD8" w:rsidP="008D5F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argued contrary to the assertions by the third, fourth and fifth respondents that thi</w:t>
      </w:r>
      <w:r w:rsidR="00A01CF1">
        <w:rPr>
          <w:rFonts w:ascii="Times New Roman" w:hAnsi="Times New Roman" w:cs="Times New Roman"/>
          <w:sz w:val="24"/>
          <w:szCs w:val="24"/>
        </w:rPr>
        <w:t>s agreement is invalid for</w:t>
      </w:r>
      <w:r w:rsidR="00627211">
        <w:rPr>
          <w:rFonts w:ascii="Times New Roman" w:hAnsi="Times New Roman" w:cs="Times New Roman"/>
          <w:sz w:val="24"/>
          <w:szCs w:val="24"/>
        </w:rPr>
        <w:t xml:space="preserve"> want of prior consent by the third respondent that such consent is not necessary and that its absence does not invalidate the agreement. The said respondents all took the position that the agreement of sale was invalid because as the first respondent had not become </w:t>
      </w:r>
      <w:r w:rsidR="00627211">
        <w:rPr>
          <w:rFonts w:ascii="Times New Roman" w:hAnsi="Times New Roman" w:cs="Times New Roman"/>
          <w:sz w:val="24"/>
          <w:szCs w:val="24"/>
        </w:rPr>
        <w:lastRenderedPageBreak/>
        <w:t xml:space="preserve">the registered owner of the property he could not sell it. It was argued that the first respondent had only acquired personal rights in the property but could not dispose of the property without the consent of the owner because apart from the provisions of clause 19 in the Sale agreement as aforesaid, only an owns could sell the property in the case the respondent. </w:t>
      </w:r>
    </w:p>
    <w:p w:rsidR="00D400A5" w:rsidRDefault="00627211" w:rsidP="008D5F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in this application is clear and arise</w:t>
      </w:r>
      <w:r w:rsidR="00A01CF1">
        <w:rPr>
          <w:rFonts w:ascii="Times New Roman" w:hAnsi="Times New Roman" w:cs="Times New Roman"/>
          <w:sz w:val="24"/>
          <w:szCs w:val="24"/>
        </w:rPr>
        <w:t>s</w:t>
      </w:r>
      <w:r>
        <w:rPr>
          <w:rFonts w:ascii="Times New Roman" w:hAnsi="Times New Roman" w:cs="Times New Roman"/>
          <w:sz w:val="24"/>
          <w:szCs w:val="24"/>
        </w:rPr>
        <w:t xml:space="preserve"> from the dishonest and unscrupulous</w:t>
      </w:r>
      <w:r w:rsidR="00B462D3">
        <w:rPr>
          <w:rFonts w:ascii="Times New Roman" w:hAnsi="Times New Roman" w:cs="Times New Roman"/>
          <w:sz w:val="24"/>
          <w:szCs w:val="24"/>
        </w:rPr>
        <w:t xml:space="preserve"> conduct of the</w:t>
      </w:r>
      <w:r>
        <w:rPr>
          <w:rFonts w:ascii="Times New Roman" w:hAnsi="Times New Roman" w:cs="Times New Roman"/>
          <w:sz w:val="24"/>
          <w:szCs w:val="24"/>
        </w:rPr>
        <w:t xml:space="preserve"> first respondent who was greedy and sold the same property to innocent purchasers twice</w:t>
      </w:r>
      <w:r w:rsidR="00A01CF1">
        <w:rPr>
          <w:rFonts w:ascii="Times New Roman" w:hAnsi="Times New Roman" w:cs="Times New Roman"/>
          <w:sz w:val="24"/>
          <w:szCs w:val="24"/>
        </w:rPr>
        <w:t>. S</w:t>
      </w:r>
      <w:r>
        <w:rPr>
          <w:rFonts w:ascii="Times New Roman" w:hAnsi="Times New Roman" w:cs="Times New Roman"/>
          <w:sz w:val="24"/>
          <w:szCs w:val="24"/>
        </w:rPr>
        <w:t xml:space="preserve">uch cases flood the courts daily. </w:t>
      </w:r>
      <w:r w:rsidR="00C16CF3">
        <w:rPr>
          <w:rFonts w:ascii="Times New Roman" w:hAnsi="Times New Roman" w:cs="Times New Roman"/>
          <w:sz w:val="24"/>
          <w:szCs w:val="24"/>
        </w:rPr>
        <w:t>Reverting to the fact</w:t>
      </w:r>
      <w:r w:rsidR="00A01CF1">
        <w:rPr>
          <w:rFonts w:ascii="Times New Roman" w:hAnsi="Times New Roman" w:cs="Times New Roman"/>
          <w:sz w:val="24"/>
          <w:szCs w:val="24"/>
        </w:rPr>
        <w:t>s</w:t>
      </w:r>
      <w:r w:rsidR="00C16CF3">
        <w:rPr>
          <w:rFonts w:ascii="Times New Roman" w:hAnsi="Times New Roman" w:cs="Times New Roman"/>
          <w:sz w:val="24"/>
          <w:szCs w:val="24"/>
        </w:rPr>
        <w:t xml:space="preserve">, it is not correct to hold that the property in issue belonged </w:t>
      </w:r>
      <w:r w:rsidR="00A46773">
        <w:rPr>
          <w:rFonts w:ascii="Times New Roman" w:hAnsi="Times New Roman" w:cs="Times New Roman"/>
          <w:sz w:val="24"/>
          <w:szCs w:val="24"/>
        </w:rPr>
        <w:t>to or was owned by the third respondent. The third respondent sold it to the first respondent for value. Its books reflected after the sale</w:t>
      </w:r>
      <w:r w:rsidR="00A01CF1">
        <w:rPr>
          <w:rFonts w:ascii="Times New Roman" w:hAnsi="Times New Roman" w:cs="Times New Roman"/>
          <w:sz w:val="24"/>
          <w:szCs w:val="24"/>
        </w:rPr>
        <w:t xml:space="preserve"> to the first respondents</w:t>
      </w:r>
      <w:r w:rsidR="00A46773">
        <w:rPr>
          <w:rFonts w:ascii="Times New Roman" w:hAnsi="Times New Roman" w:cs="Times New Roman"/>
          <w:sz w:val="24"/>
          <w:szCs w:val="24"/>
        </w:rPr>
        <w:t xml:space="preserve"> that the property had </w:t>
      </w:r>
      <w:r w:rsidR="00B725B3">
        <w:rPr>
          <w:rFonts w:ascii="Times New Roman" w:hAnsi="Times New Roman" w:cs="Times New Roman"/>
          <w:sz w:val="24"/>
          <w:szCs w:val="24"/>
        </w:rPr>
        <w:t>been sold to the first respondent</w:t>
      </w:r>
      <w:r w:rsidR="00A46773">
        <w:rPr>
          <w:rFonts w:ascii="Times New Roman" w:hAnsi="Times New Roman" w:cs="Times New Roman"/>
          <w:sz w:val="24"/>
          <w:szCs w:val="24"/>
        </w:rPr>
        <w:t xml:space="preserve"> and</w:t>
      </w:r>
      <w:r w:rsidR="00B725B3">
        <w:rPr>
          <w:rFonts w:ascii="Times New Roman" w:hAnsi="Times New Roman" w:cs="Times New Roman"/>
          <w:sz w:val="24"/>
          <w:szCs w:val="24"/>
        </w:rPr>
        <w:t xml:space="preserve"> been</w:t>
      </w:r>
      <w:r w:rsidR="00A46773">
        <w:rPr>
          <w:rFonts w:ascii="Times New Roman" w:hAnsi="Times New Roman" w:cs="Times New Roman"/>
          <w:sz w:val="24"/>
          <w:szCs w:val="24"/>
        </w:rPr>
        <w:t xml:space="preserve"> paid for. In terms of clause 7 and 8 of the agreement between the first and third respondents, risk and profit in the property as </w:t>
      </w:r>
      <w:r w:rsidR="00D400A5">
        <w:rPr>
          <w:rFonts w:ascii="Times New Roman" w:hAnsi="Times New Roman" w:cs="Times New Roman"/>
          <w:sz w:val="24"/>
          <w:szCs w:val="24"/>
        </w:rPr>
        <w:t>well as possession all passed to the first respondent on signature of the sale agreement</w:t>
      </w:r>
      <w:r w:rsidR="00B725B3">
        <w:rPr>
          <w:rFonts w:ascii="Times New Roman" w:hAnsi="Times New Roman" w:cs="Times New Roman"/>
          <w:sz w:val="24"/>
          <w:szCs w:val="24"/>
        </w:rPr>
        <w:t>.</w:t>
      </w:r>
      <w:r w:rsidR="00D400A5">
        <w:rPr>
          <w:rFonts w:ascii="Times New Roman" w:hAnsi="Times New Roman" w:cs="Times New Roman"/>
          <w:sz w:val="24"/>
          <w:szCs w:val="24"/>
        </w:rPr>
        <w:t xml:space="preserve"> </w:t>
      </w:r>
      <w:r w:rsidR="00B725B3">
        <w:rPr>
          <w:rFonts w:ascii="Times New Roman" w:hAnsi="Times New Roman" w:cs="Times New Roman"/>
          <w:sz w:val="24"/>
          <w:szCs w:val="24"/>
        </w:rPr>
        <w:t xml:space="preserve">(clause 9 </w:t>
      </w:r>
      <w:r w:rsidR="00D400A5">
        <w:rPr>
          <w:rFonts w:ascii="Times New Roman" w:hAnsi="Times New Roman" w:cs="Times New Roman"/>
          <w:sz w:val="24"/>
          <w:szCs w:val="24"/>
        </w:rPr>
        <w:t>iv) provided that: “property shall not be transferred without the prior written consent of the Municipality of Kariba provided that this condition shall be removed upon its written consent to such removal.”</w:t>
      </w:r>
      <w:r>
        <w:rPr>
          <w:rFonts w:ascii="Times New Roman" w:hAnsi="Times New Roman" w:cs="Times New Roman"/>
          <w:sz w:val="24"/>
          <w:szCs w:val="24"/>
        </w:rPr>
        <w:t xml:space="preserve"> </w:t>
      </w:r>
      <w:r w:rsidR="00D400A5">
        <w:rPr>
          <w:rFonts w:ascii="Times New Roman" w:hAnsi="Times New Roman" w:cs="Times New Roman"/>
          <w:sz w:val="24"/>
          <w:szCs w:val="24"/>
        </w:rPr>
        <w:t xml:space="preserve">There is no suggestion that the first respondent took any steps to transfer the property to the first purchaser who is the applicant without the consent of the third respondent. </w:t>
      </w:r>
    </w:p>
    <w:p w:rsidR="00D400A5" w:rsidRDefault="00D400A5" w:rsidP="008D5F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leaves clause 19 of the sale agreement between the first and third respondent. The clause is worded ad follows: </w:t>
      </w:r>
    </w:p>
    <w:p w:rsidR="008D5FD8" w:rsidRPr="001C182B" w:rsidRDefault="00D400A5" w:rsidP="001C182B">
      <w:pPr>
        <w:pStyle w:val="NoSpacing"/>
        <w:ind w:left="720"/>
        <w:jc w:val="both"/>
        <w:rPr>
          <w:rFonts w:ascii="Times New Roman" w:hAnsi="Times New Roman" w:cs="Times New Roman"/>
        </w:rPr>
      </w:pPr>
      <w:r w:rsidRPr="001C182B">
        <w:rPr>
          <w:rFonts w:ascii="Times New Roman" w:hAnsi="Times New Roman" w:cs="Times New Roman"/>
        </w:rPr>
        <w:t>“19 that the purchaser shall not cede or assign his rights or obligati</w:t>
      </w:r>
      <w:r w:rsidR="00B725B3">
        <w:rPr>
          <w:rFonts w:ascii="Times New Roman" w:hAnsi="Times New Roman" w:cs="Times New Roman"/>
        </w:rPr>
        <w:t>ons under this agreement nor par</w:t>
      </w:r>
      <w:r w:rsidRPr="001C182B">
        <w:rPr>
          <w:rFonts w:ascii="Times New Roman" w:hAnsi="Times New Roman" w:cs="Times New Roman"/>
        </w:rPr>
        <w:t xml:space="preserve">t with possession of the said property or without the sellers consent in writing and on the condition stipulated </w:t>
      </w:r>
      <w:r w:rsidR="001C182B" w:rsidRPr="001C182B">
        <w:rPr>
          <w:rFonts w:ascii="Times New Roman" w:hAnsi="Times New Roman" w:cs="Times New Roman"/>
        </w:rPr>
        <w:t xml:space="preserve">therein.” </w:t>
      </w:r>
      <w:r w:rsidRPr="001C182B">
        <w:rPr>
          <w:rFonts w:ascii="Times New Roman" w:hAnsi="Times New Roman" w:cs="Times New Roman"/>
        </w:rPr>
        <w:t xml:space="preserve">    </w:t>
      </w:r>
      <w:r w:rsidR="00627211" w:rsidRPr="001C182B">
        <w:rPr>
          <w:rFonts w:ascii="Times New Roman" w:hAnsi="Times New Roman" w:cs="Times New Roman"/>
        </w:rPr>
        <w:t xml:space="preserve">   </w:t>
      </w:r>
    </w:p>
    <w:p w:rsidR="00871150" w:rsidRDefault="00871150" w:rsidP="001C182B">
      <w:pPr>
        <w:pStyle w:val="NoSpacing"/>
        <w:spacing w:line="360" w:lineRule="auto"/>
        <w:jc w:val="both"/>
        <w:rPr>
          <w:rFonts w:ascii="Times New Roman" w:hAnsi="Times New Roman" w:cs="Times New Roman"/>
          <w:sz w:val="24"/>
          <w:szCs w:val="24"/>
        </w:rPr>
      </w:pPr>
    </w:p>
    <w:p w:rsidR="001C182B" w:rsidRDefault="001C182B" w:rsidP="001C182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did not seek to rely on this clause but on breach of agreement between him and applicant. </w:t>
      </w:r>
    </w:p>
    <w:p w:rsidR="00696EAB" w:rsidRDefault="00B725B3" w:rsidP="001C182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opposing</w:t>
      </w:r>
      <w:r w:rsidR="001C182B">
        <w:rPr>
          <w:rFonts w:ascii="Times New Roman" w:hAnsi="Times New Roman" w:cs="Times New Roman"/>
          <w:sz w:val="24"/>
          <w:szCs w:val="24"/>
        </w:rPr>
        <w:t xml:space="preserve"> affidavit the first and secon</w:t>
      </w:r>
      <w:r>
        <w:rPr>
          <w:rFonts w:ascii="Times New Roman" w:hAnsi="Times New Roman" w:cs="Times New Roman"/>
          <w:sz w:val="24"/>
          <w:szCs w:val="24"/>
        </w:rPr>
        <w:t>d respondents</w:t>
      </w:r>
      <w:r w:rsidR="001C182B">
        <w:rPr>
          <w:rFonts w:ascii="Times New Roman" w:hAnsi="Times New Roman" w:cs="Times New Roman"/>
          <w:sz w:val="24"/>
          <w:szCs w:val="24"/>
        </w:rPr>
        <w:t xml:space="preserve"> set</w:t>
      </w:r>
      <w:r>
        <w:rPr>
          <w:rFonts w:ascii="Times New Roman" w:hAnsi="Times New Roman" w:cs="Times New Roman"/>
          <w:sz w:val="24"/>
          <w:szCs w:val="24"/>
        </w:rPr>
        <w:t xml:space="preserve"> out</w:t>
      </w:r>
      <w:r w:rsidR="00B462D3">
        <w:rPr>
          <w:rFonts w:ascii="Times New Roman" w:hAnsi="Times New Roman" w:cs="Times New Roman"/>
          <w:sz w:val="24"/>
          <w:szCs w:val="24"/>
        </w:rPr>
        <w:t xml:space="preserve"> their opposition clearly </w:t>
      </w:r>
      <w:r w:rsidR="001C182B">
        <w:rPr>
          <w:rFonts w:ascii="Times New Roman" w:hAnsi="Times New Roman" w:cs="Times New Roman"/>
          <w:sz w:val="24"/>
          <w:szCs w:val="24"/>
        </w:rPr>
        <w:t xml:space="preserve"> in paragraph 4 and 5 of the opposing affidavit</w:t>
      </w:r>
      <w:r w:rsidR="00696EAB">
        <w:rPr>
          <w:rFonts w:ascii="Times New Roman" w:hAnsi="Times New Roman" w:cs="Times New Roman"/>
          <w:sz w:val="24"/>
          <w:szCs w:val="24"/>
        </w:rPr>
        <w:t xml:space="preserve"> which reads:</w:t>
      </w:r>
    </w:p>
    <w:p w:rsidR="001C182B" w:rsidRPr="00696EAB" w:rsidRDefault="00696EAB" w:rsidP="001C182B">
      <w:pPr>
        <w:pStyle w:val="NoSpacing"/>
        <w:spacing w:line="360" w:lineRule="auto"/>
        <w:ind w:firstLine="720"/>
        <w:jc w:val="both"/>
        <w:rPr>
          <w:rFonts w:ascii="Times New Roman" w:hAnsi="Times New Roman" w:cs="Times New Roman"/>
          <w:b/>
          <w:sz w:val="24"/>
          <w:szCs w:val="24"/>
        </w:rPr>
      </w:pPr>
      <w:r w:rsidRPr="00696EAB">
        <w:rPr>
          <w:rFonts w:ascii="Times New Roman" w:hAnsi="Times New Roman" w:cs="Times New Roman"/>
          <w:b/>
          <w:sz w:val="24"/>
          <w:szCs w:val="24"/>
        </w:rPr>
        <w:t>“Ad para 10-1-10-2</w:t>
      </w:r>
      <w:r w:rsidR="001C182B" w:rsidRPr="00696EAB">
        <w:rPr>
          <w:rFonts w:ascii="Times New Roman" w:hAnsi="Times New Roman" w:cs="Times New Roman"/>
          <w:b/>
          <w:sz w:val="24"/>
          <w:szCs w:val="24"/>
        </w:rPr>
        <w:t xml:space="preserve"> </w:t>
      </w:r>
    </w:p>
    <w:p w:rsidR="001C182B" w:rsidRDefault="001C182B" w:rsidP="00B462D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“4 this is </w:t>
      </w:r>
      <w:r w:rsidR="00B462D3">
        <w:rPr>
          <w:rFonts w:ascii="Times New Roman" w:hAnsi="Times New Roman" w:cs="Times New Roman"/>
          <w:sz w:val="24"/>
          <w:szCs w:val="24"/>
        </w:rPr>
        <w:t xml:space="preserve">disputed. Applicant waivered </w:t>
      </w:r>
      <w:r w:rsidR="00B462D3" w:rsidRPr="00B462D3">
        <w:rPr>
          <w:rFonts w:ascii="Times New Roman" w:hAnsi="Times New Roman" w:cs="Times New Roman"/>
          <w:i/>
          <w:sz w:val="24"/>
          <w:szCs w:val="24"/>
        </w:rPr>
        <w:t>(si</w:t>
      </w:r>
      <w:r w:rsidRPr="00B462D3">
        <w:rPr>
          <w:rFonts w:ascii="Times New Roman" w:hAnsi="Times New Roman" w:cs="Times New Roman"/>
          <w:i/>
          <w:sz w:val="24"/>
          <w:szCs w:val="24"/>
        </w:rPr>
        <w:t>c)</w:t>
      </w:r>
      <w:r>
        <w:rPr>
          <w:rFonts w:ascii="Times New Roman" w:hAnsi="Times New Roman" w:cs="Times New Roman"/>
          <w:sz w:val="24"/>
          <w:szCs w:val="24"/>
        </w:rPr>
        <w:t xml:space="preserve"> his present and future rights to the property in question when he reneged from his contractual obligations by refusing and failing pay</w:t>
      </w:r>
      <w:r w:rsidR="00696EAB">
        <w:rPr>
          <w:rFonts w:ascii="Times New Roman" w:hAnsi="Times New Roman" w:cs="Times New Roman"/>
          <w:sz w:val="24"/>
          <w:szCs w:val="24"/>
        </w:rPr>
        <w:t xml:space="preserve"> (sic)</w:t>
      </w:r>
      <w:r>
        <w:rPr>
          <w:rFonts w:ascii="Times New Roman" w:hAnsi="Times New Roman" w:cs="Times New Roman"/>
          <w:sz w:val="24"/>
          <w:szCs w:val="24"/>
        </w:rPr>
        <w:t xml:space="preserve"> the purchase price in full. The agreement of sale being relied upon herein to enforce non e</w:t>
      </w:r>
      <w:r w:rsidR="00696EAB">
        <w:rPr>
          <w:rFonts w:ascii="Times New Roman" w:hAnsi="Times New Roman" w:cs="Times New Roman"/>
          <w:sz w:val="24"/>
          <w:szCs w:val="24"/>
        </w:rPr>
        <w:t>xisting rights is no longer exta</w:t>
      </w:r>
      <w:r>
        <w:rPr>
          <w:rFonts w:ascii="Times New Roman" w:hAnsi="Times New Roman" w:cs="Times New Roman"/>
          <w:sz w:val="24"/>
          <w:szCs w:val="24"/>
        </w:rPr>
        <w:t>nt.</w:t>
      </w:r>
    </w:p>
    <w:p w:rsidR="001C182B" w:rsidRDefault="001C182B" w:rsidP="00B462D3">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5. </w:t>
      </w:r>
      <w:r w:rsidR="00696EAB">
        <w:rPr>
          <w:rFonts w:ascii="Times New Roman" w:hAnsi="Times New Roman" w:cs="Times New Roman"/>
          <w:sz w:val="24"/>
          <w:szCs w:val="24"/>
        </w:rPr>
        <w:t>The</w:t>
      </w:r>
      <w:r>
        <w:rPr>
          <w:rFonts w:ascii="Times New Roman" w:hAnsi="Times New Roman" w:cs="Times New Roman"/>
          <w:sz w:val="24"/>
          <w:szCs w:val="24"/>
        </w:rPr>
        <w:t xml:space="preserve"> purchase price was supposed to be paid in full upon signing of</w:t>
      </w:r>
      <w:r w:rsidR="00696EAB">
        <w:rPr>
          <w:rFonts w:ascii="Times New Roman" w:hAnsi="Times New Roman" w:cs="Times New Roman"/>
          <w:sz w:val="24"/>
          <w:szCs w:val="24"/>
        </w:rPr>
        <w:t xml:space="preserve"> the Agreement of Sale in as (si</w:t>
      </w:r>
      <w:r>
        <w:rPr>
          <w:rFonts w:ascii="Times New Roman" w:hAnsi="Times New Roman" w:cs="Times New Roman"/>
          <w:sz w:val="24"/>
          <w:szCs w:val="24"/>
        </w:rPr>
        <w:t xml:space="preserve">c) </w:t>
      </w:r>
      <w:r w:rsidR="00D04A8F">
        <w:rPr>
          <w:rFonts w:ascii="Times New Roman" w:hAnsi="Times New Roman" w:cs="Times New Roman"/>
          <w:sz w:val="24"/>
          <w:szCs w:val="24"/>
        </w:rPr>
        <w:t>stated in the permeable, hence it was not an installment agreement</w:t>
      </w:r>
      <w:r w:rsidR="00696EAB">
        <w:rPr>
          <w:rFonts w:ascii="Times New Roman" w:hAnsi="Times New Roman" w:cs="Times New Roman"/>
          <w:sz w:val="24"/>
          <w:szCs w:val="24"/>
        </w:rPr>
        <w:t>”</w:t>
      </w:r>
      <w:r w:rsidR="00D04A8F">
        <w:rPr>
          <w:rFonts w:ascii="Times New Roman" w:hAnsi="Times New Roman" w:cs="Times New Roman"/>
          <w:sz w:val="24"/>
          <w:szCs w:val="24"/>
        </w:rPr>
        <w:t xml:space="preserve"> </w:t>
      </w:r>
    </w:p>
    <w:p w:rsidR="00D04A8F" w:rsidRPr="00696EAB" w:rsidRDefault="00D04A8F" w:rsidP="00B462D3">
      <w:pPr>
        <w:pStyle w:val="NoSpacing"/>
        <w:ind w:left="720"/>
        <w:jc w:val="both"/>
        <w:rPr>
          <w:rFonts w:ascii="Times New Roman" w:hAnsi="Times New Roman" w:cs="Times New Roman"/>
          <w:b/>
          <w:sz w:val="24"/>
          <w:szCs w:val="24"/>
        </w:rPr>
      </w:pPr>
      <w:r w:rsidRPr="00696EAB">
        <w:rPr>
          <w:rFonts w:ascii="Times New Roman" w:hAnsi="Times New Roman" w:cs="Times New Roman"/>
          <w:b/>
          <w:sz w:val="24"/>
          <w:szCs w:val="24"/>
        </w:rPr>
        <w:t xml:space="preserve">6. Ad para 103 </w:t>
      </w:r>
    </w:p>
    <w:p w:rsidR="00D04A8F" w:rsidRPr="00B462D3" w:rsidRDefault="00696EAB" w:rsidP="00B462D3">
      <w:pPr>
        <w:pStyle w:val="NoSpacing"/>
        <w:ind w:left="720"/>
        <w:jc w:val="both"/>
        <w:rPr>
          <w:rFonts w:ascii="Times New Roman" w:hAnsi="Times New Roman" w:cs="Times New Roman"/>
        </w:rPr>
      </w:pPr>
      <w:r w:rsidRPr="00B462D3">
        <w:rPr>
          <w:rFonts w:ascii="Times New Roman" w:hAnsi="Times New Roman" w:cs="Times New Roman"/>
        </w:rPr>
        <w:lastRenderedPageBreak/>
        <w:t>This</w:t>
      </w:r>
      <w:r w:rsidR="00D04A8F" w:rsidRPr="00B462D3">
        <w:rPr>
          <w:rFonts w:ascii="Times New Roman" w:hAnsi="Times New Roman" w:cs="Times New Roman"/>
        </w:rPr>
        <w:t xml:space="preserve"> is also vehemently disputed</w:t>
      </w:r>
      <w:r w:rsidRPr="00B462D3">
        <w:rPr>
          <w:rFonts w:ascii="Times New Roman" w:hAnsi="Times New Roman" w:cs="Times New Roman"/>
        </w:rPr>
        <w:t>. F</w:t>
      </w:r>
      <w:r w:rsidR="00D04A8F" w:rsidRPr="00B462D3">
        <w:rPr>
          <w:rFonts w:ascii="Times New Roman" w:hAnsi="Times New Roman" w:cs="Times New Roman"/>
        </w:rPr>
        <w:t>irst respondent lawfully disposed of the property in question since he was the lawful owner of the property in question</w:t>
      </w:r>
      <w:r w:rsidRPr="00B462D3">
        <w:rPr>
          <w:rFonts w:ascii="Times New Roman" w:hAnsi="Times New Roman" w:cs="Times New Roman"/>
        </w:rPr>
        <w:t xml:space="preserve">. </w:t>
      </w:r>
      <w:r w:rsidR="00D04A8F" w:rsidRPr="00B462D3">
        <w:rPr>
          <w:rFonts w:ascii="Times New Roman" w:hAnsi="Times New Roman" w:cs="Times New Roman"/>
        </w:rPr>
        <w:t xml:space="preserve">Therefore the Agreement of sale between the first, third and fourth respondents is valid at law. See Annexure B, being a copy of the agreement of sale between </w:t>
      </w:r>
      <w:r w:rsidRPr="00B462D3">
        <w:rPr>
          <w:rFonts w:ascii="Times New Roman" w:hAnsi="Times New Roman" w:cs="Times New Roman"/>
        </w:rPr>
        <w:t>first,</w:t>
      </w:r>
      <w:r w:rsidR="00D04A8F" w:rsidRPr="00B462D3">
        <w:rPr>
          <w:rFonts w:ascii="Times New Roman" w:hAnsi="Times New Roman" w:cs="Times New Roman"/>
        </w:rPr>
        <w:t xml:space="preserve"> fourth and fifth </w:t>
      </w:r>
      <w:r w:rsidRPr="00B462D3">
        <w:rPr>
          <w:rFonts w:ascii="Times New Roman" w:hAnsi="Times New Roman" w:cs="Times New Roman"/>
        </w:rPr>
        <w:t>respondents.</w:t>
      </w:r>
      <w:r w:rsidR="00D04A8F" w:rsidRPr="00B462D3">
        <w:rPr>
          <w:rFonts w:ascii="Times New Roman" w:hAnsi="Times New Roman" w:cs="Times New Roman"/>
        </w:rPr>
        <w:t xml:space="preserve">” </w:t>
      </w:r>
    </w:p>
    <w:p w:rsidR="00B462D3" w:rsidRDefault="00B462D3" w:rsidP="00D04A8F">
      <w:pPr>
        <w:pStyle w:val="NoSpacing"/>
        <w:spacing w:line="360" w:lineRule="auto"/>
        <w:jc w:val="both"/>
        <w:rPr>
          <w:rFonts w:ascii="Times New Roman" w:hAnsi="Times New Roman" w:cs="Times New Roman"/>
          <w:sz w:val="24"/>
          <w:szCs w:val="24"/>
        </w:rPr>
      </w:pPr>
    </w:p>
    <w:p w:rsidR="00D04A8F" w:rsidRDefault="00D04A8F" w:rsidP="00B462D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w:t>
      </w:r>
      <w:r w:rsidR="00B21B06">
        <w:rPr>
          <w:rFonts w:ascii="Times New Roman" w:hAnsi="Times New Roman" w:cs="Times New Roman"/>
          <w:sz w:val="24"/>
          <w:szCs w:val="24"/>
        </w:rPr>
        <w:t xml:space="preserve"> second respondents further cemen</w:t>
      </w:r>
      <w:r>
        <w:rPr>
          <w:rFonts w:ascii="Times New Roman" w:hAnsi="Times New Roman" w:cs="Times New Roman"/>
          <w:sz w:val="24"/>
          <w:szCs w:val="24"/>
        </w:rPr>
        <w:t xml:space="preserve">ted their positions as they stated in paragraph 8 of their opposing affidavit as follows </w:t>
      </w:r>
    </w:p>
    <w:p w:rsidR="00FF3DC4" w:rsidRPr="00110142" w:rsidRDefault="00D04A8F" w:rsidP="00110142">
      <w:pPr>
        <w:pStyle w:val="NoSpacing"/>
        <w:ind w:left="720"/>
        <w:jc w:val="both"/>
        <w:rPr>
          <w:rFonts w:ascii="Times New Roman" w:hAnsi="Times New Roman" w:cs="Times New Roman"/>
        </w:rPr>
      </w:pPr>
      <w:r w:rsidRPr="00110142">
        <w:rPr>
          <w:rFonts w:ascii="Times New Roman" w:hAnsi="Times New Roman" w:cs="Times New Roman"/>
        </w:rPr>
        <w:t>“8 Applicant has no legal basis to</w:t>
      </w:r>
      <w:r w:rsidR="00B21B06">
        <w:rPr>
          <w:rFonts w:ascii="Times New Roman" w:hAnsi="Times New Roman" w:cs="Times New Roman"/>
        </w:rPr>
        <w:t xml:space="preserve"> claim and or demand the 5</w:t>
      </w:r>
      <w:r w:rsidR="00B21B06" w:rsidRPr="00B21B06">
        <w:rPr>
          <w:rFonts w:ascii="Times New Roman" w:hAnsi="Times New Roman" w:cs="Times New Roman"/>
          <w:vertAlign w:val="superscript"/>
        </w:rPr>
        <w:t>th</w:t>
      </w:r>
      <w:r w:rsidR="00B21B06">
        <w:rPr>
          <w:rFonts w:ascii="Times New Roman" w:hAnsi="Times New Roman" w:cs="Times New Roman"/>
        </w:rPr>
        <w:t xml:space="preserve">  R</w:t>
      </w:r>
      <w:r w:rsidRPr="00110142">
        <w:rPr>
          <w:rFonts w:ascii="Times New Roman" w:hAnsi="Times New Roman" w:cs="Times New Roman"/>
        </w:rPr>
        <w:t>espondent to reverse the transfer of the property</w:t>
      </w:r>
      <w:r w:rsidR="00FF3DC4" w:rsidRPr="00110142">
        <w:rPr>
          <w:rFonts w:ascii="Times New Roman" w:hAnsi="Times New Roman" w:cs="Times New Roman"/>
        </w:rPr>
        <w:t xml:space="preserve">. He forfeited his legal rights to the property when he refused, failed and neglected to pay the full purchase price despite demand to do so, thus breaching the agreement of sale” </w:t>
      </w:r>
    </w:p>
    <w:p w:rsidR="00110142" w:rsidRDefault="00110142" w:rsidP="00110142">
      <w:pPr>
        <w:pStyle w:val="NoSpacing"/>
        <w:spacing w:line="360" w:lineRule="auto"/>
        <w:ind w:firstLine="720"/>
        <w:jc w:val="both"/>
        <w:rPr>
          <w:rFonts w:ascii="Times New Roman" w:hAnsi="Times New Roman" w:cs="Times New Roman"/>
          <w:sz w:val="24"/>
          <w:szCs w:val="24"/>
        </w:rPr>
      </w:pPr>
    </w:p>
    <w:p w:rsidR="00444A2D" w:rsidRDefault="00FF3DC4" w:rsidP="001101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note that there is confusion in the citation of the parties in the opposing affidavit of the first and second respondents. The reference to fifth respondent is in fact a reference to the third respondent (Municipality of Kariba). In relation to the position taken by the first and second respondents</w:t>
      </w:r>
      <w:r w:rsidR="00B21B06">
        <w:rPr>
          <w:rFonts w:ascii="Times New Roman" w:hAnsi="Times New Roman" w:cs="Times New Roman"/>
          <w:sz w:val="24"/>
          <w:szCs w:val="24"/>
        </w:rPr>
        <w:t>,</w:t>
      </w:r>
      <w:r>
        <w:rPr>
          <w:rFonts w:ascii="Times New Roman" w:hAnsi="Times New Roman" w:cs="Times New Roman"/>
          <w:sz w:val="24"/>
          <w:szCs w:val="24"/>
        </w:rPr>
        <w:t xml:space="preserve"> it is observed that they did not provide any evidence of cancellation of their agreement with the applicant prior to entering in</w:t>
      </w:r>
      <w:r w:rsidR="00B462D3">
        <w:rPr>
          <w:rFonts w:ascii="Times New Roman" w:hAnsi="Times New Roman" w:cs="Times New Roman"/>
          <w:sz w:val="24"/>
          <w:szCs w:val="24"/>
        </w:rPr>
        <w:t>to</w:t>
      </w:r>
      <w:r>
        <w:rPr>
          <w:rFonts w:ascii="Times New Roman" w:hAnsi="Times New Roman" w:cs="Times New Roman"/>
          <w:sz w:val="24"/>
          <w:szCs w:val="24"/>
        </w:rPr>
        <w:t xml:space="preserve"> the second sale with the fourth and fifth respondent</w:t>
      </w:r>
      <w:r w:rsidR="00B462D3">
        <w:rPr>
          <w:rFonts w:ascii="Times New Roman" w:hAnsi="Times New Roman" w:cs="Times New Roman"/>
          <w:sz w:val="24"/>
          <w:szCs w:val="24"/>
        </w:rPr>
        <w:t>s</w:t>
      </w:r>
      <w:r>
        <w:rPr>
          <w:rFonts w:ascii="Times New Roman" w:hAnsi="Times New Roman" w:cs="Times New Roman"/>
          <w:sz w:val="24"/>
          <w:szCs w:val="24"/>
        </w:rPr>
        <w:t xml:space="preserve">. The agreement between the first respondent and the applicant contains </w:t>
      </w:r>
      <w:r w:rsidR="00F60A3C">
        <w:rPr>
          <w:rFonts w:ascii="Times New Roman" w:hAnsi="Times New Roman" w:cs="Times New Roman"/>
          <w:sz w:val="24"/>
          <w:szCs w:val="24"/>
        </w:rPr>
        <w:t>clause 13 which provides for elaborate</w:t>
      </w:r>
      <w:r w:rsidR="00105CF6">
        <w:rPr>
          <w:rFonts w:ascii="Times New Roman" w:hAnsi="Times New Roman" w:cs="Times New Roman"/>
          <w:sz w:val="24"/>
          <w:szCs w:val="24"/>
        </w:rPr>
        <w:t xml:space="preserve"> steps to be followed when one</w:t>
      </w:r>
      <w:r w:rsidR="00F60A3C">
        <w:rPr>
          <w:rFonts w:ascii="Times New Roman" w:hAnsi="Times New Roman" w:cs="Times New Roman"/>
          <w:sz w:val="24"/>
          <w:szCs w:val="24"/>
        </w:rPr>
        <w:t xml:space="preserve"> party seeks to cancel the agreement. Significantly the aggrieved party should give a seven day notice to</w:t>
      </w:r>
      <w:r w:rsidR="00105CF6">
        <w:rPr>
          <w:rFonts w:ascii="Times New Roman" w:hAnsi="Times New Roman" w:cs="Times New Roman"/>
          <w:sz w:val="24"/>
          <w:szCs w:val="24"/>
        </w:rPr>
        <w:t xml:space="preserve"> the other party to</w:t>
      </w:r>
      <w:r w:rsidR="00F60A3C">
        <w:rPr>
          <w:rFonts w:ascii="Times New Roman" w:hAnsi="Times New Roman" w:cs="Times New Roman"/>
          <w:sz w:val="24"/>
          <w:szCs w:val="24"/>
        </w:rPr>
        <w:t xml:space="preserve"> remedy the breach complained of before rights of cancellation and consequential relief can arise. The contention by the first and second respondents   that the applicant was in breach of the agreement of sale by not payi</w:t>
      </w:r>
      <w:r w:rsidR="00105CF6">
        <w:rPr>
          <w:rFonts w:ascii="Times New Roman" w:hAnsi="Times New Roman" w:cs="Times New Roman"/>
          <w:sz w:val="24"/>
          <w:szCs w:val="24"/>
        </w:rPr>
        <w:t xml:space="preserve">ng the purchase price is a red-herring </w:t>
      </w:r>
      <w:r w:rsidR="00F60A3C">
        <w:rPr>
          <w:rFonts w:ascii="Times New Roman" w:hAnsi="Times New Roman" w:cs="Times New Roman"/>
          <w:sz w:val="24"/>
          <w:szCs w:val="24"/>
        </w:rPr>
        <w:t xml:space="preserve">because on 17 March 2009 the second respondent as agent for the first respondent accepted payment of US$4 500 from the applicant and signed for it under the cause that it was “payment of residential stand in Kariba.” The agreement had been signed on 12 March </w:t>
      </w:r>
      <w:r w:rsidR="00105CF6">
        <w:rPr>
          <w:rFonts w:ascii="Times New Roman" w:hAnsi="Times New Roman" w:cs="Times New Roman"/>
          <w:sz w:val="24"/>
          <w:szCs w:val="24"/>
        </w:rPr>
        <w:t>2009. It</w:t>
      </w:r>
      <w:r w:rsidR="00F60A3C">
        <w:rPr>
          <w:rFonts w:ascii="Times New Roman" w:hAnsi="Times New Roman" w:cs="Times New Roman"/>
          <w:sz w:val="24"/>
          <w:szCs w:val="24"/>
        </w:rPr>
        <w:t xml:space="preserve"> cannot be open to </w:t>
      </w:r>
      <w:r w:rsidR="00444A2D">
        <w:rPr>
          <w:rFonts w:ascii="Times New Roman" w:hAnsi="Times New Roman" w:cs="Times New Roman"/>
          <w:sz w:val="24"/>
          <w:szCs w:val="24"/>
        </w:rPr>
        <w:t>first and second respondent to plead a breach of the agreement and it</w:t>
      </w:r>
      <w:r w:rsidR="00B462D3">
        <w:rPr>
          <w:rFonts w:ascii="Times New Roman" w:hAnsi="Times New Roman" w:cs="Times New Roman"/>
          <w:sz w:val="24"/>
          <w:szCs w:val="24"/>
        </w:rPr>
        <w:t>s cancellation in consequence</w:t>
      </w:r>
      <w:r w:rsidR="00444A2D">
        <w:rPr>
          <w:rFonts w:ascii="Times New Roman" w:hAnsi="Times New Roman" w:cs="Times New Roman"/>
          <w:sz w:val="24"/>
          <w:szCs w:val="24"/>
        </w:rPr>
        <w:t xml:space="preserve"> </w:t>
      </w:r>
      <w:r w:rsidR="00953429">
        <w:rPr>
          <w:rFonts w:ascii="Times New Roman" w:hAnsi="Times New Roman" w:cs="Times New Roman"/>
          <w:sz w:val="24"/>
          <w:szCs w:val="24"/>
        </w:rPr>
        <w:t>thereof</w:t>
      </w:r>
      <w:r w:rsidR="00B462D3">
        <w:rPr>
          <w:rFonts w:ascii="Times New Roman" w:hAnsi="Times New Roman" w:cs="Times New Roman"/>
          <w:sz w:val="24"/>
          <w:szCs w:val="24"/>
        </w:rPr>
        <w:t xml:space="preserve"> if</w:t>
      </w:r>
      <w:r w:rsidR="00953429">
        <w:rPr>
          <w:rFonts w:ascii="Times New Roman" w:hAnsi="Times New Roman" w:cs="Times New Roman"/>
          <w:sz w:val="24"/>
          <w:szCs w:val="24"/>
        </w:rPr>
        <w:t xml:space="preserve"> </w:t>
      </w:r>
      <w:r w:rsidR="00444A2D">
        <w:rPr>
          <w:rFonts w:ascii="Times New Roman" w:hAnsi="Times New Roman" w:cs="Times New Roman"/>
          <w:sz w:val="24"/>
          <w:szCs w:val="24"/>
        </w:rPr>
        <w:t>they failed to follow cancellation steps as given in the same agreement. There can be no doubt therefore that the first and second respondents did not lawfully cancel the agreement between the first respondent and the applicant.</w:t>
      </w:r>
    </w:p>
    <w:p w:rsidR="00D04A8F" w:rsidRDefault="00444A2D" w:rsidP="00FF3DC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third respondent averred that it did not commit any wrong and</w:t>
      </w:r>
      <w:r w:rsidR="00CF15CE">
        <w:rPr>
          <w:rFonts w:ascii="Times New Roman" w:hAnsi="Times New Roman" w:cs="Times New Roman"/>
          <w:sz w:val="24"/>
          <w:szCs w:val="24"/>
        </w:rPr>
        <w:t xml:space="preserve"> that</w:t>
      </w:r>
      <w:r>
        <w:rPr>
          <w:rFonts w:ascii="Times New Roman" w:hAnsi="Times New Roman" w:cs="Times New Roman"/>
          <w:sz w:val="24"/>
          <w:szCs w:val="24"/>
        </w:rPr>
        <w:t xml:space="preserve"> at all times it acted </w:t>
      </w:r>
      <w:r w:rsidR="00CF15CE">
        <w:rPr>
          <w:rFonts w:ascii="Times New Roman" w:hAnsi="Times New Roman" w:cs="Times New Roman"/>
          <w:sz w:val="24"/>
          <w:szCs w:val="24"/>
        </w:rPr>
        <w:t>in terms of the agreement it had</w:t>
      </w:r>
      <w:r>
        <w:rPr>
          <w:rFonts w:ascii="Times New Roman" w:hAnsi="Times New Roman" w:cs="Times New Roman"/>
          <w:sz w:val="24"/>
          <w:szCs w:val="24"/>
        </w:rPr>
        <w:t xml:space="preserve"> with the first respondent. It averred that clause 19 of the agreement did not allow for cession of rights in the property by the first respondent without first obtaining the third respondents’ consent in writing. It was averred that no consent was sought nor obtained by the first respondent before transacting with the applicant. The applicant in the answering </w:t>
      </w:r>
      <w:r>
        <w:rPr>
          <w:rFonts w:ascii="Times New Roman" w:hAnsi="Times New Roman" w:cs="Times New Roman"/>
          <w:sz w:val="24"/>
          <w:szCs w:val="24"/>
        </w:rPr>
        <w:lastRenderedPageBreak/>
        <w:t>affidavit averred that the thi</w:t>
      </w:r>
      <w:r w:rsidR="00CF15CE">
        <w:rPr>
          <w:rFonts w:ascii="Times New Roman" w:hAnsi="Times New Roman" w:cs="Times New Roman"/>
          <w:sz w:val="24"/>
          <w:szCs w:val="24"/>
        </w:rPr>
        <w:t>rd respondent was not a law</w:t>
      </w:r>
      <w:r w:rsidR="00E01615">
        <w:rPr>
          <w:rFonts w:ascii="Times New Roman" w:hAnsi="Times New Roman" w:cs="Times New Roman"/>
          <w:sz w:val="24"/>
          <w:szCs w:val="24"/>
        </w:rPr>
        <w:t xml:space="preserve"> </w:t>
      </w:r>
      <w:r w:rsidR="00CF15CE">
        <w:rPr>
          <w:rFonts w:ascii="Times New Roman" w:hAnsi="Times New Roman" w:cs="Times New Roman"/>
          <w:sz w:val="24"/>
          <w:szCs w:val="24"/>
        </w:rPr>
        <w:t>u</w:t>
      </w:r>
      <w:r>
        <w:rPr>
          <w:rFonts w:ascii="Times New Roman" w:hAnsi="Times New Roman" w:cs="Times New Roman"/>
          <w:sz w:val="24"/>
          <w:szCs w:val="24"/>
        </w:rPr>
        <w:t xml:space="preserve">nto itself to choose which </w:t>
      </w:r>
      <w:r w:rsidR="00E01615">
        <w:rPr>
          <w:rFonts w:ascii="Times New Roman" w:hAnsi="Times New Roman" w:cs="Times New Roman"/>
          <w:sz w:val="24"/>
          <w:szCs w:val="24"/>
        </w:rPr>
        <w:t>agreement of sale to accept and which to trash. The applicant a</w:t>
      </w:r>
      <w:r w:rsidR="00CF15CE">
        <w:rPr>
          <w:rFonts w:ascii="Times New Roman" w:hAnsi="Times New Roman" w:cs="Times New Roman"/>
          <w:sz w:val="24"/>
          <w:szCs w:val="24"/>
        </w:rPr>
        <w:t>lso averred that the approval or</w:t>
      </w:r>
      <w:r w:rsidR="00E01615">
        <w:rPr>
          <w:rFonts w:ascii="Times New Roman" w:hAnsi="Times New Roman" w:cs="Times New Roman"/>
          <w:sz w:val="24"/>
          <w:szCs w:val="24"/>
        </w:rPr>
        <w:t xml:space="preserve"> consent of the third respondent was not necessary in relation to the validity of the </w:t>
      </w:r>
      <w:r w:rsidR="00B462D3">
        <w:rPr>
          <w:rFonts w:ascii="Times New Roman" w:hAnsi="Times New Roman" w:cs="Times New Roman"/>
          <w:sz w:val="24"/>
          <w:szCs w:val="24"/>
        </w:rPr>
        <w:t>sale of rights in the property a</w:t>
      </w:r>
      <w:r w:rsidR="00E01615">
        <w:rPr>
          <w:rFonts w:ascii="Times New Roman" w:hAnsi="Times New Roman" w:cs="Times New Roman"/>
          <w:sz w:val="24"/>
          <w:szCs w:val="24"/>
        </w:rPr>
        <w:t>s between the applicant and first and sec</w:t>
      </w:r>
      <w:r w:rsidR="00CF15CE">
        <w:rPr>
          <w:rFonts w:ascii="Times New Roman" w:hAnsi="Times New Roman" w:cs="Times New Roman"/>
          <w:sz w:val="24"/>
          <w:szCs w:val="24"/>
        </w:rPr>
        <w:t>ond respondents. The applicant d</w:t>
      </w:r>
      <w:r w:rsidR="00E01615">
        <w:rPr>
          <w:rFonts w:ascii="Times New Roman" w:hAnsi="Times New Roman" w:cs="Times New Roman"/>
          <w:sz w:val="24"/>
          <w:szCs w:val="24"/>
        </w:rPr>
        <w:t xml:space="preserve">eposed that clause 19 </w:t>
      </w:r>
      <w:r w:rsidR="00CF15CE">
        <w:rPr>
          <w:rFonts w:ascii="Times New Roman" w:hAnsi="Times New Roman" w:cs="Times New Roman"/>
          <w:sz w:val="24"/>
          <w:szCs w:val="24"/>
        </w:rPr>
        <w:t xml:space="preserve">of the agreement which purported </w:t>
      </w:r>
      <w:r w:rsidR="00E01615">
        <w:rPr>
          <w:rFonts w:ascii="Times New Roman" w:hAnsi="Times New Roman" w:cs="Times New Roman"/>
          <w:sz w:val="24"/>
          <w:szCs w:val="24"/>
        </w:rPr>
        <w:t xml:space="preserve">to prohibit the sale of the property without the respondents’ approval was of no force or effect. </w:t>
      </w:r>
    </w:p>
    <w:p w:rsidR="00E01615" w:rsidRDefault="00E01615" w:rsidP="00FF3DC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fourth and fifth respondent</w:t>
      </w:r>
      <w:r w:rsidR="00CF15CE">
        <w:rPr>
          <w:rFonts w:ascii="Times New Roman" w:hAnsi="Times New Roman" w:cs="Times New Roman"/>
          <w:sz w:val="24"/>
          <w:szCs w:val="24"/>
        </w:rPr>
        <w:t>s</w:t>
      </w:r>
      <w:r>
        <w:rPr>
          <w:rFonts w:ascii="Times New Roman" w:hAnsi="Times New Roman" w:cs="Times New Roman"/>
          <w:sz w:val="24"/>
          <w:szCs w:val="24"/>
        </w:rPr>
        <w:t xml:space="preserve"> in their opposing affidavit did not deny the existence of the first sale of property to the applicant by the first and second respondents as I have already noted. Their position was that the first sale agreement should not be recognized because it was made in breach </w:t>
      </w:r>
      <w:r w:rsidR="00193B56">
        <w:rPr>
          <w:rFonts w:ascii="Times New Roman" w:hAnsi="Times New Roman" w:cs="Times New Roman"/>
          <w:sz w:val="24"/>
          <w:szCs w:val="24"/>
        </w:rPr>
        <w:t>of clause 19 of the agreement and that it was also headed and described as a sale agreement as opposed to it being</w:t>
      </w:r>
      <w:r w:rsidR="00CF15CE">
        <w:rPr>
          <w:rFonts w:ascii="Times New Roman" w:hAnsi="Times New Roman" w:cs="Times New Roman"/>
          <w:sz w:val="24"/>
          <w:szCs w:val="24"/>
        </w:rPr>
        <w:t xml:space="preserve"> a</w:t>
      </w:r>
      <w:r w:rsidR="00193B56">
        <w:rPr>
          <w:rFonts w:ascii="Times New Roman" w:hAnsi="Times New Roman" w:cs="Times New Roman"/>
          <w:sz w:val="24"/>
          <w:szCs w:val="24"/>
        </w:rPr>
        <w:t xml:space="preserve"> cession agreement. It was averred that a sale agreement was untenable because the first and the </w:t>
      </w:r>
      <w:r w:rsidR="00CF15CE">
        <w:rPr>
          <w:rFonts w:ascii="Times New Roman" w:hAnsi="Times New Roman" w:cs="Times New Roman"/>
          <w:sz w:val="24"/>
          <w:szCs w:val="24"/>
        </w:rPr>
        <w:t>second respondent</w:t>
      </w:r>
      <w:r w:rsidR="00B462D3">
        <w:rPr>
          <w:rFonts w:ascii="Times New Roman" w:hAnsi="Times New Roman" w:cs="Times New Roman"/>
          <w:sz w:val="24"/>
          <w:szCs w:val="24"/>
        </w:rPr>
        <w:t>s</w:t>
      </w:r>
      <w:r w:rsidR="00CF15CE">
        <w:rPr>
          <w:rFonts w:ascii="Times New Roman" w:hAnsi="Times New Roman" w:cs="Times New Roman"/>
          <w:sz w:val="24"/>
          <w:szCs w:val="24"/>
        </w:rPr>
        <w:t xml:space="preserve"> could not sell</w:t>
      </w:r>
      <w:r w:rsidR="00193B56">
        <w:rPr>
          <w:rFonts w:ascii="Times New Roman" w:hAnsi="Times New Roman" w:cs="Times New Roman"/>
          <w:sz w:val="24"/>
          <w:szCs w:val="24"/>
        </w:rPr>
        <w:t xml:space="preserve"> what they did not own since the first respondent had not obtained transfer of the property. The fourth and fifth respondents averred that they were innocent purchasers who complied with the process of cession of the property. They averred that the first sale agreement between the applicant and the first respondent was invalid and hence there could be no double sale. The fourth and fifth respondents averred that a nullity could not be enforced. They also averred that if clause </w:t>
      </w:r>
      <w:r w:rsidR="00B35C92">
        <w:rPr>
          <w:rFonts w:ascii="Times New Roman" w:hAnsi="Times New Roman" w:cs="Times New Roman"/>
          <w:sz w:val="24"/>
          <w:szCs w:val="24"/>
        </w:rPr>
        <w:t>19 of</w:t>
      </w:r>
      <w:r w:rsidR="00B462D3">
        <w:rPr>
          <w:rFonts w:ascii="Times New Roman" w:hAnsi="Times New Roman" w:cs="Times New Roman"/>
          <w:sz w:val="24"/>
          <w:szCs w:val="24"/>
        </w:rPr>
        <w:t xml:space="preserve"> the first sale agreement is </w:t>
      </w:r>
      <w:r w:rsidR="00CF15CE">
        <w:rPr>
          <w:rFonts w:ascii="Times New Roman" w:hAnsi="Times New Roman" w:cs="Times New Roman"/>
          <w:sz w:val="24"/>
          <w:szCs w:val="24"/>
        </w:rPr>
        <w:t xml:space="preserve"> given effect, the court will in effect be forcing</w:t>
      </w:r>
      <w:r w:rsidR="00B35C92">
        <w:rPr>
          <w:rFonts w:ascii="Times New Roman" w:hAnsi="Times New Roman" w:cs="Times New Roman"/>
          <w:sz w:val="24"/>
          <w:szCs w:val="24"/>
        </w:rPr>
        <w:t xml:space="preserve"> the third respondent to accede to the cession thus fettering its discretion to refuse to consent to the cession. </w:t>
      </w:r>
      <w:r w:rsidR="00193B56">
        <w:rPr>
          <w:rFonts w:ascii="Times New Roman" w:hAnsi="Times New Roman" w:cs="Times New Roman"/>
          <w:sz w:val="24"/>
          <w:szCs w:val="24"/>
        </w:rPr>
        <w:t xml:space="preserve"> </w:t>
      </w:r>
    </w:p>
    <w:p w:rsidR="00B35C92" w:rsidRDefault="00AF2B78" w:rsidP="00FF3DC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counsels </w:t>
      </w:r>
      <w:r w:rsidR="00B35C92">
        <w:rPr>
          <w:rFonts w:ascii="Times New Roman" w:hAnsi="Times New Roman" w:cs="Times New Roman"/>
          <w:sz w:val="24"/>
          <w:szCs w:val="24"/>
        </w:rPr>
        <w:t>submissions</w:t>
      </w:r>
      <w:r>
        <w:rPr>
          <w:rFonts w:ascii="Times New Roman" w:hAnsi="Times New Roman" w:cs="Times New Roman"/>
          <w:sz w:val="24"/>
          <w:szCs w:val="24"/>
        </w:rPr>
        <w:t>,</w:t>
      </w:r>
      <w:r w:rsidR="00B35C92">
        <w:rPr>
          <w:rFonts w:ascii="Times New Roman" w:hAnsi="Times New Roman" w:cs="Times New Roman"/>
          <w:sz w:val="24"/>
          <w:szCs w:val="24"/>
        </w:rPr>
        <w:t xml:space="preserve"> the applicants counsel impugned clause 19 of the agreement between the first and third respondents. Counsel submitted on the authority of the case of David </w:t>
      </w:r>
      <w:r w:rsidR="00B35C92" w:rsidRPr="004C0CE8">
        <w:rPr>
          <w:rFonts w:ascii="Times New Roman" w:hAnsi="Times New Roman" w:cs="Times New Roman"/>
          <w:i/>
          <w:sz w:val="24"/>
          <w:szCs w:val="24"/>
        </w:rPr>
        <w:t xml:space="preserve">Tabaiwa </w:t>
      </w:r>
      <w:r w:rsidR="00B35C92">
        <w:rPr>
          <w:rFonts w:ascii="Times New Roman" w:hAnsi="Times New Roman" w:cs="Times New Roman"/>
          <w:sz w:val="24"/>
          <w:szCs w:val="24"/>
        </w:rPr>
        <w:t xml:space="preserve">v </w:t>
      </w:r>
      <w:r w:rsidR="00B35C92" w:rsidRPr="004C0CE8">
        <w:rPr>
          <w:rFonts w:ascii="Times New Roman" w:hAnsi="Times New Roman" w:cs="Times New Roman"/>
          <w:i/>
          <w:sz w:val="24"/>
          <w:szCs w:val="24"/>
        </w:rPr>
        <w:t>Clemence Kaseke</w:t>
      </w:r>
      <w:r w:rsidR="00B35C92">
        <w:rPr>
          <w:rFonts w:ascii="Times New Roman" w:hAnsi="Times New Roman" w:cs="Times New Roman"/>
          <w:sz w:val="24"/>
          <w:szCs w:val="24"/>
        </w:rPr>
        <w:t xml:space="preserve"> and </w:t>
      </w:r>
      <w:r w:rsidR="00B35C92" w:rsidRPr="004C0CE8">
        <w:rPr>
          <w:rFonts w:ascii="Times New Roman" w:hAnsi="Times New Roman" w:cs="Times New Roman"/>
          <w:i/>
          <w:sz w:val="24"/>
          <w:szCs w:val="24"/>
        </w:rPr>
        <w:t>Beath Kaseke</w:t>
      </w:r>
      <w:r w:rsidR="00B35C92">
        <w:rPr>
          <w:rFonts w:ascii="Times New Roman" w:hAnsi="Times New Roman" w:cs="Times New Roman"/>
          <w:sz w:val="24"/>
          <w:szCs w:val="24"/>
        </w:rPr>
        <w:t xml:space="preserve"> and the </w:t>
      </w:r>
      <w:r w:rsidR="00B35C92" w:rsidRPr="004C0CE8">
        <w:rPr>
          <w:rFonts w:ascii="Times New Roman" w:hAnsi="Times New Roman" w:cs="Times New Roman"/>
          <w:i/>
          <w:sz w:val="24"/>
          <w:szCs w:val="24"/>
        </w:rPr>
        <w:t>Director of Housing</w:t>
      </w:r>
      <w:r w:rsidR="00B35C92">
        <w:rPr>
          <w:rFonts w:ascii="Times New Roman" w:hAnsi="Times New Roman" w:cs="Times New Roman"/>
          <w:sz w:val="24"/>
          <w:szCs w:val="24"/>
        </w:rPr>
        <w:t xml:space="preserve"> and </w:t>
      </w:r>
      <w:r w:rsidR="00B35C92" w:rsidRPr="004C0CE8">
        <w:rPr>
          <w:rFonts w:ascii="Times New Roman" w:hAnsi="Times New Roman" w:cs="Times New Roman"/>
          <w:i/>
          <w:sz w:val="24"/>
          <w:szCs w:val="24"/>
        </w:rPr>
        <w:t xml:space="preserve">Community </w:t>
      </w:r>
      <w:r w:rsidR="00B462D3" w:rsidRPr="00B462D3">
        <w:rPr>
          <w:rFonts w:ascii="Times New Roman" w:hAnsi="Times New Roman" w:cs="Times New Roman"/>
          <w:i/>
          <w:sz w:val="24"/>
          <w:szCs w:val="24"/>
        </w:rPr>
        <w:t>Services</w:t>
      </w:r>
      <w:r w:rsidR="00B462D3">
        <w:rPr>
          <w:rFonts w:ascii="Times New Roman" w:hAnsi="Times New Roman" w:cs="Times New Roman"/>
          <w:i/>
          <w:sz w:val="24"/>
          <w:szCs w:val="24"/>
        </w:rPr>
        <w:t xml:space="preserve"> </w:t>
      </w:r>
      <w:r w:rsidR="00B35C92">
        <w:rPr>
          <w:rFonts w:ascii="Times New Roman" w:hAnsi="Times New Roman" w:cs="Times New Roman"/>
          <w:sz w:val="24"/>
          <w:szCs w:val="24"/>
        </w:rPr>
        <w:t>HH</w:t>
      </w:r>
      <w:r w:rsidR="00B462D3">
        <w:rPr>
          <w:rFonts w:ascii="Times New Roman" w:hAnsi="Times New Roman" w:cs="Times New Roman"/>
          <w:sz w:val="24"/>
          <w:szCs w:val="24"/>
        </w:rPr>
        <w:t xml:space="preserve"> </w:t>
      </w:r>
      <w:r w:rsidR="00B35C92">
        <w:rPr>
          <w:rFonts w:ascii="Times New Roman" w:hAnsi="Times New Roman" w:cs="Times New Roman"/>
          <w:sz w:val="24"/>
          <w:szCs w:val="24"/>
        </w:rPr>
        <w:t xml:space="preserve">74/2006 that the consent of the third </w:t>
      </w:r>
      <w:r w:rsidR="00A230E8">
        <w:rPr>
          <w:rFonts w:ascii="Times New Roman" w:hAnsi="Times New Roman" w:cs="Times New Roman"/>
          <w:sz w:val="24"/>
          <w:szCs w:val="24"/>
        </w:rPr>
        <w:t>respondent was not necessary for the validity of the alienation by the first respondent of his right</w:t>
      </w:r>
      <w:r w:rsidR="00B462D3">
        <w:rPr>
          <w:rFonts w:ascii="Times New Roman" w:hAnsi="Times New Roman" w:cs="Times New Roman"/>
          <w:sz w:val="24"/>
          <w:szCs w:val="24"/>
        </w:rPr>
        <w:t>s</w:t>
      </w:r>
      <w:r w:rsidR="00A230E8">
        <w:rPr>
          <w:rFonts w:ascii="Times New Roman" w:hAnsi="Times New Roman" w:cs="Times New Roman"/>
          <w:sz w:val="24"/>
          <w:szCs w:val="24"/>
        </w:rPr>
        <w:t xml:space="preserve"> in the first sale agreement between</w:t>
      </w:r>
      <w:r w:rsidR="00560FDE">
        <w:rPr>
          <w:rFonts w:ascii="Times New Roman" w:hAnsi="Times New Roman" w:cs="Times New Roman"/>
          <w:sz w:val="24"/>
          <w:szCs w:val="24"/>
        </w:rPr>
        <w:t xml:space="preserve"> him and</w:t>
      </w:r>
      <w:r w:rsidR="00B462D3">
        <w:rPr>
          <w:rFonts w:ascii="Times New Roman" w:hAnsi="Times New Roman" w:cs="Times New Roman"/>
          <w:sz w:val="24"/>
          <w:szCs w:val="24"/>
        </w:rPr>
        <w:t xml:space="preserve"> the first and third respondent</w:t>
      </w:r>
      <w:r w:rsidR="00A230E8">
        <w:rPr>
          <w:rFonts w:ascii="Times New Roman" w:hAnsi="Times New Roman" w:cs="Times New Roman"/>
          <w:sz w:val="24"/>
          <w:szCs w:val="24"/>
        </w:rPr>
        <w:t xml:space="preserve">. </w:t>
      </w:r>
    </w:p>
    <w:p w:rsidR="00A230E8" w:rsidRDefault="00A230E8" w:rsidP="00FF3DC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quoted case</w:t>
      </w:r>
      <w:r w:rsidR="00AF2B78">
        <w:rPr>
          <w:rFonts w:ascii="Times New Roman" w:hAnsi="Times New Roman" w:cs="Times New Roman"/>
          <w:sz w:val="24"/>
          <w:szCs w:val="24"/>
        </w:rPr>
        <w:t>,</w:t>
      </w:r>
      <w:r>
        <w:rPr>
          <w:rFonts w:ascii="Times New Roman" w:hAnsi="Times New Roman" w:cs="Times New Roman"/>
          <w:sz w:val="24"/>
          <w:szCs w:val="24"/>
        </w:rPr>
        <w:t xml:space="preserve"> </w:t>
      </w:r>
      <w:r w:rsidRPr="004C0CE8">
        <w:rPr>
          <w:rFonts w:ascii="Times New Roman" w:hAnsi="Times New Roman" w:cs="Times New Roman"/>
          <w:smallCaps/>
          <w:sz w:val="24"/>
          <w:szCs w:val="24"/>
        </w:rPr>
        <w:t>Makarau</w:t>
      </w:r>
      <w:r>
        <w:rPr>
          <w:rFonts w:ascii="Times New Roman" w:hAnsi="Times New Roman" w:cs="Times New Roman"/>
          <w:sz w:val="24"/>
          <w:szCs w:val="24"/>
        </w:rPr>
        <w:t xml:space="preserve"> J (as then she was) dealt with both issues raised by the fourth and fifth respondents being firstly</w:t>
      </w:r>
      <w:r w:rsidR="00AF2B78">
        <w:rPr>
          <w:rFonts w:ascii="Times New Roman" w:hAnsi="Times New Roman" w:cs="Times New Roman"/>
          <w:sz w:val="24"/>
          <w:szCs w:val="24"/>
        </w:rPr>
        <w:t>,</w:t>
      </w:r>
      <w:r>
        <w:rPr>
          <w:rFonts w:ascii="Times New Roman" w:hAnsi="Times New Roman" w:cs="Times New Roman"/>
          <w:sz w:val="24"/>
          <w:szCs w:val="24"/>
        </w:rPr>
        <w:t xml:space="preserve"> the reference to the agreement between the first respondent and the applicant as a sale</w:t>
      </w:r>
      <w:r w:rsidR="00E0280C">
        <w:rPr>
          <w:rFonts w:ascii="Times New Roman" w:hAnsi="Times New Roman" w:cs="Times New Roman"/>
          <w:sz w:val="24"/>
          <w:szCs w:val="24"/>
        </w:rPr>
        <w:t xml:space="preserve"> agreement</w:t>
      </w:r>
      <w:r>
        <w:rPr>
          <w:rFonts w:ascii="Times New Roman" w:hAnsi="Times New Roman" w:cs="Times New Roman"/>
          <w:sz w:val="24"/>
          <w:szCs w:val="24"/>
        </w:rPr>
        <w:t xml:space="preserve"> and not a cession agreement and the issue also raised by the third respondent that there was no Municipality of Kariba consent to the transaction between the first respondent and the applicant. On the issue of the nature of the agreement, the learned judge noted </w:t>
      </w:r>
      <w:r>
        <w:rPr>
          <w:rFonts w:ascii="Times New Roman" w:hAnsi="Times New Roman" w:cs="Times New Roman"/>
          <w:sz w:val="24"/>
          <w:szCs w:val="24"/>
        </w:rPr>
        <w:lastRenderedPageBreak/>
        <w:t xml:space="preserve">that parties loosely used the word sale even in circumstances where the transaction involved is a cession. The learned judge stated at page 2 of the cyclostyled judgment  </w:t>
      </w:r>
    </w:p>
    <w:p w:rsidR="004C0CE8" w:rsidRDefault="00A230E8" w:rsidP="008E3169">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“It is trite that in dealing with rights in immovable properties owned by</w:t>
      </w:r>
      <w:r w:rsidR="00E0280C">
        <w:rPr>
          <w:rFonts w:ascii="Times New Roman" w:hAnsi="Times New Roman" w:cs="Times New Roman"/>
          <w:sz w:val="24"/>
          <w:szCs w:val="24"/>
        </w:rPr>
        <w:t xml:space="preserve"> local authorities</w:t>
      </w:r>
      <w:r>
        <w:rPr>
          <w:rFonts w:ascii="Times New Roman" w:hAnsi="Times New Roman" w:cs="Times New Roman"/>
          <w:sz w:val="24"/>
          <w:szCs w:val="24"/>
        </w:rPr>
        <w:t xml:space="preserve"> the</w:t>
      </w:r>
      <w:r w:rsidR="00E800B6">
        <w:rPr>
          <w:rFonts w:ascii="Times New Roman" w:hAnsi="Times New Roman" w:cs="Times New Roman"/>
          <w:sz w:val="24"/>
          <w:szCs w:val="24"/>
        </w:rPr>
        <w:t xml:space="preserve"> principles that apply in a sale of property outrightly owned by</w:t>
      </w:r>
      <w:r>
        <w:rPr>
          <w:rFonts w:ascii="Times New Roman" w:hAnsi="Times New Roman" w:cs="Times New Roman"/>
          <w:sz w:val="24"/>
          <w:szCs w:val="24"/>
        </w:rPr>
        <w:t xml:space="preserve"> seller are of no application. </w:t>
      </w:r>
      <w:r w:rsidR="004C0CE8">
        <w:rPr>
          <w:rFonts w:ascii="Times New Roman" w:hAnsi="Times New Roman" w:cs="Times New Roman"/>
          <w:sz w:val="24"/>
          <w:szCs w:val="24"/>
        </w:rPr>
        <w:t xml:space="preserve">I am here reminded of the remarks by </w:t>
      </w:r>
      <w:r w:rsidR="004C0CE8" w:rsidRPr="004C0CE8">
        <w:rPr>
          <w:rFonts w:ascii="Times New Roman" w:hAnsi="Times New Roman" w:cs="Times New Roman"/>
          <w:i/>
          <w:smallCaps/>
          <w:sz w:val="24"/>
          <w:szCs w:val="24"/>
        </w:rPr>
        <w:t>Mcnally</w:t>
      </w:r>
      <w:r w:rsidR="004C0CE8">
        <w:rPr>
          <w:rFonts w:ascii="Times New Roman" w:hAnsi="Times New Roman" w:cs="Times New Roman"/>
          <w:sz w:val="24"/>
          <w:szCs w:val="24"/>
        </w:rPr>
        <w:t xml:space="preserve"> JA in </w:t>
      </w:r>
      <w:r w:rsidR="00E0280C">
        <w:rPr>
          <w:rFonts w:ascii="Times New Roman" w:hAnsi="Times New Roman" w:cs="Times New Roman"/>
          <w:i/>
          <w:sz w:val="24"/>
          <w:szCs w:val="24"/>
        </w:rPr>
        <w:t>Go</w:t>
      </w:r>
      <w:r w:rsidR="004C0CE8" w:rsidRPr="004C0CE8">
        <w:rPr>
          <w:rFonts w:ascii="Times New Roman" w:hAnsi="Times New Roman" w:cs="Times New Roman"/>
          <w:i/>
          <w:sz w:val="24"/>
          <w:szCs w:val="24"/>
        </w:rPr>
        <w:t xml:space="preserve">mba </w:t>
      </w:r>
      <w:r w:rsidR="004C0CE8">
        <w:rPr>
          <w:rFonts w:ascii="Times New Roman" w:hAnsi="Times New Roman" w:cs="Times New Roman"/>
          <w:sz w:val="24"/>
          <w:szCs w:val="24"/>
        </w:rPr>
        <w:t xml:space="preserve">v </w:t>
      </w:r>
      <w:r w:rsidR="004C0CE8" w:rsidRPr="004C0CE8">
        <w:rPr>
          <w:rFonts w:ascii="Times New Roman" w:hAnsi="Times New Roman" w:cs="Times New Roman"/>
          <w:i/>
          <w:sz w:val="24"/>
          <w:szCs w:val="24"/>
        </w:rPr>
        <w:t>Makwarimba</w:t>
      </w:r>
      <w:r w:rsidR="004C0CE8">
        <w:rPr>
          <w:rFonts w:ascii="Times New Roman" w:hAnsi="Times New Roman" w:cs="Times New Roman"/>
          <w:sz w:val="24"/>
          <w:szCs w:val="24"/>
        </w:rPr>
        <w:t xml:space="preserve"> 1992 (2) ZLR 26 at page 27 H where he had this to say: </w:t>
      </w:r>
    </w:p>
    <w:p w:rsidR="004C0CE8" w:rsidRDefault="00E0280C" w:rsidP="004C0CE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“As so often</w:t>
      </w:r>
      <w:r w:rsidR="004C0CE8">
        <w:rPr>
          <w:rFonts w:ascii="Times New Roman" w:hAnsi="Times New Roman" w:cs="Times New Roman"/>
          <w:sz w:val="24"/>
          <w:szCs w:val="24"/>
        </w:rPr>
        <w:t xml:space="preserve"> happens</w:t>
      </w:r>
      <w:r>
        <w:rPr>
          <w:rFonts w:ascii="Times New Roman" w:hAnsi="Times New Roman" w:cs="Times New Roman"/>
          <w:sz w:val="24"/>
          <w:szCs w:val="24"/>
        </w:rPr>
        <w:t>,</w:t>
      </w:r>
      <w:r w:rsidR="004C0CE8">
        <w:rPr>
          <w:rFonts w:ascii="Times New Roman" w:hAnsi="Times New Roman" w:cs="Times New Roman"/>
          <w:sz w:val="24"/>
          <w:szCs w:val="24"/>
        </w:rPr>
        <w:t xml:space="preserve"> the parties have used the word sale to described what is in reality a cession of rights, since the house actually belongs to the C</w:t>
      </w:r>
      <w:r w:rsidR="004C0CE8" w:rsidRPr="004C0CE8">
        <w:rPr>
          <w:rFonts w:ascii="Times New Roman" w:hAnsi="Times New Roman" w:cs="Times New Roman"/>
          <w:i/>
          <w:sz w:val="24"/>
          <w:szCs w:val="24"/>
        </w:rPr>
        <w:t>hitungwiza</w:t>
      </w:r>
      <w:r w:rsidR="004C0CE8">
        <w:rPr>
          <w:rFonts w:ascii="Times New Roman" w:hAnsi="Times New Roman" w:cs="Times New Roman"/>
          <w:sz w:val="24"/>
          <w:szCs w:val="24"/>
        </w:rPr>
        <w:t xml:space="preserve"> Town </w:t>
      </w:r>
      <w:r w:rsidR="004C0CE8" w:rsidRPr="004C0CE8">
        <w:rPr>
          <w:rFonts w:ascii="Times New Roman" w:hAnsi="Times New Roman" w:cs="Times New Roman"/>
          <w:i/>
          <w:sz w:val="24"/>
          <w:szCs w:val="24"/>
        </w:rPr>
        <w:t>Council</w:t>
      </w:r>
      <w:r w:rsidR="004C0CE8">
        <w:rPr>
          <w:rFonts w:ascii="Times New Roman" w:hAnsi="Times New Roman" w:cs="Times New Roman"/>
          <w:sz w:val="24"/>
          <w:szCs w:val="24"/>
        </w:rPr>
        <w:t xml:space="preserve"> </w:t>
      </w:r>
      <w:r w:rsidR="004C0CE8" w:rsidRPr="004C0CE8">
        <w:rPr>
          <w:rFonts w:ascii="Times New Roman" w:hAnsi="Times New Roman" w:cs="Times New Roman"/>
          <w:i/>
          <w:sz w:val="24"/>
          <w:szCs w:val="24"/>
        </w:rPr>
        <w:t>Compar</w:t>
      </w:r>
      <w:r w:rsidR="004C0CE8">
        <w:rPr>
          <w:rFonts w:ascii="Times New Roman" w:hAnsi="Times New Roman" w:cs="Times New Roman"/>
          <w:sz w:val="24"/>
          <w:szCs w:val="24"/>
        </w:rPr>
        <w:t xml:space="preserve">e </w:t>
      </w:r>
      <w:r w:rsidR="004C0CE8" w:rsidRPr="004C0CE8">
        <w:rPr>
          <w:rFonts w:ascii="Times New Roman" w:hAnsi="Times New Roman" w:cs="Times New Roman"/>
          <w:i/>
          <w:sz w:val="24"/>
          <w:szCs w:val="24"/>
        </w:rPr>
        <w:t xml:space="preserve">Majuru </w:t>
      </w:r>
      <w:r w:rsidR="004C0CE8">
        <w:rPr>
          <w:rFonts w:ascii="Times New Roman" w:hAnsi="Times New Roman" w:cs="Times New Roman"/>
          <w:sz w:val="24"/>
          <w:szCs w:val="24"/>
        </w:rPr>
        <w:t xml:space="preserve">v </w:t>
      </w:r>
      <w:r w:rsidR="004C0CE8" w:rsidRPr="004C0CE8">
        <w:rPr>
          <w:rFonts w:ascii="Times New Roman" w:hAnsi="Times New Roman" w:cs="Times New Roman"/>
          <w:i/>
          <w:sz w:val="24"/>
          <w:szCs w:val="24"/>
        </w:rPr>
        <w:t xml:space="preserve">Maposa </w:t>
      </w:r>
      <w:r>
        <w:rPr>
          <w:rFonts w:ascii="Times New Roman" w:hAnsi="Times New Roman" w:cs="Times New Roman"/>
          <w:sz w:val="24"/>
          <w:szCs w:val="24"/>
        </w:rPr>
        <w:t>SC 172/91(not reported</w:t>
      </w:r>
      <w:r w:rsidR="004C0CE8">
        <w:rPr>
          <w:rFonts w:ascii="Times New Roman" w:hAnsi="Times New Roman" w:cs="Times New Roman"/>
          <w:sz w:val="24"/>
          <w:szCs w:val="24"/>
        </w:rPr>
        <w:t xml:space="preserve">) </w:t>
      </w:r>
    </w:p>
    <w:p w:rsidR="008E3169" w:rsidRPr="008E3169" w:rsidRDefault="004C0CE8" w:rsidP="008E316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judge then went on to lament that legal practitioners </w:t>
      </w:r>
      <w:r w:rsidR="008E3169">
        <w:rPr>
          <w:rFonts w:ascii="Times New Roman" w:hAnsi="Times New Roman" w:cs="Times New Roman"/>
        </w:rPr>
        <w:t>p</w:t>
      </w:r>
      <w:r w:rsidR="008E3169" w:rsidRPr="00B57D69">
        <w:rPr>
          <w:rFonts w:ascii="Times New Roman" w:hAnsi="Times New Roman" w:cs="Times New Roman"/>
        </w:rPr>
        <w:t>ersist in ignoring the distinction between</w:t>
      </w:r>
      <w:r w:rsidR="008E3169">
        <w:rPr>
          <w:rFonts w:ascii="Times New Roman" w:hAnsi="Times New Roman" w:cs="Times New Roman"/>
        </w:rPr>
        <w:t xml:space="preserve"> sale and cession of rights in cases where the property is owned by a local autho</w:t>
      </w:r>
      <w:r w:rsidR="00E0280C">
        <w:rPr>
          <w:rFonts w:ascii="Times New Roman" w:hAnsi="Times New Roman" w:cs="Times New Roman"/>
        </w:rPr>
        <w:t>rity there are many distinctions</w:t>
      </w:r>
      <w:r w:rsidR="008E3169">
        <w:rPr>
          <w:rFonts w:ascii="Times New Roman" w:hAnsi="Times New Roman" w:cs="Times New Roman"/>
        </w:rPr>
        <w:t xml:space="preserve"> between the two legal transactions.”</w:t>
      </w:r>
    </w:p>
    <w:p w:rsidR="008E3169" w:rsidRDefault="008E3169" w:rsidP="008E3169">
      <w:pPr>
        <w:spacing w:line="360" w:lineRule="auto"/>
        <w:jc w:val="both"/>
        <w:rPr>
          <w:rFonts w:ascii="Times New Roman" w:hAnsi="Times New Roman" w:cs="Times New Roman"/>
          <w:lang w:val="en-US"/>
        </w:rPr>
      </w:pPr>
      <w:r>
        <w:rPr>
          <w:rFonts w:ascii="Times New Roman" w:hAnsi="Times New Roman" w:cs="Times New Roman"/>
          <w:lang w:val="en-US"/>
        </w:rPr>
        <w:tab/>
        <w:t xml:space="preserve"> The above remarks were repeated by </w:t>
      </w:r>
      <w:r w:rsidRPr="00B23CB7">
        <w:rPr>
          <w:rFonts w:ascii="Times New Roman" w:hAnsi="Times New Roman" w:cs="Times New Roman"/>
          <w:smallCaps/>
          <w:lang w:val="en-US"/>
        </w:rPr>
        <w:t>Uchena</w:t>
      </w:r>
      <w:r>
        <w:rPr>
          <w:rFonts w:ascii="Times New Roman" w:hAnsi="Times New Roman" w:cs="Times New Roman"/>
          <w:lang w:val="en-US"/>
        </w:rPr>
        <w:t xml:space="preserve"> JA in the case of </w:t>
      </w:r>
      <w:r w:rsidRPr="00E0280C">
        <w:rPr>
          <w:rFonts w:ascii="Times New Roman" w:hAnsi="Times New Roman" w:cs="Times New Roman"/>
          <w:i/>
          <w:lang w:val="en-US"/>
        </w:rPr>
        <w:t xml:space="preserve">CBZ Bank </w:t>
      </w:r>
      <w:r>
        <w:rPr>
          <w:rFonts w:ascii="Times New Roman" w:hAnsi="Times New Roman" w:cs="Times New Roman"/>
          <w:lang w:val="en-US"/>
        </w:rPr>
        <w:t xml:space="preserve">v </w:t>
      </w:r>
      <w:r w:rsidRPr="00E0280C">
        <w:rPr>
          <w:rFonts w:ascii="Times New Roman" w:hAnsi="Times New Roman" w:cs="Times New Roman"/>
          <w:i/>
          <w:lang w:val="en-US"/>
        </w:rPr>
        <w:t xml:space="preserve">David Moyo </w:t>
      </w:r>
      <w:r w:rsidRPr="00E0280C">
        <w:rPr>
          <w:rFonts w:ascii="Times New Roman" w:hAnsi="Times New Roman" w:cs="Times New Roman"/>
          <w:lang w:val="en-US"/>
        </w:rPr>
        <w:t xml:space="preserve">and </w:t>
      </w:r>
      <w:r w:rsidRPr="00E0280C">
        <w:rPr>
          <w:rFonts w:ascii="Times New Roman" w:hAnsi="Times New Roman" w:cs="Times New Roman"/>
          <w:i/>
          <w:lang w:val="en-US"/>
        </w:rPr>
        <w:t>Deputy Sheriff SC</w:t>
      </w:r>
      <w:r>
        <w:rPr>
          <w:rFonts w:ascii="Times New Roman" w:hAnsi="Times New Roman" w:cs="Times New Roman"/>
          <w:lang w:val="en-US"/>
        </w:rPr>
        <w:t>.</w:t>
      </w:r>
      <w:r w:rsidR="00E0280C">
        <w:rPr>
          <w:rFonts w:ascii="Times New Roman" w:hAnsi="Times New Roman" w:cs="Times New Roman"/>
          <w:lang w:val="en-US"/>
        </w:rPr>
        <w:t xml:space="preserve"> 17/2018 </w:t>
      </w:r>
    </w:p>
    <w:p w:rsidR="008E3169" w:rsidRDefault="008E3169" w:rsidP="008E3169">
      <w:pPr>
        <w:spacing w:line="360" w:lineRule="auto"/>
        <w:jc w:val="both"/>
        <w:rPr>
          <w:rFonts w:ascii="Times New Roman" w:hAnsi="Times New Roman" w:cs="Times New Roman"/>
          <w:lang w:val="en-US"/>
        </w:rPr>
      </w:pPr>
      <w:r>
        <w:rPr>
          <w:rFonts w:ascii="Times New Roman" w:hAnsi="Times New Roman" w:cs="Times New Roman"/>
          <w:lang w:val="en-US"/>
        </w:rPr>
        <w:tab/>
        <w:t>It seems to that it is really not the form of the agreement which counts b</w:t>
      </w:r>
      <w:r w:rsidR="00E0280C">
        <w:rPr>
          <w:rFonts w:ascii="Times New Roman" w:hAnsi="Times New Roman" w:cs="Times New Roman"/>
          <w:lang w:val="en-US"/>
        </w:rPr>
        <w:t>ut its content and the intention</w:t>
      </w:r>
      <w:r>
        <w:rPr>
          <w:rFonts w:ascii="Times New Roman" w:hAnsi="Times New Roman" w:cs="Times New Roman"/>
          <w:lang w:val="en-US"/>
        </w:rPr>
        <w:t xml:space="preserve"> of the parties. A consideration of the agreement between the first respondent and the applicant shows that the parties were aware </w:t>
      </w:r>
      <w:r w:rsidR="00C61C53">
        <w:rPr>
          <w:rFonts w:ascii="Times New Roman" w:hAnsi="Times New Roman" w:cs="Times New Roman"/>
          <w:lang w:val="en-US"/>
        </w:rPr>
        <w:t>of and incorporated in their</w:t>
      </w:r>
      <w:r>
        <w:rPr>
          <w:rFonts w:ascii="Times New Roman" w:hAnsi="Times New Roman" w:cs="Times New Roman"/>
          <w:lang w:val="en-US"/>
        </w:rPr>
        <w:t xml:space="preserve"> agreement</w:t>
      </w:r>
      <w:r w:rsidR="00C61C53">
        <w:rPr>
          <w:rFonts w:ascii="Times New Roman" w:hAnsi="Times New Roman" w:cs="Times New Roman"/>
          <w:lang w:val="en-US"/>
        </w:rPr>
        <w:t xml:space="preserve"> terms of the agreement</w:t>
      </w:r>
      <w:r>
        <w:rPr>
          <w:rFonts w:ascii="Times New Roman" w:hAnsi="Times New Roman" w:cs="Times New Roman"/>
          <w:lang w:val="en-US"/>
        </w:rPr>
        <w:t xml:space="preserve"> between the first respondent and the third respondent. The parties recorded that transfe</w:t>
      </w:r>
      <w:r w:rsidR="00C61C53">
        <w:rPr>
          <w:rFonts w:ascii="Times New Roman" w:hAnsi="Times New Roman" w:cs="Times New Roman"/>
          <w:lang w:val="en-US"/>
        </w:rPr>
        <w:t>r could not pass until conditions</w:t>
      </w:r>
      <w:r>
        <w:rPr>
          <w:rFonts w:ascii="Times New Roman" w:hAnsi="Times New Roman" w:cs="Times New Roman"/>
          <w:lang w:val="en-US"/>
        </w:rPr>
        <w:t xml:space="preserve"> placed in the agree</w:t>
      </w:r>
      <w:r w:rsidR="00C61C53">
        <w:rPr>
          <w:rFonts w:ascii="Times New Roman" w:hAnsi="Times New Roman" w:cs="Times New Roman"/>
          <w:lang w:val="en-US"/>
        </w:rPr>
        <w:t xml:space="preserve">ment between the first </w:t>
      </w:r>
      <w:r>
        <w:rPr>
          <w:rFonts w:ascii="Times New Roman" w:hAnsi="Times New Roman" w:cs="Times New Roman"/>
          <w:lang w:val="en-US"/>
        </w:rPr>
        <w:t>and the third respondent had been realized o</w:t>
      </w:r>
      <w:r w:rsidR="00C61C53">
        <w:rPr>
          <w:rFonts w:ascii="Times New Roman" w:hAnsi="Times New Roman" w:cs="Times New Roman"/>
          <w:lang w:val="en-US"/>
        </w:rPr>
        <w:t>r met. Significantly,</w:t>
      </w:r>
      <w:r>
        <w:rPr>
          <w:rFonts w:ascii="Times New Roman" w:hAnsi="Times New Roman" w:cs="Times New Roman"/>
          <w:lang w:val="en-US"/>
        </w:rPr>
        <w:t xml:space="preserve"> clause 10 of the agreement between the third respondent and the applicant provided as follows:</w:t>
      </w:r>
    </w:p>
    <w:p w:rsidR="008E3169" w:rsidRPr="00477516" w:rsidRDefault="008E3169" w:rsidP="008E3169">
      <w:pPr>
        <w:spacing w:line="240" w:lineRule="auto"/>
        <w:jc w:val="both"/>
        <w:rPr>
          <w:rFonts w:ascii="Times New Roman" w:hAnsi="Times New Roman" w:cs="Times New Roman"/>
          <w:sz w:val="22"/>
          <w:szCs w:val="22"/>
          <w:lang w:val="en-US"/>
        </w:rPr>
      </w:pPr>
      <w:r>
        <w:rPr>
          <w:rFonts w:ascii="Times New Roman" w:hAnsi="Times New Roman" w:cs="Times New Roman"/>
          <w:lang w:val="en-US"/>
        </w:rPr>
        <w:tab/>
        <w:t>“</w:t>
      </w:r>
      <w:r w:rsidR="00C61C53">
        <w:rPr>
          <w:rFonts w:ascii="Times New Roman" w:hAnsi="Times New Roman" w:cs="Times New Roman"/>
          <w:sz w:val="22"/>
          <w:szCs w:val="22"/>
          <w:lang w:val="en-US"/>
        </w:rPr>
        <w:t>COND</w:t>
      </w:r>
      <w:r w:rsidRPr="00477516">
        <w:rPr>
          <w:rFonts w:ascii="Times New Roman" w:hAnsi="Times New Roman" w:cs="Times New Roman"/>
          <w:sz w:val="22"/>
          <w:szCs w:val="22"/>
          <w:lang w:val="en-US"/>
        </w:rPr>
        <w:t>ITIONS AND ENCUMBERANCES”</w:t>
      </w:r>
    </w:p>
    <w:p w:rsidR="008E3169" w:rsidRDefault="008E3169" w:rsidP="008E3169">
      <w:pPr>
        <w:spacing w:line="240" w:lineRule="auto"/>
        <w:ind w:left="720"/>
        <w:jc w:val="both"/>
        <w:rPr>
          <w:rFonts w:ascii="Times New Roman" w:hAnsi="Times New Roman" w:cs="Times New Roman"/>
          <w:sz w:val="22"/>
          <w:szCs w:val="22"/>
          <w:lang w:val="en-US"/>
        </w:rPr>
      </w:pPr>
      <w:r w:rsidRPr="00477516">
        <w:rPr>
          <w:rFonts w:ascii="Times New Roman" w:hAnsi="Times New Roman" w:cs="Times New Roman"/>
          <w:sz w:val="22"/>
          <w:szCs w:val="22"/>
          <w:lang w:val="en-US"/>
        </w:rPr>
        <w:t>10. The Purchaser accepts The</w:t>
      </w:r>
      <w:r w:rsidR="00C61C53">
        <w:rPr>
          <w:rFonts w:ascii="Times New Roman" w:hAnsi="Times New Roman" w:cs="Times New Roman"/>
          <w:sz w:val="22"/>
          <w:szCs w:val="22"/>
          <w:lang w:val="en-US"/>
        </w:rPr>
        <w:t xml:space="preserve"> Property, with any servitudes, </w:t>
      </w:r>
      <w:r w:rsidRPr="00477516">
        <w:rPr>
          <w:rFonts w:ascii="Times New Roman" w:hAnsi="Times New Roman" w:cs="Times New Roman"/>
          <w:sz w:val="22"/>
          <w:szCs w:val="22"/>
          <w:lang w:val="en-US"/>
        </w:rPr>
        <w:t xml:space="preserve">lease or leases and rent orders to which it is subject,  its nature extent boundaries, beacons and locality,  the terms and conditions  specified in the AGREEMENT OD SALE BETWEEN MUNICIPALITY OF KARIBA AND JIM KADZIYA, all restrictive conditions  of use imposed by a Town Planning Authority or any other Board, Body, Authority or person whomsoever and its extent  whether  or not it contains roads vested in the Government  or any other Authority Statutory or otherwise.”  </w:t>
      </w:r>
    </w:p>
    <w:p w:rsidR="008E3169" w:rsidRDefault="008E3169" w:rsidP="00335990">
      <w:pPr>
        <w:spacing w:after="0" w:line="360" w:lineRule="auto"/>
        <w:ind w:firstLine="720"/>
        <w:jc w:val="both"/>
        <w:rPr>
          <w:rFonts w:ascii="Times New Roman" w:hAnsi="Times New Roman" w:cs="Times New Roman"/>
          <w:lang w:val="en-US"/>
        </w:rPr>
      </w:pPr>
      <w:r w:rsidRPr="00CE67CF">
        <w:rPr>
          <w:rFonts w:ascii="Times New Roman" w:hAnsi="Times New Roman" w:cs="Times New Roman"/>
          <w:lang w:val="en-US"/>
        </w:rPr>
        <w:t xml:space="preserve">The purported sale was therefore not an outright sale but was subject to and incorporated the agreement between the third </w:t>
      </w:r>
      <w:r w:rsidR="00C61C53">
        <w:rPr>
          <w:rFonts w:ascii="Times New Roman" w:hAnsi="Times New Roman" w:cs="Times New Roman"/>
          <w:lang w:val="en-US"/>
        </w:rPr>
        <w:t>and first respondents. It is my view taking</w:t>
      </w:r>
      <w:r w:rsidRPr="00CE67CF">
        <w:rPr>
          <w:rFonts w:ascii="Times New Roman" w:hAnsi="Times New Roman" w:cs="Times New Roman"/>
          <w:lang w:val="en-US"/>
        </w:rPr>
        <w:t xml:space="preserve"> into account the circumstances and content</w:t>
      </w:r>
      <w:r w:rsidR="00C61C53">
        <w:rPr>
          <w:rFonts w:ascii="Times New Roman" w:hAnsi="Times New Roman" w:cs="Times New Roman"/>
          <w:lang w:val="en-US"/>
        </w:rPr>
        <w:t xml:space="preserve"> of</w:t>
      </w:r>
      <w:r w:rsidR="00560FDE">
        <w:rPr>
          <w:rFonts w:ascii="Times New Roman" w:hAnsi="Times New Roman" w:cs="Times New Roman"/>
          <w:lang w:val="en-US"/>
        </w:rPr>
        <w:t xml:space="preserve"> the agreement</w:t>
      </w:r>
      <w:r w:rsidRPr="00CE67CF">
        <w:rPr>
          <w:rFonts w:ascii="Times New Roman" w:hAnsi="Times New Roman" w:cs="Times New Roman"/>
          <w:lang w:val="en-US"/>
        </w:rPr>
        <w:t xml:space="preserve"> between the first respondent and the applicant</w:t>
      </w:r>
      <w:r w:rsidR="00935192">
        <w:rPr>
          <w:rFonts w:ascii="Times New Roman" w:hAnsi="Times New Roman" w:cs="Times New Roman"/>
          <w:lang w:val="en-US"/>
        </w:rPr>
        <w:t xml:space="preserve"> that the agreement was not invalid f</w:t>
      </w:r>
      <w:r w:rsidRPr="00CE67CF">
        <w:rPr>
          <w:rFonts w:ascii="Times New Roman" w:hAnsi="Times New Roman" w:cs="Times New Roman"/>
          <w:lang w:val="en-US"/>
        </w:rPr>
        <w:t>or its presentation as a sale as opposed to a</w:t>
      </w:r>
      <w:r w:rsidR="00935192">
        <w:rPr>
          <w:rFonts w:ascii="Times New Roman" w:hAnsi="Times New Roman" w:cs="Times New Roman"/>
          <w:lang w:val="en-US"/>
        </w:rPr>
        <w:t xml:space="preserve"> cession of rights agreement. </w:t>
      </w:r>
      <w:r w:rsidR="00935192">
        <w:rPr>
          <w:rFonts w:ascii="Times New Roman" w:hAnsi="Times New Roman" w:cs="Times New Roman"/>
          <w:lang w:val="en-US"/>
        </w:rPr>
        <w:lastRenderedPageBreak/>
        <w:t>The agreement</w:t>
      </w:r>
      <w:r w:rsidRPr="00CE67CF">
        <w:rPr>
          <w:rFonts w:ascii="Times New Roman" w:hAnsi="Times New Roman" w:cs="Times New Roman"/>
          <w:lang w:val="en-US"/>
        </w:rPr>
        <w:t xml:space="preserve"> incorporated by refence the conditions to which the agreement between the first respondent and the applicant was subject.  </w:t>
      </w:r>
    </w:p>
    <w:p w:rsidR="008E3169" w:rsidRDefault="008E3169" w:rsidP="00E800B6">
      <w:pPr>
        <w:spacing w:after="0" w:line="360" w:lineRule="auto"/>
        <w:jc w:val="both"/>
        <w:rPr>
          <w:rFonts w:ascii="Times New Roman" w:hAnsi="Times New Roman" w:cs="Times New Roman"/>
          <w:lang w:val="en-US"/>
        </w:rPr>
      </w:pPr>
      <w:r>
        <w:rPr>
          <w:rFonts w:ascii="Times New Roman" w:hAnsi="Times New Roman" w:cs="Times New Roman"/>
          <w:lang w:val="en-US"/>
        </w:rPr>
        <w:tab/>
        <w:t xml:space="preserve"> The next issue also dealt with by </w:t>
      </w:r>
      <w:r w:rsidRPr="008E3169">
        <w:rPr>
          <w:rFonts w:ascii="Times New Roman" w:hAnsi="Times New Roman" w:cs="Times New Roman"/>
          <w:smallCaps/>
          <w:lang w:val="en-US"/>
        </w:rPr>
        <w:t xml:space="preserve">Makarau </w:t>
      </w:r>
      <w:r>
        <w:rPr>
          <w:rFonts w:ascii="Times New Roman" w:hAnsi="Times New Roman" w:cs="Times New Roman"/>
          <w:lang w:val="en-US"/>
        </w:rPr>
        <w:t>J as aforesaid concerned the need to obtain the prior written c</w:t>
      </w:r>
      <w:r w:rsidR="00935192">
        <w:rPr>
          <w:rFonts w:ascii="Times New Roman" w:hAnsi="Times New Roman" w:cs="Times New Roman"/>
          <w:lang w:val="en-US"/>
        </w:rPr>
        <w:t>onsent of the municipality to sell a property between a registered</w:t>
      </w:r>
      <w:r>
        <w:rPr>
          <w:rFonts w:ascii="Times New Roman" w:hAnsi="Times New Roman" w:cs="Times New Roman"/>
          <w:lang w:val="en-US"/>
        </w:rPr>
        <w:t xml:space="preserve"> tenant and a third party. After noting previous decisions which held suc</w:t>
      </w:r>
      <w:r w:rsidR="00935192">
        <w:rPr>
          <w:rFonts w:ascii="Times New Roman" w:hAnsi="Times New Roman" w:cs="Times New Roman"/>
          <w:lang w:val="en-US"/>
        </w:rPr>
        <w:t>h a sale to be invalid for wan</w:t>
      </w:r>
      <w:r>
        <w:rPr>
          <w:rFonts w:ascii="Times New Roman" w:hAnsi="Times New Roman" w:cs="Times New Roman"/>
          <w:lang w:val="en-US"/>
        </w:rPr>
        <w:t xml:space="preserve">t of consent see </w:t>
      </w:r>
      <w:r w:rsidRPr="00DC58FC">
        <w:rPr>
          <w:rFonts w:ascii="Times New Roman" w:hAnsi="Times New Roman" w:cs="Times New Roman"/>
          <w:i/>
          <w:iCs/>
          <w:lang w:val="en-US"/>
        </w:rPr>
        <w:t xml:space="preserve">Chikonyora </w:t>
      </w:r>
      <w:r>
        <w:rPr>
          <w:rFonts w:ascii="Times New Roman" w:hAnsi="Times New Roman" w:cs="Times New Roman"/>
          <w:lang w:val="en-US"/>
        </w:rPr>
        <w:t xml:space="preserve">v </w:t>
      </w:r>
      <w:r w:rsidRPr="00DC58FC">
        <w:rPr>
          <w:rFonts w:ascii="Times New Roman" w:hAnsi="Times New Roman" w:cs="Times New Roman"/>
          <w:i/>
          <w:iCs/>
          <w:lang w:val="en-US"/>
        </w:rPr>
        <w:t xml:space="preserve">Pedzisa </w:t>
      </w:r>
      <w:r>
        <w:rPr>
          <w:rFonts w:ascii="Times New Roman" w:hAnsi="Times New Roman" w:cs="Times New Roman"/>
          <w:lang w:val="en-US"/>
        </w:rPr>
        <w:t xml:space="preserve">1992 (2) ZLR 445 </w:t>
      </w:r>
      <w:r w:rsidR="00935192">
        <w:rPr>
          <w:rFonts w:ascii="Times New Roman" w:hAnsi="Times New Roman" w:cs="Times New Roman"/>
          <w:i/>
          <w:iCs/>
          <w:lang w:val="en-US"/>
        </w:rPr>
        <w:t>and Hundai</w:t>
      </w:r>
      <w:r>
        <w:rPr>
          <w:rFonts w:ascii="Times New Roman" w:hAnsi="Times New Roman" w:cs="Times New Roman"/>
          <w:lang w:val="en-US"/>
        </w:rPr>
        <w:t xml:space="preserve"> v  </w:t>
      </w:r>
      <w:r w:rsidRPr="00DC58FC">
        <w:rPr>
          <w:rFonts w:ascii="Times New Roman" w:hAnsi="Times New Roman" w:cs="Times New Roman"/>
          <w:i/>
          <w:iCs/>
          <w:lang w:val="en-US"/>
        </w:rPr>
        <w:t>Murauro</w:t>
      </w:r>
      <w:r>
        <w:rPr>
          <w:rFonts w:ascii="Times New Roman" w:hAnsi="Times New Roman" w:cs="Times New Roman"/>
          <w:lang w:val="en-US"/>
        </w:rPr>
        <w:t xml:space="preserve"> 1993 (2) ZLR 401 (s). The learned judge then quoted the latter case of </w:t>
      </w:r>
      <w:r w:rsidRPr="00757924">
        <w:rPr>
          <w:rFonts w:ascii="Times New Roman" w:hAnsi="Times New Roman" w:cs="Times New Roman"/>
          <w:i/>
          <w:iCs/>
          <w:lang w:val="en-US"/>
        </w:rPr>
        <w:t>Mukarati</w:t>
      </w:r>
      <w:r w:rsidR="00935192">
        <w:rPr>
          <w:rFonts w:ascii="Times New Roman" w:hAnsi="Times New Roman" w:cs="Times New Roman"/>
          <w:lang w:val="en-US"/>
        </w:rPr>
        <w:t xml:space="preserve"> v </w:t>
      </w:r>
      <w:r w:rsidR="00935192" w:rsidRPr="00935192">
        <w:rPr>
          <w:rFonts w:ascii="Times New Roman" w:hAnsi="Times New Roman" w:cs="Times New Roman"/>
          <w:i/>
          <w:lang w:val="en-US"/>
        </w:rPr>
        <w:t>Mkumbu</w:t>
      </w:r>
      <w:r w:rsidRPr="00757924">
        <w:rPr>
          <w:rFonts w:ascii="Times New Roman" w:hAnsi="Times New Roman" w:cs="Times New Roman"/>
          <w:i/>
          <w:iCs/>
          <w:lang w:val="en-US"/>
        </w:rPr>
        <w:t xml:space="preserve"> </w:t>
      </w:r>
      <w:r w:rsidR="00935192">
        <w:rPr>
          <w:rFonts w:ascii="Times New Roman" w:hAnsi="Times New Roman" w:cs="Times New Roman"/>
          <w:lang w:val="en-US"/>
        </w:rPr>
        <w:t>1996(1) ZLR 212</w:t>
      </w:r>
      <w:r>
        <w:rPr>
          <w:rFonts w:ascii="Times New Roman" w:hAnsi="Times New Roman" w:cs="Times New Roman"/>
          <w:lang w:val="en-US"/>
        </w:rPr>
        <w:t xml:space="preserve"> </w:t>
      </w:r>
      <w:r w:rsidR="00935192">
        <w:rPr>
          <w:rFonts w:ascii="Times New Roman" w:hAnsi="Times New Roman" w:cs="Times New Roman"/>
          <w:lang w:val="en-US"/>
        </w:rPr>
        <w:t xml:space="preserve">at page 4 of the </w:t>
      </w:r>
      <w:r w:rsidR="00935192" w:rsidRPr="00935192">
        <w:rPr>
          <w:rFonts w:ascii="Times New Roman" w:hAnsi="Times New Roman" w:cs="Times New Roman"/>
          <w:i/>
          <w:lang w:val="en-US"/>
        </w:rPr>
        <w:t>David Tobaiwa</w:t>
      </w:r>
      <w:r w:rsidR="00935192">
        <w:rPr>
          <w:rFonts w:ascii="Times New Roman" w:hAnsi="Times New Roman" w:cs="Times New Roman"/>
          <w:lang w:val="en-US"/>
        </w:rPr>
        <w:t xml:space="preserve"> judgment (supra) </w:t>
      </w:r>
    </w:p>
    <w:p w:rsidR="008E3169" w:rsidRPr="003B1933" w:rsidRDefault="008E3169" w:rsidP="008E3169">
      <w:pPr>
        <w:spacing w:line="240" w:lineRule="auto"/>
        <w:jc w:val="both"/>
        <w:rPr>
          <w:rFonts w:ascii="Times New Roman" w:hAnsi="Times New Roman" w:cs="Times New Roman"/>
          <w:sz w:val="22"/>
          <w:szCs w:val="22"/>
          <w:lang w:val="en-US"/>
        </w:rPr>
      </w:pPr>
      <w:r>
        <w:rPr>
          <w:rFonts w:ascii="Times New Roman" w:hAnsi="Times New Roman" w:cs="Times New Roman"/>
          <w:lang w:val="en-US"/>
        </w:rPr>
        <w:t>“The</w:t>
      </w:r>
      <w:r w:rsidR="00935192">
        <w:rPr>
          <w:rFonts w:ascii="Times New Roman" w:hAnsi="Times New Roman" w:cs="Times New Roman"/>
          <w:sz w:val="22"/>
          <w:szCs w:val="22"/>
          <w:lang w:val="en-US"/>
        </w:rPr>
        <w:t xml:space="preserve"> year, following</w:t>
      </w:r>
      <w:r w:rsidRPr="003B1933">
        <w:rPr>
          <w:rFonts w:ascii="Times New Roman" w:hAnsi="Times New Roman" w:cs="Times New Roman"/>
          <w:sz w:val="22"/>
          <w:szCs w:val="22"/>
          <w:lang w:val="en-US"/>
        </w:rPr>
        <w:t xml:space="preserve"> </w:t>
      </w:r>
      <w:r w:rsidR="00335990" w:rsidRPr="00335990">
        <w:rPr>
          <w:rFonts w:ascii="Times New Roman" w:hAnsi="Times New Roman" w:cs="Times New Roman"/>
          <w:smallCaps/>
          <w:sz w:val="22"/>
          <w:szCs w:val="22"/>
          <w:lang w:val="en-US"/>
        </w:rPr>
        <w:t>Ebrahim</w:t>
      </w:r>
      <w:r w:rsidRPr="003B1933">
        <w:rPr>
          <w:rFonts w:ascii="Times New Roman" w:hAnsi="Times New Roman" w:cs="Times New Roman"/>
          <w:sz w:val="22"/>
          <w:szCs w:val="22"/>
          <w:lang w:val="en-US"/>
        </w:rPr>
        <w:t xml:space="preserve"> JA, had occasion to reinforce the remarks he had made in </w:t>
      </w:r>
      <w:r w:rsidRPr="00757924">
        <w:rPr>
          <w:rFonts w:ascii="Times New Roman" w:hAnsi="Times New Roman" w:cs="Times New Roman"/>
          <w:i/>
          <w:iCs/>
          <w:sz w:val="22"/>
          <w:szCs w:val="22"/>
          <w:lang w:val="en-US"/>
        </w:rPr>
        <w:t>Magwenzi</w:t>
      </w:r>
      <w:r w:rsidRPr="003B1933">
        <w:rPr>
          <w:rFonts w:ascii="Times New Roman" w:hAnsi="Times New Roman" w:cs="Times New Roman"/>
          <w:sz w:val="22"/>
          <w:szCs w:val="22"/>
          <w:lang w:val="en-US"/>
        </w:rPr>
        <w:t xml:space="preserve"> v </w:t>
      </w:r>
      <w:r w:rsidRPr="00757924">
        <w:rPr>
          <w:rFonts w:ascii="Times New Roman" w:hAnsi="Times New Roman" w:cs="Times New Roman"/>
          <w:i/>
          <w:iCs/>
          <w:sz w:val="22"/>
          <w:szCs w:val="22"/>
          <w:lang w:val="en-US"/>
        </w:rPr>
        <w:t>Chamunorwa</w:t>
      </w:r>
      <w:r w:rsidRPr="003B1933">
        <w:rPr>
          <w:rFonts w:ascii="Times New Roman" w:hAnsi="Times New Roman" w:cs="Times New Roman"/>
          <w:sz w:val="22"/>
          <w:szCs w:val="22"/>
          <w:lang w:val="en-US"/>
        </w:rPr>
        <w:t xml:space="preserve"> (supra), thereby putting the matter to rest and in a way reversing </w:t>
      </w:r>
      <w:r w:rsidRPr="00335990">
        <w:rPr>
          <w:rFonts w:ascii="Times New Roman" w:hAnsi="Times New Roman" w:cs="Times New Roman"/>
          <w:i/>
          <w:sz w:val="22"/>
          <w:szCs w:val="22"/>
          <w:lang w:val="en-US"/>
        </w:rPr>
        <w:t xml:space="preserve">Pedzisa </w:t>
      </w:r>
      <w:r w:rsidR="00335990">
        <w:rPr>
          <w:rFonts w:ascii="Times New Roman" w:hAnsi="Times New Roman" w:cs="Times New Roman"/>
          <w:sz w:val="22"/>
          <w:szCs w:val="22"/>
          <w:lang w:val="en-US"/>
        </w:rPr>
        <w:t xml:space="preserve">and Murauro. In </w:t>
      </w:r>
      <w:r w:rsidR="00335990" w:rsidRPr="00335990">
        <w:rPr>
          <w:rFonts w:ascii="Times New Roman" w:hAnsi="Times New Roman" w:cs="Times New Roman"/>
          <w:i/>
          <w:sz w:val="22"/>
          <w:szCs w:val="22"/>
          <w:lang w:val="en-US"/>
        </w:rPr>
        <w:t>Muka</w:t>
      </w:r>
      <w:r w:rsidRPr="00335990">
        <w:rPr>
          <w:rFonts w:ascii="Times New Roman" w:hAnsi="Times New Roman" w:cs="Times New Roman"/>
          <w:i/>
          <w:sz w:val="22"/>
          <w:szCs w:val="22"/>
          <w:lang w:val="en-US"/>
        </w:rPr>
        <w:t>rati</w:t>
      </w:r>
      <w:r w:rsidRPr="003B1933">
        <w:rPr>
          <w:rFonts w:ascii="Times New Roman" w:hAnsi="Times New Roman" w:cs="Times New Roman"/>
          <w:sz w:val="22"/>
          <w:szCs w:val="22"/>
          <w:lang w:val="en-US"/>
        </w:rPr>
        <w:t xml:space="preserve"> v </w:t>
      </w:r>
      <w:r w:rsidRPr="00335990">
        <w:rPr>
          <w:rFonts w:ascii="Times New Roman" w:hAnsi="Times New Roman" w:cs="Times New Roman"/>
          <w:i/>
          <w:sz w:val="22"/>
          <w:szCs w:val="22"/>
          <w:lang w:val="en-US"/>
        </w:rPr>
        <w:t>Mkumbu</w:t>
      </w:r>
      <w:r w:rsidRPr="003B1933">
        <w:rPr>
          <w:rFonts w:ascii="Times New Roman" w:hAnsi="Times New Roman" w:cs="Times New Roman"/>
          <w:sz w:val="22"/>
          <w:szCs w:val="22"/>
          <w:lang w:val="en-US"/>
        </w:rPr>
        <w:t xml:space="preserve"> 1996 ZLR 212 (S) at 214</w:t>
      </w:r>
      <w:r w:rsidR="00CB211C">
        <w:rPr>
          <w:rFonts w:ascii="Times New Roman" w:hAnsi="Times New Roman" w:cs="Times New Roman"/>
          <w:sz w:val="22"/>
          <w:szCs w:val="22"/>
          <w:lang w:val="en-US"/>
        </w:rPr>
        <w:t xml:space="preserve"> HH:</w:t>
      </w:r>
      <w:r w:rsidRPr="003B1933">
        <w:rPr>
          <w:rFonts w:ascii="Times New Roman" w:hAnsi="Times New Roman" w:cs="Times New Roman"/>
          <w:sz w:val="22"/>
          <w:szCs w:val="22"/>
          <w:lang w:val="en-US"/>
        </w:rPr>
        <w:t xml:space="preserve"> the learned judge had this to say: I t</w:t>
      </w:r>
      <w:r w:rsidR="00335990">
        <w:rPr>
          <w:rFonts w:ascii="Times New Roman" w:hAnsi="Times New Roman" w:cs="Times New Roman"/>
          <w:sz w:val="22"/>
          <w:szCs w:val="22"/>
          <w:lang w:val="en-US"/>
        </w:rPr>
        <w:t>hink the real position with the</w:t>
      </w:r>
      <w:r w:rsidRPr="003B1933">
        <w:rPr>
          <w:rFonts w:ascii="Times New Roman" w:hAnsi="Times New Roman" w:cs="Times New Roman"/>
          <w:sz w:val="22"/>
          <w:szCs w:val="22"/>
          <w:lang w:val="en-US"/>
        </w:rPr>
        <w:t xml:space="preserve"> arrangements is this:</w:t>
      </w:r>
    </w:p>
    <w:p w:rsidR="008E3169" w:rsidRPr="003B1933" w:rsidRDefault="008E3169" w:rsidP="008E3169">
      <w:pPr>
        <w:spacing w:line="240" w:lineRule="auto"/>
        <w:jc w:val="both"/>
        <w:rPr>
          <w:rFonts w:ascii="Times New Roman" w:hAnsi="Times New Roman" w:cs="Times New Roman"/>
          <w:sz w:val="22"/>
          <w:szCs w:val="22"/>
          <w:lang w:val="en-US"/>
        </w:rPr>
      </w:pPr>
      <w:r w:rsidRPr="003B1933">
        <w:rPr>
          <w:rFonts w:ascii="Times New Roman" w:hAnsi="Times New Roman" w:cs="Times New Roman"/>
          <w:sz w:val="22"/>
          <w:szCs w:val="22"/>
          <w:lang w:val="en-US"/>
        </w:rPr>
        <w:t>In terms of her agreement with the council, the defendant cannot cede title to the property without the councils’ consent. This means that she cannot without councils consent</w:t>
      </w:r>
      <w:r w:rsidR="00335990">
        <w:rPr>
          <w:rFonts w:ascii="Times New Roman" w:hAnsi="Times New Roman" w:cs="Times New Roman"/>
          <w:sz w:val="22"/>
          <w:szCs w:val="22"/>
          <w:lang w:val="en-US"/>
        </w:rPr>
        <w:t xml:space="preserve"> contract</w:t>
      </w:r>
      <w:r w:rsidRPr="003B1933">
        <w:rPr>
          <w:rFonts w:ascii="Times New Roman" w:hAnsi="Times New Roman" w:cs="Times New Roman"/>
          <w:sz w:val="22"/>
          <w:szCs w:val="22"/>
          <w:lang w:val="en-US"/>
        </w:rPr>
        <w:t xml:space="preserve"> to pass title to the property because she has no title to pass. But this does not mean that she cannot contract to sell the property.  It would think be legally possible </w:t>
      </w:r>
      <w:r w:rsidR="00335990">
        <w:rPr>
          <w:rFonts w:ascii="Times New Roman" w:hAnsi="Times New Roman" w:cs="Times New Roman"/>
          <w:sz w:val="22"/>
          <w:szCs w:val="22"/>
          <w:lang w:val="en-US"/>
        </w:rPr>
        <w:t xml:space="preserve">to </w:t>
      </w:r>
      <w:r w:rsidRPr="003B1933">
        <w:rPr>
          <w:rFonts w:ascii="Times New Roman" w:hAnsi="Times New Roman" w:cs="Times New Roman"/>
          <w:sz w:val="22"/>
          <w:szCs w:val="22"/>
          <w:lang w:val="en-US"/>
        </w:rPr>
        <w:t>her. I enter into a contract of sale conditional on council granting its consent.</w:t>
      </w:r>
    </w:p>
    <w:p w:rsidR="008E3169" w:rsidRPr="003B1933" w:rsidRDefault="008E3169" w:rsidP="008E3169">
      <w:pPr>
        <w:spacing w:line="240" w:lineRule="auto"/>
        <w:jc w:val="both"/>
        <w:rPr>
          <w:rFonts w:ascii="Times New Roman" w:hAnsi="Times New Roman" w:cs="Times New Roman"/>
          <w:sz w:val="22"/>
          <w:szCs w:val="22"/>
          <w:lang w:val="en-US"/>
        </w:rPr>
      </w:pPr>
      <w:r w:rsidRPr="003B1933">
        <w:rPr>
          <w:rFonts w:ascii="Times New Roman" w:hAnsi="Times New Roman" w:cs="Times New Roman"/>
          <w:sz w:val="22"/>
          <w:szCs w:val="22"/>
          <w:lang w:val="en-US"/>
        </w:rPr>
        <w:t xml:space="preserve">I would venture to suggest at this stage and  following the remarks of </w:t>
      </w:r>
      <w:r w:rsidRPr="003B1933">
        <w:rPr>
          <w:rFonts w:ascii="Times New Roman" w:hAnsi="Times New Roman" w:cs="Times New Roman"/>
          <w:smallCaps/>
          <w:sz w:val="22"/>
          <w:szCs w:val="22"/>
          <w:lang w:val="en-US"/>
        </w:rPr>
        <w:t>ebrahim</w:t>
      </w:r>
      <w:r w:rsidR="00335990">
        <w:rPr>
          <w:rFonts w:ascii="Times New Roman" w:hAnsi="Times New Roman" w:cs="Times New Roman"/>
          <w:sz w:val="22"/>
          <w:szCs w:val="22"/>
          <w:lang w:val="en-US"/>
        </w:rPr>
        <w:t xml:space="preserve"> JA  that it appears to b</w:t>
      </w:r>
      <w:r w:rsidRPr="003B1933">
        <w:rPr>
          <w:rFonts w:ascii="Times New Roman" w:hAnsi="Times New Roman" w:cs="Times New Roman"/>
          <w:sz w:val="22"/>
          <w:szCs w:val="22"/>
          <w:lang w:val="en-US"/>
        </w:rPr>
        <w:t xml:space="preserve">e legally possible for a person in the position of the  first respondent to enter into a contact  of sale not only  of the  property itself as suggested by </w:t>
      </w:r>
      <w:r w:rsidRPr="003B1933">
        <w:rPr>
          <w:rFonts w:ascii="Times New Roman" w:hAnsi="Times New Roman" w:cs="Times New Roman"/>
          <w:smallCaps/>
          <w:sz w:val="22"/>
          <w:szCs w:val="22"/>
          <w:lang w:val="en-US"/>
        </w:rPr>
        <w:t>ebrahim</w:t>
      </w:r>
      <w:r w:rsidRPr="003B1933">
        <w:rPr>
          <w:rFonts w:ascii="Times New Roman" w:hAnsi="Times New Roman" w:cs="Times New Roman"/>
          <w:sz w:val="22"/>
          <w:szCs w:val="22"/>
          <w:lang w:val="en-US"/>
        </w:rPr>
        <w:t xml:space="preserve"> JA,  but of the  rights, title and interest that he has  under the suspensive  agreement of sale and which rights  will in due course mature into real rights i</w:t>
      </w:r>
      <w:r w:rsidR="00335990">
        <w:rPr>
          <w:rFonts w:ascii="Times New Roman" w:hAnsi="Times New Roman" w:cs="Times New Roman"/>
          <w:sz w:val="22"/>
          <w:szCs w:val="22"/>
          <w:lang w:val="en-US"/>
        </w:rPr>
        <w:t>n respect   of the property. Thu</w:t>
      </w:r>
      <w:r w:rsidRPr="003B1933">
        <w:rPr>
          <w:rFonts w:ascii="Times New Roman" w:hAnsi="Times New Roman" w:cs="Times New Roman"/>
          <w:sz w:val="22"/>
          <w:szCs w:val="22"/>
          <w:lang w:val="en-US"/>
        </w:rPr>
        <w:t>s it is my view that those personal rights that are conferred by the suspensive agreement   of sale are capable of being sold and bought without the prior consent of the local authority concerned.”</w:t>
      </w:r>
    </w:p>
    <w:p w:rsidR="008E3169" w:rsidRDefault="008E3169" w:rsidP="008E3169">
      <w:pPr>
        <w:spacing w:line="360" w:lineRule="auto"/>
        <w:jc w:val="both"/>
        <w:rPr>
          <w:rFonts w:ascii="Times New Roman" w:hAnsi="Times New Roman" w:cs="Times New Roman"/>
          <w:lang w:val="en-US"/>
        </w:rPr>
      </w:pPr>
      <w:r>
        <w:rPr>
          <w:rFonts w:ascii="Times New Roman" w:hAnsi="Times New Roman" w:cs="Times New Roman"/>
          <w:lang w:val="en-US"/>
        </w:rPr>
        <w:tab/>
        <w:t>The learned judge then stated authoritatively as follows:</w:t>
      </w:r>
    </w:p>
    <w:p w:rsidR="008E3169" w:rsidRDefault="00560FDE" w:rsidP="008E3169">
      <w:pPr>
        <w:spacing w:line="240" w:lineRule="auto"/>
        <w:ind w:left="720"/>
        <w:jc w:val="both"/>
        <w:rPr>
          <w:rFonts w:ascii="Times New Roman" w:hAnsi="Times New Roman" w:cs="Times New Roman"/>
          <w:lang w:val="en-US"/>
        </w:rPr>
      </w:pPr>
      <w:r>
        <w:rPr>
          <w:rFonts w:ascii="Times New Roman" w:hAnsi="Times New Roman" w:cs="Times New Roman"/>
          <w:lang w:val="en-US"/>
        </w:rPr>
        <w:t>“It</w:t>
      </w:r>
      <w:r w:rsidR="008E3169">
        <w:rPr>
          <w:rFonts w:ascii="Times New Roman" w:hAnsi="Times New Roman" w:cs="Times New Roman"/>
          <w:lang w:val="en-US"/>
        </w:rPr>
        <w:t xml:space="preserve"> would appear to</w:t>
      </w:r>
      <w:r w:rsidR="00335990">
        <w:rPr>
          <w:rFonts w:ascii="Times New Roman" w:hAnsi="Times New Roman" w:cs="Times New Roman"/>
          <w:lang w:val="en-US"/>
        </w:rPr>
        <w:t xml:space="preserve"> me</w:t>
      </w:r>
      <w:r w:rsidR="008E3169">
        <w:rPr>
          <w:rFonts w:ascii="Times New Roman" w:hAnsi="Times New Roman" w:cs="Times New Roman"/>
          <w:lang w:val="en-US"/>
        </w:rPr>
        <w:t xml:space="preserve"> that the law is now settled that the agreement that the applicant and </w:t>
      </w:r>
      <w:r>
        <w:rPr>
          <w:rFonts w:ascii="Times New Roman" w:hAnsi="Times New Roman" w:cs="Times New Roman"/>
          <w:lang w:val="en-US"/>
        </w:rPr>
        <w:t>the 1st</w:t>
      </w:r>
      <w:r w:rsidR="008E3169">
        <w:rPr>
          <w:rFonts w:ascii="Times New Roman" w:hAnsi="Times New Roman" w:cs="Times New Roman"/>
          <w:lang w:val="en-US"/>
        </w:rPr>
        <w:t xml:space="preserve"> respondent had was valid and building as </w:t>
      </w:r>
      <w:r>
        <w:rPr>
          <w:rFonts w:ascii="Times New Roman" w:hAnsi="Times New Roman" w:cs="Times New Roman"/>
          <w:lang w:val="en-US"/>
        </w:rPr>
        <w:t>between the contracting parties</w:t>
      </w:r>
      <w:r w:rsidR="0048759E">
        <w:rPr>
          <w:rFonts w:ascii="Times New Roman" w:hAnsi="Times New Roman" w:cs="Times New Roman"/>
          <w:lang w:val="en-US"/>
        </w:rPr>
        <w:t xml:space="preserve">. It </w:t>
      </w:r>
      <w:r w:rsidR="008E3169">
        <w:rPr>
          <w:rFonts w:ascii="Times New Roman" w:hAnsi="Times New Roman" w:cs="Times New Roman"/>
          <w:lang w:val="en-US"/>
        </w:rPr>
        <w:t xml:space="preserve">is not null and void.” </w:t>
      </w:r>
    </w:p>
    <w:p w:rsidR="008E3169" w:rsidRDefault="0048759E" w:rsidP="0041751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 Thu</w:t>
      </w:r>
      <w:r w:rsidR="008E3169">
        <w:rPr>
          <w:rFonts w:ascii="Times New Roman" w:hAnsi="Times New Roman" w:cs="Times New Roman"/>
          <w:lang w:val="en-US"/>
        </w:rPr>
        <w:t>s the arguments by the fou</w:t>
      </w:r>
      <w:r>
        <w:rPr>
          <w:rFonts w:ascii="Times New Roman" w:hAnsi="Times New Roman" w:cs="Times New Roman"/>
          <w:lang w:val="en-US"/>
        </w:rPr>
        <w:t>rth and fifth respondents suggesting</w:t>
      </w:r>
      <w:r w:rsidR="008E3169">
        <w:rPr>
          <w:rFonts w:ascii="Times New Roman" w:hAnsi="Times New Roman" w:cs="Times New Roman"/>
          <w:lang w:val="en-US"/>
        </w:rPr>
        <w:t xml:space="preserve"> that the agreement between the first respondent and the applicant was nu</w:t>
      </w:r>
      <w:r>
        <w:rPr>
          <w:rFonts w:ascii="Times New Roman" w:hAnsi="Times New Roman" w:cs="Times New Roman"/>
          <w:lang w:val="en-US"/>
        </w:rPr>
        <w:t xml:space="preserve">ll and void for its reference as an agreement of </w:t>
      </w:r>
      <w:r w:rsidR="008E3169">
        <w:rPr>
          <w:rFonts w:ascii="Times New Roman" w:hAnsi="Times New Roman" w:cs="Times New Roman"/>
          <w:lang w:val="en-US"/>
        </w:rPr>
        <w:t xml:space="preserve"> sale as opposed to</w:t>
      </w:r>
      <w:r>
        <w:rPr>
          <w:rFonts w:ascii="Times New Roman" w:hAnsi="Times New Roman" w:cs="Times New Roman"/>
          <w:lang w:val="en-US"/>
        </w:rPr>
        <w:t xml:space="preserve"> agreement of</w:t>
      </w:r>
      <w:r w:rsidR="008E3169">
        <w:rPr>
          <w:rFonts w:ascii="Times New Roman" w:hAnsi="Times New Roman" w:cs="Times New Roman"/>
          <w:lang w:val="en-US"/>
        </w:rPr>
        <w:t xml:space="preserve"> cession and for want of the consent or approval of the third respondent fails. </w:t>
      </w:r>
    </w:p>
    <w:p w:rsidR="008E3169" w:rsidRDefault="008E3169" w:rsidP="0041751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As against the third respondent and the applicant the position is different. There is no </w:t>
      </w:r>
      <w:r w:rsidR="0041751D">
        <w:rPr>
          <w:rFonts w:ascii="Times New Roman" w:hAnsi="Times New Roman" w:cs="Times New Roman"/>
          <w:i/>
          <w:iCs/>
          <w:lang w:val="en-US"/>
        </w:rPr>
        <w:t>vinculum juri</w:t>
      </w:r>
      <w:r w:rsidRPr="003B1933">
        <w:rPr>
          <w:rFonts w:ascii="Times New Roman" w:hAnsi="Times New Roman" w:cs="Times New Roman"/>
          <w:i/>
          <w:iCs/>
          <w:lang w:val="en-US"/>
        </w:rPr>
        <w:t>s</w:t>
      </w:r>
      <w:r>
        <w:rPr>
          <w:rFonts w:ascii="Times New Roman" w:hAnsi="Times New Roman" w:cs="Times New Roman"/>
          <w:lang w:val="en-US"/>
        </w:rPr>
        <w:t xml:space="preserve"> between the applicant and the third respondent. The learned judge also dealt with that aspect. T</w:t>
      </w:r>
      <w:r w:rsidR="0041751D">
        <w:rPr>
          <w:rFonts w:ascii="Times New Roman" w:hAnsi="Times New Roman" w:cs="Times New Roman"/>
          <w:lang w:val="en-US"/>
        </w:rPr>
        <w:t>he learned judge stated at page 5 of her judgment</w:t>
      </w:r>
    </w:p>
    <w:p w:rsidR="008E3169" w:rsidRPr="008E3169" w:rsidRDefault="008E3169" w:rsidP="008E3169">
      <w:pPr>
        <w:spacing w:line="240" w:lineRule="auto"/>
        <w:ind w:left="720"/>
        <w:jc w:val="both"/>
        <w:rPr>
          <w:rFonts w:ascii="Times New Roman" w:hAnsi="Times New Roman" w:cs="Times New Roman"/>
          <w:sz w:val="22"/>
          <w:szCs w:val="22"/>
          <w:lang w:val="en-US"/>
        </w:rPr>
      </w:pPr>
      <w:r w:rsidRPr="008E3169">
        <w:rPr>
          <w:rFonts w:ascii="Times New Roman" w:hAnsi="Times New Roman" w:cs="Times New Roman"/>
          <w:sz w:val="22"/>
          <w:szCs w:val="22"/>
          <w:lang w:val="en-US"/>
        </w:rPr>
        <w:t>“The issue still to be determined in this matter is whether the agreement of sale between the applicant and the 1</w:t>
      </w:r>
      <w:r w:rsidRPr="008E3169">
        <w:rPr>
          <w:rFonts w:ascii="Times New Roman" w:hAnsi="Times New Roman" w:cs="Times New Roman"/>
          <w:sz w:val="22"/>
          <w:szCs w:val="22"/>
          <w:vertAlign w:val="superscript"/>
          <w:lang w:val="en-US"/>
        </w:rPr>
        <w:t>st</w:t>
      </w:r>
      <w:r w:rsidRPr="008E3169">
        <w:rPr>
          <w:rFonts w:ascii="Times New Roman" w:hAnsi="Times New Roman" w:cs="Times New Roman"/>
          <w:sz w:val="22"/>
          <w:szCs w:val="22"/>
          <w:lang w:val="en-US"/>
        </w:rPr>
        <w:t xml:space="preserve"> respondent is enforceable against the local authority. </w:t>
      </w:r>
    </w:p>
    <w:p w:rsidR="008E3169" w:rsidRDefault="0041751D" w:rsidP="008E3169">
      <w:pPr>
        <w:spacing w:line="240" w:lineRule="auto"/>
        <w:ind w:left="720"/>
        <w:jc w:val="both"/>
        <w:rPr>
          <w:rFonts w:ascii="Times New Roman" w:hAnsi="Times New Roman" w:cs="Times New Roman"/>
          <w:lang w:val="en-US"/>
        </w:rPr>
      </w:pPr>
      <w:r>
        <w:rPr>
          <w:rFonts w:ascii="Times New Roman" w:hAnsi="Times New Roman" w:cs="Times New Roman"/>
          <w:sz w:val="22"/>
          <w:szCs w:val="22"/>
          <w:lang w:val="en-US"/>
        </w:rPr>
        <w:lastRenderedPageBreak/>
        <w:t xml:space="preserve">The </w:t>
      </w:r>
      <w:r w:rsidRPr="0041751D">
        <w:rPr>
          <w:rFonts w:ascii="Times New Roman" w:hAnsi="Times New Roman" w:cs="Times New Roman"/>
          <w:i/>
          <w:sz w:val="22"/>
          <w:szCs w:val="22"/>
          <w:lang w:val="en-US"/>
        </w:rPr>
        <w:t>dicta</w:t>
      </w:r>
      <w:r>
        <w:rPr>
          <w:rFonts w:ascii="Times New Roman" w:hAnsi="Times New Roman" w:cs="Times New Roman"/>
          <w:sz w:val="22"/>
          <w:szCs w:val="22"/>
          <w:lang w:val="en-US"/>
        </w:rPr>
        <w:t xml:space="preserve"> in </w:t>
      </w:r>
      <w:r w:rsidRPr="0041751D">
        <w:rPr>
          <w:rFonts w:ascii="Times New Roman" w:hAnsi="Times New Roman" w:cs="Times New Roman"/>
          <w:i/>
          <w:sz w:val="22"/>
          <w:szCs w:val="22"/>
          <w:lang w:val="en-US"/>
        </w:rPr>
        <w:t>Magwenu</w:t>
      </w:r>
      <w:r w:rsidR="008E3169" w:rsidRPr="008E3169">
        <w:rPr>
          <w:rFonts w:ascii="Times New Roman" w:hAnsi="Times New Roman" w:cs="Times New Roman"/>
          <w:sz w:val="22"/>
          <w:szCs w:val="22"/>
          <w:lang w:val="en-US"/>
        </w:rPr>
        <w:t xml:space="preserve"> appears to me to suggest that a transaction entered into between the seller and the purchaser without prior consent of the local authority is unenforceable against the local authority bef</w:t>
      </w:r>
      <w:r>
        <w:rPr>
          <w:rFonts w:ascii="Times New Roman" w:hAnsi="Times New Roman" w:cs="Times New Roman"/>
          <w:sz w:val="22"/>
          <w:szCs w:val="22"/>
          <w:lang w:val="en-US"/>
        </w:rPr>
        <w:t>ore the seller has full title in</w:t>
      </w:r>
      <w:r w:rsidR="008E3169" w:rsidRPr="008E3169">
        <w:rPr>
          <w:rFonts w:ascii="Times New Roman" w:hAnsi="Times New Roman" w:cs="Times New Roman"/>
          <w:sz w:val="22"/>
          <w:szCs w:val="22"/>
          <w:lang w:val="en-US"/>
        </w:rPr>
        <w:t xml:space="preserve"> the</w:t>
      </w:r>
      <w:r>
        <w:rPr>
          <w:rFonts w:ascii="Times New Roman" w:hAnsi="Times New Roman" w:cs="Times New Roman"/>
          <w:sz w:val="22"/>
          <w:szCs w:val="22"/>
          <w:lang w:val="en-US"/>
        </w:rPr>
        <w:t xml:space="preserve"> property</w:t>
      </w:r>
      <w:r w:rsidR="008E3169" w:rsidRPr="008E3169">
        <w:rPr>
          <w:rFonts w:ascii="Times New Roman" w:hAnsi="Times New Roman" w:cs="Times New Roman"/>
          <w:sz w:val="22"/>
          <w:szCs w:val="22"/>
          <w:lang w:val="en-US"/>
        </w:rPr>
        <w:t xml:space="preserve">.  The same view appears to have been impliedly expressed by </w:t>
      </w:r>
      <w:r w:rsidR="008E3169" w:rsidRPr="008E3169">
        <w:rPr>
          <w:rFonts w:ascii="Times New Roman" w:hAnsi="Times New Roman" w:cs="Times New Roman"/>
          <w:smallCaps/>
          <w:sz w:val="22"/>
          <w:szCs w:val="22"/>
          <w:lang w:val="en-US"/>
        </w:rPr>
        <w:t>Robinson</w:t>
      </w:r>
      <w:r w:rsidR="008E3169" w:rsidRPr="008E3169">
        <w:rPr>
          <w:rFonts w:ascii="Times New Roman" w:hAnsi="Times New Roman" w:cs="Times New Roman"/>
          <w:sz w:val="22"/>
          <w:szCs w:val="22"/>
          <w:lang w:val="en-US"/>
        </w:rPr>
        <w:t xml:space="preserve"> J   In </w:t>
      </w:r>
      <w:r w:rsidR="008E3169" w:rsidRPr="0041751D">
        <w:rPr>
          <w:rFonts w:ascii="Times New Roman" w:hAnsi="Times New Roman" w:cs="Times New Roman"/>
          <w:i/>
          <w:sz w:val="22"/>
          <w:szCs w:val="22"/>
          <w:lang w:val="en-US"/>
        </w:rPr>
        <w:t>Nkomo</w:t>
      </w:r>
      <w:r w:rsidR="008E3169" w:rsidRPr="008E3169">
        <w:rPr>
          <w:rFonts w:ascii="Times New Roman" w:hAnsi="Times New Roman" w:cs="Times New Roman"/>
          <w:sz w:val="22"/>
          <w:szCs w:val="22"/>
          <w:lang w:val="en-US"/>
        </w:rPr>
        <w:t xml:space="preserve"> v </w:t>
      </w:r>
      <w:r w:rsidR="008E3169" w:rsidRPr="0041751D">
        <w:rPr>
          <w:rFonts w:ascii="Times New Roman" w:hAnsi="Times New Roman" w:cs="Times New Roman"/>
          <w:i/>
          <w:sz w:val="22"/>
          <w:szCs w:val="22"/>
          <w:lang w:val="en-US"/>
        </w:rPr>
        <w:t xml:space="preserve">Mufuru </w:t>
      </w:r>
      <w:r w:rsidR="008E3169" w:rsidRPr="008E3169">
        <w:rPr>
          <w:rFonts w:ascii="Times New Roman" w:hAnsi="Times New Roman" w:cs="Times New Roman"/>
          <w:sz w:val="22"/>
          <w:szCs w:val="22"/>
          <w:lang w:val="en-US"/>
        </w:rPr>
        <w:t>1997 (1) ZLR  155(H) when he held that the agreement of sale/or assignment of right before him was binding as between the contractin</w:t>
      </w:r>
      <w:r>
        <w:rPr>
          <w:rFonts w:ascii="Times New Roman" w:hAnsi="Times New Roman" w:cs="Times New Roman"/>
          <w:sz w:val="22"/>
          <w:szCs w:val="22"/>
          <w:lang w:val="en-US"/>
        </w:rPr>
        <w:t>g parties only. In other words i</w:t>
      </w:r>
      <w:r w:rsidR="008E3169" w:rsidRPr="008E3169">
        <w:rPr>
          <w:rFonts w:ascii="Times New Roman" w:hAnsi="Times New Roman" w:cs="Times New Roman"/>
          <w:sz w:val="22"/>
          <w:szCs w:val="22"/>
          <w:lang w:val="en-US"/>
        </w:rPr>
        <w:t>t could not be enforced against the local authority before the seller has full title in the property.”</w:t>
      </w:r>
      <w:r w:rsidR="008E3169">
        <w:rPr>
          <w:rFonts w:ascii="Times New Roman" w:hAnsi="Times New Roman" w:cs="Times New Roman"/>
          <w:lang w:val="en-US"/>
        </w:rPr>
        <w:t xml:space="preserve"> </w:t>
      </w:r>
    </w:p>
    <w:p w:rsidR="008E3169" w:rsidRDefault="008E3169" w:rsidP="008E3169">
      <w:pPr>
        <w:spacing w:line="240" w:lineRule="auto"/>
        <w:ind w:left="720" w:firstLine="720"/>
        <w:jc w:val="both"/>
        <w:rPr>
          <w:rFonts w:ascii="Times New Roman" w:hAnsi="Times New Roman" w:cs="Times New Roman"/>
          <w:lang w:val="en-US"/>
        </w:rPr>
      </w:pPr>
      <w:r>
        <w:rPr>
          <w:rFonts w:ascii="Times New Roman" w:hAnsi="Times New Roman" w:cs="Times New Roman"/>
          <w:lang w:val="en-US"/>
        </w:rPr>
        <w:t xml:space="preserve">The learned judge also referred to the case of </w:t>
      </w:r>
      <w:r w:rsidR="0041751D">
        <w:rPr>
          <w:rFonts w:ascii="Times New Roman" w:hAnsi="Times New Roman" w:cs="Times New Roman"/>
          <w:i/>
          <w:iCs/>
          <w:lang w:val="en-US"/>
        </w:rPr>
        <w:t>Jangar</w:t>
      </w:r>
      <w:r>
        <w:rPr>
          <w:rFonts w:ascii="Times New Roman" w:hAnsi="Times New Roman" w:cs="Times New Roman"/>
          <w:lang w:val="en-US"/>
        </w:rPr>
        <w:t>a v Nyakuyamba</w:t>
      </w:r>
      <w:r w:rsidRPr="00C707F0">
        <w:rPr>
          <w:rFonts w:ascii="Times New Roman" w:hAnsi="Times New Roman" w:cs="Times New Roman"/>
          <w:i/>
          <w:iCs/>
          <w:lang w:val="en-US"/>
        </w:rPr>
        <w:t xml:space="preserve"> </w:t>
      </w:r>
      <w:r>
        <w:rPr>
          <w:rFonts w:ascii="Times New Roman" w:hAnsi="Times New Roman" w:cs="Times New Roman"/>
          <w:lang w:val="en-US"/>
        </w:rPr>
        <w:t xml:space="preserve">1998 (2) ZLR 475 where </w:t>
      </w:r>
      <w:r w:rsidRPr="00C707F0">
        <w:rPr>
          <w:rFonts w:ascii="Times New Roman" w:hAnsi="Times New Roman" w:cs="Times New Roman"/>
          <w:smallCaps/>
          <w:lang w:val="en-US"/>
        </w:rPr>
        <w:t>Gillespie</w:t>
      </w:r>
      <w:r>
        <w:rPr>
          <w:rFonts w:ascii="Times New Roman" w:hAnsi="Times New Roman" w:cs="Times New Roman"/>
          <w:lang w:val="en-US"/>
        </w:rPr>
        <w:t xml:space="preserve"> J also expressed the same view.</w:t>
      </w:r>
    </w:p>
    <w:p w:rsidR="008E3169" w:rsidRDefault="0041751D"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 It</w:t>
      </w:r>
      <w:r w:rsidR="008E3169">
        <w:rPr>
          <w:rFonts w:ascii="Times New Roman" w:hAnsi="Times New Roman" w:cs="Times New Roman"/>
          <w:lang w:val="en-US"/>
        </w:rPr>
        <w:t xml:space="preserve"> therefore</w:t>
      </w:r>
      <w:r>
        <w:rPr>
          <w:rFonts w:ascii="Times New Roman" w:hAnsi="Times New Roman" w:cs="Times New Roman"/>
          <w:lang w:val="en-US"/>
        </w:rPr>
        <w:t xml:space="preserve"> follows</w:t>
      </w:r>
      <w:r w:rsidR="008E3169">
        <w:rPr>
          <w:rFonts w:ascii="Times New Roman" w:hAnsi="Times New Roman" w:cs="Times New Roman"/>
          <w:lang w:val="en-US"/>
        </w:rPr>
        <w:t xml:space="preserve"> and base</w:t>
      </w:r>
      <w:r>
        <w:rPr>
          <w:rFonts w:ascii="Times New Roman" w:hAnsi="Times New Roman" w:cs="Times New Roman"/>
          <w:lang w:val="en-US"/>
        </w:rPr>
        <w:t>d on the authorities discussed</w:t>
      </w:r>
      <w:r w:rsidR="008E3169">
        <w:rPr>
          <w:rFonts w:ascii="Times New Roman" w:hAnsi="Times New Roman" w:cs="Times New Roman"/>
          <w:lang w:val="en-US"/>
        </w:rPr>
        <w:t xml:space="preserve"> above that the court cannot order the third respondent to process the cession of the property</w:t>
      </w:r>
      <w:r>
        <w:rPr>
          <w:rFonts w:ascii="Times New Roman" w:hAnsi="Times New Roman" w:cs="Times New Roman"/>
          <w:lang w:val="en-US"/>
        </w:rPr>
        <w:t xml:space="preserve"> in</w:t>
      </w:r>
      <w:r w:rsidR="008E3169">
        <w:rPr>
          <w:rFonts w:ascii="Times New Roman" w:hAnsi="Times New Roman" w:cs="Times New Roman"/>
          <w:lang w:val="en-US"/>
        </w:rPr>
        <w:t xml:space="preserve"> favour of the applicant. The applicant at best is expected to follow due process</w:t>
      </w:r>
      <w:r w:rsidR="00D02118">
        <w:rPr>
          <w:rFonts w:ascii="Times New Roman" w:hAnsi="Times New Roman" w:cs="Times New Roman"/>
          <w:lang w:val="en-US"/>
        </w:rPr>
        <w:t>.  I</w:t>
      </w:r>
      <w:r w:rsidR="008E3169">
        <w:rPr>
          <w:rFonts w:ascii="Times New Roman" w:hAnsi="Times New Roman" w:cs="Times New Roman"/>
          <w:lang w:val="en-US"/>
        </w:rPr>
        <w:t>t is premature for the court</w:t>
      </w:r>
      <w:r w:rsidR="00D02118">
        <w:rPr>
          <w:rFonts w:ascii="Times New Roman" w:hAnsi="Times New Roman" w:cs="Times New Roman"/>
          <w:lang w:val="en-US"/>
        </w:rPr>
        <w:t xml:space="preserve"> even</w:t>
      </w:r>
      <w:r w:rsidR="008E3169">
        <w:rPr>
          <w:rFonts w:ascii="Times New Roman" w:hAnsi="Times New Roman" w:cs="Times New Roman"/>
          <w:lang w:val="en-US"/>
        </w:rPr>
        <w:t xml:space="preserve"> assuming that it upholds the agreement between the applicant and the first respondent to be valid</w:t>
      </w:r>
      <w:r w:rsidR="00D02118">
        <w:rPr>
          <w:rFonts w:ascii="Times New Roman" w:hAnsi="Times New Roman" w:cs="Times New Roman"/>
          <w:lang w:val="en-US"/>
        </w:rPr>
        <w:t xml:space="preserve">, to order that the third respondent should register the cession from the second respondent to the applicants as there are requirements to be satisfied in processing a cession </w:t>
      </w:r>
      <w:r w:rsidR="003A61B3">
        <w:rPr>
          <w:rFonts w:ascii="Times New Roman" w:hAnsi="Times New Roman" w:cs="Times New Roman"/>
          <w:lang w:val="en-US"/>
        </w:rPr>
        <w:t>which the court is not privy to</w:t>
      </w:r>
      <w:r w:rsidR="008E3169">
        <w:rPr>
          <w:rFonts w:ascii="Times New Roman" w:hAnsi="Times New Roman" w:cs="Times New Roman"/>
          <w:lang w:val="en-US"/>
        </w:rPr>
        <w:t>. The third respondent is</w:t>
      </w:r>
      <w:r w:rsidR="003A61B3">
        <w:rPr>
          <w:rFonts w:ascii="Times New Roman" w:hAnsi="Times New Roman" w:cs="Times New Roman"/>
          <w:lang w:val="en-US"/>
        </w:rPr>
        <w:t xml:space="preserve"> however</w:t>
      </w:r>
      <w:r w:rsidR="00560FDE">
        <w:rPr>
          <w:rFonts w:ascii="Times New Roman" w:hAnsi="Times New Roman" w:cs="Times New Roman"/>
          <w:lang w:val="en-US"/>
        </w:rPr>
        <w:t xml:space="preserve"> expected i</w:t>
      </w:r>
      <w:r w:rsidR="008E3169">
        <w:rPr>
          <w:rFonts w:ascii="Times New Roman" w:hAnsi="Times New Roman" w:cs="Times New Roman"/>
          <w:lang w:val="en-US"/>
        </w:rPr>
        <w:t>n such a scenario to perform its duties or obligations and only if it does not do so or the applicant has issues with the process</w:t>
      </w:r>
      <w:r w:rsidR="003A61B3">
        <w:rPr>
          <w:rFonts w:ascii="Times New Roman" w:hAnsi="Times New Roman" w:cs="Times New Roman"/>
          <w:lang w:val="en-US"/>
        </w:rPr>
        <w:t>ing of the cession</w:t>
      </w:r>
      <w:r w:rsidR="008E3169">
        <w:rPr>
          <w:rFonts w:ascii="Times New Roman" w:hAnsi="Times New Roman" w:cs="Times New Roman"/>
          <w:lang w:val="en-US"/>
        </w:rPr>
        <w:t xml:space="preserve"> can the applicant seek appropriate orders from the court.   </w:t>
      </w:r>
    </w:p>
    <w:p w:rsidR="008E3169" w:rsidRDefault="008E3169"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 In relation to the circumstances of the sale or alienation of the first respondent’s ri</w:t>
      </w:r>
      <w:r w:rsidR="003A61B3">
        <w:rPr>
          <w:rFonts w:ascii="Times New Roman" w:hAnsi="Times New Roman" w:cs="Times New Roman"/>
          <w:lang w:val="en-US"/>
        </w:rPr>
        <w:t>ght in the property, it is clear from a reading of the case law that “the</w:t>
      </w:r>
      <w:r>
        <w:rPr>
          <w:rFonts w:ascii="Times New Roman" w:hAnsi="Times New Roman" w:cs="Times New Roman"/>
          <w:lang w:val="en-US"/>
        </w:rPr>
        <w:t xml:space="preserve"> sale” agreement between the first respondent and the applicant was valid. The next cons</w:t>
      </w:r>
      <w:r w:rsidR="003A61B3">
        <w:rPr>
          <w:rFonts w:ascii="Times New Roman" w:hAnsi="Times New Roman" w:cs="Times New Roman"/>
          <w:lang w:val="en-US"/>
        </w:rPr>
        <w:t>ideration is to determine whether</w:t>
      </w:r>
      <w:r>
        <w:rPr>
          <w:rFonts w:ascii="Times New Roman" w:hAnsi="Times New Roman" w:cs="Times New Roman"/>
          <w:lang w:val="en-US"/>
        </w:rPr>
        <w:t xml:space="preserve"> or n</w:t>
      </w:r>
      <w:r w:rsidR="003A61B3">
        <w:rPr>
          <w:rFonts w:ascii="Times New Roman" w:hAnsi="Times New Roman" w:cs="Times New Roman"/>
          <w:lang w:val="en-US"/>
        </w:rPr>
        <w:t>ot that agreement was still exta</w:t>
      </w:r>
      <w:r>
        <w:rPr>
          <w:rFonts w:ascii="Times New Roman" w:hAnsi="Times New Roman" w:cs="Times New Roman"/>
          <w:lang w:val="en-US"/>
        </w:rPr>
        <w:t>nt when the first</w:t>
      </w:r>
      <w:r w:rsidR="003A61B3">
        <w:rPr>
          <w:rFonts w:ascii="Times New Roman" w:hAnsi="Times New Roman" w:cs="Times New Roman"/>
          <w:lang w:val="en-US"/>
        </w:rPr>
        <w:t xml:space="preserve"> respondent again sold his rights, title and interest in the property to</w:t>
      </w:r>
      <w:r>
        <w:rPr>
          <w:rFonts w:ascii="Times New Roman" w:hAnsi="Times New Roman" w:cs="Times New Roman"/>
          <w:lang w:val="en-US"/>
        </w:rPr>
        <w:t xml:space="preserve"> fourth and fifth respondent.</w:t>
      </w:r>
      <w:r w:rsidR="00560FDE">
        <w:rPr>
          <w:rFonts w:ascii="Times New Roman" w:hAnsi="Times New Roman" w:cs="Times New Roman"/>
          <w:lang w:val="en-US"/>
        </w:rPr>
        <w:t xml:space="preserve"> It</w:t>
      </w:r>
      <w:r w:rsidR="003A61B3">
        <w:rPr>
          <w:rFonts w:ascii="Times New Roman" w:hAnsi="Times New Roman" w:cs="Times New Roman"/>
          <w:lang w:val="en-US"/>
        </w:rPr>
        <w:t xml:space="preserve"> is in my view on the evidence that the agreement between the first respondent and the applicant was still extant despite the spirited attempts of both the </w:t>
      </w:r>
      <w:r w:rsidR="00560FDE">
        <w:rPr>
          <w:rFonts w:ascii="Times New Roman" w:hAnsi="Times New Roman" w:cs="Times New Roman"/>
          <w:lang w:val="en-US"/>
        </w:rPr>
        <w:t>first,</w:t>
      </w:r>
      <w:r w:rsidR="003A61B3">
        <w:rPr>
          <w:rFonts w:ascii="Times New Roman" w:hAnsi="Times New Roman" w:cs="Times New Roman"/>
          <w:lang w:val="en-US"/>
        </w:rPr>
        <w:t xml:space="preserve"> fourth </w:t>
      </w:r>
      <w:r w:rsidR="00CF3B00">
        <w:rPr>
          <w:rFonts w:ascii="Times New Roman" w:hAnsi="Times New Roman" w:cs="Times New Roman"/>
          <w:lang w:val="en-US"/>
        </w:rPr>
        <w:t xml:space="preserve">and fifth respondents to argue that there was no valid agreement of sale between the first respondent and the applicant. </w:t>
      </w:r>
      <w:r>
        <w:rPr>
          <w:rFonts w:ascii="Times New Roman" w:hAnsi="Times New Roman" w:cs="Times New Roman"/>
          <w:lang w:val="en-US"/>
        </w:rPr>
        <w:t xml:space="preserve"> The first respondent averred that the applicant was in br</w:t>
      </w:r>
      <w:r w:rsidR="00CF3B00">
        <w:rPr>
          <w:rFonts w:ascii="Times New Roman" w:hAnsi="Times New Roman" w:cs="Times New Roman"/>
          <w:lang w:val="en-US"/>
        </w:rPr>
        <w:t>e</w:t>
      </w:r>
      <w:r w:rsidR="00560FDE">
        <w:rPr>
          <w:rFonts w:ascii="Times New Roman" w:hAnsi="Times New Roman" w:cs="Times New Roman"/>
          <w:lang w:val="en-US"/>
        </w:rPr>
        <w:t>a</w:t>
      </w:r>
      <w:r>
        <w:rPr>
          <w:rFonts w:ascii="Times New Roman" w:hAnsi="Times New Roman" w:cs="Times New Roman"/>
          <w:lang w:val="en-US"/>
        </w:rPr>
        <w:t>ach of the agreement for non</w:t>
      </w:r>
      <w:r w:rsidR="00560FDE">
        <w:rPr>
          <w:rFonts w:ascii="Times New Roman" w:hAnsi="Times New Roman" w:cs="Times New Roman"/>
          <w:lang w:val="en-US"/>
        </w:rPr>
        <w:t xml:space="preserve"> </w:t>
      </w:r>
      <w:r>
        <w:rPr>
          <w:rFonts w:ascii="Times New Roman" w:hAnsi="Times New Roman" w:cs="Times New Roman"/>
          <w:lang w:val="en-US"/>
        </w:rPr>
        <w:t>payment of the full purchase</w:t>
      </w:r>
      <w:r w:rsidR="00CF3B00">
        <w:rPr>
          <w:rFonts w:ascii="Times New Roman" w:hAnsi="Times New Roman" w:cs="Times New Roman"/>
          <w:lang w:val="en-US"/>
        </w:rPr>
        <w:t xml:space="preserve"> price</w:t>
      </w:r>
      <w:r w:rsidR="00560FDE">
        <w:rPr>
          <w:rFonts w:ascii="Times New Roman" w:hAnsi="Times New Roman" w:cs="Times New Roman"/>
          <w:lang w:val="en-US"/>
        </w:rPr>
        <w:t>,</w:t>
      </w:r>
      <w:r>
        <w:rPr>
          <w:rFonts w:ascii="Times New Roman" w:hAnsi="Times New Roman" w:cs="Times New Roman"/>
          <w:lang w:val="en-US"/>
        </w:rPr>
        <w:t xml:space="preserve"> an allegation disputed by t</w:t>
      </w:r>
      <w:r w:rsidR="00CF3B00">
        <w:rPr>
          <w:rFonts w:ascii="Times New Roman" w:hAnsi="Times New Roman" w:cs="Times New Roman"/>
          <w:lang w:val="en-US"/>
        </w:rPr>
        <w:t>he applicant. That is not</w:t>
      </w:r>
      <w:r>
        <w:rPr>
          <w:rFonts w:ascii="Times New Roman" w:hAnsi="Times New Roman" w:cs="Times New Roman"/>
          <w:lang w:val="en-US"/>
        </w:rPr>
        <w:t xml:space="preserve"> the</w:t>
      </w:r>
      <w:r w:rsidR="00CF3B00">
        <w:rPr>
          <w:rFonts w:ascii="Times New Roman" w:hAnsi="Times New Roman" w:cs="Times New Roman"/>
          <w:lang w:val="en-US"/>
        </w:rPr>
        <w:t xml:space="preserve"> real</w:t>
      </w:r>
      <w:r>
        <w:rPr>
          <w:rFonts w:ascii="Times New Roman" w:hAnsi="Times New Roman" w:cs="Times New Roman"/>
          <w:lang w:val="en-US"/>
        </w:rPr>
        <w:t xml:space="preserve"> issue. The issue is whether the cancellation so pleaded was done in accordance with the agreement. Clause 13 of the agreement provides for</w:t>
      </w:r>
      <w:r w:rsidR="00560FDE">
        <w:rPr>
          <w:rFonts w:ascii="Times New Roman" w:hAnsi="Times New Roman" w:cs="Times New Roman"/>
          <w:lang w:val="en-US"/>
        </w:rPr>
        <w:t xml:space="preserve"> a seven (7)</w:t>
      </w:r>
      <w:r w:rsidR="00CF3B00">
        <w:rPr>
          <w:rFonts w:ascii="Times New Roman" w:hAnsi="Times New Roman" w:cs="Times New Roman"/>
          <w:lang w:val="en-US"/>
        </w:rPr>
        <w:t xml:space="preserve"> written</w:t>
      </w:r>
      <w:r>
        <w:rPr>
          <w:rFonts w:ascii="Times New Roman" w:hAnsi="Times New Roman" w:cs="Times New Roman"/>
          <w:lang w:val="en-US"/>
        </w:rPr>
        <w:t xml:space="preserve"> notice to remedy an alleged breach </w:t>
      </w:r>
      <w:r w:rsidR="00CF3B00">
        <w:rPr>
          <w:rFonts w:ascii="Times New Roman" w:hAnsi="Times New Roman" w:cs="Times New Roman"/>
          <w:lang w:val="en-US"/>
        </w:rPr>
        <w:t xml:space="preserve">to be given </w:t>
      </w:r>
      <w:r>
        <w:rPr>
          <w:rFonts w:ascii="Times New Roman" w:hAnsi="Times New Roman" w:cs="Times New Roman"/>
          <w:lang w:val="en-US"/>
        </w:rPr>
        <w:t>before cancellation can be</w:t>
      </w:r>
      <w:r w:rsidR="00CF3B00">
        <w:rPr>
          <w:rFonts w:ascii="Times New Roman" w:hAnsi="Times New Roman" w:cs="Times New Roman"/>
          <w:lang w:val="en-US"/>
        </w:rPr>
        <w:t xml:space="preserve"> invoked</w:t>
      </w:r>
      <w:r>
        <w:rPr>
          <w:rFonts w:ascii="Times New Roman" w:hAnsi="Times New Roman" w:cs="Times New Roman"/>
          <w:lang w:val="en-US"/>
        </w:rPr>
        <w:t>. The first defendant did not plead that he</w:t>
      </w:r>
      <w:r w:rsidR="00CF3B00">
        <w:rPr>
          <w:rFonts w:ascii="Times New Roman" w:hAnsi="Times New Roman" w:cs="Times New Roman"/>
          <w:lang w:val="en-US"/>
        </w:rPr>
        <w:t xml:space="preserve"> complied with the notice clause</w:t>
      </w:r>
      <w:r>
        <w:rPr>
          <w:rFonts w:ascii="Times New Roman" w:hAnsi="Times New Roman" w:cs="Times New Roman"/>
          <w:lang w:val="en-US"/>
        </w:rPr>
        <w:t xml:space="preserve">. </w:t>
      </w:r>
    </w:p>
    <w:p w:rsidR="008E3169" w:rsidRDefault="008E3169" w:rsidP="008E3169">
      <w:pPr>
        <w:spacing w:line="360" w:lineRule="auto"/>
        <w:jc w:val="both"/>
        <w:rPr>
          <w:rFonts w:ascii="Times New Roman" w:hAnsi="Times New Roman" w:cs="Times New Roman"/>
          <w:lang w:val="en-US"/>
        </w:rPr>
      </w:pPr>
      <w:r>
        <w:rPr>
          <w:rFonts w:ascii="Times New Roman" w:hAnsi="Times New Roman" w:cs="Times New Roman"/>
          <w:lang w:val="en-US"/>
        </w:rPr>
        <w:tab/>
        <w:t xml:space="preserve"> It was the applicant’s contention that he reported the applicant to the police for fraud. Indeed, the first respondent purported to sell his rights</w:t>
      </w:r>
      <w:r w:rsidR="00560FDE">
        <w:rPr>
          <w:rFonts w:ascii="Times New Roman" w:hAnsi="Times New Roman" w:cs="Times New Roman"/>
          <w:lang w:val="en-US"/>
        </w:rPr>
        <w:t>,</w:t>
      </w:r>
      <w:r>
        <w:rPr>
          <w:rFonts w:ascii="Times New Roman" w:hAnsi="Times New Roman" w:cs="Times New Roman"/>
          <w:lang w:val="en-US"/>
        </w:rPr>
        <w:t xml:space="preserve"> title and in</w:t>
      </w:r>
      <w:r w:rsidR="00560FDE">
        <w:rPr>
          <w:rFonts w:ascii="Times New Roman" w:hAnsi="Times New Roman" w:cs="Times New Roman"/>
          <w:lang w:val="en-US"/>
        </w:rPr>
        <w:t>terest to the fourth and fifth</w:t>
      </w:r>
      <w:r>
        <w:rPr>
          <w:rFonts w:ascii="Times New Roman" w:hAnsi="Times New Roman" w:cs="Times New Roman"/>
          <w:lang w:val="en-US"/>
        </w:rPr>
        <w:t xml:space="preserve"> </w:t>
      </w:r>
      <w:r>
        <w:rPr>
          <w:rFonts w:ascii="Times New Roman" w:hAnsi="Times New Roman" w:cs="Times New Roman"/>
          <w:lang w:val="en-US"/>
        </w:rPr>
        <w:lastRenderedPageBreak/>
        <w:t>respondents at a time that the first agreement with the first respondent was still valid. The agreement with fourth and fifth respondents constituted a second and therefore a double sale. The first respondent lied to the fourth and fifth respondents that the property was not subject to a prior sale. The first respondent no longer held any rights, title or interest in the agreement because he had sold them. He</w:t>
      </w:r>
      <w:r w:rsidR="00CF3B00">
        <w:rPr>
          <w:rFonts w:ascii="Times New Roman" w:hAnsi="Times New Roman" w:cs="Times New Roman"/>
          <w:lang w:val="en-US"/>
        </w:rPr>
        <w:t xml:space="preserve"> therefore</w:t>
      </w:r>
      <w:r>
        <w:rPr>
          <w:rFonts w:ascii="Times New Roman" w:hAnsi="Times New Roman" w:cs="Times New Roman"/>
          <w:lang w:val="en-US"/>
        </w:rPr>
        <w:t xml:space="preserve"> defrauded the fourt</w:t>
      </w:r>
      <w:r w:rsidR="00CF3B00">
        <w:rPr>
          <w:rFonts w:ascii="Times New Roman" w:hAnsi="Times New Roman" w:cs="Times New Roman"/>
          <w:lang w:val="en-US"/>
        </w:rPr>
        <w:t>h and fifth respondents of their money in a second sale.</w:t>
      </w:r>
    </w:p>
    <w:p w:rsidR="008E3169" w:rsidRDefault="008E3169" w:rsidP="008E3169">
      <w:pPr>
        <w:spacing w:line="360" w:lineRule="auto"/>
        <w:ind w:firstLine="720"/>
        <w:jc w:val="both"/>
        <w:rPr>
          <w:rFonts w:ascii="Times New Roman" w:hAnsi="Times New Roman" w:cs="Times New Roman"/>
          <w:lang w:val="en-US"/>
        </w:rPr>
      </w:pPr>
      <w:r>
        <w:rPr>
          <w:rFonts w:ascii="Times New Roman" w:hAnsi="Times New Roman" w:cs="Times New Roman"/>
          <w:lang w:val="en-US"/>
        </w:rPr>
        <w:t>The court must obser</w:t>
      </w:r>
      <w:r w:rsidR="001824C7">
        <w:rPr>
          <w:rFonts w:ascii="Times New Roman" w:hAnsi="Times New Roman" w:cs="Times New Roman"/>
          <w:lang w:val="en-US"/>
        </w:rPr>
        <w:t>ve the sanctity of contracts. I</w:t>
      </w:r>
      <w:r>
        <w:rPr>
          <w:rFonts w:ascii="Times New Roman" w:hAnsi="Times New Roman" w:cs="Times New Roman"/>
          <w:lang w:val="en-US"/>
        </w:rPr>
        <w:t xml:space="preserve">n the case of </w:t>
      </w:r>
      <w:r w:rsidRPr="00911800">
        <w:rPr>
          <w:rFonts w:ascii="Times New Roman" w:hAnsi="Times New Roman" w:cs="Times New Roman"/>
          <w:i/>
          <w:iCs/>
          <w:lang w:val="en-US"/>
        </w:rPr>
        <w:t>Riogold (Pvt) Ltd</w:t>
      </w:r>
      <w:r>
        <w:rPr>
          <w:rFonts w:ascii="Times New Roman" w:hAnsi="Times New Roman" w:cs="Times New Roman"/>
          <w:lang w:val="en-US"/>
        </w:rPr>
        <w:t xml:space="preserve"> v </w:t>
      </w:r>
      <w:r w:rsidRPr="00911800">
        <w:rPr>
          <w:rFonts w:ascii="Times New Roman" w:hAnsi="Times New Roman" w:cs="Times New Roman"/>
          <w:i/>
          <w:iCs/>
          <w:lang w:val="en-US"/>
        </w:rPr>
        <w:t>Falcon Gold Zimbabwe &amp; Anor</w:t>
      </w:r>
      <w:r>
        <w:rPr>
          <w:rFonts w:ascii="Times New Roman" w:hAnsi="Times New Roman" w:cs="Times New Roman"/>
          <w:lang w:val="en-US"/>
        </w:rPr>
        <w:t xml:space="preserve"> Sc 7/23 </w:t>
      </w:r>
      <w:r w:rsidRPr="00911800">
        <w:rPr>
          <w:rFonts w:ascii="Times New Roman" w:hAnsi="Times New Roman" w:cs="Times New Roman"/>
          <w:smallCaps/>
          <w:lang w:val="en-US"/>
        </w:rPr>
        <w:t>Mwayera</w:t>
      </w:r>
      <w:r>
        <w:rPr>
          <w:rFonts w:ascii="Times New Roman" w:hAnsi="Times New Roman" w:cs="Times New Roman"/>
          <w:lang w:val="en-US"/>
        </w:rPr>
        <w:t xml:space="preserve"> JA stated at p 9 of the cyclostyled judgement.</w:t>
      </w:r>
    </w:p>
    <w:p w:rsidR="008E3169" w:rsidRDefault="008E3169"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The doctrine of sanctity</w:t>
      </w:r>
      <w:r w:rsidR="001824C7">
        <w:rPr>
          <w:rFonts w:ascii="Times New Roman" w:hAnsi="Times New Roman" w:cs="Times New Roman"/>
          <w:lang w:val="en-US"/>
        </w:rPr>
        <w:t xml:space="preserve"> of</w:t>
      </w:r>
      <w:r>
        <w:rPr>
          <w:rFonts w:ascii="Times New Roman" w:hAnsi="Times New Roman" w:cs="Times New Roman"/>
          <w:lang w:val="en-US"/>
        </w:rPr>
        <w:t xml:space="preserve"> contracts is a foundational principle in our jurisdiction. It provides that once a contract is entered into freely and voluntarily it becomes sacrosanct and courts should   enforce it. In the case of </w:t>
      </w:r>
      <w:r w:rsidR="001824C7">
        <w:rPr>
          <w:rFonts w:ascii="Times New Roman" w:hAnsi="Times New Roman" w:cs="Times New Roman"/>
          <w:i/>
          <w:lang w:val="en-US"/>
        </w:rPr>
        <w:t>Kempe</w:t>
      </w:r>
      <w:r w:rsidRPr="008E3169">
        <w:rPr>
          <w:rFonts w:ascii="Times New Roman" w:hAnsi="Times New Roman" w:cs="Times New Roman"/>
          <w:i/>
          <w:lang w:val="en-US"/>
        </w:rPr>
        <w:t>n v Kempen</w:t>
      </w:r>
      <w:r>
        <w:rPr>
          <w:rFonts w:ascii="Times New Roman" w:hAnsi="Times New Roman" w:cs="Times New Roman"/>
          <w:lang w:val="en-US"/>
        </w:rPr>
        <w:t xml:space="preserve"> SC 14/16</w:t>
      </w:r>
      <w:r w:rsidR="001824C7">
        <w:rPr>
          <w:rFonts w:ascii="Times New Roman" w:hAnsi="Times New Roman" w:cs="Times New Roman"/>
          <w:lang w:val="en-US"/>
        </w:rPr>
        <w:t>,</w:t>
      </w:r>
      <w:r>
        <w:rPr>
          <w:rFonts w:ascii="Times New Roman" w:hAnsi="Times New Roman" w:cs="Times New Roman"/>
          <w:lang w:val="en-US"/>
        </w:rPr>
        <w:t xml:space="preserve"> this principle was aptly captured as being the freedom of parties to enter into a contract and the duty of the court </w:t>
      </w:r>
      <w:r w:rsidR="001824C7">
        <w:rPr>
          <w:rFonts w:ascii="Times New Roman" w:hAnsi="Times New Roman" w:cs="Times New Roman"/>
          <w:lang w:val="en-US"/>
        </w:rPr>
        <w:t>to respect</w:t>
      </w:r>
      <w:r>
        <w:rPr>
          <w:rFonts w:ascii="Times New Roman" w:hAnsi="Times New Roman" w:cs="Times New Roman"/>
          <w:lang w:val="en-US"/>
        </w:rPr>
        <w:t xml:space="preserve"> the agency that parties have </w:t>
      </w:r>
      <w:r w:rsidR="00254D6D">
        <w:rPr>
          <w:rFonts w:ascii="Times New Roman" w:hAnsi="Times New Roman" w:cs="Times New Roman"/>
          <w:lang w:val="en-US"/>
        </w:rPr>
        <w:t>in this</w:t>
      </w:r>
      <w:r>
        <w:rPr>
          <w:rFonts w:ascii="Times New Roman" w:hAnsi="Times New Roman" w:cs="Times New Roman"/>
          <w:lang w:val="en-US"/>
        </w:rPr>
        <w:t xml:space="preserve"> regard. </w:t>
      </w:r>
    </w:p>
    <w:p w:rsidR="008E3169" w:rsidRDefault="001824C7"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It was noted</w:t>
      </w:r>
      <w:r w:rsidR="008E3169">
        <w:rPr>
          <w:rFonts w:ascii="Times New Roman" w:hAnsi="Times New Roman" w:cs="Times New Roman"/>
          <w:lang w:val="en-US"/>
        </w:rPr>
        <w:t xml:space="preserve"> as follows:</w:t>
      </w:r>
    </w:p>
    <w:p w:rsidR="008E3169" w:rsidRDefault="008E3169" w:rsidP="008E3169">
      <w:pPr>
        <w:spacing w:line="240" w:lineRule="auto"/>
        <w:ind w:left="720"/>
        <w:jc w:val="both"/>
        <w:rPr>
          <w:rFonts w:ascii="Times New Roman" w:hAnsi="Times New Roman" w:cs="Times New Roman"/>
          <w:lang w:val="en-US"/>
        </w:rPr>
      </w:pPr>
      <w:r>
        <w:rPr>
          <w:rFonts w:ascii="Times New Roman" w:hAnsi="Times New Roman" w:cs="Times New Roman"/>
          <w:lang w:val="en-US"/>
        </w:rPr>
        <w:t xml:space="preserve">“ </w:t>
      </w:r>
      <w:r w:rsidRPr="008E3169">
        <w:rPr>
          <w:rFonts w:ascii="Times New Roman" w:hAnsi="Times New Roman" w:cs="Times New Roman"/>
          <w:sz w:val="22"/>
          <w:szCs w:val="22"/>
          <w:lang w:val="en-US"/>
        </w:rPr>
        <w:t xml:space="preserve">our legal system </w:t>
      </w:r>
      <w:r w:rsidR="00560FDE">
        <w:rPr>
          <w:rFonts w:ascii="Times New Roman" w:hAnsi="Times New Roman" w:cs="Times New Roman"/>
          <w:sz w:val="22"/>
          <w:szCs w:val="22"/>
          <w:lang w:val="en-US"/>
        </w:rPr>
        <w:t>pays great honour to the doctrine</w:t>
      </w:r>
      <w:r w:rsidRPr="008E3169">
        <w:rPr>
          <w:rFonts w:ascii="Times New Roman" w:hAnsi="Times New Roman" w:cs="Times New Roman"/>
          <w:sz w:val="22"/>
          <w:szCs w:val="22"/>
          <w:lang w:val="en-US"/>
        </w:rPr>
        <w:t xml:space="preserve"> of sanctity of contracts to the effect</w:t>
      </w:r>
      <w:r w:rsidR="001824C7">
        <w:rPr>
          <w:rFonts w:ascii="Times New Roman" w:hAnsi="Times New Roman" w:cs="Times New Roman"/>
          <w:sz w:val="22"/>
          <w:szCs w:val="22"/>
          <w:lang w:val="en-US"/>
        </w:rPr>
        <w:t xml:space="preserve"> that lawful agreements are bin</w:t>
      </w:r>
      <w:r w:rsidRPr="008E3169">
        <w:rPr>
          <w:rFonts w:ascii="Times New Roman" w:hAnsi="Times New Roman" w:cs="Times New Roman"/>
          <w:sz w:val="22"/>
          <w:szCs w:val="22"/>
          <w:lang w:val="en-US"/>
        </w:rPr>
        <w:t xml:space="preserve">ding and enforceable by the courts. In </w:t>
      </w:r>
      <w:r w:rsidRPr="008E3169">
        <w:rPr>
          <w:rFonts w:ascii="Times New Roman" w:hAnsi="Times New Roman" w:cs="Times New Roman"/>
          <w:i/>
          <w:iCs/>
          <w:sz w:val="22"/>
          <w:szCs w:val="22"/>
          <w:lang w:val="en-US"/>
        </w:rPr>
        <w:t>Book</w:t>
      </w:r>
      <w:r w:rsidRPr="008E3169">
        <w:rPr>
          <w:rFonts w:ascii="Times New Roman" w:hAnsi="Times New Roman" w:cs="Times New Roman"/>
          <w:sz w:val="22"/>
          <w:szCs w:val="22"/>
          <w:lang w:val="en-US"/>
        </w:rPr>
        <w:t xml:space="preserve"> v </w:t>
      </w:r>
      <w:r w:rsidRPr="008E3169">
        <w:rPr>
          <w:rFonts w:ascii="Times New Roman" w:hAnsi="Times New Roman" w:cs="Times New Roman"/>
          <w:i/>
          <w:iCs/>
          <w:sz w:val="22"/>
          <w:szCs w:val="22"/>
          <w:lang w:val="en-US"/>
        </w:rPr>
        <w:t>Davison</w:t>
      </w:r>
      <w:r w:rsidRPr="008E3169">
        <w:rPr>
          <w:rFonts w:ascii="Times New Roman" w:hAnsi="Times New Roman" w:cs="Times New Roman"/>
          <w:sz w:val="22"/>
          <w:szCs w:val="22"/>
          <w:lang w:val="en-US"/>
        </w:rPr>
        <w:t xml:space="preserve"> 1988(1) ZLR at 369 F; the court held that it is in the public interest that agreements freely entered into must be honoured. </w:t>
      </w:r>
      <w:r w:rsidR="001824C7">
        <w:rPr>
          <w:rFonts w:ascii="Times New Roman" w:hAnsi="Times New Roman" w:cs="Times New Roman"/>
          <w:sz w:val="22"/>
          <w:szCs w:val="22"/>
          <w:lang w:val="en-US"/>
        </w:rPr>
        <w:t xml:space="preserve">To buttress </w:t>
      </w:r>
      <w:r w:rsidRPr="008E3169">
        <w:rPr>
          <w:rFonts w:ascii="Times New Roman" w:hAnsi="Times New Roman" w:cs="Times New Roman"/>
          <w:sz w:val="22"/>
          <w:szCs w:val="22"/>
          <w:lang w:val="en-US"/>
        </w:rPr>
        <w:t xml:space="preserve">this point, the court in </w:t>
      </w:r>
      <w:r w:rsidRPr="008E3169">
        <w:rPr>
          <w:rFonts w:ascii="Times New Roman" w:hAnsi="Times New Roman" w:cs="Times New Roman"/>
          <w:i/>
          <w:iCs/>
          <w:sz w:val="22"/>
          <w:szCs w:val="22"/>
          <w:lang w:val="en-US"/>
        </w:rPr>
        <w:t>Magodora</w:t>
      </w:r>
      <w:r w:rsidRPr="008E3169">
        <w:rPr>
          <w:rFonts w:ascii="Times New Roman" w:hAnsi="Times New Roman" w:cs="Times New Roman"/>
          <w:sz w:val="22"/>
          <w:szCs w:val="22"/>
          <w:lang w:val="en-US"/>
        </w:rPr>
        <w:t xml:space="preserve"> v </w:t>
      </w:r>
      <w:r w:rsidRPr="008E3169">
        <w:rPr>
          <w:rFonts w:ascii="Times New Roman" w:hAnsi="Times New Roman" w:cs="Times New Roman"/>
          <w:i/>
          <w:iCs/>
          <w:sz w:val="22"/>
          <w:szCs w:val="22"/>
          <w:lang w:val="en-US"/>
        </w:rPr>
        <w:t>Care International</w:t>
      </w:r>
      <w:r w:rsidRPr="008E3169">
        <w:rPr>
          <w:rFonts w:ascii="Times New Roman" w:hAnsi="Times New Roman" w:cs="Times New Roman"/>
          <w:sz w:val="22"/>
          <w:szCs w:val="22"/>
          <w:lang w:val="en-US"/>
        </w:rPr>
        <w:t xml:space="preserve"> 2014 (1) ZLR 397(S) held that|:</w:t>
      </w:r>
      <w:r>
        <w:rPr>
          <w:rFonts w:ascii="Times New Roman" w:hAnsi="Times New Roman" w:cs="Times New Roman"/>
          <w:lang w:val="en-US"/>
        </w:rPr>
        <w:t xml:space="preserve"> </w:t>
      </w:r>
    </w:p>
    <w:p w:rsidR="008E3169" w:rsidRPr="00934DD3" w:rsidRDefault="008E3169" w:rsidP="008E3169">
      <w:pPr>
        <w:spacing w:line="240" w:lineRule="auto"/>
        <w:ind w:left="720"/>
        <w:jc w:val="both"/>
        <w:rPr>
          <w:rFonts w:ascii="Times New Roman" w:hAnsi="Times New Roman" w:cs="Times New Roman"/>
          <w:sz w:val="22"/>
          <w:szCs w:val="22"/>
          <w:lang w:val="en-US"/>
        </w:rPr>
      </w:pPr>
      <w:r>
        <w:rPr>
          <w:rFonts w:ascii="Times New Roman" w:hAnsi="Times New Roman" w:cs="Times New Roman"/>
          <w:lang w:val="en-US"/>
        </w:rPr>
        <w:t>“In</w:t>
      </w:r>
      <w:r w:rsidRPr="00934DD3">
        <w:rPr>
          <w:rFonts w:ascii="Times New Roman" w:hAnsi="Times New Roman" w:cs="Times New Roman"/>
          <w:sz w:val="22"/>
          <w:szCs w:val="22"/>
          <w:lang w:val="en-US"/>
        </w:rPr>
        <w:t xml:space="preserve"> principle it is not open to the court to rewrite a contract entered into between parties or to excuse any of them from the consequences of the contract that they have </w:t>
      </w:r>
      <w:r w:rsidR="001824C7">
        <w:rPr>
          <w:rFonts w:ascii="Times New Roman" w:hAnsi="Times New Roman" w:cs="Times New Roman"/>
          <w:sz w:val="22"/>
          <w:szCs w:val="22"/>
          <w:lang w:val="en-US"/>
        </w:rPr>
        <w:t>freely and voluntary accepted even if they are shown to be onerous</w:t>
      </w:r>
      <w:r w:rsidRPr="00934DD3">
        <w:rPr>
          <w:rFonts w:ascii="Times New Roman" w:hAnsi="Times New Roman" w:cs="Times New Roman"/>
          <w:sz w:val="22"/>
          <w:szCs w:val="22"/>
          <w:lang w:val="en-US"/>
        </w:rPr>
        <w:t xml:space="preserve"> or oppressive. This is so as a matter of public policy. No</w:t>
      </w:r>
      <w:r w:rsidR="001824C7">
        <w:rPr>
          <w:rFonts w:ascii="Times New Roman" w:hAnsi="Times New Roman" w:cs="Times New Roman"/>
          <w:sz w:val="22"/>
          <w:szCs w:val="22"/>
          <w:lang w:val="en-US"/>
        </w:rPr>
        <w:t>r is it generally permissible</w:t>
      </w:r>
      <w:r w:rsidRPr="00934DD3">
        <w:rPr>
          <w:rFonts w:ascii="Times New Roman" w:hAnsi="Times New Roman" w:cs="Times New Roman"/>
          <w:sz w:val="22"/>
          <w:szCs w:val="22"/>
          <w:lang w:val="en-US"/>
        </w:rPr>
        <w:t xml:space="preserve"> to read into the contract some implied or tac</w:t>
      </w:r>
      <w:r w:rsidR="001824C7">
        <w:rPr>
          <w:rFonts w:ascii="Times New Roman" w:hAnsi="Times New Roman" w:cs="Times New Roman"/>
          <w:sz w:val="22"/>
          <w:szCs w:val="22"/>
          <w:lang w:val="en-US"/>
        </w:rPr>
        <w:t>i</w:t>
      </w:r>
      <w:r w:rsidRPr="00934DD3">
        <w:rPr>
          <w:rFonts w:ascii="Times New Roman" w:hAnsi="Times New Roman" w:cs="Times New Roman"/>
          <w:sz w:val="22"/>
          <w:szCs w:val="22"/>
          <w:lang w:val="en-US"/>
        </w:rPr>
        <w:t>t term that is</w:t>
      </w:r>
      <w:r w:rsidR="001824C7">
        <w:rPr>
          <w:rFonts w:ascii="Times New Roman" w:hAnsi="Times New Roman" w:cs="Times New Roman"/>
          <w:sz w:val="22"/>
          <w:szCs w:val="22"/>
          <w:lang w:val="en-US"/>
        </w:rPr>
        <w:t xml:space="preserve"> in</w:t>
      </w:r>
      <w:r w:rsidRPr="00934DD3">
        <w:rPr>
          <w:rFonts w:ascii="Times New Roman" w:hAnsi="Times New Roman" w:cs="Times New Roman"/>
          <w:sz w:val="22"/>
          <w:szCs w:val="22"/>
          <w:lang w:val="en-US"/>
        </w:rPr>
        <w:t xml:space="preserve"> direct conflict with its express terms.”</w:t>
      </w:r>
    </w:p>
    <w:p w:rsidR="008E3169" w:rsidRDefault="008E3169" w:rsidP="00254D6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From the above discourse it follows that once the decision is made that the sale agreement between the firs</w:t>
      </w:r>
      <w:r w:rsidR="00254D6D">
        <w:rPr>
          <w:rFonts w:ascii="Times New Roman" w:hAnsi="Times New Roman" w:cs="Times New Roman"/>
          <w:lang w:val="en-US"/>
        </w:rPr>
        <w:t>t respondent and the applicant</w:t>
      </w:r>
      <w:r w:rsidR="00560FDE">
        <w:rPr>
          <w:rFonts w:ascii="Times New Roman" w:hAnsi="Times New Roman" w:cs="Times New Roman"/>
          <w:lang w:val="en-US"/>
        </w:rPr>
        <w:t>’s</w:t>
      </w:r>
      <w:r>
        <w:rPr>
          <w:rFonts w:ascii="Times New Roman" w:hAnsi="Times New Roman" w:cs="Times New Roman"/>
          <w:lang w:val="en-US"/>
        </w:rPr>
        <w:t xml:space="preserve"> valid</w:t>
      </w:r>
      <w:r w:rsidR="00254D6D">
        <w:rPr>
          <w:rFonts w:ascii="Times New Roman" w:hAnsi="Times New Roman" w:cs="Times New Roman"/>
          <w:lang w:val="en-US"/>
        </w:rPr>
        <w:t>,</w:t>
      </w:r>
      <w:r>
        <w:rPr>
          <w:rFonts w:ascii="Times New Roman" w:hAnsi="Times New Roman" w:cs="Times New Roman"/>
          <w:lang w:val="en-US"/>
        </w:rPr>
        <w:t xml:space="preserve"> it must be given effect to.</w:t>
      </w:r>
      <w:r w:rsidR="00254D6D">
        <w:rPr>
          <w:rFonts w:ascii="Times New Roman" w:hAnsi="Times New Roman" w:cs="Times New Roman"/>
          <w:lang w:val="en-US"/>
        </w:rPr>
        <w:t xml:space="preserve"> </w:t>
      </w:r>
      <w:r>
        <w:rPr>
          <w:rFonts w:ascii="Times New Roman" w:hAnsi="Times New Roman" w:cs="Times New Roman"/>
          <w:lang w:val="en-US"/>
        </w:rPr>
        <w:t>The question then is what the court should do in view of the existence of two agreements entered into by the first respondent.  It is a double sale situation. In this regard the applicants counsel submitted that as the fir</w:t>
      </w:r>
      <w:r w:rsidR="00254D6D">
        <w:rPr>
          <w:rFonts w:ascii="Times New Roman" w:hAnsi="Times New Roman" w:cs="Times New Roman"/>
          <w:lang w:val="en-US"/>
        </w:rPr>
        <w:t>st purchaser the court should give</w:t>
      </w:r>
      <w:r>
        <w:rPr>
          <w:rFonts w:ascii="Times New Roman" w:hAnsi="Times New Roman" w:cs="Times New Roman"/>
          <w:lang w:val="en-US"/>
        </w:rPr>
        <w:t xml:space="preserve"> effect to its sale</w:t>
      </w:r>
      <w:r w:rsidR="00254D6D">
        <w:rPr>
          <w:rFonts w:ascii="Times New Roman" w:hAnsi="Times New Roman" w:cs="Times New Roman"/>
          <w:lang w:val="en-US"/>
        </w:rPr>
        <w:t xml:space="preserve"> agreement</w:t>
      </w:r>
      <w:r>
        <w:rPr>
          <w:rFonts w:ascii="Times New Roman" w:hAnsi="Times New Roman" w:cs="Times New Roman"/>
          <w:lang w:val="en-US"/>
        </w:rPr>
        <w:t xml:space="preserve"> and cancel the second sale </w:t>
      </w:r>
      <w:r w:rsidR="00254D6D">
        <w:rPr>
          <w:rFonts w:ascii="Times New Roman" w:hAnsi="Times New Roman" w:cs="Times New Roman"/>
          <w:lang w:val="en-US"/>
        </w:rPr>
        <w:t xml:space="preserve">agreement </w:t>
      </w:r>
      <w:r>
        <w:rPr>
          <w:rFonts w:ascii="Times New Roman" w:hAnsi="Times New Roman" w:cs="Times New Roman"/>
          <w:lang w:val="en-US"/>
        </w:rPr>
        <w:t>involving the first respondent and fourth and fifth respondents. It was submitted in the heads of argument that the first and second respondents had been convicted and sentence</w:t>
      </w:r>
      <w:r w:rsidR="00254D6D">
        <w:rPr>
          <w:rFonts w:ascii="Times New Roman" w:hAnsi="Times New Roman" w:cs="Times New Roman"/>
          <w:lang w:val="en-US"/>
        </w:rPr>
        <w:t>d</w:t>
      </w:r>
      <w:r>
        <w:rPr>
          <w:rFonts w:ascii="Times New Roman" w:hAnsi="Times New Roman" w:cs="Times New Roman"/>
          <w:lang w:val="en-US"/>
        </w:rPr>
        <w:t xml:space="preserve"> on a charge of fraud arising from the double sale transactions at Kariba Magistrates court on 3 October, 2022. Even without taking into account the alleged criminal court conviction of the first and second fraud as submitted in the heads of argument, the facts of the matter amply demonstrate that the </w:t>
      </w:r>
      <w:r>
        <w:rPr>
          <w:rFonts w:ascii="Times New Roman" w:hAnsi="Times New Roman" w:cs="Times New Roman"/>
          <w:lang w:val="en-US"/>
        </w:rPr>
        <w:lastRenderedPageBreak/>
        <w:t xml:space="preserve">first respondent misrepresented to the fourth and fifth respondents that the property was free for sale when it was not. The fourth and fifth respondents did not deny that they were </w:t>
      </w:r>
      <w:r w:rsidR="004225E5">
        <w:rPr>
          <w:rFonts w:ascii="Times New Roman" w:hAnsi="Times New Roman" w:cs="Times New Roman"/>
          <w:lang w:val="en-US"/>
        </w:rPr>
        <w:t>victims of a fraud.</w:t>
      </w:r>
      <w:r w:rsidR="00254D6D">
        <w:rPr>
          <w:rFonts w:ascii="Times New Roman" w:hAnsi="Times New Roman" w:cs="Times New Roman"/>
          <w:lang w:val="en-US"/>
        </w:rPr>
        <w:t xml:space="preserve"> </w:t>
      </w:r>
      <w:r w:rsidR="004225E5">
        <w:rPr>
          <w:rFonts w:ascii="Times New Roman" w:hAnsi="Times New Roman" w:cs="Times New Roman"/>
          <w:lang w:val="en-US"/>
        </w:rPr>
        <w:t>They</w:t>
      </w:r>
      <w:r>
        <w:rPr>
          <w:rFonts w:ascii="Times New Roman" w:hAnsi="Times New Roman" w:cs="Times New Roman"/>
          <w:lang w:val="en-US"/>
        </w:rPr>
        <w:t xml:space="preserve"> appeared to recognize the factual existence of the first agreement between the</w:t>
      </w:r>
      <w:r w:rsidR="00254D6D">
        <w:rPr>
          <w:rFonts w:ascii="Times New Roman" w:hAnsi="Times New Roman" w:cs="Times New Roman"/>
          <w:lang w:val="en-US"/>
        </w:rPr>
        <w:t xml:space="preserve"> second respondent and the applicant but </w:t>
      </w:r>
      <w:r>
        <w:rPr>
          <w:rFonts w:ascii="Times New Roman" w:hAnsi="Times New Roman" w:cs="Times New Roman"/>
          <w:lang w:val="en-US"/>
        </w:rPr>
        <w:t>sought to trash it as invalid.</w:t>
      </w:r>
    </w:p>
    <w:p w:rsidR="008E3169" w:rsidRDefault="008E3169" w:rsidP="008E3169">
      <w:pPr>
        <w:spacing w:line="360" w:lineRule="auto"/>
        <w:jc w:val="both"/>
        <w:rPr>
          <w:rFonts w:ascii="Times New Roman" w:hAnsi="Times New Roman" w:cs="Times New Roman"/>
          <w:lang w:val="en-US"/>
        </w:rPr>
      </w:pPr>
      <w:r>
        <w:rPr>
          <w:rFonts w:ascii="Times New Roman" w:hAnsi="Times New Roman" w:cs="Times New Roman"/>
          <w:lang w:val="en-US"/>
        </w:rPr>
        <w:tab/>
        <w:t xml:space="preserve"> The approach of the court to resolving double sale situations was set out in the case of </w:t>
      </w:r>
      <w:r w:rsidRPr="008E3169">
        <w:rPr>
          <w:rFonts w:ascii="Times New Roman" w:hAnsi="Times New Roman" w:cs="Times New Roman"/>
          <w:i/>
          <w:lang w:val="en-US"/>
        </w:rPr>
        <w:t>Gaga v Moyo</w:t>
      </w:r>
      <w:r>
        <w:rPr>
          <w:rFonts w:ascii="Times New Roman" w:hAnsi="Times New Roman" w:cs="Times New Roman"/>
          <w:lang w:val="en-US"/>
        </w:rPr>
        <w:t xml:space="preserve"> </w:t>
      </w:r>
      <w:r w:rsidR="00560FDE">
        <w:rPr>
          <w:rFonts w:ascii="Times New Roman" w:hAnsi="Times New Roman" w:cs="Times New Roman"/>
          <w:lang w:val="en-US"/>
        </w:rPr>
        <w:t xml:space="preserve">case </w:t>
      </w:r>
      <w:r>
        <w:rPr>
          <w:rFonts w:ascii="Times New Roman" w:hAnsi="Times New Roman" w:cs="Times New Roman"/>
          <w:lang w:val="en-US"/>
        </w:rPr>
        <w:t xml:space="preserve">&amp; Ors 2000 (2) ZLR 458 SC at 459 E-G Per </w:t>
      </w:r>
      <w:r w:rsidRPr="00487AAE">
        <w:rPr>
          <w:rFonts w:ascii="Times New Roman" w:hAnsi="Times New Roman" w:cs="Times New Roman"/>
          <w:smallCaps/>
          <w:lang w:val="en-US"/>
        </w:rPr>
        <w:t>mcnally</w:t>
      </w:r>
      <w:r>
        <w:rPr>
          <w:rFonts w:ascii="Times New Roman" w:hAnsi="Times New Roman" w:cs="Times New Roman"/>
          <w:lang w:val="en-US"/>
        </w:rPr>
        <w:t xml:space="preserve"> JA   where the learned judge stated:  </w:t>
      </w:r>
    </w:p>
    <w:p w:rsidR="008E3169" w:rsidRPr="008E3169" w:rsidRDefault="008E3169" w:rsidP="008E3169">
      <w:pPr>
        <w:spacing w:line="240" w:lineRule="auto"/>
        <w:ind w:left="720"/>
        <w:jc w:val="both"/>
        <w:rPr>
          <w:rFonts w:ascii="Times New Roman" w:hAnsi="Times New Roman" w:cs="Times New Roman"/>
          <w:sz w:val="22"/>
          <w:szCs w:val="22"/>
          <w:lang w:val="en-US"/>
        </w:rPr>
      </w:pPr>
      <w:r w:rsidRPr="008E3169">
        <w:rPr>
          <w:rFonts w:ascii="Times New Roman" w:hAnsi="Times New Roman" w:cs="Times New Roman"/>
          <w:sz w:val="22"/>
          <w:szCs w:val="22"/>
          <w:lang w:val="en-US"/>
        </w:rPr>
        <w:t xml:space="preserve">“The basic rule in double </w:t>
      </w:r>
      <w:r w:rsidR="004225E5">
        <w:rPr>
          <w:rFonts w:ascii="Times New Roman" w:hAnsi="Times New Roman" w:cs="Times New Roman"/>
          <w:sz w:val="22"/>
          <w:szCs w:val="22"/>
          <w:lang w:val="en-US"/>
        </w:rPr>
        <w:t>sales where transfer has not pas</w:t>
      </w:r>
      <w:r w:rsidRPr="008E3169">
        <w:rPr>
          <w:rFonts w:ascii="Times New Roman" w:hAnsi="Times New Roman" w:cs="Times New Roman"/>
          <w:sz w:val="22"/>
          <w:szCs w:val="22"/>
          <w:lang w:val="en-US"/>
        </w:rPr>
        <w:t>sed to either party is that the first purchaser should succeed. The first in time is the stronger in law. The second purchaser is left with a claim for damages against the seller, which is usually small comfort. But that rule applies only in the absence of special circumstances affecting the bal</w:t>
      </w:r>
      <w:r w:rsidR="004225E5">
        <w:rPr>
          <w:rFonts w:ascii="Times New Roman" w:hAnsi="Times New Roman" w:cs="Times New Roman"/>
          <w:sz w:val="22"/>
          <w:szCs w:val="22"/>
          <w:lang w:val="en-US"/>
        </w:rPr>
        <w:t>ance of equities.”  See Mckerron</w:t>
      </w:r>
      <w:r w:rsidRPr="008E3169">
        <w:rPr>
          <w:rFonts w:ascii="Times New Roman" w:hAnsi="Times New Roman" w:cs="Times New Roman"/>
          <w:sz w:val="22"/>
          <w:szCs w:val="22"/>
          <w:lang w:val="en-US"/>
        </w:rPr>
        <w:t xml:space="preserve"> ( </w:t>
      </w:r>
      <w:r w:rsidR="004225E5">
        <w:rPr>
          <w:rFonts w:ascii="Times New Roman" w:hAnsi="Times New Roman" w:cs="Times New Roman"/>
          <w:sz w:val="22"/>
          <w:szCs w:val="22"/>
          <w:lang w:val="en-US"/>
        </w:rPr>
        <w:t>1935) 4 SA Law Times 178, Burche</w:t>
      </w:r>
      <w:r w:rsidRPr="008E3169">
        <w:rPr>
          <w:rFonts w:ascii="Times New Roman" w:hAnsi="Times New Roman" w:cs="Times New Roman"/>
          <w:sz w:val="22"/>
          <w:szCs w:val="22"/>
          <w:lang w:val="en-US"/>
        </w:rPr>
        <w:t>ll (1974) 91 SALJ 40. Burchell</w:t>
      </w:r>
      <w:r w:rsidR="004225E5">
        <w:rPr>
          <w:rFonts w:ascii="Times New Roman" w:hAnsi="Times New Roman" w:cs="Times New Roman"/>
          <w:sz w:val="22"/>
          <w:szCs w:val="22"/>
          <w:lang w:val="en-US"/>
        </w:rPr>
        <w:t xml:space="preserve"> was</w:t>
      </w:r>
      <w:r w:rsidRPr="008E3169">
        <w:rPr>
          <w:rFonts w:ascii="Times New Roman" w:hAnsi="Times New Roman" w:cs="Times New Roman"/>
          <w:sz w:val="22"/>
          <w:szCs w:val="22"/>
          <w:lang w:val="en-US"/>
        </w:rPr>
        <w:t xml:space="preserve"> of the </w:t>
      </w:r>
      <w:r w:rsidR="004225E5">
        <w:rPr>
          <w:rFonts w:ascii="Times New Roman" w:hAnsi="Times New Roman" w:cs="Times New Roman"/>
          <w:sz w:val="22"/>
          <w:szCs w:val="22"/>
          <w:lang w:val="en-US"/>
        </w:rPr>
        <w:t>view that the balance of equities</w:t>
      </w:r>
      <w:r w:rsidRPr="008E3169">
        <w:rPr>
          <w:rFonts w:ascii="Times New Roman" w:hAnsi="Times New Roman" w:cs="Times New Roman"/>
          <w:sz w:val="22"/>
          <w:szCs w:val="22"/>
          <w:lang w:val="en-US"/>
        </w:rPr>
        <w:t xml:space="preserve"> must weigh heavily in favour of the second purchases” befo</w:t>
      </w:r>
      <w:r w:rsidR="004225E5">
        <w:rPr>
          <w:rFonts w:ascii="Times New Roman" w:hAnsi="Times New Roman" w:cs="Times New Roman"/>
          <w:sz w:val="22"/>
          <w:szCs w:val="22"/>
          <w:lang w:val="en-US"/>
        </w:rPr>
        <w:t>re the court could favour her ov</w:t>
      </w:r>
      <w:r w:rsidRPr="008E3169">
        <w:rPr>
          <w:rFonts w:ascii="Times New Roman" w:hAnsi="Times New Roman" w:cs="Times New Roman"/>
          <w:sz w:val="22"/>
          <w:szCs w:val="22"/>
          <w:lang w:val="en-US"/>
        </w:rPr>
        <w:t>er the first purchases “before the court could favour her over t</w:t>
      </w:r>
      <w:r w:rsidR="004225E5">
        <w:rPr>
          <w:rFonts w:ascii="Times New Roman" w:hAnsi="Times New Roman" w:cs="Times New Roman"/>
          <w:sz w:val="22"/>
          <w:szCs w:val="22"/>
          <w:lang w:val="en-US"/>
        </w:rPr>
        <w:t>he first purchases. (p 41 in tin</w:t>
      </w:r>
      <w:r w:rsidRPr="008E3169">
        <w:rPr>
          <w:rFonts w:ascii="Times New Roman" w:hAnsi="Times New Roman" w:cs="Times New Roman"/>
          <w:sz w:val="22"/>
          <w:szCs w:val="22"/>
          <w:lang w:val="en-US"/>
        </w:rPr>
        <w:t xml:space="preserve">e and note 31). And in BP </w:t>
      </w:r>
      <w:r w:rsidRPr="008E3169">
        <w:rPr>
          <w:rFonts w:ascii="Times New Roman" w:hAnsi="Times New Roman" w:cs="Times New Roman"/>
          <w:i/>
          <w:iCs/>
          <w:sz w:val="22"/>
          <w:szCs w:val="22"/>
          <w:lang w:val="en-US"/>
        </w:rPr>
        <w:t>Southern Africa</w:t>
      </w:r>
      <w:r w:rsidRPr="008E3169">
        <w:rPr>
          <w:rFonts w:ascii="Times New Roman" w:hAnsi="Times New Roman" w:cs="Times New Roman"/>
          <w:sz w:val="22"/>
          <w:szCs w:val="22"/>
          <w:lang w:val="en-US"/>
        </w:rPr>
        <w:t xml:space="preserve"> (Pvt) Ltd v </w:t>
      </w:r>
      <w:r w:rsidRPr="008E3169">
        <w:rPr>
          <w:rFonts w:ascii="Times New Roman" w:hAnsi="Times New Roman" w:cs="Times New Roman"/>
          <w:i/>
          <w:iCs/>
          <w:sz w:val="22"/>
          <w:szCs w:val="22"/>
          <w:lang w:val="en-US"/>
        </w:rPr>
        <w:t>Desden  Properties</w:t>
      </w:r>
      <w:r w:rsidRPr="008E3169">
        <w:rPr>
          <w:rFonts w:ascii="Times New Roman" w:hAnsi="Times New Roman" w:cs="Times New Roman"/>
          <w:sz w:val="22"/>
          <w:szCs w:val="22"/>
          <w:lang w:val="en-US"/>
        </w:rPr>
        <w:t xml:space="preserve">(Pvt) Ltd 1964 RLR 7 (G) </w:t>
      </w:r>
      <w:r w:rsidRPr="008E3169">
        <w:rPr>
          <w:rFonts w:ascii="Times New Roman" w:hAnsi="Times New Roman" w:cs="Times New Roman"/>
          <w:smallCaps/>
          <w:sz w:val="22"/>
          <w:szCs w:val="22"/>
          <w:lang w:val="en-US"/>
        </w:rPr>
        <w:t>Macanald</w:t>
      </w:r>
      <w:r w:rsidRPr="008E3169">
        <w:rPr>
          <w:rFonts w:ascii="Times New Roman" w:hAnsi="Times New Roman" w:cs="Times New Roman"/>
          <w:sz w:val="22"/>
          <w:szCs w:val="22"/>
          <w:lang w:val="en-US"/>
        </w:rPr>
        <w:t xml:space="preserve"> J( as he then was ) said  </w:t>
      </w:r>
    </w:p>
    <w:p w:rsidR="008E3169" w:rsidRPr="00DC41BF" w:rsidRDefault="008E3169" w:rsidP="008E3169">
      <w:pPr>
        <w:spacing w:line="240" w:lineRule="auto"/>
        <w:ind w:left="720"/>
        <w:jc w:val="both"/>
        <w:rPr>
          <w:rFonts w:ascii="Times New Roman" w:hAnsi="Times New Roman" w:cs="Times New Roman"/>
          <w:sz w:val="22"/>
          <w:szCs w:val="22"/>
          <w:lang w:val="en-US"/>
        </w:rPr>
      </w:pPr>
      <w:r>
        <w:rPr>
          <w:rFonts w:ascii="Times New Roman" w:hAnsi="Times New Roman" w:cs="Times New Roman"/>
          <w:lang w:val="en-US"/>
        </w:rPr>
        <w:t>“</w:t>
      </w:r>
      <w:r w:rsidRPr="00DC41BF">
        <w:rPr>
          <w:rFonts w:ascii="Times New Roman" w:hAnsi="Times New Roman" w:cs="Times New Roman"/>
          <w:sz w:val="22"/>
          <w:szCs w:val="22"/>
          <w:lang w:val="en-US"/>
        </w:rPr>
        <w:t>In my view,</w:t>
      </w:r>
      <w:r w:rsidR="004225E5">
        <w:rPr>
          <w:rFonts w:ascii="Times New Roman" w:hAnsi="Times New Roman" w:cs="Times New Roman"/>
          <w:sz w:val="22"/>
          <w:szCs w:val="22"/>
          <w:lang w:val="en-US"/>
        </w:rPr>
        <w:t xml:space="preserve"> the policy of the law will best</w:t>
      </w:r>
      <w:r w:rsidRPr="00DC41BF">
        <w:rPr>
          <w:rFonts w:ascii="Times New Roman" w:hAnsi="Times New Roman" w:cs="Times New Roman"/>
          <w:sz w:val="22"/>
          <w:szCs w:val="22"/>
          <w:lang w:val="en-US"/>
        </w:rPr>
        <w:t xml:space="preserve"> be served in the ordinary run of cases by giving effect to the first contract </w:t>
      </w:r>
      <w:r w:rsidR="004225E5">
        <w:rPr>
          <w:rFonts w:ascii="Times New Roman" w:hAnsi="Times New Roman" w:cs="Times New Roman"/>
          <w:sz w:val="22"/>
          <w:szCs w:val="22"/>
          <w:lang w:val="en-US"/>
        </w:rPr>
        <w:t>and leaving the second purchaser</w:t>
      </w:r>
      <w:r w:rsidRPr="00DC41BF">
        <w:rPr>
          <w:rFonts w:ascii="Times New Roman" w:hAnsi="Times New Roman" w:cs="Times New Roman"/>
          <w:sz w:val="22"/>
          <w:szCs w:val="22"/>
          <w:lang w:val="en-US"/>
        </w:rPr>
        <w:t xml:space="preserve"> to pursive his claim for damages for breach of contract</w:t>
      </w:r>
      <w:r w:rsidR="004225E5">
        <w:rPr>
          <w:rFonts w:ascii="Times New Roman" w:hAnsi="Times New Roman" w:cs="Times New Roman"/>
          <w:sz w:val="22"/>
          <w:szCs w:val="22"/>
          <w:lang w:val="en-US"/>
        </w:rPr>
        <w:t>.</w:t>
      </w:r>
      <w:r w:rsidRPr="00DC41BF">
        <w:rPr>
          <w:rFonts w:ascii="Times New Roman" w:hAnsi="Times New Roman" w:cs="Times New Roman"/>
          <w:sz w:val="22"/>
          <w:szCs w:val="22"/>
          <w:lang w:val="en-US"/>
        </w:rPr>
        <w:t xml:space="preserve"> I do not suggest that this should be the invariable rule, but I agree with the vie</w:t>
      </w:r>
      <w:r w:rsidR="004225E5">
        <w:rPr>
          <w:rFonts w:ascii="Times New Roman" w:hAnsi="Times New Roman" w:cs="Times New Roman"/>
          <w:sz w:val="22"/>
          <w:szCs w:val="22"/>
          <w:lang w:val="en-US"/>
        </w:rPr>
        <w:t>w</w:t>
      </w:r>
      <w:r w:rsidRPr="00DC41BF">
        <w:rPr>
          <w:rFonts w:ascii="Times New Roman" w:hAnsi="Times New Roman" w:cs="Times New Roman"/>
          <w:sz w:val="22"/>
          <w:szCs w:val="22"/>
          <w:lang w:val="en-US"/>
        </w:rPr>
        <w:t xml:space="preserve"> expressed by Professor Mi</w:t>
      </w:r>
      <w:r w:rsidR="004225E5">
        <w:rPr>
          <w:rFonts w:ascii="Times New Roman" w:hAnsi="Times New Roman" w:cs="Times New Roman"/>
          <w:sz w:val="22"/>
          <w:szCs w:val="22"/>
          <w:lang w:val="en-US"/>
        </w:rPr>
        <w:t>c</w:t>
      </w:r>
      <w:r w:rsidRPr="00DC41BF">
        <w:rPr>
          <w:rFonts w:ascii="Times New Roman" w:hAnsi="Times New Roman" w:cs="Times New Roman"/>
          <w:sz w:val="22"/>
          <w:szCs w:val="22"/>
          <w:lang w:val="en-US"/>
        </w:rPr>
        <w:t>ckerron that save in special circumstances</w:t>
      </w:r>
      <w:r w:rsidR="004225E5">
        <w:rPr>
          <w:rFonts w:ascii="Times New Roman" w:hAnsi="Times New Roman" w:cs="Times New Roman"/>
          <w:sz w:val="22"/>
          <w:szCs w:val="22"/>
          <w:lang w:val="en-US"/>
        </w:rPr>
        <w:t>, the first purchaser</w:t>
      </w:r>
      <w:r w:rsidRPr="00DC41BF">
        <w:rPr>
          <w:rFonts w:ascii="Times New Roman" w:hAnsi="Times New Roman" w:cs="Times New Roman"/>
          <w:sz w:val="22"/>
          <w:szCs w:val="22"/>
          <w:lang w:val="en-US"/>
        </w:rPr>
        <w:t xml:space="preserve"> is to be preferred. </w:t>
      </w:r>
    </w:p>
    <w:p w:rsidR="008E3169" w:rsidRDefault="008E3169" w:rsidP="008E3169">
      <w:pPr>
        <w:spacing w:line="240" w:lineRule="auto"/>
        <w:ind w:left="720" w:firstLine="60"/>
        <w:jc w:val="both"/>
        <w:rPr>
          <w:rFonts w:ascii="Times New Roman" w:hAnsi="Times New Roman" w:cs="Times New Roman"/>
          <w:lang w:val="en-US"/>
        </w:rPr>
      </w:pPr>
      <w:r w:rsidRPr="00DC41BF">
        <w:rPr>
          <w:rFonts w:ascii="Times New Roman" w:hAnsi="Times New Roman" w:cs="Times New Roman"/>
          <w:sz w:val="22"/>
          <w:szCs w:val="22"/>
          <w:lang w:val="en-US"/>
        </w:rPr>
        <w:t>His Lords</w:t>
      </w:r>
      <w:r w:rsidR="004225E5">
        <w:rPr>
          <w:rFonts w:ascii="Times New Roman" w:hAnsi="Times New Roman" w:cs="Times New Roman"/>
          <w:sz w:val="22"/>
          <w:szCs w:val="22"/>
          <w:lang w:val="en-US"/>
        </w:rPr>
        <w:t>hip expressed the opinion that i</w:t>
      </w:r>
      <w:r w:rsidRPr="00DC41BF">
        <w:rPr>
          <w:rFonts w:ascii="Times New Roman" w:hAnsi="Times New Roman" w:cs="Times New Roman"/>
          <w:sz w:val="22"/>
          <w:szCs w:val="22"/>
          <w:lang w:val="en-US"/>
        </w:rPr>
        <w:t>t should not be seen as a special circumstance that the second purch</w:t>
      </w:r>
      <w:r w:rsidR="004225E5">
        <w:rPr>
          <w:rFonts w:ascii="Times New Roman" w:hAnsi="Times New Roman" w:cs="Times New Roman"/>
          <w:sz w:val="22"/>
          <w:szCs w:val="22"/>
          <w:lang w:val="en-US"/>
        </w:rPr>
        <w:t>aser st</w:t>
      </w:r>
      <w:r w:rsidRPr="00DC41BF">
        <w:rPr>
          <w:rFonts w:ascii="Times New Roman" w:hAnsi="Times New Roman" w:cs="Times New Roman"/>
          <w:sz w:val="22"/>
          <w:szCs w:val="22"/>
          <w:lang w:val="en-US"/>
        </w:rPr>
        <w:t>ood to lo</w:t>
      </w:r>
      <w:r w:rsidR="004225E5">
        <w:rPr>
          <w:rFonts w:ascii="Times New Roman" w:hAnsi="Times New Roman" w:cs="Times New Roman"/>
          <w:sz w:val="22"/>
          <w:szCs w:val="22"/>
          <w:lang w:val="en-US"/>
        </w:rPr>
        <w:t>se more than the first purchaser; th</w:t>
      </w:r>
      <w:r w:rsidRPr="00DC41BF">
        <w:rPr>
          <w:rFonts w:ascii="Times New Roman" w:hAnsi="Times New Roman" w:cs="Times New Roman"/>
          <w:sz w:val="22"/>
          <w:szCs w:val="22"/>
          <w:lang w:val="en-US"/>
        </w:rPr>
        <w:t>ough in fact he was not convinced</w:t>
      </w:r>
      <w:r w:rsidR="004225E5">
        <w:rPr>
          <w:rFonts w:ascii="Times New Roman" w:hAnsi="Times New Roman" w:cs="Times New Roman"/>
          <w:sz w:val="22"/>
          <w:szCs w:val="22"/>
          <w:lang w:val="en-US"/>
        </w:rPr>
        <w:t xml:space="preserve"> that was the true position. However, </w:t>
      </w:r>
      <w:r w:rsidR="004225E5" w:rsidRPr="004225E5">
        <w:rPr>
          <w:rFonts w:ascii="Times New Roman" w:hAnsi="Times New Roman" w:cs="Times New Roman"/>
          <w:smallCaps/>
          <w:sz w:val="22"/>
          <w:szCs w:val="22"/>
          <w:lang w:val="en-US"/>
        </w:rPr>
        <w:t>Beck</w:t>
      </w:r>
      <w:r w:rsidRPr="00DC41BF">
        <w:rPr>
          <w:rFonts w:ascii="Times New Roman" w:hAnsi="Times New Roman" w:cs="Times New Roman"/>
          <w:sz w:val="22"/>
          <w:szCs w:val="22"/>
          <w:lang w:val="en-US"/>
        </w:rPr>
        <w:t xml:space="preserve"> J 1972 (1) RIR 186G at 195 F seemed prepar</w:t>
      </w:r>
      <w:r w:rsidR="004225E5">
        <w:rPr>
          <w:rFonts w:ascii="Times New Roman" w:hAnsi="Times New Roman" w:cs="Times New Roman"/>
          <w:sz w:val="22"/>
          <w:szCs w:val="22"/>
          <w:lang w:val="en-US"/>
        </w:rPr>
        <w:t>ed to consider that argument though he to</w:t>
      </w:r>
      <w:r w:rsidRPr="00DC41BF">
        <w:rPr>
          <w:rFonts w:ascii="Times New Roman" w:hAnsi="Times New Roman" w:cs="Times New Roman"/>
          <w:sz w:val="22"/>
          <w:szCs w:val="22"/>
          <w:lang w:val="en-US"/>
        </w:rPr>
        <w:t>o found on the facts that it did not arise</w:t>
      </w:r>
      <w:r>
        <w:rPr>
          <w:rFonts w:ascii="Times New Roman" w:hAnsi="Times New Roman" w:cs="Times New Roman"/>
          <w:lang w:val="en-US"/>
        </w:rPr>
        <w:t xml:space="preserve">.”    </w:t>
      </w:r>
    </w:p>
    <w:p w:rsidR="008E3169" w:rsidRDefault="008E3169" w:rsidP="008E3169">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See </w:t>
      </w:r>
      <w:r w:rsidRPr="004225E5">
        <w:rPr>
          <w:rFonts w:ascii="Times New Roman" w:hAnsi="Times New Roman" w:cs="Times New Roman"/>
          <w:i/>
          <w:lang w:val="en-US"/>
        </w:rPr>
        <w:t>Benyamin Chamwaita and</w:t>
      </w:r>
      <w:r>
        <w:rPr>
          <w:rFonts w:ascii="Times New Roman" w:hAnsi="Times New Roman" w:cs="Times New Roman"/>
          <w:lang w:val="en-US"/>
        </w:rPr>
        <w:t xml:space="preserve"> </w:t>
      </w:r>
      <w:r w:rsidRPr="004225E5">
        <w:rPr>
          <w:rFonts w:ascii="Times New Roman" w:hAnsi="Times New Roman" w:cs="Times New Roman"/>
          <w:i/>
          <w:lang w:val="en-US"/>
        </w:rPr>
        <w:t>Anor</w:t>
      </w:r>
      <w:r>
        <w:rPr>
          <w:rFonts w:ascii="Times New Roman" w:hAnsi="Times New Roman" w:cs="Times New Roman"/>
          <w:lang w:val="en-US"/>
        </w:rPr>
        <w:t xml:space="preserve"> v </w:t>
      </w:r>
      <w:r w:rsidRPr="004225E5">
        <w:rPr>
          <w:rFonts w:ascii="Times New Roman" w:hAnsi="Times New Roman" w:cs="Times New Roman"/>
          <w:i/>
          <w:lang w:val="en-US"/>
        </w:rPr>
        <w:t>Mary Muchengeti</w:t>
      </w:r>
      <w:r>
        <w:rPr>
          <w:rFonts w:ascii="Times New Roman" w:hAnsi="Times New Roman" w:cs="Times New Roman"/>
          <w:lang w:val="en-US"/>
        </w:rPr>
        <w:t xml:space="preserve"> SC 78/22 wherein </w:t>
      </w:r>
      <w:r w:rsidRPr="007E7150">
        <w:rPr>
          <w:rFonts w:ascii="Times New Roman" w:hAnsi="Times New Roman" w:cs="Times New Roman"/>
          <w:smallCaps/>
          <w:lang w:val="en-US"/>
        </w:rPr>
        <w:t>Garwe</w:t>
      </w:r>
      <w:r>
        <w:rPr>
          <w:rFonts w:ascii="Times New Roman" w:hAnsi="Times New Roman" w:cs="Times New Roman"/>
          <w:lang w:val="en-US"/>
        </w:rPr>
        <w:t xml:space="preserve"> JA</w:t>
      </w:r>
      <w:r w:rsidR="004225E5">
        <w:rPr>
          <w:rFonts w:ascii="Times New Roman" w:hAnsi="Times New Roman" w:cs="Times New Roman"/>
          <w:lang w:val="en-US"/>
        </w:rPr>
        <w:t xml:space="preserve"> </w:t>
      </w:r>
      <w:r>
        <w:rPr>
          <w:rFonts w:ascii="Times New Roman" w:hAnsi="Times New Roman" w:cs="Times New Roman"/>
          <w:lang w:val="en-US"/>
        </w:rPr>
        <w:t xml:space="preserve">(as he was then) commenting on the dicta in the </w:t>
      </w:r>
      <w:r w:rsidRPr="004225E5">
        <w:rPr>
          <w:rFonts w:ascii="Times New Roman" w:hAnsi="Times New Roman" w:cs="Times New Roman"/>
          <w:i/>
          <w:lang w:val="en-US"/>
        </w:rPr>
        <w:t>Guga Moyo</w:t>
      </w:r>
      <w:r>
        <w:rPr>
          <w:rFonts w:ascii="Times New Roman" w:hAnsi="Times New Roman" w:cs="Times New Roman"/>
          <w:lang w:val="en-US"/>
        </w:rPr>
        <w:t xml:space="preserve"> as quoted (supra) stated at para 30</w:t>
      </w:r>
    </w:p>
    <w:p w:rsidR="008E3169" w:rsidRPr="003F5944" w:rsidRDefault="008E3169" w:rsidP="003F5944">
      <w:pPr>
        <w:spacing w:line="360" w:lineRule="auto"/>
        <w:ind w:left="720"/>
        <w:jc w:val="both"/>
        <w:rPr>
          <w:rFonts w:ascii="Times New Roman" w:hAnsi="Times New Roman" w:cs="Times New Roman"/>
          <w:lang w:val="en-US"/>
        </w:rPr>
      </w:pPr>
      <w:r w:rsidRPr="003F5944">
        <w:rPr>
          <w:rFonts w:ascii="Times New Roman" w:hAnsi="Times New Roman" w:cs="Times New Roman"/>
          <w:sz w:val="22"/>
          <w:szCs w:val="22"/>
          <w:lang w:val="en-US"/>
        </w:rPr>
        <w:t>“The above principle is derived from the policy o</w:t>
      </w:r>
      <w:r w:rsidR="004225E5" w:rsidRPr="003F5944">
        <w:rPr>
          <w:rFonts w:ascii="Times New Roman" w:hAnsi="Times New Roman" w:cs="Times New Roman"/>
          <w:sz w:val="22"/>
          <w:szCs w:val="22"/>
          <w:lang w:val="en-US"/>
        </w:rPr>
        <w:t xml:space="preserve">f the law to uphold the sanctity </w:t>
      </w:r>
      <w:r w:rsidRPr="003F5944">
        <w:rPr>
          <w:rFonts w:ascii="Times New Roman" w:hAnsi="Times New Roman" w:cs="Times New Roman"/>
          <w:sz w:val="22"/>
          <w:szCs w:val="22"/>
          <w:lang w:val="en-US"/>
        </w:rPr>
        <w:t xml:space="preserve">of contracts- </w:t>
      </w:r>
      <w:r w:rsidRPr="003F5944">
        <w:rPr>
          <w:rFonts w:ascii="Times New Roman" w:hAnsi="Times New Roman" w:cs="Times New Roman"/>
          <w:i/>
          <w:iCs/>
          <w:sz w:val="22"/>
          <w:szCs w:val="22"/>
          <w:lang w:val="en-US"/>
        </w:rPr>
        <w:t>Mwaypaida Family Trust</w:t>
      </w:r>
      <w:r w:rsidRPr="003F5944">
        <w:rPr>
          <w:rFonts w:ascii="Times New Roman" w:hAnsi="Times New Roman" w:cs="Times New Roman"/>
          <w:sz w:val="22"/>
          <w:szCs w:val="22"/>
          <w:lang w:val="en-US"/>
        </w:rPr>
        <w:t xml:space="preserve"> v </w:t>
      </w:r>
      <w:r w:rsidRPr="003F5944">
        <w:rPr>
          <w:rFonts w:ascii="Times New Roman" w:hAnsi="Times New Roman" w:cs="Times New Roman"/>
          <w:i/>
          <w:iCs/>
          <w:sz w:val="22"/>
          <w:szCs w:val="22"/>
          <w:lang w:val="en-US"/>
        </w:rPr>
        <w:t>Madoroba &amp; Ors</w:t>
      </w:r>
      <w:r w:rsidRPr="003F5944">
        <w:rPr>
          <w:rFonts w:ascii="Times New Roman" w:hAnsi="Times New Roman" w:cs="Times New Roman"/>
          <w:sz w:val="22"/>
          <w:szCs w:val="22"/>
          <w:lang w:val="en-US"/>
        </w:rPr>
        <w:t xml:space="preserve"> 2004 (1) ZLR 239(S) 443. A court of law should as far as possible in matters of this kind adopt an approach which will discourage sellers from entering into contracts the performance of which will necessarily involve a breach of an earlier contract and by adopting such an approach redu</w:t>
      </w:r>
      <w:r w:rsidR="004225E5" w:rsidRPr="003F5944">
        <w:rPr>
          <w:rFonts w:ascii="Times New Roman" w:hAnsi="Times New Roman" w:cs="Times New Roman"/>
          <w:sz w:val="22"/>
          <w:szCs w:val="22"/>
          <w:lang w:val="en-US"/>
        </w:rPr>
        <w:t>ce a potential cause of hardship</w:t>
      </w:r>
      <w:r w:rsidR="00560FDE">
        <w:rPr>
          <w:rFonts w:ascii="Times New Roman" w:hAnsi="Times New Roman" w:cs="Times New Roman"/>
          <w:sz w:val="22"/>
          <w:szCs w:val="22"/>
          <w:lang w:val="en-US"/>
        </w:rPr>
        <w:t>.</w:t>
      </w:r>
      <w:r w:rsidRPr="003F5944">
        <w:rPr>
          <w:rFonts w:ascii="Times New Roman" w:hAnsi="Times New Roman" w:cs="Times New Roman"/>
          <w:sz w:val="22"/>
          <w:szCs w:val="22"/>
          <w:lang w:val="en-US"/>
        </w:rPr>
        <w:t xml:space="preserve"> The concern of the courts should primarily be with the removal of the cause of the hardship rather than with the result in a particular case. Select South African legal Problems Essays in Memory of RG Makerron by El</w:t>
      </w:r>
      <w:r w:rsidR="003F5944" w:rsidRPr="003F5944">
        <w:rPr>
          <w:rFonts w:ascii="Times New Roman" w:hAnsi="Times New Roman" w:cs="Times New Roman"/>
          <w:sz w:val="22"/>
          <w:szCs w:val="22"/>
          <w:lang w:val="en-US"/>
        </w:rPr>
        <w:t>lison Kah</w:t>
      </w:r>
      <w:r w:rsidRPr="003F5944">
        <w:rPr>
          <w:rFonts w:ascii="Times New Roman" w:hAnsi="Times New Roman" w:cs="Times New Roman"/>
          <w:sz w:val="22"/>
          <w:szCs w:val="22"/>
          <w:lang w:val="en-US"/>
        </w:rPr>
        <w:t>n. It is clear therefore that the second purchaser must establish a preponderance of equites in his favour or circumstances which render it inequitable to apply the maxim</w:t>
      </w:r>
      <w:r w:rsidR="003F5944" w:rsidRPr="003F5944">
        <w:rPr>
          <w:rFonts w:ascii="Times New Roman" w:hAnsi="Times New Roman" w:cs="Times New Roman"/>
          <w:sz w:val="22"/>
          <w:szCs w:val="22"/>
          <w:lang w:val="en-US"/>
        </w:rPr>
        <w:t xml:space="preserve"> </w:t>
      </w:r>
      <w:r w:rsidR="003F5944" w:rsidRPr="003F5944">
        <w:rPr>
          <w:rFonts w:ascii="Times New Roman" w:hAnsi="Times New Roman" w:cs="Times New Roman"/>
          <w:i/>
          <w:sz w:val="22"/>
          <w:szCs w:val="22"/>
          <w:lang w:val="en-US"/>
        </w:rPr>
        <w:t xml:space="preserve">qui prior est tempore potior est </w:t>
      </w:r>
      <w:r w:rsidR="003F5944" w:rsidRPr="003F5944">
        <w:rPr>
          <w:rFonts w:ascii="Times New Roman" w:hAnsi="Times New Roman" w:cs="Times New Roman"/>
          <w:i/>
          <w:sz w:val="22"/>
          <w:szCs w:val="22"/>
          <w:lang w:val="en-US"/>
        </w:rPr>
        <w:lastRenderedPageBreak/>
        <w:t>juse</w:t>
      </w:r>
      <w:r w:rsidRPr="003F5944">
        <w:rPr>
          <w:rFonts w:ascii="Times New Roman" w:hAnsi="Times New Roman" w:cs="Times New Roman"/>
          <w:sz w:val="22"/>
          <w:szCs w:val="22"/>
          <w:lang w:val="en-US"/>
        </w:rPr>
        <w:t xml:space="preserve"> before the court can favour him of her over the first purchaser- </w:t>
      </w:r>
      <w:r w:rsidR="003F5944" w:rsidRPr="003F5944">
        <w:rPr>
          <w:rFonts w:ascii="Times New Roman" w:hAnsi="Times New Roman" w:cs="Times New Roman"/>
          <w:i/>
          <w:iCs/>
          <w:sz w:val="22"/>
          <w:szCs w:val="22"/>
          <w:lang w:val="en-US"/>
        </w:rPr>
        <w:t>Barro</w:t>
      </w:r>
      <w:r w:rsidRPr="003F5944">
        <w:rPr>
          <w:rFonts w:ascii="Times New Roman" w:hAnsi="Times New Roman" w:cs="Times New Roman"/>
          <w:i/>
          <w:iCs/>
          <w:sz w:val="22"/>
          <w:szCs w:val="22"/>
          <w:lang w:val="en-US"/>
        </w:rPr>
        <w:t>s and Anor</w:t>
      </w:r>
      <w:r w:rsidRPr="003F5944">
        <w:rPr>
          <w:rFonts w:ascii="Times New Roman" w:hAnsi="Times New Roman" w:cs="Times New Roman"/>
          <w:sz w:val="22"/>
          <w:szCs w:val="22"/>
          <w:lang w:val="en-US"/>
        </w:rPr>
        <w:t xml:space="preserve"> v </w:t>
      </w:r>
      <w:r w:rsidRPr="003F5944">
        <w:rPr>
          <w:rFonts w:ascii="Times New Roman" w:hAnsi="Times New Roman" w:cs="Times New Roman"/>
          <w:i/>
          <w:iCs/>
          <w:sz w:val="22"/>
          <w:szCs w:val="22"/>
          <w:lang w:val="en-US"/>
        </w:rPr>
        <w:t>Chimphonda</w:t>
      </w:r>
      <w:r w:rsidRPr="003F5944">
        <w:rPr>
          <w:rFonts w:ascii="Times New Roman" w:hAnsi="Times New Roman" w:cs="Times New Roman"/>
          <w:sz w:val="22"/>
          <w:szCs w:val="22"/>
          <w:lang w:val="en-US"/>
        </w:rPr>
        <w:t xml:space="preserve"> 1999 (1) ZLR 58(S). </w:t>
      </w:r>
      <w:r w:rsidRPr="003F5944">
        <w:rPr>
          <w:rFonts w:ascii="Times New Roman" w:hAnsi="Times New Roman" w:cs="Times New Roman"/>
          <w:lang w:val="en-US"/>
        </w:rPr>
        <w:t xml:space="preserve">  </w:t>
      </w:r>
    </w:p>
    <w:p w:rsidR="008E3169" w:rsidRDefault="008E3169" w:rsidP="008E3169">
      <w:pPr>
        <w:spacing w:line="360" w:lineRule="auto"/>
        <w:jc w:val="both"/>
        <w:rPr>
          <w:rFonts w:ascii="Times New Roman" w:hAnsi="Times New Roman" w:cs="Times New Roman"/>
          <w:lang w:val="en-US"/>
        </w:rPr>
      </w:pPr>
      <w:r>
        <w:rPr>
          <w:rFonts w:ascii="Times New Roman" w:hAnsi="Times New Roman" w:cs="Times New Roman"/>
          <w:lang w:val="en-US"/>
        </w:rPr>
        <w:tab/>
        <w:t xml:space="preserve"> Refreshingly the learned judge proceeded to define what constituted balance of equities   and set out some factors</w:t>
      </w:r>
      <w:r w:rsidR="003F5944">
        <w:rPr>
          <w:rFonts w:ascii="Times New Roman" w:hAnsi="Times New Roman" w:cs="Times New Roman"/>
          <w:lang w:val="en-US"/>
        </w:rPr>
        <w:t xml:space="preserve"> without limit that the court may take</w:t>
      </w:r>
      <w:r>
        <w:rPr>
          <w:rFonts w:ascii="Times New Roman" w:hAnsi="Times New Roman" w:cs="Times New Roman"/>
          <w:lang w:val="en-US"/>
        </w:rPr>
        <w:t xml:space="preserve"> into account to assist in the asse</w:t>
      </w:r>
      <w:r w:rsidR="003F5944">
        <w:rPr>
          <w:rFonts w:ascii="Times New Roman" w:hAnsi="Times New Roman" w:cs="Times New Roman"/>
          <w:lang w:val="en-US"/>
        </w:rPr>
        <w:t xml:space="preserve">ssment of balance of equities. </w:t>
      </w:r>
      <w:r>
        <w:rPr>
          <w:rFonts w:ascii="Times New Roman" w:hAnsi="Times New Roman" w:cs="Times New Roman"/>
          <w:lang w:val="en-US"/>
        </w:rPr>
        <w:t>The learned judge stated as follows at pa</w:t>
      </w:r>
      <w:r w:rsidR="003F5944">
        <w:rPr>
          <w:rFonts w:ascii="Times New Roman" w:hAnsi="Times New Roman" w:cs="Times New Roman"/>
          <w:lang w:val="en-US"/>
        </w:rPr>
        <w:t>ras</w:t>
      </w:r>
      <w:r>
        <w:rPr>
          <w:rFonts w:ascii="Times New Roman" w:hAnsi="Times New Roman" w:cs="Times New Roman"/>
          <w:lang w:val="en-US"/>
        </w:rPr>
        <w:t xml:space="preserve"> 31-32 of the cyclostyled judgment. </w:t>
      </w:r>
    </w:p>
    <w:p w:rsidR="008E3169" w:rsidRPr="005D603F" w:rsidRDefault="008E3169" w:rsidP="008E3169">
      <w:pPr>
        <w:spacing w:after="0" w:line="240" w:lineRule="auto"/>
        <w:jc w:val="both"/>
        <w:rPr>
          <w:rFonts w:ascii="Times New Roman" w:hAnsi="Times New Roman" w:cs="Times New Roman"/>
          <w:sz w:val="22"/>
          <w:szCs w:val="22"/>
          <w:lang w:val="en-US"/>
        </w:rPr>
      </w:pPr>
      <w:r>
        <w:rPr>
          <w:rFonts w:ascii="Times New Roman" w:hAnsi="Times New Roman" w:cs="Times New Roman"/>
          <w:lang w:val="en-US"/>
        </w:rPr>
        <w:t>“</w:t>
      </w:r>
      <w:r w:rsidRPr="005D603F">
        <w:rPr>
          <w:rFonts w:ascii="Times New Roman" w:hAnsi="Times New Roman" w:cs="Times New Roman"/>
          <w:sz w:val="22"/>
          <w:szCs w:val="22"/>
          <w:lang w:val="en-US"/>
        </w:rPr>
        <w:t>WHAT CONSTITUTES THE BALANCE OF EQUITIES”</w:t>
      </w:r>
    </w:p>
    <w:p w:rsidR="008E3169" w:rsidRPr="005D603F" w:rsidRDefault="008E3169" w:rsidP="008E3169">
      <w:pPr>
        <w:spacing w:after="0" w:line="240" w:lineRule="auto"/>
        <w:jc w:val="both"/>
        <w:rPr>
          <w:rFonts w:ascii="Times New Roman" w:hAnsi="Times New Roman" w:cs="Times New Roman"/>
          <w:sz w:val="22"/>
          <w:szCs w:val="22"/>
          <w:lang w:val="en-US"/>
        </w:rPr>
      </w:pPr>
      <w:r w:rsidRPr="005D603F">
        <w:rPr>
          <w:rFonts w:ascii="Times New Roman" w:hAnsi="Times New Roman" w:cs="Times New Roman"/>
          <w:sz w:val="22"/>
          <w:szCs w:val="22"/>
          <w:lang w:val="en-US"/>
        </w:rPr>
        <w:t>[31] What constitutes the balance of equities is incapable of precise definition but what is clear from the application  of the  principles in various cases is that the totality of the  proved facts must establish special circumstances  which would render it  inequitable to apply the qui prior est tempore potior est jure maxim. In sim</w:t>
      </w:r>
      <w:r w:rsidR="003F5944">
        <w:rPr>
          <w:rFonts w:ascii="Times New Roman" w:hAnsi="Times New Roman" w:cs="Times New Roman"/>
          <w:sz w:val="22"/>
          <w:szCs w:val="22"/>
          <w:lang w:val="en-US"/>
        </w:rPr>
        <w:t xml:space="preserve">ple terms the maxim means that </w:t>
      </w:r>
      <w:r w:rsidRPr="005D603F">
        <w:rPr>
          <w:rFonts w:ascii="Times New Roman" w:hAnsi="Times New Roman" w:cs="Times New Roman"/>
          <w:sz w:val="22"/>
          <w:szCs w:val="22"/>
          <w:lang w:val="en-US"/>
        </w:rPr>
        <w:t>he who is first in time is first in right or one who is prior in time has a superior right in law. In the absence of such equities the first purchaser would have a right to the remedy of specific performance. Whether the established facts constitute a balance o</w:t>
      </w:r>
      <w:r w:rsidR="003F5944">
        <w:rPr>
          <w:rFonts w:ascii="Times New Roman" w:hAnsi="Times New Roman" w:cs="Times New Roman"/>
          <w:sz w:val="22"/>
          <w:szCs w:val="22"/>
          <w:lang w:val="en-US"/>
        </w:rPr>
        <w:t>f equities involves the exercise of discretion</w:t>
      </w:r>
      <w:r w:rsidRPr="005D603F">
        <w:rPr>
          <w:rFonts w:ascii="Times New Roman" w:hAnsi="Times New Roman" w:cs="Times New Roman"/>
          <w:sz w:val="22"/>
          <w:szCs w:val="22"/>
          <w:lang w:val="en-US"/>
        </w:rPr>
        <w:t xml:space="preserve"> on the part of the trial court. </w:t>
      </w:r>
    </w:p>
    <w:p w:rsidR="008E3169" w:rsidRPr="005D603F" w:rsidRDefault="008E3169" w:rsidP="008E3169">
      <w:pPr>
        <w:spacing w:after="0" w:line="240" w:lineRule="auto"/>
        <w:jc w:val="both"/>
        <w:rPr>
          <w:rFonts w:ascii="Times New Roman" w:hAnsi="Times New Roman" w:cs="Times New Roman"/>
          <w:sz w:val="22"/>
          <w:szCs w:val="22"/>
          <w:lang w:val="en-US"/>
        </w:rPr>
      </w:pPr>
      <w:r w:rsidRPr="005D603F">
        <w:rPr>
          <w:rFonts w:ascii="Times New Roman" w:hAnsi="Times New Roman" w:cs="Times New Roman"/>
          <w:sz w:val="22"/>
          <w:szCs w:val="22"/>
          <w:lang w:val="en-US"/>
        </w:rPr>
        <w:t>[32] Some of the considerations taken into account by the courts in this country include the following:</w:t>
      </w:r>
    </w:p>
    <w:p w:rsidR="008E3169" w:rsidRPr="005D603F" w:rsidRDefault="003F5944" w:rsidP="008E3169">
      <w:pPr>
        <w:pStyle w:val="ListParagraph"/>
        <w:numPr>
          <w:ilvl w:val="0"/>
          <w:numId w:val="2"/>
        </w:num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That the second purchaser</w:t>
      </w:r>
      <w:r w:rsidR="008E3169" w:rsidRPr="005D603F">
        <w:rPr>
          <w:rFonts w:ascii="Times New Roman" w:hAnsi="Times New Roman" w:cs="Times New Roman"/>
          <w:sz w:val="22"/>
          <w:szCs w:val="22"/>
          <w:lang w:val="en-US"/>
        </w:rPr>
        <w:t xml:space="preserve"> was an innocent purchase</w:t>
      </w:r>
      <w:r>
        <w:rPr>
          <w:rFonts w:ascii="Times New Roman" w:hAnsi="Times New Roman" w:cs="Times New Roman"/>
          <w:sz w:val="22"/>
          <w:szCs w:val="22"/>
          <w:lang w:val="en-US"/>
        </w:rPr>
        <w:t>r</w:t>
      </w:r>
      <w:r w:rsidR="008E3169" w:rsidRPr="005D603F">
        <w:rPr>
          <w:rFonts w:ascii="Times New Roman" w:hAnsi="Times New Roman" w:cs="Times New Roman"/>
          <w:sz w:val="22"/>
          <w:szCs w:val="22"/>
          <w:lang w:val="en-US"/>
        </w:rPr>
        <w:t xml:space="preserve">. </w:t>
      </w:r>
    </w:p>
    <w:p w:rsidR="008E3169" w:rsidRPr="005D603F" w:rsidRDefault="008E3169" w:rsidP="008E3169">
      <w:pPr>
        <w:pStyle w:val="ListParagraph"/>
        <w:numPr>
          <w:ilvl w:val="0"/>
          <w:numId w:val="2"/>
        </w:numPr>
        <w:spacing w:after="0" w:line="240" w:lineRule="auto"/>
        <w:jc w:val="both"/>
        <w:rPr>
          <w:rFonts w:ascii="Times New Roman" w:hAnsi="Times New Roman" w:cs="Times New Roman"/>
          <w:sz w:val="22"/>
          <w:szCs w:val="22"/>
          <w:lang w:val="en-US"/>
        </w:rPr>
      </w:pPr>
      <w:r w:rsidRPr="005D603F">
        <w:rPr>
          <w:rFonts w:ascii="Times New Roman" w:hAnsi="Times New Roman" w:cs="Times New Roman"/>
          <w:sz w:val="22"/>
          <w:szCs w:val="22"/>
          <w:lang w:val="en-US"/>
        </w:rPr>
        <w:t>That the first purchases had failed to register a caveat against the property although she had become</w:t>
      </w:r>
      <w:r w:rsidR="003F5944">
        <w:rPr>
          <w:rFonts w:ascii="Times New Roman" w:hAnsi="Times New Roman" w:cs="Times New Roman"/>
          <w:sz w:val="22"/>
          <w:szCs w:val="22"/>
          <w:lang w:val="en-US"/>
        </w:rPr>
        <w:t xml:space="preserve"> aware</w:t>
      </w:r>
      <w:r w:rsidRPr="005D603F">
        <w:rPr>
          <w:rFonts w:ascii="Times New Roman" w:hAnsi="Times New Roman" w:cs="Times New Roman"/>
          <w:sz w:val="22"/>
          <w:szCs w:val="22"/>
          <w:lang w:val="en-US"/>
        </w:rPr>
        <w:t xml:space="preserve"> that the seller was exhibiting intentions to sell the property to another person. </w:t>
      </w:r>
    </w:p>
    <w:p w:rsidR="008E3169" w:rsidRPr="005D603F" w:rsidRDefault="008E3169" w:rsidP="008E3169">
      <w:pPr>
        <w:pStyle w:val="ListParagraph"/>
        <w:numPr>
          <w:ilvl w:val="0"/>
          <w:numId w:val="2"/>
        </w:numPr>
        <w:spacing w:after="0" w:line="240" w:lineRule="auto"/>
        <w:jc w:val="both"/>
        <w:rPr>
          <w:rFonts w:ascii="Times New Roman" w:hAnsi="Times New Roman" w:cs="Times New Roman"/>
          <w:sz w:val="22"/>
          <w:szCs w:val="22"/>
          <w:lang w:val="en-US"/>
        </w:rPr>
      </w:pPr>
      <w:r w:rsidRPr="005D603F">
        <w:rPr>
          <w:rFonts w:ascii="Times New Roman" w:hAnsi="Times New Roman" w:cs="Times New Roman"/>
          <w:sz w:val="22"/>
          <w:szCs w:val="22"/>
          <w:lang w:val="en-US"/>
        </w:rPr>
        <w:t xml:space="preserve">That the second purchaser had expended more money overally than the first purchases was already in lawful occupation and the first was not. </w:t>
      </w:r>
      <w:r w:rsidRPr="005D603F">
        <w:rPr>
          <w:rFonts w:ascii="Times New Roman" w:hAnsi="Times New Roman" w:cs="Times New Roman"/>
          <w:i/>
          <w:iCs/>
          <w:sz w:val="22"/>
          <w:szCs w:val="22"/>
          <w:lang w:val="en-US"/>
        </w:rPr>
        <w:t>Guga</w:t>
      </w:r>
      <w:r w:rsidRPr="005D603F">
        <w:rPr>
          <w:rFonts w:ascii="Times New Roman" w:hAnsi="Times New Roman" w:cs="Times New Roman"/>
          <w:sz w:val="22"/>
          <w:szCs w:val="22"/>
          <w:lang w:val="en-US"/>
        </w:rPr>
        <w:t xml:space="preserve"> v </w:t>
      </w:r>
      <w:r w:rsidRPr="005D603F">
        <w:rPr>
          <w:rFonts w:ascii="Times New Roman" w:hAnsi="Times New Roman" w:cs="Times New Roman"/>
          <w:i/>
          <w:iCs/>
          <w:sz w:val="22"/>
          <w:szCs w:val="22"/>
          <w:lang w:val="en-US"/>
        </w:rPr>
        <w:t xml:space="preserve">Moyo </w:t>
      </w:r>
      <w:r w:rsidRPr="005D603F">
        <w:rPr>
          <w:rFonts w:ascii="Times New Roman" w:hAnsi="Times New Roman" w:cs="Times New Roman"/>
          <w:sz w:val="22"/>
          <w:szCs w:val="22"/>
          <w:lang w:val="en-US"/>
        </w:rPr>
        <w:t>supra at 460 C-E.</w:t>
      </w:r>
    </w:p>
    <w:p w:rsidR="008E3169" w:rsidRPr="005D603F" w:rsidRDefault="008E3169" w:rsidP="008E3169">
      <w:pPr>
        <w:pStyle w:val="ListParagraph"/>
        <w:numPr>
          <w:ilvl w:val="0"/>
          <w:numId w:val="2"/>
        </w:numPr>
        <w:spacing w:after="0" w:line="240" w:lineRule="auto"/>
        <w:jc w:val="both"/>
        <w:rPr>
          <w:rFonts w:ascii="Times New Roman" w:hAnsi="Times New Roman" w:cs="Times New Roman"/>
          <w:sz w:val="22"/>
          <w:szCs w:val="22"/>
          <w:lang w:val="en-US"/>
        </w:rPr>
      </w:pPr>
      <w:r w:rsidRPr="005D603F">
        <w:rPr>
          <w:rFonts w:ascii="Times New Roman" w:hAnsi="Times New Roman" w:cs="Times New Roman"/>
          <w:sz w:val="22"/>
          <w:szCs w:val="22"/>
          <w:lang w:val="en-US"/>
        </w:rPr>
        <w:t>That the second</w:t>
      </w:r>
      <w:r w:rsidR="003F5944">
        <w:rPr>
          <w:rFonts w:ascii="Times New Roman" w:hAnsi="Times New Roman" w:cs="Times New Roman"/>
          <w:sz w:val="22"/>
          <w:szCs w:val="22"/>
          <w:lang w:val="en-US"/>
        </w:rPr>
        <w:t xml:space="preserve"> purchaser</w:t>
      </w:r>
      <w:r w:rsidRPr="005D603F">
        <w:rPr>
          <w:rFonts w:ascii="Times New Roman" w:hAnsi="Times New Roman" w:cs="Times New Roman"/>
          <w:sz w:val="22"/>
          <w:szCs w:val="22"/>
          <w:lang w:val="en-US"/>
        </w:rPr>
        <w:t xml:space="preserve"> had demon</w:t>
      </w:r>
      <w:r w:rsidR="003F5944">
        <w:rPr>
          <w:rFonts w:ascii="Times New Roman" w:hAnsi="Times New Roman" w:cs="Times New Roman"/>
          <w:sz w:val="22"/>
          <w:szCs w:val="22"/>
          <w:lang w:val="en-US"/>
        </w:rPr>
        <w:t>strated more zeal and enthusiasm</w:t>
      </w:r>
      <w:r w:rsidRPr="005D603F">
        <w:rPr>
          <w:rFonts w:ascii="Times New Roman" w:hAnsi="Times New Roman" w:cs="Times New Roman"/>
          <w:sz w:val="22"/>
          <w:szCs w:val="22"/>
          <w:lang w:val="en-US"/>
        </w:rPr>
        <w:t xml:space="preserve"> towards developing the property as required by the local au</w:t>
      </w:r>
      <w:r w:rsidR="003F5944">
        <w:rPr>
          <w:rFonts w:ascii="Times New Roman" w:hAnsi="Times New Roman" w:cs="Times New Roman"/>
          <w:sz w:val="22"/>
          <w:szCs w:val="22"/>
          <w:lang w:val="en-US"/>
        </w:rPr>
        <w:t>thorities. Whereas the purchaser</w:t>
      </w:r>
      <w:r w:rsidRPr="005D603F">
        <w:rPr>
          <w:rFonts w:ascii="Times New Roman" w:hAnsi="Times New Roman" w:cs="Times New Roman"/>
          <w:sz w:val="22"/>
          <w:szCs w:val="22"/>
          <w:lang w:val="en-US"/>
        </w:rPr>
        <w:t xml:space="preserve"> had not done anything despite having purchased the property- </w:t>
      </w:r>
      <w:r w:rsidRPr="003F5944">
        <w:rPr>
          <w:rFonts w:ascii="Times New Roman" w:hAnsi="Times New Roman" w:cs="Times New Roman"/>
          <w:i/>
          <w:sz w:val="22"/>
          <w:szCs w:val="22"/>
          <w:lang w:val="en-US"/>
        </w:rPr>
        <w:t>Dube</w:t>
      </w:r>
      <w:r w:rsidRPr="005D603F">
        <w:rPr>
          <w:rFonts w:ascii="Times New Roman" w:hAnsi="Times New Roman" w:cs="Times New Roman"/>
          <w:sz w:val="22"/>
          <w:szCs w:val="22"/>
          <w:lang w:val="en-US"/>
        </w:rPr>
        <w:t xml:space="preserve"> v </w:t>
      </w:r>
      <w:r w:rsidRPr="003F5944">
        <w:rPr>
          <w:rFonts w:ascii="Times New Roman" w:hAnsi="Times New Roman" w:cs="Times New Roman"/>
          <w:i/>
          <w:sz w:val="22"/>
          <w:szCs w:val="22"/>
          <w:lang w:val="en-US"/>
        </w:rPr>
        <w:t xml:space="preserve">Mpala </w:t>
      </w:r>
      <w:r w:rsidRPr="005D603F">
        <w:rPr>
          <w:rFonts w:ascii="Times New Roman" w:hAnsi="Times New Roman" w:cs="Times New Roman"/>
          <w:sz w:val="22"/>
          <w:szCs w:val="22"/>
          <w:lang w:val="en-US"/>
        </w:rPr>
        <w:t xml:space="preserve">and </w:t>
      </w:r>
      <w:r w:rsidRPr="003F5944">
        <w:rPr>
          <w:rFonts w:ascii="Times New Roman" w:hAnsi="Times New Roman" w:cs="Times New Roman"/>
          <w:i/>
          <w:sz w:val="22"/>
          <w:szCs w:val="22"/>
          <w:lang w:val="en-US"/>
        </w:rPr>
        <w:t xml:space="preserve">Ors </w:t>
      </w:r>
      <w:r w:rsidRPr="005D603F">
        <w:rPr>
          <w:rFonts w:ascii="Times New Roman" w:hAnsi="Times New Roman" w:cs="Times New Roman"/>
          <w:sz w:val="22"/>
          <w:szCs w:val="22"/>
          <w:lang w:val="en-US"/>
        </w:rPr>
        <w:t>HB 116/05.</w:t>
      </w:r>
    </w:p>
    <w:p w:rsidR="008E3169" w:rsidRDefault="008E3169" w:rsidP="008E3169">
      <w:pPr>
        <w:pStyle w:val="ListParagraph"/>
        <w:numPr>
          <w:ilvl w:val="0"/>
          <w:numId w:val="2"/>
        </w:numPr>
        <w:spacing w:after="0" w:line="240" w:lineRule="auto"/>
        <w:jc w:val="both"/>
        <w:rPr>
          <w:rFonts w:ascii="Times New Roman" w:hAnsi="Times New Roman" w:cs="Times New Roman"/>
          <w:sz w:val="22"/>
          <w:szCs w:val="22"/>
          <w:lang w:val="en-US"/>
        </w:rPr>
      </w:pPr>
      <w:r w:rsidRPr="005D603F">
        <w:rPr>
          <w:rFonts w:ascii="Times New Roman" w:hAnsi="Times New Roman" w:cs="Times New Roman"/>
          <w:sz w:val="22"/>
          <w:szCs w:val="22"/>
          <w:lang w:val="en-US"/>
        </w:rPr>
        <w:t xml:space="preserve"> That one of the competing purchases had </w:t>
      </w:r>
      <w:r w:rsidR="003F5944" w:rsidRPr="005D603F">
        <w:rPr>
          <w:rFonts w:ascii="Times New Roman" w:hAnsi="Times New Roman" w:cs="Times New Roman"/>
          <w:sz w:val="22"/>
          <w:szCs w:val="22"/>
          <w:lang w:val="en-US"/>
        </w:rPr>
        <w:t>staye</w:t>
      </w:r>
      <w:r w:rsidR="003F5944">
        <w:rPr>
          <w:rFonts w:ascii="Times New Roman" w:hAnsi="Times New Roman" w:cs="Times New Roman"/>
          <w:sz w:val="22"/>
          <w:szCs w:val="22"/>
          <w:lang w:val="en-US"/>
        </w:rPr>
        <w:t>d</w:t>
      </w:r>
      <w:r w:rsidR="003F5944" w:rsidRPr="005D603F">
        <w:rPr>
          <w:rFonts w:ascii="Times New Roman" w:hAnsi="Times New Roman" w:cs="Times New Roman"/>
          <w:sz w:val="22"/>
          <w:szCs w:val="22"/>
          <w:lang w:val="en-US"/>
        </w:rPr>
        <w:t xml:space="preserve"> at</w:t>
      </w:r>
      <w:r w:rsidRPr="005D603F">
        <w:rPr>
          <w:rFonts w:ascii="Times New Roman" w:hAnsi="Times New Roman" w:cs="Times New Roman"/>
          <w:sz w:val="22"/>
          <w:szCs w:val="22"/>
          <w:lang w:val="en-US"/>
        </w:rPr>
        <w:t xml:space="preserve"> the property for a long time an</w:t>
      </w:r>
      <w:r w:rsidR="003F5944">
        <w:rPr>
          <w:rFonts w:ascii="Times New Roman" w:hAnsi="Times New Roman" w:cs="Times New Roman"/>
          <w:sz w:val="22"/>
          <w:szCs w:val="22"/>
          <w:lang w:val="en-US"/>
        </w:rPr>
        <w:t>d had paid  all the charges l</w:t>
      </w:r>
      <w:r w:rsidRPr="005D603F">
        <w:rPr>
          <w:rFonts w:ascii="Times New Roman" w:hAnsi="Times New Roman" w:cs="Times New Roman"/>
          <w:sz w:val="22"/>
          <w:szCs w:val="22"/>
          <w:lang w:val="en-US"/>
        </w:rPr>
        <w:t>e</w:t>
      </w:r>
      <w:r w:rsidR="003F5944">
        <w:rPr>
          <w:rFonts w:ascii="Times New Roman" w:hAnsi="Times New Roman" w:cs="Times New Roman"/>
          <w:sz w:val="22"/>
          <w:szCs w:val="22"/>
          <w:lang w:val="en-US"/>
        </w:rPr>
        <w:t>vie</w:t>
      </w:r>
      <w:r w:rsidRPr="005D603F">
        <w:rPr>
          <w:rFonts w:ascii="Times New Roman" w:hAnsi="Times New Roman" w:cs="Times New Roman"/>
          <w:sz w:val="22"/>
          <w:szCs w:val="22"/>
          <w:lang w:val="en-US"/>
        </w:rPr>
        <w:t xml:space="preserve">d by council on the property – </w:t>
      </w:r>
      <w:r w:rsidRPr="005D603F">
        <w:rPr>
          <w:rFonts w:ascii="Times New Roman" w:hAnsi="Times New Roman" w:cs="Times New Roman"/>
          <w:i/>
          <w:iCs/>
          <w:sz w:val="22"/>
          <w:szCs w:val="22"/>
          <w:lang w:val="en-US"/>
        </w:rPr>
        <w:t xml:space="preserve">Ndidzano </w:t>
      </w:r>
      <w:r w:rsidRPr="005D603F">
        <w:rPr>
          <w:rFonts w:ascii="Times New Roman" w:hAnsi="Times New Roman" w:cs="Times New Roman"/>
          <w:sz w:val="22"/>
          <w:szCs w:val="22"/>
          <w:lang w:val="en-US"/>
        </w:rPr>
        <w:t xml:space="preserve">v </w:t>
      </w:r>
      <w:r w:rsidRPr="005D603F">
        <w:rPr>
          <w:rFonts w:ascii="Times New Roman" w:hAnsi="Times New Roman" w:cs="Times New Roman"/>
          <w:i/>
          <w:iCs/>
          <w:sz w:val="22"/>
          <w:szCs w:val="22"/>
          <w:lang w:val="en-US"/>
        </w:rPr>
        <w:t>Gondora</w:t>
      </w:r>
      <w:r w:rsidRPr="005D603F">
        <w:rPr>
          <w:rFonts w:ascii="Times New Roman" w:hAnsi="Times New Roman" w:cs="Times New Roman"/>
          <w:sz w:val="22"/>
          <w:szCs w:val="22"/>
          <w:lang w:val="en-US"/>
        </w:rPr>
        <w:t>&amp; Ors HH 65/2011.”</w:t>
      </w:r>
    </w:p>
    <w:p w:rsidR="00F1564E" w:rsidRDefault="00F1564E" w:rsidP="00F1564E">
      <w:pPr>
        <w:pStyle w:val="ListParagraph"/>
        <w:spacing w:after="0" w:line="240" w:lineRule="auto"/>
        <w:ind w:left="1080"/>
        <w:jc w:val="both"/>
        <w:rPr>
          <w:rFonts w:ascii="Times New Roman" w:hAnsi="Times New Roman" w:cs="Times New Roman"/>
          <w:sz w:val="22"/>
          <w:szCs w:val="22"/>
          <w:lang w:val="en-US"/>
        </w:rPr>
      </w:pPr>
    </w:p>
    <w:p w:rsidR="008E3169" w:rsidRDefault="008E3169" w:rsidP="00F1564E">
      <w:pPr>
        <w:spacing w:after="0" w:line="360" w:lineRule="auto"/>
        <w:ind w:firstLine="720"/>
        <w:jc w:val="both"/>
        <w:rPr>
          <w:rFonts w:ascii="Times New Roman" w:hAnsi="Times New Roman" w:cs="Times New Roman"/>
          <w:lang w:val="en-US"/>
        </w:rPr>
      </w:pPr>
      <w:r w:rsidRPr="007E7150">
        <w:rPr>
          <w:rFonts w:ascii="Times New Roman" w:hAnsi="Times New Roman" w:cs="Times New Roman"/>
          <w:i/>
          <w:iCs/>
          <w:lang w:val="en-US"/>
        </w:rPr>
        <w:t>In casu</w:t>
      </w:r>
      <w:r w:rsidRPr="005D603F">
        <w:rPr>
          <w:rFonts w:ascii="Times New Roman" w:hAnsi="Times New Roman" w:cs="Times New Roman"/>
          <w:lang w:val="en-US"/>
        </w:rPr>
        <w:t xml:space="preserve"> </w:t>
      </w:r>
      <w:r>
        <w:rPr>
          <w:rFonts w:ascii="Times New Roman" w:hAnsi="Times New Roman" w:cs="Times New Roman"/>
          <w:lang w:val="en-US"/>
        </w:rPr>
        <w:t>both the applicant and the fourth and fifth respondents claim to have been attached to the property</w:t>
      </w:r>
      <w:r w:rsidR="00985FF4">
        <w:rPr>
          <w:rFonts w:ascii="Times New Roman" w:hAnsi="Times New Roman" w:cs="Times New Roman"/>
          <w:lang w:val="en-US"/>
        </w:rPr>
        <w:t>,</w:t>
      </w:r>
      <w:r>
        <w:rPr>
          <w:rFonts w:ascii="Times New Roman" w:hAnsi="Times New Roman" w:cs="Times New Roman"/>
          <w:lang w:val="en-US"/>
        </w:rPr>
        <w:t xml:space="preserve"> the applicant</w:t>
      </w:r>
      <w:r w:rsidR="00985FF4">
        <w:rPr>
          <w:rFonts w:ascii="Times New Roman" w:hAnsi="Times New Roman" w:cs="Times New Roman"/>
          <w:lang w:val="en-US"/>
        </w:rPr>
        <w:t xml:space="preserve"> said</w:t>
      </w:r>
      <w:r>
        <w:rPr>
          <w:rFonts w:ascii="Times New Roman" w:hAnsi="Times New Roman" w:cs="Times New Roman"/>
          <w:lang w:val="en-US"/>
        </w:rPr>
        <w:t xml:space="preserve"> for longer. Starti</w:t>
      </w:r>
      <w:r w:rsidR="00985FF4">
        <w:rPr>
          <w:rFonts w:ascii="Times New Roman" w:hAnsi="Times New Roman" w:cs="Times New Roman"/>
          <w:lang w:val="en-US"/>
        </w:rPr>
        <w:t xml:space="preserve">ng with the applicant, </w:t>
      </w:r>
      <w:r>
        <w:rPr>
          <w:rFonts w:ascii="Times New Roman" w:hAnsi="Times New Roman" w:cs="Times New Roman"/>
          <w:lang w:val="en-US"/>
        </w:rPr>
        <w:t>he applicant averred that he was bound to comply with the requirement that a resid</w:t>
      </w:r>
      <w:r w:rsidR="00985FF4">
        <w:rPr>
          <w:rFonts w:ascii="Times New Roman" w:hAnsi="Times New Roman" w:cs="Times New Roman"/>
          <w:lang w:val="en-US"/>
        </w:rPr>
        <w:t xml:space="preserve">ential building is first </w:t>
      </w:r>
      <w:r w:rsidR="00985FF4" w:rsidRPr="006119F5">
        <w:rPr>
          <w:rFonts w:ascii="Times New Roman" w:hAnsi="Times New Roman" w:cs="Times New Roman"/>
          <w:lang w:val="en-US"/>
        </w:rPr>
        <w:t>erected</w:t>
      </w:r>
      <w:r w:rsidR="00985FF4">
        <w:rPr>
          <w:rFonts w:ascii="Times New Roman" w:hAnsi="Times New Roman" w:cs="Times New Roman"/>
          <w:lang w:val="en-US"/>
        </w:rPr>
        <w:t xml:space="preserve"> </w:t>
      </w:r>
      <w:r>
        <w:rPr>
          <w:rFonts w:ascii="Times New Roman" w:hAnsi="Times New Roman" w:cs="Times New Roman"/>
          <w:lang w:val="en-US"/>
        </w:rPr>
        <w:t xml:space="preserve">on the property before transfer could be processed. He however intended to develop the stand and establish a hospitality and accommodation business. He produce as annexure </w:t>
      </w:r>
      <w:r w:rsidR="00985FF4">
        <w:rPr>
          <w:rFonts w:ascii="Times New Roman" w:hAnsi="Times New Roman" w:cs="Times New Roman"/>
          <w:lang w:val="en-US"/>
        </w:rPr>
        <w:t>G approved</w:t>
      </w:r>
      <w:r>
        <w:rPr>
          <w:rFonts w:ascii="Times New Roman" w:hAnsi="Times New Roman" w:cs="Times New Roman"/>
          <w:lang w:val="en-US"/>
        </w:rPr>
        <w:t xml:space="preserve"> plans for soak </w:t>
      </w:r>
      <w:r w:rsidR="00985FF4">
        <w:rPr>
          <w:rFonts w:ascii="Times New Roman" w:hAnsi="Times New Roman" w:cs="Times New Roman"/>
          <w:lang w:val="en-US"/>
        </w:rPr>
        <w:t>away and inter alia payments which he made in the first</w:t>
      </w:r>
      <w:r>
        <w:rPr>
          <w:rFonts w:ascii="Times New Roman" w:hAnsi="Times New Roman" w:cs="Times New Roman"/>
          <w:lang w:val="en-US"/>
        </w:rPr>
        <w:t xml:space="preserve"> respondent’s name </w:t>
      </w:r>
      <w:r w:rsidR="00985FF4">
        <w:rPr>
          <w:rFonts w:ascii="Times New Roman" w:hAnsi="Times New Roman" w:cs="Times New Roman"/>
          <w:lang w:val="en-US"/>
        </w:rPr>
        <w:t>because he</w:t>
      </w:r>
      <w:r>
        <w:rPr>
          <w:rFonts w:ascii="Times New Roman" w:hAnsi="Times New Roman" w:cs="Times New Roman"/>
          <w:lang w:val="en-US"/>
        </w:rPr>
        <w:t xml:space="preserve"> could not get cession </w:t>
      </w:r>
      <w:r w:rsidR="00985FF4">
        <w:rPr>
          <w:rFonts w:ascii="Times New Roman" w:hAnsi="Times New Roman" w:cs="Times New Roman"/>
          <w:lang w:val="en-US"/>
        </w:rPr>
        <w:t>until he had complied with</w:t>
      </w:r>
      <w:r>
        <w:rPr>
          <w:rFonts w:ascii="Times New Roman" w:hAnsi="Times New Roman" w:cs="Times New Roman"/>
          <w:lang w:val="en-US"/>
        </w:rPr>
        <w:t xml:space="preserve"> the building clause on the agreement betwe</w:t>
      </w:r>
      <w:r w:rsidR="00E073E6">
        <w:rPr>
          <w:rFonts w:ascii="Times New Roman" w:hAnsi="Times New Roman" w:cs="Times New Roman"/>
          <w:lang w:val="en-US"/>
        </w:rPr>
        <w:t>en the t</w:t>
      </w:r>
      <w:r>
        <w:rPr>
          <w:rFonts w:ascii="Times New Roman" w:hAnsi="Times New Roman" w:cs="Times New Roman"/>
          <w:lang w:val="en-US"/>
        </w:rPr>
        <w:t>hird and first respondent.</w:t>
      </w:r>
      <w:r w:rsidR="00E073E6">
        <w:rPr>
          <w:rFonts w:ascii="Times New Roman" w:hAnsi="Times New Roman" w:cs="Times New Roman"/>
          <w:lang w:val="en-US"/>
        </w:rPr>
        <w:t xml:space="preserve"> The third respondent did not deny</w:t>
      </w:r>
      <w:r w:rsidR="006119F5">
        <w:rPr>
          <w:rFonts w:ascii="Times New Roman" w:hAnsi="Times New Roman" w:cs="Times New Roman"/>
          <w:lang w:val="en-US"/>
        </w:rPr>
        <w:t xml:space="preserve"> the</w:t>
      </w:r>
      <w:r w:rsidR="00E073E6">
        <w:rPr>
          <w:rFonts w:ascii="Times New Roman" w:hAnsi="Times New Roman" w:cs="Times New Roman"/>
          <w:lang w:val="en-US"/>
        </w:rPr>
        <w:t xml:space="preserve"> allegation.</w:t>
      </w:r>
      <w:r>
        <w:rPr>
          <w:rFonts w:ascii="Times New Roman" w:hAnsi="Times New Roman" w:cs="Times New Roman"/>
          <w:lang w:val="en-US"/>
        </w:rPr>
        <w:t xml:space="preserve"> The plan</w:t>
      </w:r>
      <w:r w:rsidR="006119F5">
        <w:rPr>
          <w:rFonts w:ascii="Times New Roman" w:hAnsi="Times New Roman" w:cs="Times New Roman"/>
          <w:lang w:val="en-US"/>
        </w:rPr>
        <w:t>s</w:t>
      </w:r>
      <w:r>
        <w:rPr>
          <w:rFonts w:ascii="Times New Roman" w:hAnsi="Times New Roman" w:cs="Times New Roman"/>
          <w:lang w:val="en-US"/>
        </w:rPr>
        <w:t xml:space="preserve"> were approved in 2010. He averred that </w:t>
      </w:r>
      <w:r w:rsidR="00E073E6">
        <w:rPr>
          <w:rFonts w:ascii="Times New Roman" w:hAnsi="Times New Roman" w:cs="Times New Roman"/>
          <w:lang w:val="en-US"/>
        </w:rPr>
        <w:t>the plans approvals were renewed</w:t>
      </w:r>
      <w:r>
        <w:rPr>
          <w:rFonts w:ascii="Times New Roman" w:hAnsi="Times New Roman" w:cs="Times New Roman"/>
          <w:lang w:val="en-US"/>
        </w:rPr>
        <w:t xml:space="preserve"> in 2013 with the building plans being approved on 7April, 2022. Also produced was a receipt issued by the third on 25 March, 2022 for payment of $ 225 512 ZIG for plan submission. Th</w:t>
      </w:r>
      <w:r w:rsidR="00E073E6">
        <w:rPr>
          <w:rFonts w:ascii="Times New Roman" w:hAnsi="Times New Roman" w:cs="Times New Roman"/>
          <w:lang w:val="en-US"/>
        </w:rPr>
        <w:t>e applicant claimed to have expe</w:t>
      </w:r>
      <w:r>
        <w:rPr>
          <w:rFonts w:ascii="Times New Roman" w:hAnsi="Times New Roman" w:cs="Times New Roman"/>
          <w:lang w:val="en-US"/>
        </w:rPr>
        <w:t xml:space="preserve">nded US $ 16 </w:t>
      </w:r>
      <w:r>
        <w:rPr>
          <w:rFonts w:ascii="Times New Roman" w:hAnsi="Times New Roman" w:cs="Times New Roman"/>
          <w:lang w:val="en-US"/>
        </w:rPr>
        <w:lastRenderedPageBreak/>
        <w:t>000.00 in consultancy fees</w:t>
      </w:r>
      <w:r w:rsidR="005E05A7">
        <w:rPr>
          <w:rFonts w:ascii="Times New Roman" w:hAnsi="Times New Roman" w:cs="Times New Roman"/>
          <w:lang w:val="en-US"/>
        </w:rPr>
        <w:t>. He annexed</w:t>
      </w:r>
      <w:r>
        <w:rPr>
          <w:rFonts w:ascii="Times New Roman" w:hAnsi="Times New Roman" w:cs="Times New Roman"/>
          <w:lang w:val="en-US"/>
        </w:rPr>
        <w:t xml:space="preserve"> a copy of</w:t>
      </w:r>
      <w:r w:rsidR="005E05A7">
        <w:rPr>
          <w:rFonts w:ascii="Times New Roman" w:hAnsi="Times New Roman" w:cs="Times New Roman"/>
          <w:lang w:val="en-US"/>
        </w:rPr>
        <w:t xml:space="preserve"> the</w:t>
      </w:r>
      <w:r>
        <w:rPr>
          <w:rFonts w:ascii="Times New Roman" w:hAnsi="Times New Roman" w:cs="Times New Roman"/>
          <w:lang w:val="en-US"/>
        </w:rPr>
        <w:t xml:space="preserve"> invoice in that amount dated 25 April, 2022 from the consulting company called CITTADINNI Construction solutions (Pvt) Ltd. </w:t>
      </w:r>
    </w:p>
    <w:p w:rsidR="008E3169" w:rsidRDefault="005E05A7"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The applicant averred that </w:t>
      </w:r>
      <w:r w:rsidR="008E3169">
        <w:rPr>
          <w:rFonts w:ascii="Times New Roman" w:hAnsi="Times New Roman" w:cs="Times New Roman"/>
          <w:lang w:val="en-US"/>
        </w:rPr>
        <w:t>he only became aware of the fourth and fifth respondents claim on 29 April, 20</w:t>
      </w:r>
      <w:r>
        <w:rPr>
          <w:rFonts w:ascii="Times New Roman" w:hAnsi="Times New Roman" w:cs="Times New Roman"/>
          <w:lang w:val="en-US"/>
        </w:rPr>
        <w:t>22 when the Consulting Company c</w:t>
      </w:r>
      <w:r w:rsidR="008E3169">
        <w:rPr>
          <w:rFonts w:ascii="Times New Roman" w:hAnsi="Times New Roman" w:cs="Times New Roman"/>
          <w:lang w:val="en-US"/>
        </w:rPr>
        <w:t>ommenced development operations on the property. Fu</w:t>
      </w:r>
      <w:r>
        <w:rPr>
          <w:rFonts w:ascii="Times New Roman" w:hAnsi="Times New Roman" w:cs="Times New Roman"/>
          <w:lang w:val="en-US"/>
        </w:rPr>
        <w:t>rther developments were than hal</w:t>
      </w:r>
      <w:r w:rsidR="008E3169">
        <w:rPr>
          <w:rFonts w:ascii="Times New Roman" w:hAnsi="Times New Roman" w:cs="Times New Roman"/>
          <w:lang w:val="en-US"/>
        </w:rPr>
        <w:t>ted. He averred that the lack of main developments</w:t>
      </w:r>
      <w:r w:rsidR="006119F5">
        <w:rPr>
          <w:rFonts w:ascii="Times New Roman" w:hAnsi="Times New Roman" w:cs="Times New Roman"/>
          <w:lang w:val="en-US"/>
        </w:rPr>
        <w:t xml:space="preserve"> was informed by the fact that he</w:t>
      </w:r>
      <w:r w:rsidR="008E3169">
        <w:rPr>
          <w:rFonts w:ascii="Times New Roman" w:hAnsi="Times New Roman" w:cs="Times New Roman"/>
          <w:lang w:val="en-US"/>
        </w:rPr>
        <w:t xml:space="preserve"> had awaited plan approvals by the third respondent. The applicant averred that the fourth and fifth respondents only commenced developments on 3 May, 2022 after the applicant had commenced his earlier and that the fourth and fifth respondents reacted to the applicants commencement of developments. The applicant attached no less than eight correspondences between his legal practitioners and the fourth and fifth respondents legal practitioners in which parties debated</w:t>
      </w:r>
      <w:r>
        <w:rPr>
          <w:rFonts w:ascii="Times New Roman" w:hAnsi="Times New Roman" w:cs="Times New Roman"/>
          <w:lang w:val="en-US"/>
        </w:rPr>
        <w:t xml:space="preserve"> on</w:t>
      </w:r>
      <w:r w:rsidR="008E3169">
        <w:rPr>
          <w:rFonts w:ascii="Times New Roman" w:hAnsi="Times New Roman" w:cs="Times New Roman"/>
          <w:lang w:val="en-US"/>
        </w:rPr>
        <w:t xml:space="preserve"> who had superior rights to the property</w:t>
      </w:r>
      <w:r>
        <w:rPr>
          <w:rFonts w:ascii="Times New Roman" w:hAnsi="Times New Roman" w:cs="Times New Roman"/>
          <w:lang w:val="en-US"/>
        </w:rPr>
        <w:t>. F</w:t>
      </w:r>
      <w:r w:rsidR="008E3169">
        <w:rPr>
          <w:rFonts w:ascii="Times New Roman" w:hAnsi="Times New Roman" w:cs="Times New Roman"/>
          <w:lang w:val="en-US"/>
        </w:rPr>
        <w:t xml:space="preserve">rom the correspondence it was noted that </w:t>
      </w:r>
      <w:r>
        <w:rPr>
          <w:rFonts w:ascii="Times New Roman" w:hAnsi="Times New Roman" w:cs="Times New Roman"/>
          <w:lang w:val="en-US"/>
        </w:rPr>
        <w:t xml:space="preserve">the applicant had erected a cabin on the property which the fourth and fifth respondent demanded that it be removed. </w:t>
      </w:r>
    </w:p>
    <w:p w:rsidR="008E3169" w:rsidRDefault="008E3169" w:rsidP="008E3169">
      <w:pPr>
        <w:spacing w:after="0" w:line="360" w:lineRule="auto"/>
        <w:ind w:firstLine="720"/>
        <w:jc w:val="both"/>
        <w:rPr>
          <w:rFonts w:ascii="Times New Roman" w:hAnsi="Times New Roman" w:cs="Times New Roman"/>
          <w:lang w:val="en-US"/>
        </w:rPr>
      </w:pPr>
      <w:r w:rsidRPr="005E05A7">
        <w:rPr>
          <w:rFonts w:ascii="Times New Roman" w:hAnsi="Times New Roman" w:cs="Times New Roman"/>
          <w:i/>
          <w:lang w:val="en-US"/>
        </w:rPr>
        <w:t>Per contra</w:t>
      </w:r>
      <w:r>
        <w:rPr>
          <w:rFonts w:ascii="Times New Roman" w:hAnsi="Times New Roman" w:cs="Times New Roman"/>
          <w:lang w:val="en-US"/>
        </w:rPr>
        <w:t xml:space="preserve"> the fourth and fifth respondents averred that the fact that the </w:t>
      </w:r>
      <w:r w:rsidR="005E05A7">
        <w:rPr>
          <w:rFonts w:ascii="Times New Roman" w:hAnsi="Times New Roman" w:cs="Times New Roman"/>
          <w:lang w:val="en-US"/>
        </w:rPr>
        <w:t>applicant may have been advised</w:t>
      </w:r>
      <w:r>
        <w:rPr>
          <w:rFonts w:ascii="Times New Roman" w:hAnsi="Times New Roman" w:cs="Times New Roman"/>
          <w:lang w:val="en-US"/>
        </w:rPr>
        <w:t xml:space="preserve"> by the third respondent that he could only get cession after building an approved structure to window level could hav</w:t>
      </w:r>
      <w:r w:rsidR="005E05A7">
        <w:rPr>
          <w:rFonts w:ascii="Times New Roman" w:hAnsi="Times New Roman" w:cs="Times New Roman"/>
          <w:lang w:val="en-US"/>
        </w:rPr>
        <w:t>e been the third respondents’ posi</w:t>
      </w:r>
      <w:r>
        <w:rPr>
          <w:rFonts w:ascii="Times New Roman" w:hAnsi="Times New Roman" w:cs="Times New Roman"/>
          <w:lang w:val="en-US"/>
        </w:rPr>
        <w:t xml:space="preserve">tion which in the case of the fourth and fifth respondent’s case was not applied. </w:t>
      </w:r>
      <w:r w:rsidR="005E05A7">
        <w:rPr>
          <w:rFonts w:ascii="Times New Roman" w:hAnsi="Times New Roman" w:cs="Times New Roman"/>
          <w:lang w:val="en-US"/>
        </w:rPr>
        <w:t xml:space="preserve"> It was not explained why the fourth and fifth respondent would have been excepted from a condition which was in the first agreement between the third and first respondent. </w:t>
      </w:r>
      <w:r>
        <w:rPr>
          <w:rFonts w:ascii="Times New Roman" w:hAnsi="Times New Roman" w:cs="Times New Roman"/>
          <w:lang w:val="en-US"/>
        </w:rPr>
        <w:t>They averred that from November 2021 until May, 2022 they did a lot of work on the land by cleaning it up and making it ready for a planned development.</w:t>
      </w:r>
      <w:r w:rsidR="00E06ADC">
        <w:rPr>
          <w:rFonts w:ascii="Times New Roman" w:hAnsi="Times New Roman" w:cs="Times New Roman"/>
          <w:lang w:val="en-US"/>
        </w:rPr>
        <w:t xml:space="preserve"> They averred that the stand had become a dump site</w:t>
      </w:r>
      <w:r w:rsidR="006119F5">
        <w:rPr>
          <w:rFonts w:ascii="Times New Roman" w:hAnsi="Times New Roman" w:cs="Times New Roman"/>
          <w:lang w:val="en-US"/>
        </w:rPr>
        <w:t xml:space="preserve"> which they cleared</w:t>
      </w:r>
      <w:r w:rsidR="00E06ADC">
        <w:rPr>
          <w:rFonts w:ascii="Times New Roman" w:hAnsi="Times New Roman" w:cs="Times New Roman"/>
          <w:lang w:val="en-US"/>
        </w:rPr>
        <w:t>.</w:t>
      </w:r>
      <w:r>
        <w:rPr>
          <w:rFonts w:ascii="Times New Roman" w:hAnsi="Times New Roman" w:cs="Times New Roman"/>
          <w:lang w:val="en-US"/>
        </w:rPr>
        <w:t xml:space="preserve"> As far as steps to take transfer is concerned the fourth and fifth respondents had after having their cession registered with the third respondent o</w:t>
      </w:r>
      <w:r w:rsidR="00E06ADC">
        <w:rPr>
          <w:rFonts w:ascii="Times New Roman" w:hAnsi="Times New Roman" w:cs="Times New Roman"/>
          <w:lang w:val="en-US"/>
        </w:rPr>
        <w:t>btained a capital gains clearance</w:t>
      </w:r>
      <w:r>
        <w:rPr>
          <w:rFonts w:ascii="Times New Roman" w:hAnsi="Times New Roman" w:cs="Times New Roman"/>
          <w:lang w:val="en-US"/>
        </w:rPr>
        <w:t xml:space="preserve"> on 26 October, 2021 as a step towa</w:t>
      </w:r>
      <w:r w:rsidR="00E06ADC">
        <w:rPr>
          <w:rFonts w:ascii="Times New Roman" w:hAnsi="Times New Roman" w:cs="Times New Roman"/>
          <w:lang w:val="en-US"/>
        </w:rPr>
        <w:t>rds obtaining registered title. However</w:t>
      </w:r>
      <w:r>
        <w:rPr>
          <w:rFonts w:ascii="Times New Roman" w:hAnsi="Times New Roman" w:cs="Times New Roman"/>
          <w:lang w:val="en-US"/>
        </w:rPr>
        <w:t xml:space="preserve"> registered title was</w:t>
      </w:r>
      <w:r w:rsidR="00E06ADC">
        <w:rPr>
          <w:rFonts w:ascii="Times New Roman" w:hAnsi="Times New Roman" w:cs="Times New Roman"/>
          <w:lang w:val="en-US"/>
        </w:rPr>
        <w:t xml:space="preserve"> yet to be</w:t>
      </w:r>
      <w:r>
        <w:rPr>
          <w:rFonts w:ascii="Times New Roman" w:hAnsi="Times New Roman" w:cs="Times New Roman"/>
          <w:lang w:val="en-US"/>
        </w:rPr>
        <w:t xml:space="preserve"> registered</w:t>
      </w:r>
      <w:r w:rsidR="00E06ADC">
        <w:rPr>
          <w:rFonts w:ascii="Times New Roman" w:hAnsi="Times New Roman" w:cs="Times New Roman"/>
          <w:lang w:val="en-US"/>
        </w:rPr>
        <w:t>. Until such registration</w:t>
      </w:r>
      <w:r>
        <w:rPr>
          <w:rFonts w:ascii="Times New Roman" w:hAnsi="Times New Roman" w:cs="Times New Roman"/>
          <w:lang w:val="en-US"/>
        </w:rPr>
        <w:t xml:space="preserve"> the fourth and fifth respondents have</w:t>
      </w:r>
      <w:r w:rsidR="00E06ADC">
        <w:rPr>
          <w:rFonts w:ascii="Times New Roman" w:hAnsi="Times New Roman" w:cs="Times New Roman"/>
          <w:lang w:val="en-US"/>
        </w:rPr>
        <w:t xml:space="preserve"> held personal rights over</w:t>
      </w:r>
      <w:r>
        <w:rPr>
          <w:rFonts w:ascii="Times New Roman" w:hAnsi="Times New Roman" w:cs="Times New Roman"/>
          <w:lang w:val="en-US"/>
        </w:rPr>
        <w:t xml:space="preserve"> the property. </w:t>
      </w:r>
    </w:p>
    <w:p w:rsidR="008E3169" w:rsidRDefault="008E3169"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The fourth and fifth respondents attached to their opposing affidavit copies of</w:t>
      </w:r>
      <w:r w:rsidR="00E06ADC">
        <w:rPr>
          <w:rFonts w:ascii="Times New Roman" w:hAnsi="Times New Roman" w:cs="Times New Roman"/>
          <w:lang w:val="en-US"/>
        </w:rPr>
        <w:t xml:space="preserve"> a</w:t>
      </w:r>
      <w:r>
        <w:rPr>
          <w:rFonts w:ascii="Times New Roman" w:hAnsi="Times New Roman" w:cs="Times New Roman"/>
          <w:lang w:val="en-US"/>
        </w:rPr>
        <w:t xml:space="preserve"> contract of employment entered between them and an employee who was to look after the property as well as </w:t>
      </w:r>
      <w:r w:rsidR="00E06ADC">
        <w:rPr>
          <w:rFonts w:ascii="Times New Roman" w:hAnsi="Times New Roman" w:cs="Times New Roman"/>
          <w:lang w:val="en-US"/>
        </w:rPr>
        <w:t>pictures of a lorry carrying</w:t>
      </w:r>
      <w:r>
        <w:rPr>
          <w:rFonts w:ascii="Times New Roman" w:hAnsi="Times New Roman" w:cs="Times New Roman"/>
          <w:lang w:val="en-US"/>
        </w:rPr>
        <w:t xml:space="preserve"> rubbish said to have been removed from the property</w:t>
      </w:r>
      <w:r w:rsidR="00E06ADC">
        <w:rPr>
          <w:rFonts w:ascii="Times New Roman" w:hAnsi="Times New Roman" w:cs="Times New Roman"/>
          <w:lang w:val="en-US"/>
        </w:rPr>
        <w:t xml:space="preserve"> they planted</w:t>
      </w:r>
      <w:r>
        <w:rPr>
          <w:rFonts w:ascii="Times New Roman" w:hAnsi="Times New Roman" w:cs="Times New Roman"/>
          <w:lang w:val="en-US"/>
        </w:rPr>
        <w:t xml:space="preserve"> trees. </w:t>
      </w:r>
    </w:p>
    <w:p w:rsidR="008E3169" w:rsidRDefault="008E3169"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 From the analysis of facts and circumstances of the matter it cannot be said that either party lacked zeal in developing the property. The applicant showed that he took necessary steps to obtain regulatory approval first for the developments which he wanted to undertake. Such </w:t>
      </w:r>
      <w:r>
        <w:rPr>
          <w:rFonts w:ascii="Times New Roman" w:hAnsi="Times New Roman" w:cs="Times New Roman"/>
          <w:lang w:val="en-US"/>
        </w:rPr>
        <w:lastRenderedPageBreak/>
        <w:t>r</w:t>
      </w:r>
      <w:r w:rsidR="00E06ADC">
        <w:rPr>
          <w:rFonts w:ascii="Times New Roman" w:hAnsi="Times New Roman" w:cs="Times New Roman"/>
          <w:lang w:val="en-US"/>
        </w:rPr>
        <w:t>egulatory approval in the form</w:t>
      </w:r>
      <w:r>
        <w:rPr>
          <w:rFonts w:ascii="Times New Roman" w:hAnsi="Times New Roman" w:cs="Times New Roman"/>
          <w:lang w:val="en-US"/>
        </w:rPr>
        <w:t xml:space="preserve"> of final plans was obtained on 7 April, 2022. The dispute herein commenced. The evidence shows that the fourth and fifth respondents were fast move</w:t>
      </w:r>
      <w:r w:rsidR="00E06ADC">
        <w:rPr>
          <w:rFonts w:ascii="Times New Roman" w:hAnsi="Times New Roman" w:cs="Times New Roman"/>
          <w:lang w:val="en-US"/>
        </w:rPr>
        <w:t>r</w:t>
      </w:r>
      <w:r>
        <w:rPr>
          <w:rFonts w:ascii="Times New Roman" w:hAnsi="Times New Roman" w:cs="Times New Roman"/>
          <w:lang w:val="en-US"/>
        </w:rPr>
        <w:t>s   but then their speed in taking charge of the ground, clearing it and obtaining a capital gains clearance all in a short space of time was dependant on the fact that there was a quick approval of their cession. There is howe</w:t>
      </w:r>
      <w:r w:rsidR="00E06ADC">
        <w:rPr>
          <w:rFonts w:ascii="Times New Roman" w:hAnsi="Times New Roman" w:cs="Times New Roman"/>
          <w:lang w:val="en-US"/>
        </w:rPr>
        <w:t>ver every reason to raise eye brows on the speed with which the paper tr</w:t>
      </w:r>
      <w:r>
        <w:rPr>
          <w:rFonts w:ascii="Times New Roman" w:hAnsi="Times New Roman" w:cs="Times New Roman"/>
          <w:lang w:val="en-US"/>
        </w:rPr>
        <w:t>a</w:t>
      </w:r>
      <w:r w:rsidR="00E06ADC">
        <w:rPr>
          <w:rFonts w:ascii="Times New Roman" w:hAnsi="Times New Roman" w:cs="Times New Roman"/>
          <w:lang w:val="en-US"/>
        </w:rPr>
        <w:t>i</w:t>
      </w:r>
      <w:r>
        <w:rPr>
          <w:rFonts w:ascii="Times New Roman" w:hAnsi="Times New Roman" w:cs="Times New Roman"/>
          <w:lang w:val="en-US"/>
        </w:rPr>
        <w:t>l transaction of the fourth and fifth respondents</w:t>
      </w:r>
      <w:r w:rsidR="00F04333">
        <w:rPr>
          <w:rFonts w:ascii="Times New Roman" w:hAnsi="Times New Roman" w:cs="Times New Roman"/>
          <w:lang w:val="en-US"/>
        </w:rPr>
        <w:t xml:space="preserve"> with the third respondent</w:t>
      </w:r>
      <w:r>
        <w:rPr>
          <w:rFonts w:ascii="Times New Roman" w:hAnsi="Times New Roman" w:cs="Times New Roman"/>
          <w:lang w:val="en-US"/>
        </w:rPr>
        <w:t xml:space="preserve"> progressed. The sale or cession agreement between the  first respondent and the fourth and fifth respondent was  executed on 19 October, 202</w:t>
      </w:r>
      <w:r w:rsidR="00F04333">
        <w:rPr>
          <w:rFonts w:ascii="Times New Roman" w:hAnsi="Times New Roman" w:cs="Times New Roman"/>
          <w:lang w:val="en-US"/>
        </w:rPr>
        <w:t>1. The third respondent approve</w:t>
      </w:r>
      <w:r>
        <w:rPr>
          <w:rFonts w:ascii="Times New Roman" w:hAnsi="Times New Roman" w:cs="Times New Roman"/>
          <w:lang w:val="en-US"/>
        </w:rPr>
        <w:t>d the cession on November, 2021 being the date when the Town Clerk signed the cessio</w:t>
      </w:r>
      <w:r w:rsidR="006119F5">
        <w:rPr>
          <w:rFonts w:ascii="Times New Roman" w:hAnsi="Times New Roman" w:cs="Times New Roman"/>
          <w:lang w:val="en-US"/>
        </w:rPr>
        <w:t>n on 4</w:t>
      </w:r>
      <w:r>
        <w:rPr>
          <w:rFonts w:ascii="Times New Roman" w:hAnsi="Times New Roman" w:cs="Times New Roman"/>
          <w:lang w:val="en-US"/>
        </w:rPr>
        <w:t>. The capital gains clearance was issued on 26 October, 2021 which date was before the cession</w:t>
      </w:r>
      <w:r w:rsidR="006119F5">
        <w:rPr>
          <w:rFonts w:ascii="Times New Roman" w:hAnsi="Times New Roman" w:cs="Times New Roman"/>
          <w:lang w:val="en-US"/>
        </w:rPr>
        <w:t xml:space="preserve"> was approved</w:t>
      </w:r>
      <w:r w:rsidR="00F04333">
        <w:rPr>
          <w:rFonts w:ascii="Times New Roman" w:hAnsi="Times New Roman" w:cs="Times New Roman"/>
          <w:lang w:val="en-US"/>
        </w:rPr>
        <w:t xml:space="preserve"> by the Town Clerk</w:t>
      </w:r>
      <w:r>
        <w:rPr>
          <w:rFonts w:ascii="Times New Roman" w:hAnsi="Times New Roman" w:cs="Times New Roman"/>
          <w:lang w:val="en-US"/>
        </w:rPr>
        <w:t>. It raises eyebrows and one can understand the applicants</w:t>
      </w:r>
      <w:r w:rsidR="006119F5">
        <w:rPr>
          <w:rFonts w:ascii="Times New Roman" w:hAnsi="Times New Roman" w:cs="Times New Roman"/>
          <w:lang w:val="en-US"/>
        </w:rPr>
        <w:t>’</w:t>
      </w:r>
      <w:r>
        <w:rPr>
          <w:rFonts w:ascii="Times New Roman" w:hAnsi="Times New Roman" w:cs="Times New Roman"/>
          <w:lang w:val="en-US"/>
        </w:rPr>
        <w:t xml:space="preserve"> comment that the fourth and fifth </w:t>
      </w:r>
      <w:r w:rsidR="006119F5">
        <w:rPr>
          <w:rFonts w:ascii="Times New Roman" w:hAnsi="Times New Roman" w:cs="Times New Roman"/>
          <w:lang w:val="en-US"/>
        </w:rPr>
        <w:t>respondents’ transactions were</w:t>
      </w:r>
      <w:r>
        <w:rPr>
          <w:rFonts w:ascii="Times New Roman" w:hAnsi="Times New Roman" w:cs="Times New Roman"/>
          <w:lang w:val="en-US"/>
        </w:rPr>
        <w:t xml:space="preserve"> hurriedly done yet it took years for his transactions to be processed by the third respondent. I leave it at that</w:t>
      </w:r>
      <w:r w:rsidR="00F04333">
        <w:rPr>
          <w:rFonts w:ascii="Times New Roman" w:hAnsi="Times New Roman" w:cs="Times New Roman"/>
          <w:lang w:val="en-US"/>
        </w:rPr>
        <w:t>. Some explanation would be required to shed light on how capital gains tax could have been assessed and paid for a property bought by a cession agreement which had not been signed for third respondent by the Town Clerk</w:t>
      </w:r>
      <w:r w:rsidR="006119F5">
        <w:rPr>
          <w:rFonts w:ascii="Times New Roman" w:hAnsi="Times New Roman" w:cs="Times New Roman"/>
          <w:lang w:val="en-US"/>
        </w:rPr>
        <w:t xml:space="preserve"> capital gains was assessed and paid before the sale agreement to which it relates had been signed by the Town Clerk </w:t>
      </w:r>
      <w:r w:rsidR="00F04333">
        <w:rPr>
          <w:rFonts w:ascii="Times New Roman" w:hAnsi="Times New Roman" w:cs="Times New Roman"/>
          <w:lang w:val="en-US"/>
        </w:rPr>
        <w:t xml:space="preserve">. </w:t>
      </w:r>
      <w:r>
        <w:rPr>
          <w:rFonts w:ascii="Times New Roman" w:hAnsi="Times New Roman" w:cs="Times New Roman"/>
          <w:lang w:val="en-US"/>
        </w:rPr>
        <w:t xml:space="preserve"> </w:t>
      </w:r>
    </w:p>
    <w:p w:rsidR="008E3169" w:rsidRDefault="008E3169"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The evidence shows that the applicant has approved plans for construction. The fourth and fifth </w:t>
      </w:r>
      <w:r w:rsidR="000177D5">
        <w:rPr>
          <w:rFonts w:ascii="Times New Roman" w:hAnsi="Times New Roman" w:cs="Times New Roman"/>
          <w:lang w:val="en-US"/>
        </w:rPr>
        <w:t>respondents’</w:t>
      </w:r>
      <w:r>
        <w:rPr>
          <w:rFonts w:ascii="Times New Roman" w:hAnsi="Times New Roman" w:cs="Times New Roman"/>
          <w:lang w:val="en-US"/>
        </w:rPr>
        <w:t xml:space="preserve"> submission that the plans and receipts are in the name of the first respondent and that the applicant cannot rely on them has no substance because without cession having </w:t>
      </w:r>
      <w:r w:rsidR="006119F5">
        <w:rPr>
          <w:rFonts w:ascii="Times New Roman" w:hAnsi="Times New Roman" w:cs="Times New Roman"/>
          <w:lang w:val="en-US"/>
        </w:rPr>
        <w:t>been approved</w:t>
      </w:r>
      <w:r>
        <w:rPr>
          <w:rFonts w:ascii="Times New Roman" w:hAnsi="Times New Roman" w:cs="Times New Roman"/>
          <w:lang w:val="en-US"/>
        </w:rPr>
        <w:t xml:space="preserve"> first</w:t>
      </w:r>
      <w:r w:rsidR="00F04333">
        <w:rPr>
          <w:rFonts w:ascii="Times New Roman" w:hAnsi="Times New Roman" w:cs="Times New Roman"/>
          <w:lang w:val="en-US"/>
        </w:rPr>
        <w:t>,</w:t>
      </w:r>
      <w:r>
        <w:rPr>
          <w:rFonts w:ascii="Times New Roman" w:hAnsi="Times New Roman" w:cs="Times New Roman"/>
          <w:lang w:val="en-US"/>
        </w:rPr>
        <w:t xml:space="preserve"> the applicant could not have plan</w:t>
      </w:r>
      <w:r w:rsidR="00F04333">
        <w:rPr>
          <w:rFonts w:ascii="Times New Roman" w:hAnsi="Times New Roman" w:cs="Times New Roman"/>
          <w:lang w:val="en-US"/>
        </w:rPr>
        <w:t xml:space="preserve">s </w:t>
      </w:r>
      <w:r w:rsidR="000177D5">
        <w:rPr>
          <w:rFonts w:ascii="Times New Roman" w:hAnsi="Times New Roman" w:cs="Times New Roman"/>
          <w:lang w:val="en-US"/>
        </w:rPr>
        <w:t>approved in</w:t>
      </w:r>
      <w:r w:rsidR="00F04333">
        <w:rPr>
          <w:rFonts w:ascii="Times New Roman" w:hAnsi="Times New Roman" w:cs="Times New Roman"/>
          <w:lang w:val="en-US"/>
        </w:rPr>
        <w:t xml:space="preserve"> his name.  In</w:t>
      </w:r>
      <w:r>
        <w:rPr>
          <w:rFonts w:ascii="Times New Roman" w:hAnsi="Times New Roman" w:cs="Times New Roman"/>
          <w:lang w:val="en-US"/>
        </w:rPr>
        <w:t xml:space="preserve"> my view</w:t>
      </w:r>
      <w:r w:rsidR="00F04333">
        <w:rPr>
          <w:rFonts w:ascii="Times New Roman" w:hAnsi="Times New Roman" w:cs="Times New Roman"/>
          <w:lang w:val="en-US"/>
        </w:rPr>
        <w:t>,</w:t>
      </w:r>
      <w:r>
        <w:rPr>
          <w:rFonts w:ascii="Times New Roman" w:hAnsi="Times New Roman" w:cs="Times New Roman"/>
          <w:lang w:val="en-US"/>
        </w:rPr>
        <w:t xml:space="preserve"> it cannot be said that the fact that the fourth</w:t>
      </w:r>
      <w:r w:rsidR="00F04333">
        <w:rPr>
          <w:rFonts w:ascii="Times New Roman" w:hAnsi="Times New Roman" w:cs="Times New Roman"/>
          <w:lang w:val="en-US"/>
        </w:rPr>
        <w:t xml:space="preserve"> and</w:t>
      </w:r>
      <w:r>
        <w:rPr>
          <w:rFonts w:ascii="Times New Roman" w:hAnsi="Times New Roman" w:cs="Times New Roman"/>
          <w:lang w:val="en-US"/>
        </w:rPr>
        <w:t xml:space="preserve"> fifth respondent</w:t>
      </w:r>
      <w:r w:rsidR="00F04333">
        <w:rPr>
          <w:rFonts w:ascii="Times New Roman" w:hAnsi="Times New Roman" w:cs="Times New Roman"/>
          <w:lang w:val="en-US"/>
        </w:rPr>
        <w:t>s</w:t>
      </w:r>
      <w:r>
        <w:rPr>
          <w:rFonts w:ascii="Times New Roman" w:hAnsi="Times New Roman" w:cs="Times New Roman"/>
          <w:lang w:val="en-US"/>
        </w:rPr>
        <w:t xml:space="preserve"> had cession immediately approved by the third respondent grants them a leverage over the applicant. This is so because the applicant was himself not idle as he was </w:t>
      </w:r>
      <w:r w:rsidR="00F1564E">
        <w:rPr>
          <w:rFonts w:ascii="Times New Roman" w:hAnsi="Times New Roman" w:cs="Times New Roman"/>
          <w:lang w:val="en-US"/>
        </w:rPr>
        <w:t>awaiting</w:t>
      </w:r>
      <w:r>
        <w:rPr>
          <w:rFonts w:ascii="Times New Roman" w:hAnsi="Times New Roman" w:cs="Times New Roman"/>
          <w:lang w:val="en-US"/>
        </w:rPr>
        <w:t xml:space="preserve"> regulatory approval to commence developments. The fourth and fifth respondents are also behind in this respect because whilst the applicant can immediately sta</w:t>
      </w:r>
      <w:r w:rsidR="001D089A">
        <w:rPr>
          <w:rFonts w:ascii="Times New Roman" w:hAnsi="Times New Roman" w:cs="Times New Roman"/>
          <w:lang w:val="en-US"/>
        </w:rPr>
        <w:t>rt construction on approved pla</w:t>
      </w:r>
      <w:r>
        <w:rPr>
          <w:rFonts w:ascii="Times New Roman" w:hAnsi="Times New Roman" w:cs="Times New Roman"/>
          <w:lang w:val="en-US"/>
        </w:rPr>
        <w:t>ns the third and fifth respondents cannot do so. I must also express my doubt on whether the approved cession gives an advantage to the fourth and fifth respondents when it arises from a fraud committed by t</w:t>
      </w:r>
      <w:r w:rsidR="001D089A">
        <w:rPr>
          <w:rFonts w:ascii="Times New Roman" w:hAnsi="Times New Roman" w:cs="Times New Roman"/>
          <w:lang w:val="en-US"/>
        </w:rPr>
        <w:t>he first respondent. It is my fi</w:t>
      </w:r>
      <w:r>
        <w:rPr>
          <w:rFonts w:ascii="Times New Roman" w:hAnsi="Times New Roman" w:cs="Times New Roman"/>
          <w:lang w:val="en-US"/>
        </w:rPr>
        <w:t>nding that there are no special circumstances to</w:t>
      </w:r>
      <w:r w:rsidR="001D089A">
        <w:rPr>
          <w:rFonts w:ascii="Times New Roman" w:hAnsi="Times New Roman" w:cs="Times New Roman"/>
          <w:lang w:val="en-US"/>
        </w:rPr>
        <w:t xml:space="preserve"> justify</w:t>
      </w:r>
      <w:r>
        <w:rPr>
          <w:rFonts w:ascii="Times New Roman" w:hAnsi="Times New Roman" w:cs="Times New Roman"/>
          <w:lang w:val="en-US"/>
        </w:rPr>
        <w:t xml:space="preserve"> a departure from the general rule that the first purch</w:t>
      </w:r>
      <w:r w:rsidR="001D089A">
        <w:rPr>
          <w:rFonts w:ascii="Times New Roman" w:hAnsi="Times New Roman" w:cs="Times New Roman"/>
          <w:lang w:val="en-US"/>
        </w:rPr>
        <w:t>asers must be first in right</w:t>
      </w:r>
      <w:r w:rsidR="000177D5">
        <w:rPr>
          <w:rFonts w:ascii="Times New Roman" w:hAnsi="Times New Roman" w:cs="Times New Roman"/>
          <w:lang w:val="en-US"/>
        </w:rPr>
        <w:t>. T</w:t>
      </w:r>
      <w:r>
        <w:rPr>
          <w:rFonts w:ascii="Times New Roman" w:hAnsi="Times New Roman" w:cs="Times New Roman"/>
          <w:lang w:val="en-US"/>
        </w:rPr>
        <w:t>he court must</w:t>
      </w:r>
      <w:r w:rsidR="001D089A">
        <w:rPr>
          <w:rFonts w:ascii="Times New Roman" w:hAnsi="Times New Roman" w:cs="Times New Roman"/>
          <w:lang w:val="en-US"/>
        </w:rPr>
        <w:t xml:space="preserve"> therefore</w:t>
      </w:r>
      <w:r>
        <w:rPr>
          <w:rFonts w:ascii="Times New Roman" w:hAnsi="Times New Roman" w:cs="Times New Roman"/>
          <w:lang w:val="en-US"/>
        </w:rPr>
        <w:t xml:space="preserve"> protect the first agreement.   </w:t>
      </w:r>
    </w:p>
    <w:p w:rsidR="008E3169" w:rsidRDefault="008E3169"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In relation to the draft order the prayer for an order declaring the agreement between the applicant and the first responde</w:t>
      </w:r>
      <w:r w:rsidR="001D089A">
        <w:rPr>
          <w:rFonts w:ascii="Times New Roman" w:hAnsi="Times New Roman" w:cs="Times New Roman"/>
          <w:lang w:val="en-US"/>
        </w:rPr>
        <w:t>nt to be valid is good to issue</w:t>
      </w:r>
      <w:r>
        <w:rPr>
          <w:rFonts w:ascii="Times New Roman" w:hAnsi="Times New Roman" w:cs="Times New Roman"/>
          <w:lang w:val="en-US"/>
        </w:rPr>
        <w:t xml:space="preserve">. The prayer to set aside the agreement </w:t>
      </w:r>
      <w:r>
        <w:rPr>
          <w:rFonts w:ascii="Times New Roman" w:hAnsi="Times New Roman" w:cs="Times New Roman"/>
          <w:lang w:val="en-US"/>
        </w:rPr>
        <w:lastRenderedPageBreak/>
        <w:t xml:space="preserve">between the first respondent and fourth and fifth respondents is good to issue. The consequential relief setting aside the cession agreement between the first and fourth and fifth respondents is good to issue. The prayer that the court orders that the third respondent should affect cession of the property to the applicant is not good to issue because the third respondent may have other requirements which the court does not know about. </w:t>
      </w:r>
    </w:p>
    <w:p w:rsidR="008E3169" w:rsidRDefault="008E3169" w:rsidP="008E3169">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On the issue of costs, the dispu</w:t>
      </w:r>
      <w:r w:rsidR="001D089A">
        <w:rPr>
          <w:rFonts w:ascii="Times New Roman" w:hAnsi="Times New Roman" w:cs="Times New Roman"/>
          <w:lang w:val="en-US"/>
        </w:rPr>
        <w:t>te had to justifiably be resolved by the court. The culprit</w:t>
      </w:r>
      <w:r>
        <w:rPr>
          <w:rFonts w:ascii="Times New Roman" w:hAnsi="Times New Roman" w:cs="Times New Roman"/>
          <w:lang w:val="en-US"/>
        </w:rPr>
        <w:t xml:space="preserve"> in the matter is the first respondent. His </w:t>
      </w:r>
      <w:r w:rsidR="001D089A">
        <w:rPr>
          <w:rFonts w:ascii="Times New Roman" w:hAnsi="Times New Roman" w:cs="Times New Roman"/>
          <w:lang w:val="en-US"/>
        </w:rPr>
        <w:t>dishonest</w:t>
      </w:r>
      <w:r>
        <w:rPr>
          <w:rFonts w:ascii="Times New Roman" w:hAnsi="Times New Roman" w:cs="Times New Roman"/>
          <w:lang w:val="en-US"/>
        </w:rPr>
        <w:t xml:space="preserve"> conduct has resulted in the parties incurring unnecessary expenses. Costs on the higher scale are also justified because parties have been put out of pocket by</w:t>
      </w:r>
      <w:r w:rsidR="001D089A">
        <w:rPr>
          <w:rFonts w:ascii="Times New Roman" w:hAnsi="Times New Roman" w:cs="Times New Roman"/>
          <w:lang w:val="en-US"/>
        </w:rPr>
        <w:t xml:space="preserve"> the first respondents’ despicable conduct.</w:t>
      </w:r>
    </w:p>
    <w:p w:rsidR="001D089A" w:rsidRPr="001D089A" w:rsidRDefault="008E3169" w:rsidP="001D089A">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In the resul</w:t>
      </w:r>
      <w:r w:rsidR="001D089A">
        <w:rPr>
          <w:rFonts w:ascii="Times New Roman" w:hAnsi="Times New Roman" w:cs="Times New Roman"/>
          <w:lang w:val="en-US"/>
        </w:rPr>
        <w:t>t the following order is issued</w:t>
      </w:r>
    </w:p>
    <w:p w:rsidR="008E3169" w:rsidRPr="00F1564E" w:rsidRDefault="008E3169" w:rsidP="008E3169">
      <w:pPr>
        <w:spacing w:after="0" w:line="360" w:lineRule="auto"/>
        <w:ind w:firstLine="720"/>
        <w:jc w:val="both"/>
        <w:rPr>
          <w:rFonts w:ascii="Times New Roman" w:hAnsi="Times New Roman" w:cs="Times New Roman"/>
          <w:b/>
          <w:lang w:val="en-US"/>
        </w:rPr>
      </w:pPr>
      <w:r w:rsidRPr="00F1564E">
        <w:rPr>
          <w:rFonts w:ascii="Times New Roman" w:hAnsi="Times New Roman" w:cs="Times New Roman"/>
          <w:b/>
          <w:lang w:val="en-US"/>
        </w:rPr>
        <w:t xml:space="preserve">IT IS ORDERED THAT </w:t>
      </w:r>
    </w:p>
    <w:p w:rsidR="008E3169" w:rsidRDefault="008E3169" w:rsidP="008E3169">
      <w:pPr>
        <w:pStyle w:val="ListParagraph"/>
        <w:numPr>
          <w:ilvl w:val="0"/>
          <w:numId w:val="3"/>
        </w:numPr>
        <w:spacing w:after="0" w:line="360" w:lineRule="auto"/>
        <w:jc w:val="both"/>
        <w:rPr>
          <w:rFonts w:ascii="Times New Roman" w:hAnsi="Times New Roman" w:cs="Times New Roman"/>
          <w:lang w:val="en-US"/>
        </w:rPr>
      </w:pPr>
      <w:r>
        <w:rPr>
          <w:rFonts w:ascii="Times New Roman" w:hAnsi="Times New Roman" w:cs="Times New Roman"/>
          <w:lang w:val="en-US"/>
        </w:rPr>
        <w:t>The “agreement of sale of stand 1015 Heights Kariba acted 12 March, 2009 entered into between the applicant and the first respondent is declared to be valid and  binding for all intents and purposes.</w:t>
      </w:r>
    </w:p>
    <w:p w:rsidR="008E3169" w:rsidRDefault="008E3169" w:rsidP="008E3169">
      <w:pPr>
        <w:pStyle w:val="ListParagraph"/>
        <w:numPr>
          <w:ilvl w:val="0"/>
          <w:numId w:val="3"/>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 The agreement of cession of stand 1015 Heights Kariba dated 19 October, 2021 entered into between the first respondent and the fourth and fifth respondents including the subsequent cession approval </w:t>
      </w:r>
      <w:r w:rsidR="001D089A">
        <w:rPr>
          <w:rFonts w:ascii="Times New Roman" w:hAnsi="Times New Roman" w:cs="Times New Roman"/>
          <w:lang w:val="en-US"/>
        </w:rPr>
        <w:t>by the third respondent dated 4 November</w:t>
      </w:r>
      <w:r>
        <w:rPr>
          <w:rFonts w:ascii="Times New Roman" w:hAnsi="Times New Roman" w:cs="Times New Roman"/>
          <w:lang w:val="en-US"/>
        </w:rPr>
        <w:t xml:space="preserve">, 2021 are set aside. </w:t>
      </w:r>
    </w:p>
    <w:p w:rsidR="008E3169" w:rsidRDefault="008E3169" w:rsidP="008E3169">
      <w:pPr>
        <w:pStyle w:val="ListParagraph"/>
        <w:numPr>
          <w:ilvl w:val="0"/>
          <w:numId w:val="3"/>
        </w:numPr>
        <w:spacing w:after="0" w:line="360" w:lineRule="auto"/>
        <w:jc w:val="both"/>
        <w:rPr>
          <w:rFonts w:ascii="Times New Roman" w:hAnsi="Times New Roman" w:cs="Times New Roman"/>
          <w:lang w:val="en-US"/>
        </w:rPr>
      </w:pPr>
      <w:r>
        <w:rPr>
          <w:rFonts w:ascii="Times New Roman" w:hAnsi="Times New Roman" w:cs="Times New Roman"/>
          <w:lang w:val="en-US"/>
        </w:rPr>
        <w:t>The third respondent shall consider the agreement in para 1 valid for cession consideration in the normal way.</w:t>
      </w:r>
    </w:p>
    <w:p w:rsidR="008E3169" w:rsidRPr="00F1564E" w:rsidRDefault="008E3169" w:rsidP="008E3169">
      <w:pPr>
        <w:pStyle w:val="ListParagraph"/>
        <w:numPr>
          <w:ilvl w:val="0"/>
          <w:numId w:val="3"/>
        </w:numPr>
        <w:spacing w:after="0" w:line="360" w:lineRule="auto"/>
        <w:jc w:val="both"/>
        <w:rPr>
          <w:rFonts w:ascii="Times New Roman" w:hAnsi="Times New Roman" w:cs="Times New Roman"/>
          <w:lang w:val="en-US"/>
        </w:rPr>
      </w:pPr>
      <w:r>
        <w:rPr>
          <w:rFonts w:ascii="Times New Roman" w:hAnsi="Times New Roman" w:cs="Times New Roman"/>
          <w:lang w:val="en-US"/>
        </w:rPr>
        <w:t>The first respondent shall pay the costs incurred by the applicants and the third</w:t>
      </w:r>
      <w:r w:rsidR="001D089A">
        <w:rPr>
          <w:rFonts w:ascii="Times New Roman" w:hAnsi="Times New Roman" w:cs="Times New Roman"/>
          <w:lang w:val="en-US"/>
        </w:rPr>
        <w:t>,</w:t>
      </w:r>
      <w:r>
        <w:rPr>
          <w:rFonts w:ascii="Times New Roman" w:hAnsi="Times New Roman" w:cs="Times New Roman"/>
          <w:lang w:val="en-US"/>
        </w:rPr>
        <w:t xml:space="preserve"> fourth and fifth respondents on the scale of legal practitioner and client.</w:t>
      </w:r>
      <w:r w:rsidR="00F1564E">
        <w:rPr>
          <w:rFonts w:ascii="Times New Roman" w:hAnsi="Times New Roman" w:cs="Times New Roman"/>
          <w:lang w:val="en-US"/>
        </w:rPr>
        <w:t xml:space="preserve"> </w:t>
      </w:r>
    </w:p>
    <w:p w:rsidR="008E3169" w:rsidRDefault="008E3169" w:rsidP="008E3169">
      <w:pPr>
        <w:spacing w:after="0" w:line="240" w:lineRule="auto"/>
        <w:rPr>
          <w:rFonts w:ascii="Times New Roman" w:hAnsi="Times New Roman" w:cs="Times New Roman"/>
          <w:lang w:val="en-US"/>
        </w:rPr>
      </w:pPr>
    </w:p>
    <w:p w:rsidR="001D089A" w:rsidRDefault="001D089A" w:rsidP="008E3169">
      <w:pPr>
        <w:spacing w:after="0" w:line="240" w:lineRule="auto"/>
        <w:rPr>
          <w:rFonts w:ascii="Times New Roman" w:hAnsi="Times New Roman" w:cs="Times New Roman"/>
          <w:i/>
          <w:iCs/>
          <w:lang w:val="en-US"/>
        </w:rPr>
      </w:pPr>
    </w:p>
    <w:p w:rsidR="008E3169" w:rsidRDefault="008E3169" w:rsidP="008E3169">
      <w:pPr>
        <w:spacing w:after="0" w:line="240" w:lineRule="auto"/>
        <w:rPr>
          <w:rFonts w:ascii="Times New Roman" w:hAnsi="Times New Roman" w:cs="Times New Roman"/>
          <w:lang w:val="en-US"/>
        </w:rPr>
      </w:pPr>
      <w:r w:rsidRPr="000E537A">
        <w:rPr>
          <w:rFonts w:ascii="Times New Roman" w:hAnsi="Times New Roman" w:cs="Times New Roman"/>
          <w:i/>
          <w:iCs/>
          <w:lang w:val="en-US"/>
        </w:rPr>
        <w:t>Muhonde Attorneys</w:t>
      </w:r>
      <w:r>
        <w:rPr>
          <w:rFonts w:ascii="Times New Roman" w:hAnsi="Times New Roman" w:cs="Times New Roman"/>
          <w:lang w:val="en-US"/>
        </w:rPr>
        <w:t>, applicant’s legal practitioner</w:t>
      </w:r>
    </w:p>
    <w:p w:rsidR="008E3169" w:rsidRDefault="008E3169" w:rsidP="008E3169">
      <w:pPr>
        <w:spacing w:after="0" w:line="240" w:lineRule="auto"/>
        <w:rPr>
          <w:rFonts w:ascii="Times New Roman" w:hAnsi="Times New Roman" w:cs="Times New Roman"/>
          <w:lang w:val="en-US"/>
        </w:rPr>
      </w:pPr>
      <w:r w:rsidRPr="000E537A">
        <w:rPr>
          <w:rFonts w:ascii="Times New Roman" w:hAnsi="Times New Roman" w:cs="Times New Roman"/>
          <w:i/>
          <w:iCs/>
          <w:lang w:val="en-US"/>
        </w:rPr>
        <w:t>E Gjima</w:t>
      </w:r>
      <w:r>
        <w:rPr>
          <w:rFonts w:ascii="Times New Roman" w:hAnsi="Times New Roman" w:cs="Times New Roman"/>
          <w:lang w:val="en-US"/>
        </w:rPr>
        <w:t>, 1</w:t>
      </w:r>
      <w:r w:rsidRPr="000E537A">
        <w:rPr>
          <w:rFonts w:ascii="Times New Roman" w:hAnsi="Times New Roman" w:cs="Times New Roman"/>
          <w:vertAlign w:val="superscript"/>
          <w:lang w:val="en-US"/>
        </w:rPr>
        <w:t>st</w:t>
      </w:r>
      <w:r>
        <w:rPr>
          <w:rFonts w:ascii="Times New Roman" w:hAnsi="Times New Roman" w:cs="Times New Roman"/>
          <w:lang w:val="en-US"/>
        </w:rPr>
        <w:t xml:space="preserve"> &amp; 2</w:t>
      </w:r>
      <w:r w:rsidRPr="000E537A">
        <w:rPr>
          <w:rFonts w:ascii="Times New Roman" w:hAnsi="Times New Roman" w:cs="Times New Roman"/>
          <w:vertAlign w:val="superscript"/>
          <w:lang w:val="en-US"/>
        </w:rPr>
        <w:t>nd</w:t>
      </w:r>
      <w:r>
        <w:rPr>
          <w:rFonts w:ascii="Times New Roman" w:hAnsi="Times New Roman" w:cs="Times New Roman"/>
          <w:lang w:val="en-US"/>
        </w:rPr>
        <w:t xml:space="preserve"> respondent legal practitioner</w:t>
      </w:r>
    </w:p>
    <w:p w:rsidR="008E3169" w:rsidRDefault="008E3169" w:rsidP="008E3169">
      <w:pPr>
        <w:spacing w:after="0" w:line="240" w:lineRule="auto"/>
        <w:rPr>
          <w:rFonts w:ascii="Times New Roman" w:hAnsi="Times New Roman" w:cs="Times New Roman"/>
          <w:lang w:val="en-US"/>
        </w:rPr>
      </w:pPr>
      <w:r w:rsidRPr="000E537A">
        <w:rPr>
          <w:rFonts w:ascii="Times New Roman" w:hAnsi="Times New Roman" w:cs="Times New Roman"/>
          <w:i/>
          <w:iCs/>
          <w:lang w:val="en-US"/>
        </w:rPr>
        <w:t>Moyo Chikomo&amp; Gumuro</w:t>
      </w:r>
      <w:r>
        <w:rPr>
          <w:rFonts w:ascii="Times New Roman" w:hAnsi="Times New Roman" w:cs="Times New Roman"/>
          <w:lang w:val="en-US"/>
        </w:rPr>
        <w:t>, 3</w:t>
      </w:r>
      <w:r w:rsidRPr="000E537A">
        <w:rPr>
          <w:rFonts w:ascii="Times New Roman" w:hAnsi="Times New Roman" w:cs="Times New Roman"/>
          <w:vertAlign w:val="superscript"/>
          <w:lang w:val="en-US"/>
        </w:rPr>
        <w:t>rd</w:t>
      </w:r>
      <w:r>
        <w:rPr>
          <w:rFonts w:ascii="Times New Roman" w:hAnsi="Times New Roman" w:cs="Times New Roman"/>
          <w:lang w:val="en-US"/>
        </w:rPr>
        <w:t xml:space="preserve"> respondent legal practitioner</w:t>
      </w:r>
    </w:p>
    <w:p w:rsidR="00200F16" w:rsidRPr="002B202F" w:rsidRDefault="008E3169" w:rsidP="002B202F">
      <w:pPr>
        <w:spacing w:after="0" w:line="240" w:lineRule="auto"/>
        <w:rPr>
          <w:rFonts w:ascii="Times New Roman" w:hAnsi="Times New Roman" w:cs="Times New Roman"/>
          <w:lang w:val="en-US"/>
        </w:rPr>
      </w:pPr>
      <w:r w:rsidRPr="000E537A">
        <w:rPr>
          <w:rFonts w:ascii="Times New Roman" w:hAnsi="Times New Roman" w:cs="Times New Roman"/>
          <w:i/>
          <w:iCs/>
          <w:lang w:val="en-US"/>
        </w:rPr>
        <w:t>Mawere&amp; Sibanda</w:t>
      </w:r>
      <w:r>
        <w:rPr>
          <w:rFonts w:ascii="Times New Roman" w:hAnsi="Times New Roman" w:cs="Times New Roman"/>
          <w:lang w:val="en-US"/>
        </w:rPr>
        <w:t>, 4</w:t>
      </w:r>
      <w:r w:rsidRPr="000E537A">
        <w:rPr>
          <w:rFonts w:ascii="Times New Roman" w:hAnsi="Times New Roman" w:cs="Times New Roman"/>
          <w:vertAlign w:val="superscript"/>
          <w:lang w:val="en-US"/>
        </w:rPr>
        <w:t>th</w:t>
      </w:r>
      <w:r>
        <w:rPr>
          <w:rFonts w:ascii="Times New Roman" w:hAnsi="Times New Roman" w:cs="Times New Roman"/>
          <w:lang w:val="en-US"/>
        </w:rPr>
        <w:t xml:space="preserve"> &amp; 5</w:t>
      </w:r>
      <w:r w:rsidRPr="000E537A">
        <w:rPr>
          <w:rFonts w:ascii="Times New Roman" w:hAnsi="Times New Roman" w:cs="Times New Roman"/>
          <w:vertAlign w:val="superscript"/>
          <w:lang w:val="en-US"/>
        </w:rPr>
        <w:t>th</w:t>
      </w:r>
      <w:r>
        <w:rPr>
          <w:rFonts w:ascii="Times New Roman" w:hAnsi="Times New Roman" w:cs="Times New Roman"/>
          <w:lang w:val="en-US"/>
        </w:rPr>
        <w:t xml:space="preserve"> respondents</w:t>
      </w:r>
    </w:p>
    <w:sectPr w:rsidR="00200F16" w:rsidRPr="002B20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CE3" w:rsidRDefault="00D91CE3" w:rsidP="00425B52">
      <w:pPr>
        <w:spacing w:after="0" w:line="240" w:lineRule="auto"/>
      </w:pPr>
      <w:r>
        <w:separator/>
      </w:r>
    </w:p>
  </w:endnote>
  <w:endnote w:type="continuationSeparator" w:id="0">
    <w:p w:rsidR="00D91CE3" w:rsidRDefault="00D91CE3" w:rsidP="0042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CE3" w:rsidRDefault="00D91CE3" w:rsidP="00425B52">
      <w:pPr>
        <w:spacing w:after="0" w:line="240" w:lineRule="auto"/>
      </w:pPr>
      <w:r>
        <w:separator/>
      </w:r>
    </w:p>
  </w:footnote>
  <w:footnote w:type="continuationSeparator" w:id="0">
    <w:p w:rsidR="00D91CE3" w:rsidRDefault="00D91CE3" w:rsidP="0042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FD" w:rsidRDefault="0082137A" w:rsidP="00425B52">
    <w:pPr>
      <w:pStyle w:val="Header"/>
    </w:pPr>
    <w:r>
      <w:tab/>
    </w:r>
    <w:r>
      <w:tab/>
    </w:r>
    <w:sdt>
      <w:sdtPr>
        <w:id w:val="-8847853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81CE3">
          <w:rPr>
            <w:noProof/>
          </w:rPr>
          <w:t>1</w:t>
        </w:r>
        <w:r>
          <w:rPr>
            <w:noProof/>
          </w:rPr>
          <w:fldChar w:fldCharType="end"/>
        </w:r>
      </w:sdtContent>
    </w:sdt>
  </w:p>
  <w:p w:rsidR="00E551FD" w:rsidRDefault="00F80BE6" w:rsidP="00425B52">
    <w:pPr>
      <w:pStyle w:val="Header"/>
    </w:pPr>
    <w:r>
      <w:tab/>
    </w:r>
    <w:r>
      <w:tab/>
      <w:t>HH 115-24</w:t>
    </w:r>
  </w:p>
  <w:p w:rsidR="00E073E6" w:rsidRDefault="00F80BE6" w:rsidP="00425B52">
    <w:pPr>
      <w:pStyle w:val="Header"/>
    </w:pPr>
    <w:r>
      <w:tab/>
    </w:r>
    <w:r>
      <w:tab/>
    </w:r>
    <w:r w:rsidR="0082137A">
      <w:t>HC 3917/22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0009"/>
    <w:multiLevelType w:val="hybridMultilevel"/>
    <w:tmpl w:val="C3C0436E"/>
    <w:lvl w:ilvl="0" w:tplc="026A1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53F65"/>
    <w:multiLevelType w:val="hybridMultilevel"/>
    <w:tmpl w:val="B714F868"/>
    <w:lvl w:ilvl="0" w:tplc="D01C79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DCF2577"/>
    <w:multiLevelType w:val="hybridMultilevel"/>
    <w:tmpl w:val="85184BE8"/>
    <w:lvl w:ilvl="0" w:tplc="350A2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9D66A4"/>
    <w:multiLevelType w:val="hybridMultilevel"/>
    <w:tmpl w:val="D384F9A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52"/>
    <w:rsid w:val="000039A9"/>
    <w:rsid w:val="000136E0"/>
    <w:rsid w:val="000177D5"/>
    <w:rsid w:val="0002550D"/>
    <w:rsid w:val="0002694A"/>
    <w:rsid w:val="00030BE5"/>
    <w:rsid w:val="0003785C"/>
    <w:rsid w:val="00054D58"/>
    <w:rsid w:val="000F134D"/>
    <w:rsid w:val="00105CF6"/>
    <w:rsid w:val="00110142"/>
    <w:rsid w:val="00126BAA"/>
    <w:rsid w:val="001824C7"/>
    <w:rsid w:val="00193B56"/>
    <w:rsid w:val="001B5FED"/>
    <w:rsid w:val="001C182B"/>
    <w:rsid w:val="001D089A"/>
    <w:rsid w:val="00200F16"/>
    <w:rsid w:val="00254D6D"/>
    <w:rsid w:val="002603A6"/>
    <w:rsid w:val="00281CE3"/>
    <w:rsid w:val="00283376"/>
    <w:rsid w:val="002A3DD4"/>
    <w:rsid w:val="002B202F"/>
    <w:rsid w:val="002E53CC"/>
    <w:rsid w:val="00335990"/>
    <w:rsid w:val="003443D9"/>
    <w:rsid w:val="00380D64"/>
    <w:rsid w:val="00382637"/>
    <w:rsid w:val="00393CDC"/>
    <w:rsid w:val="003A61B3"/>
    <w:rsid w:val="003F2769"/>
    <w:rsid w:val="003F5944"/>
    <w:rsid w:val="0041751D"/>
    <w:rsid w:val="004225E5"/>
    <w:rsid w:val="00425B52"/>
    <w:rsid w:val="00425CB1"/>
    <w:rsid w:val="00444A2D"/>
    <w:rsid w:val="0046070E"/>
    <w:rsid w:val="0047061B"/>
    <w:rsid w:val="0047785B"/>
    <w:rsid w:val="0048759E"/>
    <w:rsid w:val="004A6686"/>
    <w:rsid w:val="004B6A01"/>
    <w:rsid w:val="004C0CE8"/>
    <w:rsid w:val="00560FDE"/>
    <w:rsid w:val="00567315"/>
    <w:rsid w:val="005C3FDF"/>
    <w:rsid w:val="005E05A7"/>
    <w:rsid w:val="005F5689"/>
    <w:rsid w:val="00603EFB"/>
    <w:rsid w:val="006119F5"/>
    <w:rsid w:val="00627211"/>
    <w:rsid w:val="00637CF3"/>
    <w:rsid w:val="0064412D"/>
    <w:rsid w:val="00696EAB"/>
    <w:rsid w:val="006A34FB"/>
    <w:rsid w:val="006E1F54"/>
    <w:rsid w:val="006E6FF5"/>
    <w:rsid w:val="00780D64"/>
    <w:rsid w:val="007C2EB5"/>
    <w:rsid w:val="007E3CD8"/>
    <w:rsid w:val="0082137A"/>
    <w:rsid w:val="00871150"/>
    <w:rsid w:val="008858F1"/>
    <w:rsid w:val="0088613A"/>
    <w:rsid w:val="008A5E9B"/>
    <w:rsid w:val="008D1B72"/>
    <w:rsid w:val="008D5FD8"/>
    <w:rsid w:val="008E0BB2"/>
    <w:rsid w:val="008E3169"/>
    <w:rsid w:val="00920046"/>
    <w:rsid w:val="00932B32"/>
    <w:rsid w:val="00935192"/>
    <w:rsid w:val="00942656"/>
    <w:rsid w:val="00953429"/>
    <w:rsid w:val="00963A46"/>
    <w:rsid w:val="00965945"/>
    <w:rsid w:val="00983770"/>
    <w:rsid w:val="00985FF4"/>
    <w:rsid w:val="00993B42"/>
    <w:rsid w:val="00A01CF1"/>
    <w:rsid w:val="00A230E8"/>
    <w:rsid w:val="00A46773"/>
    <w:rsid w:val="00A80D66"/>
    <w:rsid w:val="00AD38A5"/>
    <w:rsid w:val="00AE0D06"/>
    <w:rsid w:val="00AF0271"/>
    <w:rsid w:val="00AF2B78"/>
    <w:rsid w:val="00B0110B"/>
    <w:rsid w:val="00B21B06"/>
    <w:rsid w:val="00B351DB"/>
    <w:rsid w:val="00B35C92"/>
    <w:rsid w:val="00B462D3"/>
    <w:rsid w:val="00B725B3"/>
    <w:rsid w:val="00B80C72"/>
    <w:rsid w:val="00BC2ABB"/>
    <w:rsid w:val="00C07673"/>
    <w:rsid w:val="00C16CF3"/>
    <w:rsid w:val="00C61C53"/>
    <w:rsid w:val="00CB211C"/>
    <w:rsid w:val="00CC6B61"/>
    <w:rsid w:val="00CD0EE6"/>
    <w:rsid w:val="00CE7D56"/>
    <w:rsid w:val="00CF15CE"/>
    <w:rsid w:val="00CF3B00"/>
    <w:rsid w:val="00D02118"/>
    <w:rsid w:val="00D04A8F"/>
    <w:rsid w:val="00D131B2"/>
    <w:rsid w:val="00D400A5"/>
    <w:rsid w:val="00D44CE7"/>
    <w:rsid w:val="00D91CE3"/>
    <w:rsid w:val="00DE0EC6"/>
    <w:rsid w:val="00E01615"/>
    <w:rsid w:val="00E0280C"/>
    <w:rsid w:val="00E06ADC"/>
    <w:rsid w:val="00E073E6"/>
    <w:rsid w:val="00E439EC"/>
    <w:rsid w:val="00E551FD"/>
    <w:rsid w:val="00E57258"/>
    <w:rsid w:val="00E57D57"/>
    <w:rsid w:val="00E6528F"/>
    <w:rsid w:val="00E77D0A"/>
    <w:rsid w:val="00E800B6"/>
    <w:rsid w:val="00E90A71"/>
    <w:rsid w:val="00EF2EAD"/>
    <w:rsid w:val="00F04333"/>
    <w:rsid w:val="00F1564E"/>
    <w:rsid w:val="00F156E1"/>
    <w:rsid w:val="00F251B6"/>
    <w:rsid w:val="00F41107"/>
    <w:rsid w:val="00F43888"/>
    <w:rsid w:val="00F60A3C"/>
    <w:rsid w:val="00F61661"/>
    <w:rsid w:val="00F80BE6"/>
    <w:rsid w:val="00F97038"/>
    <w:rsid w:val="00FA02F8"/>
    <w:rsid w:val="00FC7617"/>
    <w:rsid w:val="00FF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787279-892F-4F66-B87F-74E6C3D9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69"/>
    <w:pPr>
      <w:spacing w:line="278" w:lineRule="auto"/>
    </w:pPr>
    <w:rPr>
      <w:kern w:val="2"/>
      <w:sz w:val="24"/>
      <w:szCs w:val="24"/>
      <w:lang w:val="en-ZW"/>
      <w14:ligatures w14:val="standardContextual"/>
    </w:rPr>
  </w:style>
  <w:style w:type="paragraph" w:styleId="Heading2">
    <w:name w:val="heading 2"/>
    <w:basedOn w:val="Normal"/>
    <w:next w:val="Normal"/>
    <w:link w:val="Heading2Char"/>
    <w:uiPriority w:val="9"/>
    <w:unhideWhenUsed/>
    <w:qFormat/>
    <w:rsid w:val="000269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B52"/>
    <w:pPr>
      <w:spacing w:after="0" w:line="240" w:lineRule="auto"/>
    </w:pPr>
  </w:style>
  <w:style w:type="paragraph" w:styleId="Header">
    <w:name w:val="header"/>
    <w:basedOn w:val="Normal"/>
    <w:link w:val="HeaderChar"/>
    <w:uiPriority w:val="99"/>
    <w:unhideWhenUsed/>
    <w:rsid w:val="0042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B52"/>
  </w:style>
  <w:style w:type="paragraph" w:styleId="Footer">
    <w:name w:val="footer"/>
    <w:basedOn w:val="Normal"/>
    <w:link w:val="FooterChar"/>
    <w:uiPriority w:val="99"/>
    <w:unhideWhenUsed/>
    <w:rsid w:val="0042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B52"/>
  </w:style>
  <w:style w:type="paragraph" w:styleId="ListParagraph">
    <w:name w:val="List Paragraph"/>
    <w:basedOn w:val="Normal"/>
    <w:uiPriority w:val="34"/>
    <w:qFormat/>
    <w:rsid w:val="008E3169"/>
    <w:pPr>
      <w:ind w:left="720"/>
      <w:contextualSpacing/>
    </w:pPr>
  </w:style>
  <w:style w:type="character" w:customStyle="1" w:styleId="Heading2Char">
    <w:name w:val="Heading 2 Char"/>
    <w:basedOn w:val="DefaultParagraphFont"/>
    <w:link w:val="Heading2"/>
    <w:uiPriority w:val="9"/>
    <w:rsid w:val="0002694A"/>
    <w:rPr>
      <w:rFonts w:asciiTheme="majorHAnsi" w:eastAsiaTheme="majorEastAsia" w:hAnsiTheme="majorHAnsi" w:cstheme="majorBidi"/>
      <w:color w:val="2E74B5" w:themeColor="accent1" w:themeShade="BF"/>
      <w:kern w:val="2"/>
      <w:sz w:val="26"/>
      <w:szCs w:val="26"/>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7236-5461-4C70-A058-2C3D5A56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7676</Words>
  <Characters>43756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2025-02-17T08:25:00Z</cp:lastPrinted>
  <dcterms:created xsi:type="dcterms:W3CDTF">2025-03-07T10:21:00Z</dcterms:created>
  <dcterms:modified xsi:type="dcterms:W3CDTF">2025-03-07T10:21:00Z</dcterms:modified>
</cp:coreProperties>
</file>