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D2" w:rsidRDefault="008B46C1" w:rsidP="008B46C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BENSON MATAMISE</w:t>
      </w:r>
    </w:p>
    <w:p w:rsidR="008B46C1" w:rsidRDefault="008B46C1" w:rsidP="008B4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B46C1" w:rsidRDefault="008B46C1" w:rsidP="008B4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B46C1" w:rsidRDefault="008B46C1" w:rsidP="008B46C1">
      <w:pPr>
        <w:spacing w:after="0" w:line="360" w:lineRule="auto"/>
        <w:jc w:val="both"/>
        <w:rPr>
          <w:rFonts w:ascii="Times New Roman" w:hAnsi="Times New Roman" w:cs="Times New Roman"/>
          <w:sz w:val="24"/>
          <w:szCs w:val="24"/>
        </w:rPr>
      </w:pPr>
    </w:p>
    <w:p w:rsidR="008B46C1" w:rsidRDefault="008B46C1" w:rsidP="008B4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B46C1" w:rsidRDefault="008B46C1" w:rsidP="008B4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CHITAPI JJ</w:t>
      </w:r>
    </w:p>
    <w:p w:rsidR="008B46C1" w:rsidRDefault="008B46C1" w:rsidP="008B4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March 2021</w:t>
      </w:r>
    </w:p>
    <w:p w:rsidR="008B46C1" w:rsidRDefault="008B46C1" w:rsidP="008B46C1">
      <w:pPr>
        <w:spacing w:after="0" w:line="360" w:lineRule="auto"/>
        <w:jc w:val="both"/>
        <w:rPr>
          <w:rFonts w:ascii="Times New Roman" w:hAnsi="Times New Roman" w:cs="Times New Roman"/>
          <w:sz w:val="24"/>
          <w:szCs w:val="24"/>
        </w:rPr>
      </w:pPr>
    </w:p>
    <w:p w:rsidR="00CC6F9A" w:rsidRDefault="00CC6F9A" w:rsidP="008B46C1">
      <w:pPr>
        <w:spacing w:after="0" w:line="360" w:lineRule="auto"/>
        <w:jc w:val="both"/>
        <w:rPr>
          <w:rFonts w:ascii="Times New Roman" w:hAnsi="Times New Roman" w:cs="Times New Roman"/>
          <w:sz w:val="24"/>
          <w:szCs w:val="24"/>
        </w:rPr>
      </w:pPr>
    </w:p>
    <w:p w:rsidR="008B46C1" w:rsidRPr="00CC6F9A" w:rsidRDefault="007203BC" w:rsidP="008B46C1">
      <w:pPr>
        <w:spacing w:after="0" w:line="360" w:lineRule="auto"/>
        <w:jc w:val="both"/>
        <w:rPr>
          <w:rFonts w:ascii="Times New Roman" w:hAnsi="Times New Roman" w:cs="Times New Roman"/>
          <w:b/>
          <w:sz w:val="24"/>
          <w:szCs w:val="24"/>
        </w:rPr>
      </w:pPr>
      <w:r w:rsidRPr="00CC6F9A">
        <w:rPr>
          <w:rFonts w:ascii="Times New Roman" w:hAnsi="Times New Roman" w:cs="Times New Roman"/>
          <w:b/>
          <w:sz w:val="24"/>
          <w:szCs w:val="24"/>
        </w:rPr>
        <w:t>Criminal appeal</w:t>
      </w:r>
    </w:p>
    <w:p w:rsidR="008B46C1" w:rsidRDefault="008B46C1" w:rsidP="008B46C1">
      <w:pPr>
        <w:spacing w:after="0" w:line="360" w:lineRule="auto"/>
        <w:jc w:val="both"/>
        <w:rPr>
          <w:rFonts w:ascii="Times New Roman" w:hAnsi="Times New Roman" w:cs="Times New Roman"/>
          <w:sz w:val="24"/>
          <w:szCs w:val="24"/>
        </w:rPr>
      </w:pPr>
    </w:p>
    <w:p w:rsidR="008B46C1" w:rsidRDefault="008B46C1" w:rsidP="008B46C1">
      <w:pPr>
        <w:spacing w:after="0" w:line="360" w:lineRule="auto"/>
        <w:jc w:val="both"/>
        <w:rPr>
          <w:rFonts w:ascii="Times New Roman" w:hAnsi="Times New Roman" w:cs="Times New Roman"/>
          <w:sz w:val="24"/>
          <w:szCs w:val="24"/>
        </w:rPr>
      </w:pPr>
    </w:p>
    <w:p w:rsidR="008B46C1" w:rsidRDefault="002D7E06" w:rsidP="008B46C1">
      <w:pPr>
        <w:spacing w:after="0" w:line="240" w:lineRule="auto"/>
        <w:jc w:val="both"/>
        <w:rPr>
          <w:rFonts w:ascii="Times New Roman" w:hAnsi="Times New Roman" w:cs="Times New Roman"/>
          <w:sz w:val="24"/>
          <w:szCs w:val="24"/>
        </w:rPr>
      </w:pPr>
      <w:r w:rsidRPr="002D7E06">
        <w:rPr>
          <w:rFonts w:ascii="Times New Roman" w:hAnsi="Times New Roman" w:cs="Times New Roman"/>
          <w:i/>
          <w:sz w:val="24"/>
          <w:szCs w:val="24"/>
        </w:rPr>
        <w:t>T.Gombiro</w:t>
      </w:r>
      <w:r w:rsidR="008B46C1">
        <w:rPr>
          <w:rFonts w:ascii="Times New Roman" w:hAnsi="Times New Roman" w:cs="Times New Roman"/>
          <w:sz w:val="24"/>
          <w:szCs w:val="24"/>
        </w:rPr>
        <w:t>, for the appellant</w:t>
      </w:r>
    </w:p>
    <w:p w:rsidR="008B46C1" w:rsidRDefault="002D7E06" w:rsidP="008B4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2D7E06">
        <w:rPr>
          <w:rFonts w:ascii="Times New Roman" w:hAnsi="Times New Roman" w:cs="Times New Roman"/>
          <w:i/>
          <w:sz w:val="24"/>
          <w:szCs w:val="24"/>
        </w:rPr>
        <w:t>K.H. Kunaka</w:t>
      </w:r>
      <w:r w:rsidR="008B46C1">
        <w:rPr>
          <w:rFonts w:ascii="Times New Roman" w:hAnsi="Times New Roman" w:cs="Times New Roman"/>
          <w:sz w:val="24"/>
          <w:szCs w:val="24"/>
        </w:rPr>
        <w:t>, for the respondent</w:t>
      </w:r>
    </w:p>
    <w:p w:rsidR="008B46C1" w:rsidRDefault="008B46C1" w:rsidP="008B46C1">
      <w:pPr>
        <w:spacing w:after="0" w:line="360" w:lineRule="auto"/>
        <w:jc w:val="both"/>
        <w:rPr>
          <w:rFonts w:ascii="Times New Roman" w:hAnsi="Times New Roman" w:cs="Times New Roman"/>
          <w:sz w:val="24"/>
          <w:szCs w:val="24"/>
        </w:rPr>
      </w:pPr>
    </w:p>
    <w:p w:rsidR="008B46C1" w:rsidRDefault="008B46C1" w:rsidP="008B4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w:t>
      </w:r>
      <w:r w:rsidR="000014D7">
        <w:rPr>
          <w:rFonts w:ascii="Times New Roman" w:hAnsi="Times New Roman" w:cs="Times New Roman"/>
          <w:sz w:val="24"/>
          <w:szCs w:val="24"/>
        </w:rPr>
        <w:t xml:space="preserve"> This is an appeal against a judgment of the Magistrates Court in terms of which the appellant was convicted of kidnapping or unlawful detention as defined on s 93 (1) (a) of the Criminal Law(Codification and Reform) Act [</w:t>
      </w:r>
      <w:r w:rsidR="000014D7" w:rsidRPr="00214738">
        <w:rPr>
          <w:rFonts w:ascii="Times New Roman" w:hAnsi="Times New Roman" w:cs="Times New Roman"/>
          <w:i/>
          <w:sz w:val="24"/>
          <w:szCs w:val="24"/>
        </w:rPr>
        <w:t>Chapter 9:23</w:t>
      </w:r>
      <w:r w:rsidR="000014D7">
        <w:rPr>
          <w:rFonts w:ascii="Times New Roman" w:hAnsi="Times New Roman" w:cs="Times New Roman"/>
          <w:sz w:val="24"/>
          <w:szCs w:val="24"/>
        </w:rPr>
        <w:t xml:space="preserve">]. The appellant was </w:t>
      </w:r>
      <w:r w:rsidR="00214738">
        <w:rPr>
          <w:rFonts w:ascii="Times New Roman" w:hAnsi="Times New Roman" w:cs="Times New Roman"/>
          <w:sz w:val="24"/>
          <w:szCs w:val="24"/>
        </w:rPr>
        <w:t>sentenced to 36 months imprisonment</w:t>
      </w:r>
      <w:r w:rsidR="000014D7">
        <w:rPr>
          <w:rFonts w:ascii="Times New Roman" w:hAnsi="Times New Roman" w:cs="Times New Roman"/>
          <w:sz w:val="24"/>
          <w:szCs w:val="24"/>
        </w:rPr>
        <w:t xml:space="preserve"> of which 12 months </w:t>
      </w:r>
      <w:r w:rsidR="00214738">
        <w:rPr>
          <w:rFonts w:ascii="Times New Roman" w:hAnsi="Times New Roman" w:cs="Times New Roman"/>
          <w:sz w:val="24"/>
          <w:szCs w:val="24"/>
        </w:rPr>
        <w:t>imprisonment</w:t>
      </w:r>
      <w:r w:rsidR="000014D7">
        <w:rPr>
          <w:rFonts w:ascii="Times New Roman" w:hAnsi="Times New Roman" w:cs="Times New Roman"/>
          <w:sz w:val="24"/>
          <w:szCs w:val="24"/>
        </w:rPr>
        <w:t xml:space="preserve"> was suspended for 5 </w:t>
      </w:r>
      <w:r w:rsidR="00214738">
        <w:rPr>
          <w:rFonts w:ascii="Times New Roman" w:hAnsi="Times New Roman" w:cs="Times New Roman"/>
          <w:sz w:val="24"/>
          <w:szCs w:val="24"/>
        </w:rPr>
        <w:t>years</w:t>
      </w:r>
      <w:r w:rsidR="000014D7">
        <w:rPr>
          <w:rFonts w:ascii="Times New Roman" w:hAnsi="Times New Roman" w:cs="Times New Roman"/>
          <w:sz w:val="24"/>
          <w:szCs w:val="24"/>
        </w:rPr>
        <w:t xml:space="preserve"> on </w:t>
      </w:r>
      <w:r w:rsidR="00214738">
        <w:rPr>
          <w:rFonts w:ascii="Times New Roman" w:hAnsi="Times New Roman" w:cs="Times New Roman"/>
          <w:sz w:val="24"/>
          <w:szCs w:val="24"/>
        </w:rPr>
        <w:t>condition</w:t>
      </w:r>
      <w:r w:rsidR="000014D7">
        <w:rPr>
          <w:rFonts w:ascii="Times New Roman" w:hAnsi="Times New Roman" w:cs="Times New Roman"/>
          <w:sz w:val="24"/>
          <w:szCs w:val="24"/>
        </w:rPr>
        <w:t xml:space="preserve"> that within that period he does not commit similar offence.</w:t>
      </w:r>
    </w:p>
    <w:p w:rsidR="000014D7" w:rsidRDefault="000014D7" w:rsidP="008B4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t>
      </w:r>
      <w:r w:rsidR="00201EAC">
        <w:rPr>
          <w:rFonts w:ascii="Times New Roman" w:hAnsi="Times New Roman" w:cs="Times New Roman"/>
          <w:sz w:val="24"/>
          <w:szCs w:val="24"/>
        </w:rPr>
        <w:t>appealed</w:t>
      </w:r>
      <w:r>
        <w:rPr>
          <w:rFonts w:ascii="Times New Roman" w:hAnsi="Times New Roman" w:cs="Times New Roman"/>
          <w:sz w:val="24"/>
          <w:szCs w:val="24"/>
        </w:rPr>
        <w:t xml:space="preserve"> against both conviction and sentence. However, at the hearing of the matter the </w:t>
      </w:r>
      <w:r w:rsidR="00201EAC">
        <w:rPr>
          <w:rFonts w:ascii="Times New Roman" w:hAnsi="Times New Roman" w:cs="Times New Roman"/>
          <w:sz w:val="24"/>
          <w:szCs w:val="24"/>
        </w:rPr>
        <w:t>appeal</w:t>
      </w:r>
      <w:r>
        <w:rPr>
          <w:rFonts w:ascii="Times New Roman" w:hAnsi="Times New Roman" w:cs="Times New Roman"/>
          <w:sz w:val="24"/>
          <w:szCs w:val="24"/>
        </w:rPr>
        <w:t xml:space="preserve"> against sentence was abandoned. The heads of argument filed on his </w:t>
      </w:r>
      <w:r w:rsidR="00843EFF">
        <w:rPr>
          <w:rFonts w:ascii="Times New Roman" w:hAnsi="Times New Roman" w:cs="Times New Roman"/>
          <w:sz w:val="24"/>
          <w:szCs w:val="24"/>
        </w:rPr>
        <w:t>behalf</w:t>
      </w:r>
      <w:r>
        <w:rPr>
          <w:rFonts w:ascii="Times New Roman" w:hAnsi="Times New Roman" w:cs="Times New Roman"/>
          <w:sz w:val="24"/>
          <w:szCs w:val="24"/>
        </w:rPr>
        <w:t xml:space="preserve"> had indicated that the appeal against sentence would not be persisted with. A concession which had been made by the state that the conviction was no supportable was abandoned during the hearing.</w:t>
      </w:r>
    </w:p>
    <w:p w:rsidR="0078042C" w:rsidRPr="006969A0" w:rsidRDefault="000014D7" w:rsidP="00780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facts are commons </w:t>
      </w:r>
      <w:r w:rsidR="00DD4C16">
        <w:rPr>
          <w:rFonts w:ascii="Times New Roman" w:hAnsi="Times New Roman" w:cs="Times New Roman"/>
          <w:sz w:val="24"/>
          <w:szCs w:val="24"/>
        </w:rPr>
        <w:t>ground</w:t>
      </w:r>
      <w:r>
        <w:rPr>
          <w:rFonts w:ascii="Times New Roman" w:hAnsi="Times New Roman" w:cs="Times New Roman"/>
          <w:sz w:val="24"/>
          <w:szCs w:val="24"/>
        </w:rPr>
        <w:t xml:space="preserve">. The </w:t>
      </w:r>
      <w:r w:rsidR="00BE05EC">
        <w:rPr>
          <w:rFonts w:ascii="Times New Roman" w:hAnsi="Times New Roman" w:cs="Times New Roman"/>
          <w:sz w:val="24"/>
          <w:szCs w:val="24"/>
        </w:rPr>
        <w:t>appellant is the father-in-</w:t>
      </w:r>
      <w:r>
        <w:rPr>
          <w:rFonts w:ascii="Times New Roman" w:hAnsi="Times New Roman" w:cs="Times New Roman"/>
          <w:sz w:val="24"/>
          <w:szCs w:val="24"/>
        </w:rPr>
        <w:t xml:space="preserve">law </w:t>
      </w:r>
      <w:r w:rsidR="00BE05EC">
        <w:rPr>
          <w:rFonts w:ascii="Times New Roman" w:hAnsi="Times New Roman" w:cs="Times New Roman"/>
          <w:sz w:val="24"/>
          <w:szCs w:val="24"/>
        </w:rPr>
        <w:t>of</w:t>
      </w:r>
      <w:r>
        <w:rPr>
          <w:rFonts w:ascii="Times New Roman" w:hAnsi="Times New Roman" w:cs="Times New Roman"/>
          <w:sz w:val="24"/>
          <w:szCs w:val="24"/>
        </w:rPr>
        <w:t xml:space="preserve"> the </w:t>
      </w:r>
      <w:r w:rsidR="00843EFF">
        <w:rPr>
          <w:rFonts w:ascii="Times New Roman" w:hAnsi="Times New Roman" w:cs="Times New Roman"/>
          <w:sz w:val="24"/>
          <w:szCs w:val="24"/>
        </w:rPr>
        <w:t>complainant’s</w:t>
      </w:r>
      <w:r>
        <w:rPr>
          <w:rFonts w:ascii="Times New Roman" w:hAnsi="Times New Roman" w:cs="Times New Roman"/>
          <w:sz w:val="24"/>
          <w:szCs w:val="24"/>
        </w:rPr>
        <w:t xml:space="preserve"> brother in </w:t>
      </w:r>
      <w:r w:rsidR="00BE05EC">
        <w:rPr>
          <w:rFonts w:ascii="Times New Roman" w:hAnsi="Times New Roman" w:cs="Times New Roman"/>
          <w:sz w:val="24"/>
          <w:szCs w:val="24"/>
        </w:rPr>
        <w:t>that</w:t>
      </w:r>
      <w:r>
        <w:rPr>
          <w:rFonts w:ascii="Times New Roman" w:hAnsi="Times New Roman" w:cs="Times New Roman"/>
          <w:sz w:val="24"/>
          <w:szCs w:val="24"/>
        </w:rPr>
        <w:t xml:space="preserve"> the latter </w:t>
      </w:r>
      <w:r w:rsidR="00BE05EC">
        <w:rPr>
          <w:rFonts w:ascii="Times New Roman" w:hAnsi="Times New Roman" w:cs="Times New Roman"/>
          <w:sz w:val="24"/>
          <w:szCs w:val="24"/>
        </w:rPr>
        <w:t>is</w:t>
      </w:r>
      <w:r>
        <w:rPr>
          <w:rFonts w:ascii="Times New Roman" w:hAnsi="Times New Roman" w:cs="Times New Roman"/>
          <w:sz w:val="24"/>
          <w:szCs w:val="24"/>
        </w:rPr>
        <w:t xml:space="preserve"> married to the appellant’s daughter</w:t>
      </w:r>
      <w:r w:rsidR="00322B7B">
        <w:rPr>
          <w:rFonts w:ascii="Times New Roman" w:hAnsi="Times New Roman" w:cs="Times New Roman"/>
          <w:sz w:val="24"/>
          <w:szCs w:val="24"/>
        </w:rPr>
        <w:t xml:space="preserve">. On 23 October 2018 there was </w:t>
      </w:r>
      <w:r w:rsidR="00BE05EC">
        <w:rPr>
          <w:rFonts w:ascii="Times New Roman" w:hAnsi="Times New Roman" w:cs="Times New Roman"/>
          <w:sz w:val="24"/>
          <w:szCs w:val="24"/>
        </w:rPr>
        <w:t xml:space="preserve">a </w:t>
      </w:r>
      <w:r w:rsidR="00322B7B">
        <w:rPr>
          <w:rFonts w:ascii="Times New Roman" w:hAnsi="Times New Roman" w:cs="Times New Roman"/>
          <w:sz w:val="24"/>
          <w:szCs w:val="24"/>
        </w:rPr>
        <w:t xml:space="preserve">funeral of the mother of the </w:t>
      </w:r>
      <w:r w:rsidR="00843EFF">
        <w:rPr>
          <w:rFonts w:ascii="Times New Roman" w:hAnsi="Times New Roman" w:cs="Times New Roman"/>
          <w:sz w:val="24"/>
          <w:szCs w:val="24"/>
        </w:rPr>
        <w:t>complainant</w:t>
      </w:r>
      <w:r w:rsidR="001E599F">
        <w:rPr>
          <w:rFonts w:ascii="Times New Roman" w:hAnsi="Times New Roman" w:cs="Times New Roman"/>
          <w:sz w:val="24"/>
          <w:szCs w:val="24"/>
        </w:rPr>
        <w:t xml:space="preserve"> at Acturus. A misunderstanding arose after the </w:t>
      </w:r>
      <w:r w:rsidR="00843EFF">
        <w:rPr>
          <w:rFonts w:ascii="Times New Roman" w:hAnsi="Times New Roman" w:cs="Times New Roman"/>
          <w:sz w:val="24"/>
          <w:szCs w:val="24"/>
        </w:rPr>
        <w:t>complainant</w:t>
      </w:r>
      <w:r w:rsidR="001E599F">
        <w:rPr>
          <w:rFonts w:ascii="Times New Roman" w:hAnsi="Times New Roman" w:cs="Times New Roman"/>
          <w:sz w:val="24"/>
          <w:szCs w:val="24"/>
        </w:rPr>
        <w:t xml:space="preserve"> had whipped her </w:t>
      </w:r>
      <w:r w:rsidR="00843EFF">
        <w:rPr>
          <w:rFonts w:ascii="Times New Roman" w:hAnsi="Times New Roman" w:cs="Times New Roman"/>
          <w:sz w:val="24"/>
          <w:szCs w:val="24"/>
        </w:rPr>
        <w:t>s</w:t>
      </w:r>
      <w:r w:rsidR="001E599F">
        <w:rPr>
          <w:rFonts w:ascii="Times New Roman" w:hAnsi="Times New Roman" w:cs="Times New Roman"/>
          <w:sz w:val="24"/>
          <w:szCs w:val="24"/>
        </w:rPr>
        <w:t xml:space="preserve">ister-in-law (the appellant’s daughter) using a switch in the </w:t>
      </w:r>
      <w:r w:rsidR="00843EFF">
        <w:rPr>
          <w:rFonts w:ascii="Times New Roman" w:hAnsi="Times New Roman" w:cs="Times New Roman"/>
          <w:sz w:val="24"/>
          <w:szCs w:val="24"/>
        </w:rPr>
        <w:t>performance</w:t>
      </w:r>
      <w:r w:rsidR="001E599F">
        <w:rPr>
          <w:rFonts w:ascii="Times New Roman" w:hAnsi="Times New Roman" w:cs="Times New Roman"/>
          <w:sz w:val="24"/>
          <w:szCs w:val="24"/>
        </w:rPr>
        <w:t xml:space="preserve"> of some traditional ritual. In the process of the ritual the </w:t>
      </w:r>
      <w:r w:rsidR="00843EFF">
        <w:rPr>
          <w:rFonts w:ascii="Times New Roman" w:hAnsi="Times New Roman" w:cs="Times New Roman"/>
          <w:sz w:val="24"/>
          <w:szCs w:val="24"/>
        </w:rPr>
        <w:t>complainant</w:t>
      </w:r>
      <w:r w:rsidR="001E599F">
        <w:rPr>
          <w:rFonts w:ascii="Times New Roman" w:hAnsi="Times New Roman" w:cs="Times New Roman"/>
          <w:sz w:val="24"/>
          <w:szCs w:val="24"/>
        </w:rPr>
        <w:t xml:space="preserve"> damaged appellant’s spectacles. The appellant was not amused by the ritual and asked that the matter be taken to </w:t>
      </w:r>
      <w:r w:rsidR="00DD4C16">
        <w:rPr>
          <w:rFonts w:ascii="Times New Roman" w:hAnsi="Times New Roman" w:cs="Times New Roman"/>
          <w:sz w:val="24"/>
          <w:szCs w:val="24"/>
        </w:rPr>
        <w:t xml:space="preserve">the </w:t>
      </w:r>
      <w:r w:rsidR="001E599F">
        <w:rPr>
          <w:rFonts w:ascii="Times New Roman" w:hAnsi="Times New Roman" w:cs="Times New Roman"/>
          <w:sz w:val="24"/>
          <w:szCs w:val="24"/>
        </w:rPr>
        <w:t xml:space="preserve">police. The appellant drove the </w:t>
      </w:r>
      <w:r w:rsidR="00843EFF">
        <w:rPr>
          <w:rFonts w:ascii="Times New Roman" w:hAnsi="Times New Roman" w:cs="Times New Roman"/>
          <w:sz w:val="24"/>
          <w:szCs w:val="24"/>
        </w:rPr>
        <w:t>complainant</w:t>
      </w:r>
      <w:r w:rsidR="001E599F">
        <w:rPr>
          <w:rFonts w:ascii="Times New Roman" w:hAnsi="Times New Roman" w:cs="Times New Roman"/>
          <w:sz w:val="24"/>
          <w:szCs w:val="24"/>
        </w:rPr>
        <w:t xml:space="preserve"> and her brother, Bright Mudzori</w:t>
      </w:r>
      <w:r w:rsidR="00DD4C16">
        <w:rPr>
          <w:rFonts w:ascii="Times New Roman" w:hAnsi="Times New Roman" w:cs="Times New Roman"/>
          <w:sz w:val="24"/>
          <w:szCs w:val="24"/>
        </w:rPr>
        <w:t>,</w:t>
      </w:r>
      <w:r w:rsidR="001E599F">
        <w:rPr>
          <w:rFonts w:ascii="Times New Roman" w:hAnsi="Times New Roman" w:cs="Times New Roman"/>
          <w:sz w:val="24"/>
          <w:szCs w:val="24"/>
        </w:rPr>
        <w:t xml:space="preserve"> in his car. They left Acturus homestead apparently under the pretext of going to Acturus Police Station. </w:t>
      </w:r>
      <w:r w:rsidR="001E599F">
        <w:rPr>
          <w:rFonts w:ascii="Times New Roman" w:hAnsi="Times New Roman" w:cs="Times New Roman"/>
          <w:sz w:val="24"/>
          <w:szCs w:val="24"/>
        </w:rPr>
        <w:lastRenderedPageBreak/>
        <w:t xml:space="preserve">However, the appellant </w:t>
      </w:r>
      <w:r w:rsidR="007061FA">
        <w:rPr>
          <w:rFonts w:ascii="Times New Roman" w:hAnsi="Times New Roman" w:cs="Times New Roman"/>
          <w:sz w:val="24"/>
          <w:szCs w:val="24"/>
        </w:rPr>
        <w:t>ended</w:t>
      </w:r>
      <w:r w:rsidR="001E599F">
        <w:rPr>
          <w:rFonts w:ascii="Times New Roman" w:hAnsi="Times New Roman" w:cs="Times New Roman"/>
          <w:sz w:val="24"/>
          <w:szCs w:val="24"/>
        </w:rPr>
        <w:t xml:space="preserve"> up dri</w:t>
      </w:r>
      <w:r w:rsidR="000B399C">
        <w:rPr>
          <w:rFonts w:ascii="Times New Roman" w:hAnsi="Times New Roman" w:cs="Times New Roman"/>
          <w:sz w:val="24"/>
          <w:szCs w:val="24"/>
        </w:rPr>
        <w:t>vi</w:t>
      </w:r>
      <w:r w:rsidR="001E599F">
        <w:rPr>
          <w:rFonts w:ascii="Times New Roman" w:hAnsi="Times New Roman" w:cs="Times New Roman"/>
          <w:sz w:val="24"/>
          <w:szCs w:val="24"/>
        </w:rPr>
        <w:t xml:space="preserve">ng to his residence at </w:t>
      </w:r>
      <w:r w:rsidR="007061FA">
        <w:rPr>
          <w:rFonts w:ascii="Times New Roman" w:hAnsi="Times New Roman" w:cs="Times New Roman"/>
          <w:sz w:val="24"/>
          <w:szCs w:val="24"/>
        </w:rPr>
        <w:t>Un</w:t>
      </w:r>
      <w:r w:rsidR="001E599F">
        <w:rPr>
          <w:rFonts w:ascii="Times New Roman" w:hAnsi="Times New Roman" w:cs="Times New Roman"/>
          <w:sz w:val="24"/>
          <w:szCs w:val="24"/>
        </w:rPr>
        <w:t>it C, S</w:t>
      </w:r>
      <w:r w:rsidR="00DD4C16">
        <w:rPr>
          <w:rFonts w:ascii="Times New Roman" w:hAnsi="Times New Roman" w:cs="Times New Roman"/>
          <w:sz w:val="24"/>
          <w:szCs w:val="24"/>
        </w:rPr>
        <w:t>e</w:t>
      </w:r>
      <w:r w:rsidR="001E599F">
        <w:rPr>
          <w:rFonts w:ascii="Times New Roman" w:hAnsi="Times New Roman" w:cs="Times New Roman"/>
          <w:sz w:val="24"/>
          <w:szCs w:val="24"/>
        </w:rPr>
        <w:t xml:space="preserve">ke, Chitungwiza. The </w:t>
      </w:r>
      <w:r w:rsidR="007061FA">
        <w:rPr>
          <w:rFonts w:ascii="Times New Roman" w:hAnsi="Times New Roman" w:cs="Times New Roman"/>
          <w:sz w:val="24"/>
          <w:szCs w:val="24"/>
        </w:rPr>
        <w:t>complainant</w:t>
      </w:r>
      <w:r w:rsidR="001E599F">
        <w:rPr>
          <w:rFonts w:ascii="Times New Roman" w:hAnsi="Times New Roman" w:cs="Times New Roman"/>
          <w:sz w:val="24"/>
          <w:szCs w:val="24"/>
        </w:rPr>
        <w:t xml:space="preserve"> remained at the appellant’s </w:t>
      </w:r>
      <w:r w:rsidR="007061FA">
        <w:rPr>
          <w:rFonts w:ascii="Times New Roman" w:hAnsi="Times New Roman" w:cs="Times New Roman"/>
          <w:sz w:val="24"/>
          <w:szCs w:val="24"/>
        </w:rPr>
        <w:t>residence</w:t>
      </w:r>
      <w:r w:rsidR="001E599F">
        <w:rPr>
          <w:rFonts w:ascii="Times New Roman" w:hAnsi="Times New Roman" w:cs="Times New Roman"/>
          <w:sz w:val="24"/>
          <w:szCs w:val="24"/>
        </w:rPr>
        <w:t xml:space="preserve"> for two nights. It</w:t>
      </w:r>
      <w:r w:rsidR="000B399C">
        <w:rPr>
          <w:rFonts w:ascii="Times New Roman" w:hAnsi="Times New Roman" w:cs="Times New Roman"/>
          <w:sz w:val="24"/>
          <w:szCs w:val="24"/>
        </w:rPr>
        <w:t xml:space="preserve"> is common</w:t>
      </w:r>
      <w:r w:rsidR="001E599F">
        <w:rPr>
          <w:rFonts w:ascii="Times New Roman" w:hAnsi="Times New Roman" w:cs="Times New Roman"/>
          <w:sz w:val="24"/>
          <w:szCs w:val="24"/>
        </w:rPr>
        <w:t xml:space="preserve"> cause that the night that they arrived at the</w:t>
      </w:r>
      <w:r w:rsidR="00DE113D">
        <w:rPr>
          <w:rFonts w:ascii="Times New Roman" w:hAnsi="Times New Roman" w:cs="Times New Roman"/>
          <w:sz w:val="24"/>
          <w:szCs w:val="24"/>
        </w:rPr>
        <w:t xml:space="preserve"> appellant’s</w:t>
      </w:r>
      <w:r w:rsidR="003C6F40">
        <w:rPr>
          <w:rFonts w:ascii="Times New Roman" w:hAnsi="Times New Roman" w:cs="Times New Roman"/>
          <w:sz w:val="24"/>
          <w:szCs w:val="24"/>
        </w:rPr>
        <w:t xml:space="preserve"> </w:t>
      </w:r>
      <w:r w:rsidR="0078042C">
        <w:rPr>
          <w:rFonts w:ascii="Times New Roman" w:hAnsi="Times New Roman" w:cs="Times New Roman"/>
          <w:sz w:val="24"/>
          <w:szCs w:val="24"/>
        </w:rPr>
        <w:t>h</w:t>
      </w:r>
      <w:r w:rsidR="0078042C" w:rsidRPr="006969A0">
        <w:rPr>
          <w:rFonts w:ascii="Times New Roman" w:hAnsi="Times New Roman" w:cs="Times New Roman"/>
          <w:sz w:val="24"/>
          <w:szCs w:val="24"/>
        </w:rPr>
        <w:t xml:space="preserve">ouse the appellant instructed the brother </w:t>
      </w:r>
      <w:r w:rsidR="00DD4C16">
        <w:rPr>
          <w:rFonts w:ascii="Times New Roman" w:hAnsi="Times New Roman" w:cs="Times New Roman"/>
          <w:sz w:val="24"/>
          <w:szCs w:val="24"/>
        </w:rPr>
        <w:t xml:space="preserve">of the complainant </w:t>
      </w:r>
      <w:r w:rsidR="0078042C" w:rsidRPr="006969A0">
        <w:rPr>
          <w:rFonts w:ascii="Times New Roman" w:hAnsi="Times New Roman" w:cs="Times New Roman"/>
          <w:sz w:val="24"/>
          <w:szCs w:val="24"/>
        </w:rPr>
        <w:t>to pour bucket</w:t>
      </w:r>
      <w:r w:rsidR="0078042C">
        <w:rPr>
          <w:rFonts w:ascii="Times New Roman" w:hAnsi="Times New Roman" w:cs="Times New Roman"/>
          <w:sz w:val="24"/>
          <w:szCs w:val="24"/>
        </w:rPr>
        <w:t>s</w:t>
      </w:r>
      <w:r w:rsidR="0078042C" w:rsidRPr="006969A0">
        <w:rPr>
          <w:rFonts w:ascii="Times New Roman" w:hAnsi="Times New Roman" w:cs="Times New Roman"/>
          <w:sz w:val="24"/>
          <w:szCs w:val="24"/>
        </w:rPr>
        <w:t xml:space="preserve"> of water on the complainant. There is a dispute as to the number of buckets of water poured upon the complainant. Complainant alleges that four buckets of water were poured upon her. Appellant states that two buckets were poured. Nothing turns on the number of buckets of water poured upon the complainant, it not being in dispute that the pouring of water did take place.</w:t>
      </w:r>
    </w:p>
    <w:p w:rsidR="0078042C" w:rsidRPr="006969A0"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Complai</w:t>
      </w:r>
      <w:r>
        <w:rPr>
          <w:rFonts w:ascii="Times New Roman" w:hAnsi="Times New Roman" w:cs="Times New Roman"/>
          <w:sz w:val="24"/>
          <w:szCs w:val="24"/>
        </w:rPr>
        <w:t>n</w:t>
      </w:r>
      <w:r w:rsidRPr="006969A0">
        <w:rPr>
          <w:rFonts w:ascii="Times New Roman" w:hAnsi="Times New Roman" w:cs="Times New Roman"/>
          <w:sz w:val="24"/>
          <w:szCs w:val="24"/>
        </w:rPr>
        <w:t>ant alleges that she only got into the appellant’s motor vehicle on the understanding that they were going to Acturus Police Station. She did not consent to being taken to Chitungwiza hence her complaint that she was kidnapped. She also did not consent to being kept at the appellant’s house in Chitu</w:t>
      </w:r>
      <w:r>
        <w:rPr>
          <w:rFonts w:ascii="Times New Roman" w:hAnsi="Times New Roman" w:cs="Times New Roman"/>
          <w:sz w:val="24"/>
          <w:szCs w:val="24"/>
        </w:rPr>
        <w:t>n</w:t>
      </w:r>
      <w:r w:rsidRPr="006969A0">
        <w:rPr>
          <w:rFonts w:ascii="Times New Roman" w:hAnsi="Times New Roman" w:cs="Times New Roman"/>
          <w:sz w:val="24"/>
          <w:szCs w:val="24"/>
        </w:rPr>
        <w:t>gwiza. She states that at Chitungwiza the appellant assaulted her using a button stick and instructed her brother to pour some water upon her using a bucket. He also verbally abused her.</w:t>
      </w:r>
    </w:p>
    <w:p w:rsidR="0078042C" w:rsidRPr="006969A0"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The appellant denied kidnapping or detaining the complainant. His evidence was that he “took the per</w:t>
      </w:r>
      <w:r>
        <w:rPr>
          <w:rFonts w:ascii="Times New Roman" w:hAnsi="Times New Roman" w:cs="Times New Roman"/>
          <w:sz w:val="24"/>
          <w:szCs w:val="24"/>
        </w:rPr>
        <w:t>pe</w:t>
      </w:r>
      <w:r w:rsidRPr="006969A0">
        <w:rPr>
          <w:rFonts w:ascii="Times New Roman" w:hAnsi="Times New Roman" w:cs="Times New Roman"/>
          <w:sz w:val="24"/>
          <w:szCs w:val="24"/>
        </w:rPr>
        <w:t>trator (of the assault upon his daughter) for questioning” as per African custom. In support of his defence he called Bright Mudzori as well as Rudo Matanise who is his wife.</w:t>
      </w:r>
    </w:p>
    <w:p w:rsidR="0078042C" w:rsidRPr="006969A0"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The sta</w:t>
      </w:r>
      <w:r>
        <w:rPr>
          <w:rFonts w:ascii="Times New Roman" w:hAnsi="Times New Roman" w:cs="Times New Roman"/>
          <w:sz w:val="24"/>
          <w:szCs w:val="24"/>
        </w:rPr>
        <w:t>t</w:t>
      </w:r>
      <w:r w:rsidRPr="006969A0">
        <w:rPr>
          <w:rFonts w:ascii="Times New Roman" w:hAnsi="Times New Roman" w:cs="Times New Roman"/>
          <w:sz w:val="24"/>
          <w:szCs w:val="24"/>
        </w:rPr>
        <w:t xml:space="preserve">e relied only on the evidence of the complainant. The court </w:t>
      </w:r>
      <w:r w:rsidRPr="006969A0">
        <w:rPr>
          <w:rFonts w:ascii="Times New Roman" w:hAnsi="Times New Roman" w:cs="Times New Roman"/>
          <w:i/>
          <w:sz w:val="24"/>
          <w:szCs w:val="24"/>
        </w:rPr>
        <w:t>a quo</w:t>
      </w:r>
      <w:r w:rsidRPr="006969A0">
        <w:rPr>
          <w:rFonts w:ascii="Times New Roman" w:hAnsi="Times New Roman" w:cs="Times New Roman"/>
          <w:sz w:val="24"/>
          <w:szCs w:val="24"/>
        </w:rPr>
        <w:t xml:space="preserve"> accepted the evidence of the complainant as credible and proceeded to convict the appellant based on it.</w:t>
      </w:r>
    </w:p>
    <w:p w:rsidR="0078042C" w:rsidRPr="006969A0"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Three grounds of appeal were advanced in the notice of appeal. The fir</w:t>
      </w:r>
      <w:r>
        <w:rPr>
          <w:rFonts w:ascii="Times New Roman" w:hAnsi="Times New Roman" w:cs="Times New Roman"/>
          <w:sz w:val="24"/>
          <w:szCs w:val="24"/>
        </w:rPr>
        <w:t>s</w:t>
      </w:r>
      <w:r w:rsidRPr="006969A0">
        <w:rPr>
          <w:rFonts w:ascii="Times New Roman" w:hAnsi="Times New Roman" w:cs="Times New Roman"/>
          <w:sz w:val="24"/>
          <w:szCs w:val="24"/>
        </w:rPr>
        <w:t>t and second grounds of appeal overlap in so far as they raise the same issue of the sing</w:t>
      </w:r>
      <w:r>
        <w:rPr>
          <w:rFonts w:ascii="Times New Roman" w:hAnsi="Times New Roman" w:cs="Times New Roman"/>
          <w:sz w:val="24"/>
          <w:szCs w:val="24"/>
        </w:rPr>
        <w:t>l</w:t>
      </w:r>
      <w:r w:rsidRPr="006969A0">
        <w:rPr>
          <w:rFonts w:ascii="Times New Roman" w:hAnsi="Times New Roman" w:cs="Times New Roman"/>
          <w:sz w:val="24"/>
          <w:szCs w:val="24"/>
        </w:rPr>
        <w:t xml:space="preserve">e witness and the failure to call other witnesses to corroborate her </w:t>
      </w:r>
      <w:r>
        <w:rPr>
          <w:rFonts w:ascii="Times New Roman" w:hAnsi="Times New Roman" w:cs="Times New Roman"/>
          <w:sz w:val="24"/>
          <w:szCs w:val="24"/>
        </w:rPr>
        <w:t>t</w:t>
      </w:r>
      <w:r w:rsidRPr="006969A0">
        <w:rPr>
          <w:rFonts w:ascii="Times New Roman" w:hAnsi="Times New Roman" w:cs="Times New Roman"/>
          <w:sz w:val="24"/>
          <w:szCs w:val="24"/>
        </w:rPr>
        <w:t>estimony. The alleged contradictions in the complain</w:t>
      </w:r>
      <w:r>
        <w:rPr>
          <w:rFonts w:ascii="Times New Roman" w:hAnsi="Times New Roman" w:cs="Times New Roman"/>
          <w:sz w:val="24"/>
          <w:szCs w:val="24"/>
        </w:rPr>
        <w:t>an</w:t>
      </w:r>
      <w:r w:rsidRPr="006969A0">
        <w:rPr>
          <w:rFonts w:ascii="Times New Roman" w:hAnsi="Times New Roman" w:cs="Times New Roman"/>
          <w:sz w:val="24"/>
          <w:szCs w:val="24"/>
        </w:rPr>
        <w:t>t’s evidence which are mentioned in the first ground of appeal were not highlighted either in the heads of argument or in the submissions made on behalf of the appellant. No s</w:t>
      </w:r>
      <w:r>
        <w:rPr>
          <w:rFonts w:ascii="Times New Roman" w:hAnsi="Times New Roman" w:cs="Times New Roman"/>
          <w:sz w:val="24"/>
          <w:szCs w:val="24"/>
        </w:rPr>
        <w:t>u</w:t>
      </w:r>
      <w:r w:rsidRPr="006969A0">
        <w:rPr>
          <w:rFonts w:ascii="Times New Roman" w:hAnsi="Times New Roman" w:cs="Times New Roman"/>
          <w:sz w:val="24"/>
          <w:szCs w:val="24"/>
        </w:rPr>
        <w:t>c</w:t>
      </w:r>
      <w:r>
        <w:rPr>
          <w:rFonts w:ascii="Times New Roman" w:hAnsi="Times New Roman" w:cs="Times New Roman"/>
          <w:sz w:val="24"/>
          <w:szCs w:val="24"/>
        </w:rPr>
        <w:t>h</w:t>
      </w:r>
      <w:r w:rsidRPr="006969A0">
        <w:rPr>
          <w:rFonts w:ascii="Times New Roman" w:hAnsi="Times New Roman" w:cs="Times New Roman"/>
          <w:sz w:val="24"/>
          <w:szCs w:val="24"/>
        </w:rPr>
        <w:t xml:space="preserve"> contradictions were established.</w:t>
      </w:r>
    </w:p>
    <w:p w:rsidR="0078042C" w:rsidRPr="006969A0"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On the reliance on the evidence of a single witness the position of the law is settled. Section 269 of the Criminal Procedure and Eviden</w:t>
      </w:r>
      <w:r>
        <w:rPr>
          <w:rFonts w:ascii="Times New Roman" w:hAnsi="Times New Roman" w:cs="Times New Roman"/>
          <w:sz w:val="24"/>
          <w:szCs w:val="24"/>
        </w:rPr>
        <w:t>c</w:t>
      </w:r>
      <w:r w:rsidRPr="006969A0">
        <w:rPr>
          <w:rFonts w:ascii="Times New Roman" w:hAnsi="Times New Roman" w:cs="Times New Roman"/>
          <w:sz w:val="24"/>
          <w:szCs w:val="24"/>
        </w:rPr>
        <w:t>e Act [</w:t>
      </w:r>
      <w:r w:rsidRPr="006969A0">
        <w:rPr>
          <w:rFonts w:ascii="Times New Roman" w:hAnsi="Times New Roman" w:cs="Times New Roman"/>
          <w:i/>
          <w:sz w:val="24"/>
          <w:szCs w:val="24"/>
        </w:rPr>
        <w:t>Chapter 9:07</w:t>
      </w:r>
      <w:r w:rsidRPr="006969A0">
        <w:rPr>
          <w:rFonts w:ascii="Times New Roman" w:hAnsi="Times New Roman" w:cs="Times New Roman"/>
          <w:sz w:val="24"/>
          <w:szCs w:val="24"/>
        </w:rPr>
        <w:t>] provides as follows:</w:t>
      </w:r>
    </w:p>
    <w:p w:rsidR="0078042C" w:rsidRDefault="0078042C" w:rsidP="0078042C">
      <w:pPr>
        <w:spacing w:after="0" w:line="240" w:lineRule="auto"/>
        <w:jc w:val="both"/>
        <w:rPr>
          <w:rFonts w:ascii="Times New Roman" w:hAnsi="Times New Roman" w:cs="Times New Roman"/>
        </w:rPr>
      </w:pPr>
      <w:r w:rsidRPr="006969A0">
        <w:rPr>
          <w:rFonts w:ascii="Times New Roman" w:hAnsi="Times New Roman" w:cs="Times New Roman"/>
          <w:sz w:val="24"/>
          <w:szCs w:val="24"/>
        </w:rPr>
        <w:tab/>
      </w:r>
      <w:r w:rsidRPr="006969A0">
        <w:rPr>
          <w:rFonts w:ascii="Times New Roman" w:hAnsi="Times New Roman" w:cs="Times New Roman"/>
        </w:rPr>
        <w:t xml:space="preserve">“It shall be lawful for the court by which any person prosecuted for any offence is tried to convict </w:t>
      </w:r>
      <w:r>
        <w:rPr>
          <w:rFonts w:ascii="Times New Roman" w:hAnsi="Times New Roman" w:cs="Times New Roman"/>
        </w:rPr>
        <w:tab/>
      </w:r>
      <w:r w:rsidRPr="006969A0">
        <w:rPr>
          <w:rFonts w:ascii="Times New Roman" w:hAnsi="Times New Roman" w:cs="Times New Roman"/>
        </w:rPr>
        <w:t xml:space="preserve">such person of any offence alleged against him in the indictment, summons or charge under trial </w:t>
      </w:r>
      <w:r>
        <w:rPr>
          <w:rFonts w:ascii="Times New Roman" w:hAnsi="Times New Roman" w:cs="Times New Roman"/>
        </w:rPr>
        <w:tab/>
      </w:r>
      <w:r w:rsidRPr="006969A0">
        <w:rPr>
          <w:rFonts w:ascii="Times New Roman" w:hAnsi="Times New Roman" w:cs="Times New Roman"/>
        </w:rPr>
        <w:t>on the single evidence of any competent and credible witness.”</w:t>
      </w:r>
    </w:p>
    <w:p w:rsidR="0078042C" w:rsidRPr="006969A0" w:rsidRDefault="0078042C" w:rsidP="0078042C">
      <w:pPr>
        <w:spacing w:after="0" w:line="240" w:lineRule="auto"/>
        <w:jc w:val="both"/>
        <w:rPr>
          <w:rFonts w:ascii="Times New Roman" w:hAnsi="Times New Roman" w:cs="Times New Roman"/>
        </w:rPr>
      </w:pPr>
    </w:p>
    <w:p w:rsidR="0078042C" w:rsidRPr="006969A0"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 xml:space="preserve">Thus if the court is satisfied that the witness is competent and credible it can convict on the evidence of that single witness. The appellant has not challenged the competence of the </w:t>
      </w:r>
      <w:r w:rsidRPr="006969A0">
        <w:rPr>
          <w:rFonts w:ascii="Times New Roman" w:hAnsi="Times New Roman" w:cs="Times New Roman"/>
          <w:sz w:val="24"/>
          <w:szCs w:val="24"/>
        </w:rPr>
        <w:lastRenderedPageBreak/>
        <w:t xml:space="preserve">complainant as a witness. Neither has he impugned her credibility. The court </w:t>
      </w:r>
      <w:r w:rsidRPr="006969A0">
        <w:rPr>
          <w:rFonts w:ascii="Times New Roman" w:hAnsi="Times New Roman" w:cs="Times New Roman"/>
          <w:i/>
          <w:sz w:val="24"/>
          <w:szCs w:val="24"/>
        </w:rPr>
        <w:t>a quo</w:t>
      </w:r>
      <w:r w:rsidRPr="006969A0">
        <w:rPr>
          <w:rFonts w:ascii="Times New Roman" w:hAnsi="Times New Roman" w:cs="Times New Roman"/>
          <w:sz w:val="24"/>
          <w:szCs w:val="24"/>
        </w:rPr>
        <w:t xml:space="preserve"> clearly applied its mind to this aspect and came to the conclusion that she was a credible witness. </w:t>
      </w:r>
      <w:r w:rsidR="00DD4C16">
        <w:rPr>
          <w:rFonts w:ascii="Times New Roman" w:hAnsi="Times New Roman" w:cs="Times New Roman"/>
          <w:sz w:val="24"/>
          <w:szCs w:val="24"/>
        </w:rPr>
        <w:t xml:space="preserve">The court </w:t>
      </w:r>
      <w:r w:rsidR="00DD4C16" w:rsidRPr="00DD4C16">
        <w:rPr>
          <w:rFonts w:ascii="Times New Roman" w:hAnsi="Times New Roman" w:cs="Times New Roman"/>
          <w:i/>
          <w:sz w:val="24"/>
          <w:szCs w:val="24"/>
        </w:rPr>
        <w:t>a quo</w:t>
      </w:r>
      <w:r w:rsidR="00DD4C16">
        <w:rPr>
          <w:rFonts w:ascii="Times New Roman" w:hAnsi="Times New Roman" w:cs="Times New Roman"/>
          <w:sz w:val="24"/>
          <w:szCs w:val="24"/>
        </w:rPr>
        <w:t xml:space="preserve"> </w:t>
      </w:r>
      <w:r w:rsidRPr="006969A0">
        <w:rPr>
          <w:rFonts w:ascii="Times New Roman" w:hAnsi="Times New Roman" w:cs="Times New Roman"/>
          <w:sz w:val="24"/>
          <w:szCs w:val="24"/>
        </w:rPr>
        <w:t>stated that she “was not moved when she gave her evidence in court.”</w:t>
      </w:r>
    </w:p>
    <w:p w:rsidR="0078042C" w:rsidRDefault="0078042C" w:rsidP="0078042C">
      <w:pPr>
        <w:spacing w:after="0" w:line="360" w:lineRule="auto"/>
        <w:jc w:val="both"/>
        <w:rPr>
          <w:rFonts w:ascii="Times New Roman" w:hAnsi="Times New Roman" w:cs="Times New Roman"/>
          <w:sz w:val="24"/>
          <w:szCs w:val="24"/>
        </w:rPr>
      </w:pPr>
      <w:r w:rsidRPr="006969A0">
        <w:rPr>
          <w:rFonts w:ascii="Times New Roman" w:hAnsi="Times New Roman" w:cs="Times New Roman"/>
          <w:sz w:val="24"/>
          <w:szCs w:val="24"/>
        </w:rPr>
        <w:tab/>
        <w:t>In trying to imp</w:t>
      </w:r>
      <w:r>
        <w:rPr>
          <w:rFonts w:ascii="Times New Roman" w:hAnsi="Times New Roman" w:cs="Times New Roman"/>
          <w:sz w:val="24"/>
          <w:szCs w:val="24"/>
        </w:rPr>
        <w:t>u</w:t>
      </w:r>
      <w:r w:rsidRPr="006969A0">
        <w:rPr>
          <w:rFonts w:ascii="Times New Roman" w:hAnsi="Times New Roman" w:cs="Times New Roman"/>
          <w:sz w:val="24"/>
          <w:szCs w:val="24"/>
        </w:rPr>
        <w:t>gn complainant’s credibility the appellant merely referred to the failure by the prosecution to call the persons whom she alleged that she had telephoned to tell them about her detention at the appellant’s house. These two were her sister and employer. But her evidence that she telephoned these two was never challenged by the appellant when she gave it. In any event that aspect does not affect her credibility but would only be relevant if there was need for corroboration. Given that</w:t>
      </w:r>
      <w:r w:rsidR="00DD4C16">
        <w:rPr>
          <w:rFonts w:ascii="Times New Roman" w:hAnsi="Times New Roman" w:cs="Times New Roman"/>
          <w:sz w:val="24"/>
          <w:szCs w:val="24"/>
        </w:rPr>
        <w:t xml:space="preserve"> </w:t>
      </w:r>
      <w:r>
        <w:rPr>
          <w:rFonts w:ascii="Times New Roman" w:hAnsi="Times New Roman" w:cs="Times New Roman"/>
          <w:sz w:val="24"/>
          <w:szCs w:val="24"/>
        </w:rPr>
        <w:t>her evidence about telephoning them was not disputed it remained intact</w:t>
      </w:r>
      <w:r w:rsidR="00DD4C16">
        <w:rPr>
          <w:rFonts w:ascii="Times New Roman" w:hAnsi="Times New Roman" w:cs="Times New Roman"/>
          <w:sz w:val="24"/>
          <w:szCs w:val="24"/>
        </w:rPr>
        <w:t xml:space="preserve"> even</w:t>
      </w:r>
      <w:r>
        <w:rPr>
          <w:rFonts w:ascii="Times New Roman" w:hAnsi="Times New Roman" w:cs="Times New Roman"/>
          <w:sz w:val="24"/>
          <w:szCs w:val="24"/>
        </w:rPr>
        <w:t xml:space="preserve"> without corroboration. The allegation in the second ground of appeal that the learned magistrate did not interrogate the sufficiency of the evidence of the single witness is therefore false and misplaced.</w:t>
      </w:r>
    </w:p>
    <w:p w:rsidR="0078042C" w:rsidRDefault="0078042C" w:rsidP="00780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ground of appeal alleges that the court </w:t>
      </w:r>
      <w:r w:rsidRPr="00E74A45">
        <w:rPr>
          <w:rFonts w:ascii="Times New Roman" w:hAnsi="Times New Roman" w:cs="Times New Roman"/>
          <w:i/>
          <w:sz w:val="24"/>
          <w:szCs w:val="24"/>
        </w:rPr>
        <w:t>a quo</w:t>
      </w:r>
      <w:r>
        <w:rPr>
          <w:rFonts w:ascii="Times New Roman" w:hAnsi="Times New Roman" w:cs="Times New Roman"/>
          <w:sz w:val="24"/>
          <w:szCs w:val="24"/>
        </w:rPr>
        <w:t xml:space="preserve"> disregarded the evidence of the complainant’s brother which exonerated the appellant. But the evidence of this witness was not different from that of the appellant himself. That evidence is clearly false and is contradicted by the totality of the circumstances in which the complainant ended up at the appellant’s house at Chitungwiza and the treatment which she was subjected to. In the first instance, the said Bright Mudzori was himself complicit in the assault upon the complainant when they were at Chitungwiza. He is the one who poured the bucket of water upon the complainant. His evidence was that he did that “to reprimand her”. The evidence of the complainant and the appellant</w:t>
      </w:r>
      <w:r w:rsidR="00DD4C16">
        <w:rPr>
          <w:rFonts w:ascii="Times New Roman" w:hAnsi="Times New Roman" w:cs="Times New Roman"/>
          <w:sz w:val="24"/>
          <w:szCs w:val="24"/>
        </w:rPr>
        <w:t>’</w:t>
      </w:r>
      <w:r>
        <w:rPr>
          <w:rFonts w:ascii="Times New Roman" w:hAnsi="Times New Roman" w:cs="Times New Roman"/>
          <w:sz w:val="24"/>
          <w:szCs w:val="24"/>
        </w:rPr>
        <w:t>s case as contained in the defence outline is that he was acting on instructions of the appellant. He should, at the very least have been a co-accused person. He would therefore not be expected to implicate the appellant.</w:t>
      </w:r>
    </w:p>
    <w:p w:rsidR="0078042C" w:rsidRDefault="0078042C" w:rsidP="00780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features of the case which clearly show that the complainant never consented to being taken to Chitungwiza. Her consent was never sought. Her treatment at Chitungwiza – the torture and inhuman treatment of having water poured upon her – is not consistent with a friendly interaction as suggested by the appellant and his witnesses. After all, even the appellant’s own witnesses testified that he had a knobkerrie with him when the complainant was being detained at his house in Chitungwiza. The appellant himself stated that he “took” the complainant “for questioning”. What authority would he have to “take” or even “question” an</w:t>
      </w:r>
      <w:r w:rsidR="00DD4C16">
        <w:rPr>
          <w:rFonts w:ascii="Times New Roman" w:hAnsi="Times New Roman" w:cs="Times New Roman"/>
          <w:sz w:val="24"/>
          <w:szCs w:val="24"/>
        </w:rPr>
        <w:t xml:space="preserve"> alleged perpetrator of </w:t>
      </w:r>
      <w:r w:rsidR="00DD4C16">
        <w:rPr>
          <w:rFonts w:ascii="Times New Roman" w:hAnsi="Times New Roman" w:cs="Times New Roman"/>
          <w:sz w:val="24"/>
          <w:szCs w:val="24"/>
        </w:rPr>
        <w:lastRenderedPageBreak/>
        <w:t>a crime?</w:t>
      </w:r>
      <w:r>
        <w:rPr>
          <w:rFonts w:ascii="Times New Roman" w:hAnsi="Times New Roman" w:cs="Times New Roman"/>
          <w:sz w:val="24"/>
          <w:szCs w:val="24"/>
        </w:rPr>
        <w:t xml:space="preserve"> It is clear that he took the law into his own hands; he resorted to self-help. The learned magistrate correctly found that the complainant had been driven to Chitungwiza against her will and was unlawfully detained there. She was misled into thinking that she was going to Acturus Police Station only to be driven to Chitungwiza without her consent.</w:t>
      </w:r>
    </w:p>
    <w:p w:rsidR="0078042C" w:rsidRDefault="0078042C" w:rsidP="00780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appeal is without merit.</w:t>
      </w:r>
    </w:p>
    <w:p w:rsidR="0078042C" w:rsidRDefault="0078042C" w:rsidP="00780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appeal is dismissed.</w:t>
      </w:r>
    </w:p>
    <w:p w:rsidR="0078042C" w:rsidRDefault="0078042C" w:rsidP="0078042C">
      <w:pPr>
        <w:spacing w:after="0" w:line="360" w:lineRule="auto"/>
        <w:jc w:val="both"/>
        <w:rPr>
          <w:rFonts w:ascii="Times New Roman" w:hAnsi="Times New Roman" w:cs="Times New Roman"/>
          <w:sz w:val="24"/>
          <w:szCs w:val="24"/>
        </w:rPr>
      </w:pPr>
    </w:p>
    <w:p w:rsidR="0078042C" w:rsidRDefault="0078042C" w:rsidP="0078042C">
      <w:pPr>
        <w:spacing w:after="0" w:line="360" w:lineRule="auto"/>
        <w:jc w:val="both"/>
        <w:rPr>
          <w:rFonts w:ascii="Times New Roman" w:hAnsi="Times New Roman" w:cs="Times New Roman"/>
          <w:sz w:val="24"/>
          <w:szCs w:val="24"/>
        </w:rPr>
      </w:pPr>
    </w:p>
    <w:p w:rsidR="00E0020A" w:rsidRDefault="00E0020A" w:rsidP="0078042C">
      <w:pPr>
        <w:spacing w:after="0" w:line="360" w:lineRule="auto"/>
        <w:jc w:val="both"/>
        <w:rPr>
          <w:rFonts w:ascii="Times New Roman" w:hAnsi="Times New Roman" w:cs="Times New Roman"/>
          <w:sz w:val="24"/>
          <w:szCs w:val="24"/>
        </w:rPr>
      </w:pPr>
    </w:p>
    <w:p w:rsidR="00E0020A" w:rsidRDefault="00E0020A" w:rsidP="0078042C">
      <w:pPr>
        <w:spacing w:after="0" w:line="360" w:lineRule="auto"/>
        <w:jc w:val="both"/>
        <w:rPr>
          <w:rFonts w:ascii="Times New Roman" w:hAnsi="Times New Roman" w:cs="Times New Roman"/>
          <w:sz w:val="24"/>
          <w:szCs w:val="24"/>
        </w:rPr>
      </w:pPr>
    </w:p>
    <w:p w:rsidR="0078042C" w:rsidRPr="00730FA8" w:rsidRDefault="0078042C" w:rsidP="00780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CHITAPI J: I agree ..............................</w:t>
      </w:r>
    </w:p>
    <w:p w:rsidR="001E599F" w:rsidRPr="008B46C1" w:rsidRDefault="001E599F" w:rsidP="008B4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E599F" w:rsidRPr="008B46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319" w:rsidRDefault="000E0319" w:rsidP="008B46C1">
      <w:pPr>
        <w:spacing w:after="0" w:line="240" w:lineRule="auto"/>
      </w:pPr>
      <w:r>
        <w:separator/>
      </w:r>
    </w:p>
  </w:endnote>
  <w:endnote w:type="continuationSeparator" w:id="0">
    <w:p w:rsidR="000E0319" w:rsidRDefault="000E0319" w:rsidP="008B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319" w:rsidRDefault="000E0319" w:rsidP="008B46C1">
      <w:pPr>
        <w:spacing w:after="0" w:line="240" w:lineRule="auto"/>
      </w:pPr>
      <w:r>
        <w:separator/>
      </w:r>
    </w:p>
  </w:footnote>
  <w:footnote w:type="continuationSeparator" w:id="0">
    <w:p w:rsidR="000E0319" w:rsidRDefault="000E0319" w:rsidP="008B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66472"/>
      <w:docPartObj>
        <w:docPartGallery w:val="Page Numbers (Top of Page)"/>
        <w:docPartUnique/>
      </w:docPartObj>
    </w:sdtPr>
    <w:sdtEndPr>
      <w:rPr>
        <w:noProof/>
      </w:rPr>
    </w:sdtEndPr>
    <w:sdtContent>
      <w:p w:rsidR="008B46C1" w:rsidRDefault="008B46C1">
        <w:pPr>
          <w:pStyle w:val="Header"/>
          <w:jc w:val="right"/>
          <w:rPr>
            <w:noProof/>
          </w:rPr>
        </w:pPr>
        <w:r>
          <w:fldChar w:fldCharType="begin"/>
        </w:r>
        <w:r>
          <w:instrText xml:space="preserve"> PAGE   \* MERGEFORMAT </w:instrText>
        </w:r>
        <w:r>
          <w:fldChar w:fldCharType="separate"/>
        </w:r>
        <w:r w:rsidR="0011237A">
          <w:rPr>
            <w:noProof/>
          </w:rPr>
          <w:t>1</w:t>
        </w:r>
        <w:r>
          <w:rPr>
            <w:noProof/>
          </w:rPr>
          <w:fldChar w:fldCharType="end"/>
        </w:r>
      </w:p>
      <w:p w:rsidR="008B46C1" w:rsidRDefault="008B46C1">
        <w:pPr>
          <w:pStyle w:val="Header"/>
          <w:jc w:val="right"/>
          <w:rPr>
            <w:noProof/>
          </w:rPr>
        </w:pPr>
        <w:r>
          <w:rPr>
            <w:noProof/>
          </w:rPr>
          <w:t>HH</w:t>
        </w:r>
        <w:r w:rsidR="004F55F2">
          <w:rPr>
            <w:noProof/>
          </w:rPr>
          <w:t xml:space="preserve"> 155-21</w:t>
        </w:r>
      </w:p>
      <w:p w:rsidR="008B46C1" w:rsidRDefault="008B46C1">
        <w:pPr>
          <w:pStyle w:val="Header"/>
          <w:jc w:val="right"/>
        </w:pPr>
        <w:r>
          <w:rPr>
            <w:noProof/>
          </w:rPr>
          <w:t>CA 282/19</w:t>
        </w:r>
      </w:p>
    </w:sdtContent>
  </w:sdt>
  <w:p w:rsidR="008B46C1" w:rsidRDefault="008B4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C1"/>
    <w:rsid w:val="000014D7"/>
    <w:rsid w:val="000401D2"/>
    <w:rsid w:val="000B399C"/>
    <w:rsid w:val="000E0319"/>
    <w:rsid w:val="0011237A"/>
    <w:rsid w:val="0015351A"/>
    <w:rsid w:val="001E599F"/>
    <w:rsid w:val="00201EAC"/>
    <w:rsid w:val="00214738"/>
    <w:rsid w:val="002D7E06"/>
    <w:rsid w:val="00322B7B"/>
    <w:rsid w:val="0036346D"/>
    <w:rsid w:val="003C6F40"/>
    <w:rsid w:val="004F55F2"/>
    <w:rsid w:val="007061FA"/>
    <w:rsid w:val="007203BC"/>
    <w:rsid w:val="0078042C"/>
    <w:rsid w:val="00796204"/>
    <w:rsid w:val="00843EFF"/>
    <w:rsid w:val="008B46C1"/>
    <w:rsid w:val="00901925"/>
    <w:rsid w:val="00914D4A"/>
    <w:rsid w:val="00977575"/>
    <w:rsid w:val="00AE2CBD"/>
    <w:rsid w:val="00BE05EC"/>
    <w:rsid w:val="00CC6F9A"/>
    <w:rsid w:val="00D61105"/>
    <w:rsid w:val="00DD4C16"/>
    <w:rsid w:val="00DE113D"/>
    <w:rsid w:val="00E0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5B98-1E38-461D-BC14-116C093A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6C1"/>
  </w:style>
  <w:style w:type="paragraph" w:styleId="Footer">
    <w:name w:val="footer"/>
    <w:basedOn w:val="Normal"/>
    <w:link w:val="FooterChar"/>
    <w:uiPriority w:val="99"/>
    <w:unhideWhenUsed/>
    <w:rsid w:val="008B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2021-04-09T07:57:00Z</dcterms:created>
  <dcterms:modified xsi:type="dcterms:W3CDTF">2021-04-09T07:57:00Z</dcterms:modified>
</cp:coreProperties>
</file>