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BENNY L. MOYO</w:t>
      </w:r>
    </w:p>
    <w:p w:rsidR="001215D5" w:rsidRPr="001215D5" w:rsidRDefault="001215D5" w:rsidP="001215D5">
      <w:pPr>
        <w:pStyle w:val="NoSpacing"/>
        <w:jc w:val="both"/>
        <w:rPr>
          <w:rFonts w:ascii="Times New Roman" w:hAnsi="Times New Roman" w:cs="Times New Roman"/>
          <w:b/>
          <w:sz w:val="24"/>
          <w:szCs w:val="24"/>
        </w:rPr>
      </w:pPr>
    </w:p>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Versus</w:t>
      </w:r>
    </w:p>
    <w:p w:rsidR="001215D5" w:rsidRPr="001215D5" w:rsidRDefault="001215D5" w:rsidP="001215D5">
      <w:pPr>
        <w:pStyle w:val="NoSpacing"/>
        <w:jc w:val="both"/>
        <w:rPr>
          <w:rFonts w:ascii="Times New Roman" w:hAnsi="Times New Roman" w:cs="Times New Roman"/>
          <w:b/>
          <w:sz w:val="24"/>
          <w:szCs w:val="24"/>
        </w:rPr>
      </w:pPr>
    </w:p>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 xml:space="preserve">MASIYEPHAMBILI SCHOOL TRUST </w:t>
      </w:r>
    </w:p>
    <w:p w:rsidR="001215D5" w:rsidRPr="001215D5" w:rsidRDefault="001215D5" w:rsidP="001215D5">
      <w:pPr>
        <w:pStyle w:val="NoSpacing"/>
        <w:jc w:val="both"/>
        <w:rPr>
          <w:rFonts w:ascii="Times New Roman" w:hAnsi="Times New Roman" w:cs="Times New Roman"/>
          <w:b/>
          <w:sz w:val="24"/>
          <w:szCs w:val="24"/>
        </w:rPr>
      </w:pPr>
    </w:p>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 xml:space="preserve">And </w:t>
      </w:r>
    </w:p>
    <w:p w:rsidR="001215D5" w:rsidRPr="001215D5" w:rsidRDefault="001215D5" w:rsidP="001215D5">
      <w:pPr>
        <w:pStyle w:val="NoSpacing"/>
        <w:jc w:val="both"/>
        <w:rPr>
          <w:rFonts w:ascii="Times New Roman" w:hAnsi="Times New Roman" w:cs="Times New Roman"/>
          <w:b/>
          <w:sz w:val="24"/>
          <w:szCs w:val="24"/>
        </w:rPr>
      </w:pPr>
    </w:p>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ISRAEL N</w:t>
      </w:r>
      <w:r w:rsidR="0073340D">
        <w:rPr>
          <w:rFonts w:ascii="Times New Roman" w:hAnsi="Times New Roman" w:cs="Times New Roman"/>
          <w:b/>
          <w:sz w:val="24"/>
          <w:szCs w:val="24"/>
        </w:rPr>
        <w:t>D</w:t>
      </w:r>
      <w:r w:rsidRPr="001215D5">
        <w:rPr>
          <w:rFonts w:ascii="Times New Roman" w:hAnsi="Times New Roman" w:cs="Times New Roman"/>
          <w:b/>
          <w:sz w:val="24"/>
          <w:szCs w:val="24"/>
        </w:rPr>
        <w:t xml:space="preserve">LOVU N.O. </w:t>
      </w:r>
    </w:p>
    <w:p w:rsidR="001215D5" w:rsidRPr="001215D5" w:rsidRDefault="001215D5" w:rsidP="001215D5">
      <w:pPr>
        <w:pStyle w:val="NoSpacing"/>
        <w:jc w:val="both"/>
        <w:rPr>
          <w:rFonts w:ascii="Times New Roman" w:hAnsi="Times New Roman" w:cs="Times New Roman"/>
          <w:b/>
          <w:sz w:val="24"/>
          <w:szCs w:val="24"/>
        </w:rPr>
      </w:pPr>
    </w:p>
    <w:p w:rsidR="001215D5" w:rsidRPr="001215D5" w:rsidRDefault="001215D5" w:rsidP="001215D5">
      <w:pPr>
        <w:pStyle w:val="NoSpacing"/>
        <w:jc w:val="both"/>
        <w:rPr>
          <w:rFonts w:ascii="Times New Roman" w:hAnsi="Times New Roman" w:cs="Times New Roman"/>
          <w:sz w:val="24"/>
          <w:szCs w:val="24"/>
        </w:rPr>
      </w:pPr>
      <w:r w:rsidRPr="001215D5">
        <w:rPr>
          <w:rFonts w:ascii="Times New Roman" w:hAnsi="Times New Roman" w:cs="Times New Roman"/>
          <w:sz w:val="24"/>
          <w:szCs w:val="24"/>
        </w:rPr>
        <w:t>IN THE HIGH COURT OF ZIMBABWE</w:t>
      </w:r>
    </w:p>
    <w:p w:rsidR="001215D5" w:rsidRPr="001215D5" w:rsidRDefault="001215D5" w:rsidP="001215D5">
      <w:pPr>
        <w:pStyle w:val="NoSpacing"/>
        <w:jc w:val="both"/>
        <w:rPr>
          <w:rFonts w:ascii="Times New Roman" w:hAnsi="Times New Roman" w:cs="Times New Roman"/>
          <w:sz w:val="24"/>
          <w:szCs w:val="24"/>
        </w:rPr>
      </w:pPr>
      <w:r w:rsidRPr="001215D5">
        <w:rPr>
          <w:rFonts w:ascii="Times New Roman" w:hAnsi="Times New Roman" w:cs="Times New Roman"/>
          <w:sz w:val="24"/>
          <w:szCs w:val="24"/>
        </w:rPr>
        <w:t>DUBE-BANDA J</w:t>
      </w:r>
    </w:p>
    <w:p w:rsidR="001215D5" w:rsidRPr="001215D5" w:rsidRDefault="001215D5" w:rsidP="001215D5">
      <w:pPr>
        <w:pStyle w:val="NoSpacing"/>
        <w:jc w:val="both"/>
        <w:rPr>
          <w:rFonts w:ascii="Times New Roman" w:hAnsi="Times New Roman" w:cs="Times New Roman"/>
          <w:sz w:val="24"/>
          <w:szCs w:val="24"/>
        </w:rPr>
      </w:pPr>
      <w:r w:rsidRPr="001215D5">
        <w:rPr>
          <w:rFonts w:ascii="Times New Roman" w:hAnsi="Times New Roman" w:cs="Times New Roman"/>
          <w:sz w:val="24"/>
          <w:szCs w:val="24"/>
        </w:rPr>
        <w:t>BULAWAYO 17 JUNE 2021 &amp; 24 JUNE 2021</w:t>
      </w:r>
    </w:p>
    <w:p w:rsidR="001215D5" w:rsidRPr="001215D5" w:rsidRDefault="001215D5" w:rsidP="001215D5">
      <w:pPr>
        <w:pStyle w:val="NoSpacing"/>
        <w:jc w:val="both"/>
        <w:rPr>
          <w:rFonts w:ascii="Times New Roman" w:hAnsi="Times New Roman" w:cs="Times New Roman"/>
          <w:sz w:val="24"/>
          <w:szCs w:val="24"/>
        </w:rPr>
      </w:pPr>
    </w:p>
    <w:p w:rsidR="001215D5" w:rsidRPr="001215D5" w:rsidRDefault="001215D5" w:rsidP="001215D5">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 xml:space="preserve">Court application </w:t>
      </w:r>
    </w:p>
    <w:p w:rsidR="001215D5" w:rsidRPr="001215D5" w:rsidRDefault="001215D5" w:rsidP="001215D5">
      <w:pPr>
        <w:pStyle w:val="NoSpacing"/>
        <w:jc w:val="both"/>
        <w:rPr>
          <w:rFonts w:ascii="Times New Roman" w:hAnsi="Times New Roman" w:cs="Times New Roman"/>
          <w:sz w:val="24"/>
          <w:szCs w:val="24"/>
        </w:rPr>
      </w:pPr>
    </w:p>
    <w:p w:rsidR="001215D5" w:rsidRPr="001215D5" w:rsidRDefault="001215D5" w:rsidP="001215D5">
      <w:pPr>
        <w:pStyle w:val="NoSpacing"/>
        <w:jc w:val="both"/>
        <w:rPr>
          <w:rFonts w:ascii="Times New Roman" w:hAnsi="Times New Roman" w:cs="Times New Roman"/>
          <w:sz w:val="24"/>
          <w:szCs w:val="24"/>
        </w:rPr>
      </w:pPr>
      <w:r w:rsidRPr="001215D5">
        <w:rPr>
          <w:rFonts w:ascii="Times New Roman" w:hAnsi="Times New Roman" w:cs="Times New Roman"/>
          <w:i/>
          <w:sz w:val="24"/>
          <w:szCs w:val="24"/>
        </w:rPr>
        <w:t xml:space="preserve">K. </w:t>
      </w:r>
      <w:proofErr w:type="spellStart"/>
      <w:r w:rsidRPr="001215D5">
        <w:rPr>
          <w:rFonts w:ascii="Times New Roman" w:hAnsi="Times New Roman" w:cs="Times New Roman"/>
          <w:i/>
          <w:sz w:val="24"/>
          <w:szCs w:val="24"/>
        </w:rPr>
        <w:t>Phulu</w:t>
      </w:r>
      <w:proofErr w:type="spellEnd"/>
      <w:r w:rsidRPr="001215D5">
        <w:rPr>
          <w:rFonts w:ascii="Times New Roman" w:hAnsi="Times New Roman" w:cs="Times New Roman"/>
          <w:i/>
          <w:sz w:val="24"/>
          <w:szCs w:val="24"/>
        </w:rPr>
        <w:t>,</w:t>
      </w:r>
      <w:r w:rsidRPr="001215D5">
        <w:rPr>
          <w:rFonts w:ascii="Times New Roman" w:hAnsi="Times New Roman" w:cs="Times New Roman"/>
          <w:sz w:val="24"/>
          <w:szCs w:val="24"/>
        </w:rPr>
        <w:t xml:space="preserve"> for the applicant</w:t>
      </w:r>
    </w:p>
    <w:p w:rsidR="001215D5" w:rsidRPr="001215D5" w:rsidRDefault="001215D5" w:rsidP="001215D5">
      <w:pPr>
        <w:pStyle w:val="NoSpacing"/>
        <w:jc w:val="both"/>
        <w:rPr>
          <w:rFonts w:ascii="Times New Roman" w:hAnsi="Times New Roman" w:cs="Times New Roman"/>
          <w:sz w:val="24"/>
          <w:szCs w:val="24"/>
        </w:rPr>
      </w:pPr>
      <w:r w:rsidRPr="001215D5">
        <w:rPr>
          <w:rFonts w:ascii="Times New Roman" w:hAnsi="Times New Roman" w:cs="Times New Roman"/>
          <w:i/>
          <w:sz w:val="24"/>
          <w:szCs w:val="24"/>
        </w:rPr>
        <w:t xml:space="preserve">L. </w:t>
      </w:r>
      <w:proofErr w:type="spellStart"/>
      <w:r w:rsidRPr="001215D5">
        <w:rPr>
          <w:rFonts w:ascii="Times New Roman" w:hAnsi="Times New Roman" w:cs="Times New Roman"/>
          <w:i/>
          <w:sz w:val="24"/>
          <w:szCs w:val="24"/>
        </w:rPr>
        <w:t>Nkomo</w:t>
      </w:r>
      <w:proofErr w:type="spellEnd"/>
      <w:r w:rsidRPr="001215D5">
        <w:rPr>
          <w:rFonts w:ascii="Times New Roman" w:hAnsi="Times New Roman" w:cs="Times New Roman"/>
          <w:i/>
          <w:sz w:val="24"/>
          <w:szCs w:val="24"/>
        </w:rPr>
        <w:t xml:space="preserve">, </w:t>
      </w:r>
      <w:r w:rsidRPr="001215D5">
        <w:rPr>
          <w:rFonts w:ascii="Times New Roman" w:hAnsi="Times New Roman" w:cs="Times New Roman"/>
          <w:sz w:val="24"/>
          <w:szCs w:val="24"/>
        </w:rPr>
        <w:t>for the 1</w:t>
      </w:r>
      <w:r w:rsidRPr="001215D5">
        <w:rPr>
          <w:rFonts w:ascii="Times New Roman" w:hAnsi="Times New Roman" w:cs="Times New Roman"/>
          <w:sz w:val="24"/>
          <w:szCs w:val="24"/>
          <w:vertAlign w:val="superscript"/>
        </w:rPr>
        <w:t>st</w:t>
      </w:r>
      <w:r w:rsidRPr="001215D5">
        <w:rPr>
          <w:rFonts w:ascii="Times New Roman" w:hAnsi="Times New Roman" w:cs="Times New Roman"/>
          <w:sz w:val="24"/>
          <w:szCs w:val="24"/>
        </w:rPr>
        <w:t xml:space="preserve"> and 2</w:t>
      </w:r>
      <w:r w:rsidRPr="001215D5">
        <w:rPr>
          <w:rFonts w:ascii="Times New Roman" w:hAnsi="Times New Roman" w:cs="Times New Roman"/>
          <w:sz w:val="24"/>
          <w:szCs w:val="24"/>
          <w:vertAlign w:val="superscript"/>
        </w:rPr>
        <w:t>nd</w:t>
      </w:r>
      <w:r w:rsidRPr="001215D5">
        <w:rPr>
          <w:rFonts w:ascii="Times New Roman" w:hAnsi="Times New Roman" w:cs="Times New Roman"/>
          <w:sz w:val="24"/>
          <w:szCs w:val="24"/>
        </w:rPr>
        <w:t xml:space="preserve"> respondents</w:t>
      </w:r>
    </w:p>
    <w:p w:rsidR="001215D5" w:rsidRPr="001215D5" w:rsidRDefault="001215D5" w:rsidP="001215D5">
      <w:pPr>
        <w:pStyle w:val="NoSpacing"/>
        <w:spacing w:line="360" w:lineRule="auto"/>
        <w:ind w:firstLine="720"/>
        <w:jc w:val="both"/>
        <w:rPr>
          <w:rFonts w:ascii="Times New Roman" w:hAnsi="Times New Roman" w:cs="Times New Roman"/>
          <w:b/>
          <w:sz w:val="24"/>
          <w:szCs w:val="24"/>
        </w:rPr>
      </w:pPr>
    </w:p>
    <w:p w:rsidR="0055553E" w:rsidRDefault="001215D5" w:rsidP="001215D5">
      <w:pPr>
        <w:pStyle w:val="NoSpacing"/>
        <w:spacing w:line="360" w:lineRule="auto"/>
        <w:ind w:firstLine="720"/>
        <w:jc w:val="both"/>
        <w:rPr>
          <w:rFonts w:ascii="Times New Roman" w:hAnsi="Times New Roman" w:cs="Times New Roman"/>
          <w:sz w:val="24"/>
          <w:szCs w:val="24"/>
        </w:rPr>
      </w:pPr>
      <w:r w:rsidRPr="001215D5">
        <w:rPr>
          <w:rFonts w:ascii="Times New Roman" w:hAnsi="Times New Roman" w:cs="Times New Roman"/>
          <w:b/>
          <w:sz w:val="24"/>
          <w:szCs w:val="24"/>
        </w:rPr>
        <w:t>DUBEBANDA J</w:t>
      </w:r>
      <w:r>
        <w:rPr>
          <w:rFonts w:ascii="Times New Roman" w:hAnsi="Times New Roman" w:cs="Times New Roman"/>
          <w:sz w:val="24"/>
          <w:szCs w:val="24"/>
        </w:rPr>
        <w:t xml:space="preserve">: </w:t>
      </w:r>
      <w:r w:rsidR="007C01B2" w:rsidRPr="007C01B2">
        <w:rPr>
          <w:rFonts w:ascii="Times New Roman" w:hAnsi="Times New Roman" w:cs="Times New Roman"/>
          <w:sz w:val="24"/>
          <w:szCs w:val="24"/>
        </w:rPr>
        <w:t xml:space="preserve">This is an application for contempt of court. Applicant </w:t>
      </w:r>
      <w:r w:rsidR="007C01B2">
        <w:rPr>
          <w:rFonts w:ascii="Times New Roman" w:hAnsi="Times New Roman" w:cs="Times New Roman"/>
          <w:sz w:val="24"/>
          <w:szCs w:val="24"/>
        </w:rPr>
        <w:t xml:space="preserve">seeks </w:t>
      </w:r>
      <w:r w:rsidR="00EE05DD">
        <w:rPr>
          <w:rFonts w:ascii="Times New Roman" w:hAnsi="Times New Roman" w:cs="Times New Roman"/>
          <w:sz w:val="24"/>
          <w:szCs w:val="24"/>
        </w:rPr>
        <w:t>to hold the 1</w:t>
      </w:r>
      <w:r w:rsidR="00EE05DD" w:rsidRPr="00EE05DD">
        <w:rPr>
          <w:rFonts w:ascii="Times New Roman" w:hAnsi="Times New Roman" w:cs="Times New Roman"/>
          <w:sz w:val="24"/>
          <w:szCs w:val="24"/>
          <w:vertAlign w:val="superscript"/>
        </w:rPr>
        <w:t>st</w:t>
      </w:r>
      <w:r w:rsidR="007C01B2" w:rsidRPr="007C01B2">
        <w:rPr>
          <w:rFonts w:ascii="Times New Roman" w:hAnsi="Times New Roman" w:cs="Times New Roman"/>
          <w:sz w:val="24"/>
          <w:szCs w:val="24"/>
        </w:rPr>
        <w:t xml:space="preserve">respondent, </w:t>
      </w:r>
      <w:proofErr w:type="spellStart"/>
      <w:r w:rsidR="007C01B2" w:rsidRPr="007C01B2">
        <w:rPr>
          <w:rFonts w:ascii="Times New Roman" w:hAnsi="Times New Roman" w:cs="Times New Roman"/>
          <w:sz w:val="24"/>
          <w:szCs w:val="24"/>
        </w:rPr>
        <w:t>Masiyephambili</w:t>
      </w:r>
      <w:proofErr w:type="spellEnd"/>
      <w:r w:rsidR="007C01B2" w:rsidRPr="007C01B2">
        <w:rPr>
          <w:rFonts w:ascii="Times New Roman" w:hAnsi="Times New Roman" w:cs="Times New Roman"/>
          <w:sz w:val="24"/>
          <w:szCs w:val="24"/>
        </w:rPr>
        <w:t xml:space="preserve"> Schools Trust and its chairman</w:t>
      </w:r>
      <w:r w:rsidR="007C01B2">
        <w:rPr>
          <w:rFonts w:ascii="Times New Roman" w:hAnsi="Times New Roman" w:cs="Times New Roman"/>
          <w:sz w:val="24"/>
          <w:szCs w:val="24"/>
        </w:rPr>
        <w:t xml:space="preserve"> in contempt of a court order. </w:t>
      </w:r>
      <w:r w:rsidR="0055553E" w:rsidRPr="0055553E">
        <w:rPr>
          <w:rFonts w:ascii="Times New Roman" w:hAnsi="Times New Roman" w:cs="Times New Roman"/>
          <w:sz w:val="24"/>
          <w:szCs w:val="24"/>
        </w:rPr>
        <w:t>The order which form</w:t>
      </w:r>
      <w:r w:rsidR="00EE05DD">
        <w:rPr>
          <w:rFonts w:ascii="Times New Roman" w:hAnsi="Times New Roman" w:cs="Times New Roman"/>
          <w:sz w:val="24"/>
          <w:szCs w:val="24"/>
        </w:rPr>
        <w:t>s</w:t>
      </w:r>
      <w:r w:rsidR="0055553E" w:rsidRPr="0055553E">
        <w:rPr>
          <w:rFonts w:ascii="Times New Roman" w:hAnsi="Times New Roman" w:cs="Times New Roman"/>
          <w:sz w:val="24"/>
          <w:szCs w:val="24"/>
        </w:rPr>
        <w:t xml:space="preserve"> the subject matter of the application was granted by the Labour Court and registered with this court. </w:t>
      </w:r>
    </w:p>
    <w:p w:rsidR="0055553E" w:rsidRPr="0055553E" w:rsidRDefault="0055553E" w:rsidP="0055553E">
      <w:pPr>
        <w:pStyle w:val="Default"/>
      </w:pPr>
    </w:p>
    <w:p w:rsidR="00CC1E06" w:rsidRPr="005B7E1E" w:rsidRDefault="0055553E" w:rsidP="00785C50">
      <w:pPr>
        <w:pStyle w:val="NoSpacing"/>
        <w:spacing w:line="360" w:lineRule="auto"/>
        <w:ind w:firstLine="720"/>
        <w:jc w:val="both"/>
        <w:rPr>
          <w:rFonts w:ascii="Times New Roman" w:hAnsi="Times New Roman" w:cs="Times New Roman"/>
          <w:color w:val="232020"/>
          <w:sz w:val="24"/>
          <w:szCs w:val="24"/>
        </w:rPr>
      </w:pPr>
      <w:r w:rsidRPr="0055553E">
        <w:rPr>
          <w:rFonts w:ascii="Times New Roman" w:hAnsi="Times New Roman" w:cs="Times New Roman"/>
          <w:color w:val="232020"/>
          <w:sz w:val="24"/>
          <w:szCs w:val="24"/>
        </w:rPr>
        <w:t>This application will be better understood against the background that follows.</w:t>
      </w:r>
      <w:r w:rsidR="0013778D">
        <w:rPr>
          <w:rFonts w:ascii="Times New Roman" w:hAnsi="Times New Roman" w:cs="Times New Roman"/>
          <w:color w:val="232020"/>
          <w:sz w:val="24"/>
          <w:szCs w:val="24"/>
        </w:rPr>
        <w:t xml:space="preserve"> 1</w:t>
      </w:r>
      <w:r w:rsidR="0013778D" w:rsidRPr="0013778D">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respondent is a school. Applicant was employed by the 1</w:t>
      </w:r>
      <w:r w:rsidRPr="0055553E">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 xml:space="preserve"> respondent in the cap</w:t>
      </w:r>
      <w:r w:rsidR="0013778D">
        <w:rPr>
          <w:rFonts w:ascii="Times New Roman" w:hAnsi="Times New Roman" w:cs="Times New Roman"/>
          <w:color w:val="232020"/>
          <w:sz w:val="24"/>
          <w:szCs w:val="24"/>
        </w:rPr>
        <w:t>acity of a headmaster. He</w:t>
      </w:r>
      <w:r>
        <w:rPr>
          <w:rFonts w:ascii="Times New Roman" w:hAnsi="Times New Roman" w:cs="Times New Roman"/>
          <w:color w:val="232020"/>
          <w:sz w:val="24"/>
          <w:szCs w:val="24"/>
        </w:rPr>
        <w:t xml:space="preserve"> was charged with acts of misconduct. He was found liable for misconduct and dismissed</w:t>
      </w:r>
      <w:r w:rsidR="0013778D">
        <w:rPr>
          <w:rFonts w:ascii="Times New Roman" w:hAnsi="Times New Roman" w:cs="Times New Roman"/>
          <w:color w:val="232020"/>
          <w:sz w:val="24"/>
          <w:szCs w:val="24"/>
        </w:rPr>
        <w:t xml:space="preserve"> from employment. Aggrieved by</w:t>
      </w:r>
      <w:r>
        <w:rPr>
          <w:rFonts w:ascii="Times New Roman" w:hAnsi="Times New Roman" w:cs="Times New Roman"/>
          <w:color w:val="232020"/>
          <w:sz w:val="24"/>
          <w:szCs w:val="24"/>
        </w:rPr>
        <w:t xml:space="preserve"> the dismissal, he approached the Labour Court with an application for review. The Labour </w:t>
      </w:r>
      <w:r w:rsidR="008C178E">
        <w:rPr>
          <w:rFonts w:ascii="Times New Roman" w:hAnsi="Times New Roman" w:cs="Times New Roman"/>
          <w:color w:val="232020"/>
          <w:sz w:val="24"/>
          <w:szCs w:val="24"/>
        </w:rPr>
        <w:t xml:space="preserve">Court </w:t>
      </w:r>
      <w:r>
        <w:rPr>
          <w:rFonts w:ascii="Times New Roman" w:hAnsi="Times New Roman" w:cs="Times New Roman"/>
          <w:color w:val="232020"/>
          <w:sz w:val="24"/>
          <w:szCs w:val="24"/>
        </w:rPr>
        <w:t xml:space="preserve">acceded </w:t>
      </w:r>
      <w:r w:rsidR="00CC1E06">
        <w:rPr>
          <w:rFonts w:ascii="Times New Roman" w:hAnsi="Times New Roman" w:cs="Times New Roman"/>
          <w:color w:val="232020"/>
          <w:sz w:val="24"/>
          <w:szCs w:val="24"/>
        </w:rPr>
        <w:t>to the application</w:t>
      </w:r>
      <w:r w:rsidR="008C178E">
        <w:rPr>
          <w:rFonts w:ascii="Times New Roman" w:hAnsi="Times New Roman" w:cs="Times New Roman"/>
          <w:color w:val="232020"/>
          <w:sz w:val="24"/>
          <w:szCs w:val="24"/>
        </w:rPr>
        <w:t xml:space="preserve"> and ruled in his favour. T</w:t>
      </w:r>
      <w:r w:rsidR="00CC1E06">
        <w:rPr>
          <w:rFonts w:ascii="Times New Roman" w:hAnsi="Times New Roman" w:cs="Times New Roman"/>
          <w:color w:val="232020"/>
          <w:sz w:val="24"/>
          <w:szCs w:val="24"/>
        </w:rPr>
        <w:t xml:space="preserve">he operative part of the judgment reads as follows: </w:t>
      </w:r>
      <w:r w:rsidR="00785C50">
        <w:rPr>
          <w:rFonts w:ascii="Times New Roman" w:hAnsi="Times New Roman" w:cs="Times New Roman"/>
          <w:color w:val="232020"/>
          <w:sz w:val="24"/>
          <w:szCs w:val="24"/>
        </w:rPr>
        <w:t>“</w:t>
      </w:r>
      <w:r w:rsidR="00CC1E06" w:rsidRPr="005B7E1E">
        <w:rPr>
          <w:rFonts w:ascii="Times New Roman" w:hAnsi="Times New Roman" w:cs="Times New Roman"/>
          <w:color w:val="232020"/>
          <w:sz w:val="24"/>
          <w:szCs w:val="24"/>
        </w:rPr>
        <w:t xml:space="preserve">In the premises the application for review is therefore upheld </w:t>
      </w:r>
      <w:r w:rsidR="008C178E">
        <w:rPr>
          <w:rFonts w:ascii="Times New Roman" w:hAnsi="Times New Roman" w:cs="Times New Roman"/>
          <w:color w:val="232020"/>
          <w:sz w:val="24"/>
          <w:szCs w:val="24"/>
        </w:rPr>
        <w:t xml:space="preserve">(and) </w:t>
      </w:r>
      <w:r w:rsidR="00CC1E06" w:rsidRPr="005B7E1E">
        <w:rPr>
          <w:rFonts w:ascii="Times New Roman" w:hAnsi="Times New Roman" w:cs="Times New Roman"/>
          <w:color w:val="232020"/>
          <w:sz w:val="24"/>
          <w:szCs w:val="24"/>
        </w:rPr>
        <w:t xml:space="preserve">the </w:t>
      </w:r>
      <w:r w:rsidR="008C178E">
        <w:rPr>
          <w:rFonts w:ascii="Times New Roman" w:hAnsi="Times New Roman" w:cs="Times New Roman"/>
          <w:color w:val="232020"/>
          <w:sz w:val="24"/>
          <w:szCs w:val="24"/>
        </w:rPr>
        <w:t>disciplinary proceedings are</w:t>
      </w:r>
      <w:r w:rsidR="00CC1E06" w:rsidRPr="005B7E1E">
        <w:rPr>
          <w:rFonts w:ascii="Times New Roman" w:hAnsi="Times New Roman" w:cs="Times New Roman"/>
          <w:color w:val="232020"/>
          <w:sz w:val="24"/>
          <w:szCs w:val="24"/>
        </w:rPr>
        <w:t xml:space="preserve"> set aside. The respondent is to pa</w:t>
      </w:r>
      <w:r w:rsidR="00785C50">
        <w:rPr>
          <w:rFonts w:ascii="Times New Roman" w:hAnsi="Times New Roman" w:cs="Times New Roman"/>
          <w:color w:val="232020"/>
          <w:sz w:val="24"/>
          <w:szCs w:val="24"/>
        </w:rPr>
        <w:t>y the costs of the application.”</w:t>
      </w:r>
    </w:p>
    <w:p w:rsidR="00CC1E06" w:rsidRPr="005B7E1E" w:rsidRDefault="00CC1E06" w:rsidP="005B7E1E">
      <w:pPr>
        <w:pStyle w:val="NoSpacing"/>
        <w:spacing w:line="360" w:lineRule="auto"/>
        <w:ind w:left="720"/>
        <w:jc w:val="both"/>
        <w:rPr>
          <w:rFonts w:ascii="Times New Roman" w:hAnsi="Times New Roman" w:cs="Times New Roman"/>
          <w:color w:val="232020"/>
          <w:sz w:val="24"/>
          <w:szCs w:val="24"/>
        </w:rPr>
      </w:pPr>
    </w:p>
    <w:p w:rsidR="00CC1E06" w:rsidRDefault="00CC1E06" w:rsidP="00CC1E06">
      <w:pPr>
        <w:pStyle w:val="NoSpacing"/>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Applicant filed a court application with this court for the registration of the judgment of the Labour Court. The registration is for the purposes of enforcement. This court granted the registration application in the following terms: </w:t>
      </w:r>
    </w:p>
    <w:p w:rsidR="00CC1E06" w:rsidRDefault="00CC1E06" w:rsidP="00CC1E06">
      <w:pPr>
        <w:pStyle w:val="NoSpacing"/>
        <w:spacing w:line="360" w:lineRule="auto"/>
        <w:ind w:firstLine="720"/>
        <w:jc w:val="both"/>
        <w:rPr>
          <w:rFonts w:ascii="Times New Roman" w:hAnsi="Times New Roman" w:cs="Times New Roman"/>
          <w:color w:val="232020"/>
          <w:sz w:val="24"/>
          <w:szCs w:val="24"/>
        </w:rPr>
      </w:pPr>
    </w:p>
    <w:p w:rsidR="00CC1E06" w:rsidRDefault="00CC1E06" w:rsidP="00E541D2">
      <w:pPr>
        <w:pStyle w:val="NoSpacing"/>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It </w:t>
      </w:r>
      <w:r w:rsidR="00E541D2">
        <w:rPr>
          <w:rFonts w:ascii="Times New Roman" w:hAnsi="Times New Roman" w:cs="Times New Roman"/>
          <w:color w:val="232020"/>
          <w:sz w:val="24"/>
          <w:szCs w:val="24"/>
        </w:rPr>
        <w:t>is ordered that:</w:t>
      </w:r>
    </w:p>
    <w:p w:rsidR="00CC1E06" w:rsidRPr="005B7E1E" w:rsidRDefault="00CC1E06" w:rsidP="00CC1E06">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lastRenderedPageBreak/>
        <w:t>The Labour Court judgement under case number LC/MT/49/17; XREF: LC/REV/MT/</w:t>
      </w:r>
      <w:r w:rsidR="005B7E1E">
        <w:rPr>
          <w:rFonts w:ascii="Times New Roman" w:hAnsi="Times New Roman" w:cs="Times New Roman"/>
          <w:color w:val="232020"/>
          <w:sz w:val="24"/>
          <w:szCs w:val="24"/>
        </w:rPr>
        <w:t xml:space="preserve">110/14 be and hereby registered as an order of this </w:t>
      </w:r>
      <w:proofErr w:type="spellStart"/>
      <w:r w:rsidR="005B7E1E">
        <w:rPr>
          <w:rFonts w:ascii="Times New Roman" w:hAnsi="Times New Roman" w:cs="Times New Roman"/>
          <w:color w:val="232020"/>
          <w:sz w:val="24"/>
          <w:szCs w:val="24"/>
        </w:rPr>
        <w:t>Honourable</w:t>
      </w:r>
      <w:proofErr w:type="spellEnd"/>
      <w:r w:rsidR="005B7E1E">
        <w:rPr>
          <w:rFonts w:ascii="Times New Roman" w:hAnsi="Times New Roman" w:cs="Times New Roman"/>
          <w:color w:val="232020"/>
          <w:sz w:val="24"/>
          <w:szCs w:val="24"/>
        </w:rPr>
        <w:t xml:space="preserve"> Court in the following terms:</w:t>
      </w:r>
    </w:p>
    <w:p w:rsidR="005B7E1E" w:rsidRPr="005B7E1E" w:rsidRDefault="005B7E1E" w:rsidP="005B7E1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t>“The suspension of the Applicant without pay on the 2</w:t>
      </w:r>
      <w:r w:rsidRPr="005B7E1E">
        <w:rPr>
          <w:rFonts w:ascii="Times New Roman" w:hAnsi="Times New Roman" w:cs="Times New Roman"/>
          <w:color w:val="232020"/>
          <w:sz w:val="24"/>
          <w:szCs w:val="24"/>
          <w:vertAlign w:val="superscript"/>
        </w:rPr>
        <w:t>nd</w:t>
      </w:r>
      <w:r>
        <w:rPr>
          <w:rFonts w:ascii="Times New Roman" w:hAnsi="Times New Roman" w:cs="Times New Roman"/>
          <w:color w:val="232020"/>
          <w:sz w:val="24"/>
          <w:szCs w:val="24"/>
        </w:rPr>
        <w:t xml:space="preserve"> of June 2014 be and is hereby nullified and set-aside.</w:t>
      </w:r>
    </w:p>
    <w:p w:rsidR="005B7E1E" w:rsidRPr="005B7E1E" w:rsidRDefault="005B7E1E" w:rsidP="005B7E1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t>The disciplinary proceedings conducted by the 2</w:t>
      </w:r>
      <w:r w:rsidRPr="005B7E1E">
        <w:rPr>
          <w:rFonts w:ascii="Times New Roman" w:hAnsi="Times New Roman" w:cs="Times New Roman"/>
          <w:color w:val="232020"/>
          <w:sz w:val="24"/>
          <w:szCs w:val="24"/>
          <w:vertAlign w:val="superscript"/>
        </w:rPr>
        <w:t>nd</w:t>
      </w:r>
      <w:r>
        <w:rPr>
          <w:rFonts w:ascii="Times New Roman" w:hAnsi="Times New Roman" w:cs="Times New Roman"/>
          <w:color w:val="232020"/>
          <w:sz w:val="24"/>
          <w:szCs w:val="24"/>
        </w:rPr>
        <w:t xml:space="preserve"> and 3</w:t>
      </w:r>
      <w:r w:rsidRPr="005B7E1E">
        <w:rPr>
          <w:rFonts w:ascii="Times New Roman" w:hAnsi="Times New Roman" w:cs="Times New Roman"/>
          <w:color w:val="232020"/>
          <w:sz w:val="24"/>
          <w:szCs w:val="24"/>
          <w:vertAlign w:val="superscript"/>
        </w:rPr>
        <w:t>rd</w:t>
      </w:r>
      <w:r>
        <w:rPr>
          <w:rFonts w:ascii="Times New Roman" w:hAnsi="Times New Roman" w:cs="Times New Roman"/>
          <w:color w:val="232020"/>
          <w:sz w:val="24"/>
          <w:szCs w:val="24"/>
        </w:rPr>
        <w:t xml:space="preserve"> respondents be and hereby reviewed and set aside. </w:t>
      </w:r>
    </w:p>
    <w:p w:rsidR="005B7E1E" w:rsidRPr="005B7E1E" w:rsidRDefault="005B7E1E" w:rsidP="005B7E1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t>The decision to dismiss the Applicant from the employ of the 1</w:t>
      </w:r>
      <w:r w:rsidRPr="005B7E1E">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 xml:space="preserve"> Respondent be and is hereby set-aside. </w:t>
      </w:r>
    </w:p>
    <w:p w:rsidR="005B7E1E" w:rsidRPr="00F50E95" w:rsidRDefault="005B7E1E" w:rsidP="005B7E1E">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t>The 1</w:t>
      </w:r>
      <w:r w:rsidRPr="005B7E1E">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 xml:space="preserve"> respondent is to pay costs at an ordinary scale. </w:t>
      </w:r>
    </w:p>
    <w:p w:rsidR="00F50E95" w:rsidRPr="00785C50" w:rsidRDefault="00F50E95" w:rsidP="00F50E95">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color w:val="232020"/>
          <w:sz w:val="24"/>
          <w:szCs w:val="24"/>
        </w:rPr>
        <w:t xml:space="preserve">Costs of suit. </w:t>
      </w:r>
    </w:p>
    <w:p w:rsidR="00785C50" w:rsidRDefault="00785C50" w:rsidP="00785C50">
      <w:pPr>
        <w:pStyle w:val="NoSpacing"/>
        <w:spacing w:line="360" w:lineRule="auto"/>
        <w:jc w:val="both"/>
        <w:rPr>
          <w:rFonts w:ascii="Times New Roman" w:hAnsi="Times New Roman" w:cs="Times New Roman"/>
          <w:color w:val="232020"/>
          <w:sz w:val="24"/>
          <w:szCs w:val="24"/>
        </w:rPr>
      </w:pPr>
    </w:p>
    <w:p w:rsidR="00AC73E2" w:rsidRPr="00B72843" w:rsidRDefault="00785C50" w:rsidP="00B7284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color w:val="232020"/>
          <w:sz w:val="24"/>
          <w:szCs w:val="24"/>
        </w:rPr>
        <w:t xml:space="preserve">These are the orders that anchor the application for contempt of court. </w:t>
      </w:r>
      <w:r w:rsidR="002A3CC1">
        <w:rPr>
          <w:rFonts w:ascii="Times New Roman" w:hAnsi="Times New Roman" w:cs="Times New Roman"/>
          <w:color w:val="232020"/>
          <w:sz w:val="24"/>
          <w:szCs w:val="24"/>
        </w:rPr>
        <w:t xml:space="preserve">At the commencement of the hearing </w:t>
      </w:r>
      <w:r w:rsidR="00E541D2">
        <w:rPr>
          <w:rFonts w:ascii="Times New Roman" w:hAnsi="Times New Roman" w:cs="Times New Roman"/>
          <w:sz w:val="24"/>
          <w:szCs w:val="24"/>
        </w:rPr>
        <w:t xml:space="preserve">Adv. </w:t>
      </w:r>
      <w:proofErr w:type="spellStart"/>
      <w:r w:rsidR="00E541D2" w:rsidRPr="00E541D2">
        <w:rPr>
          <w:rFonts w:ascii="Times New Roman" w:hAnsi="Times New Roman" w:cs="Times New Roman"/>
          <w:i/>
          <w:sz w:val="24"/>
          <w:szCs w:val="24"/>
        </w:rPr>
        <w:t>Phulu</w:t>
      </w:r>
      <w:proofErr w:type="spellEnd"/>
      <w:r w:rsidR="00E541D2" w:rsidRPr="00E541D2">
        <w:rPr>
          <w:rFonts w:ascii="Times New Roman" w:hAnsi="Times New Roman" w:cs="Times New Roman"/>
          <w:i/>
          <w:sz w:val="24"/>
          <w:szCs w:val="24"/>
        </w:rPr>
        <w:t>,</w:t>
      </w:r>
      <w:r w:rsidR="00E541D2">
        <w:rPr>
          <w:rFonts w:ascii="Times New Roman" w:hAnsi="Times New Roman" w:cs="Times New Roman"/>
          <w:sz w:val="24"/>
          <w:szCs w:val="24"/>
        </w:rPr>
        <w:t xml:space="preserve"> counsel for the applicant made oral submissions on the merits of the matter. Adv. </w:t>
      </w:r>
      <w:proofErr w:type="spellStart"/>
      <w:r w:rsidR="00E541D2" w:rsidRPr="002A3CC1">
        <w:rPr>
          <w:rFonts w:ascii="Times New Roman" w:hAnsi="Times New Roman" w:cs="Times New Roman"/>
          <w:i/>
          <w:sz w:val="24"/>
          <w:szCs w:val="24"/>
        </w:rPr>
        <w:t>Nkomo</w:t>
      </w:r>
      <w:proofErr w:type="spellEnd"/>
      <w:r w:rsidR="00E33535">
        <w:rPr>
          <w:rFonts w:ascii="Times New Roman" w:hAnsi="Times New Roman" w:cs="Times New Roman"/>
          <w:i/>
          <w:sz w:val="24"/>
          <w:szCs w:val="24"/>
        </w:rPr>
        <w:t xml:space="preserve"> </w:t>
      </w:r>
      <w:r w:rsidR="00F31624">
        <w:rPr>
          <w:rFonts w:ascii="Times New Roman" w:hAnsi="Times New Roman" w:cs="Times New Roman"/>
          <w:sz w:val="24"/>
          <w:szCs w:val="24"/>
        </w:rPr>
        <w:t>counsel for the respondents, also made oral submissio</w:t>
      </w:r>
      <w:r w:rsidR="00B72843">
        <w:rPr>
          <w:rFonts w:ascii="Times New Roman" w:hAnsi="Times New Roman"/>
          <w:sz w:val="24"/>
          <w:szCs w:val="24"/>
        </w:rPr>
        <w:t>ns on the merits of the matter and t</w:t>
      </w:r>
      <w:r w:rsidR="00F31624">
        <w:rPr>
          <w:rFonts w:ascii="Times New Roman" w:hAnsi="Times New Roman" w:cs="Times New Roman"/>
          <w:sz w:val="24"/>
          <w:szCs w:val="24"/>
        </w:rPr>
        <w:t>owards the ta</w:t>
      </w:r>
      <w:r w:rsidR="00BC4ADB">
        <w:rPr>
          <w:rFonts w:ascii="Times New Roman" w:hAnsi="Times New Roman" w:cs="Times New Roman"/>
          <w:sz w:val="24"/>
          <w:szCs w:val="24"/>
        </w:rPr>
        <w:t>il end of his submissions took</w:t>
      </w:r>
      <w:r w:rsidR="00F31624">
        <w:rPr>
          <w:rFonts w:ascii="Times New Roman" w:hAnsi="Times New Roman" w:cs="Times New Roman"/>
          <w:sz w:val="24"/>
          <w:szCs w:val="24"/>
        </w:rPr>
        <w:t xml:space="preserve"> the point that</w:t>
      </w:r>
      <w:r w:rsidR="00993EEC">
        <w:rPr>
          <w:rFonts w:ascii="Times New Roman" w:hAnsi="Times New Roman" w:cs="Times New Roman"/>
          <w:sz w:val="24"/>
          <w:szCs w:val="24"/>
        </w:rPr>
        <w:t xml:space="preserve"> the application for contempt of court is fatally defective for want of compliance with order 43 rule 389 of the High Court Rules of Zimbabwe, 1971</w:t>
      </w:r>
      <w:r>
        <w:rPr>
          <w:rFonts w:ascii="Times New Roman" w:hAnsi="Times New Roman"/>
          <w:sz w:val="24"/>
          <w:szCs w:val="24"/>
        </w:rPr>
        <w:t xml:space="preserve"> (Rules)</w:t>
      </w:r>
      <w:r w:rsidR="00993EEC">
        <w:rPr>
          <w:rFonts w:ascii="Times New Roman" w:hAnsi="Times New Roman" w:cs="Times New Roman"/>
          <w:sz w:val="24"/>
          <w:szCs w:val="24"/>
        </w:rPr>
        <w:t>.</w:t>
      </w:r>
      <w:r w:rsidR="00AC73E2">
        <w:rPr>
          <w:rFonts w:ascii="Times New Roman" w:hAnsi="Times New Roman"/>
          <w:sz w:val="24"/>
          <w:szCs w:val="24"/>
        </w:rPr>
        <w:t xml:space="preserve"> Adv. </w:t>
      </w:r>
      <w:proofErr w:type="spellStart"/>
      <w:r w:rsidR="00AC73E2">
        <w:rPr>
          <w:rFonts w:ascii="Times New Roman" w:hAnsi="Times New Roman"/>
          <w:i/>
          <w:sz w:val="24"/>
          <w:szCs w:val="24"/>
        </w:rPr>
        <w:t>Phulu</w:t>
      </w:r>
      <w:proofErr w:type="spellEnd"/>
      <w:r w:rsidR="00AC73E2">
        <w:rPr>
          <w:rFonts w:ascii="Times New Roman" w:hAnsi="Times New Roman"/>
          <w:sz w:val="24"/>
          <w:szCs w:val="24"/>
        </w:rPr>
        <w:t xml:space="preserve"> argued, and the net effect of the argument was that this </w:t>
      </w:r>
      <w:r w:rsidR="00BC4ADB">
        <w:rPr>
          <w:rFonts w:ascii="Times New Roman" w:hAnsi="Times New Roman"/>
          <w:sz w:val="24"/>
          <w:szCs w:val="24"/>
        </w:rPr>
        <w:t>preliminary point was not taken</w:t>
      </w:r>
      <w:r w:rsidR="0053550D">
        <w:rPr>
          <w:rFonts w:ascii="Times New Roman" w:hAnsi="Times New Roman"/>
          <w:sz w:val="24"/>
          <w:szCs w:val="24"/>
        </w:rPr>
        <w:t xml:space="preserve"> timeously. It was not taken</w:t>
      </w:r>
      <w:r w:rsidR="00AC73E2">
        <w:rPr>
          <w:rFonts w:ascii="Times New Roman" w:hAnsi="Times New Roman"/>
          <w:sz w:val="24"/>
          <w:szCs w:val="24"/>
        </w:rPr>
        <w:t xml:space="preserve"> in the op</w:t>
      </w:r>
      <w:r w:rsidR="0053550D">
        <w:rPr>
          <w:rFonts w:ascii="Times New Roman" w:hAnsi="Times New Roman"/>
          <w:sz w:val="24"/>
          <w:szCs w:val="24"/>
        </w:rPr>
        <w:t>posing papers. It was not taken</w:t>
      </w:r>
      <w:r w:rsidR="00AC73E2">
        <w:rPr>
          <w:rFonts w:ascii="Times New Roman" w:hAnsi="Times New Roman"/>
          <w:sz w:val="24"/>
          <w:szCs w:val="24"/>
        </w:rPr>
        <w:t xml:space="preserve"> at the commenceme</w:t>
      </w:r>
      <w:r w:rsidR="0053550D">
        <w:rPr>
          <w:rFonts w:ascii="Times New Roman" w:hAnsi="Times New Roman"/>
          <w:sz w:val="24"/>
          <w:szCs w:val="24"/>
        </w:rPr>
        <w:t>nt of the hearing. It was only taken</w:t>
      </w:r>
      <w:r w:rsidR="00AC73E2">
        <w:rPr>
          <w:rFonts w:ascii="Times New Roman" w:hAnsi="Times New Roman"/>
          <w:sz w:val="24"/>
          <w:szCs w:val="24"/>
        </w:rPr>
        <w:t xml:space="preserve"> when Adv. </w:t>
      </w:r>
      <w:proofErr w:type="spellStart"/>
      <w:r w:rsidR="00AC73E2">
        <w:rPr>
          <w:rFonts w:ascii="Times New Roman" w:hAnsi="Times New Roman"/>
          <w:i/>
          <w:sz w:val="24"/>
          <w:szCs w:val="24"/>
        </w:rPr>
        <w:t>Nkomo</w:t>
      </w:r>
      <w:proofErr w:type="spellEnd"/>
      <w:r w:rsidR="00AC73E2">
        <w:rPr>
          <w:rFonts w:ascii="Times New Roman" w:hAnsi="Times New Roman"/>
          <w:sz w:val="24"/>
          <w:szCs w:val="24"/>
        </w:rPr>
        <w:t xml:space="preserve"> was making opposing submissions. </w:t>
      </w:r>
    </w:p>
    <w:p w:rsidR="00541524" w:rsidRDefault="00541524" w:rsidP="00AC73E2">
      <w:pPr>
        <w:spacing w:after="0" w:line="360" w:lineRule="auto"/>
        <w:ind w:firstLine="720"/>
        <w:jc w:val="both"/>
        <w:rPr>
          <w:rFonts w:ascii="Times New Roman" w:hAnsi="Times New Roman"/>
          <w:sz w:val="24"/>
          <w:szCs w:val="24"/>
        </w:rPr>
      </w:pPr>
    </w:p>
    <w:p w:rsidR="00AC73E2" w:rsidRPr="00B475F1" w:rsidRDefault="00A5326E" w:rsidP="00B475F1">
      <w:pPr>
        <w:spacing w:after="0" w:line="360" w:lineRule="auto"/>
        <w:ind w:firstLine="720"/>
        <w:jc w:val="both"/>
        <w:rPr>
          <w:sz w:val="24"/>
          <w:szCs w:val="24"/>
        </w:rPr>
      </w:pPr>
      <w:r w:rsidRPr="00F331B6">
        <w:rPr>
          <w:rFonts w:ascii="Times New Roman" w:hAnsi="Times New Roman"/>
          <w:sz w:val="24"/>
          <w:szCs w:val="24"/>
        </w:rPr>
        <w:t xml:space="preserve">My understanding </w:t>
      </w:r>
      <w:r w:rsidR="00F821B5" w:rsidRPr="00F331B6">
        <w:rPr>
          <w:rFonts w:ascii="Times New Roman" w:hAnsi="Times New Roman"/>
          <w:sz w:val="24"/>
          <w:szCs w:val="24"/>
        </w:rPr>
        <w:t xml:space="preserve">is </w:t>
      </w:r>
      <w:r w:rsidR="008467F7" w:rsidRPr="00F331B6">
        <w:rPr>
          <w:rFonts w:ascii="Times New Roman" w:hAnsi="Times New Roman"/>
          <w:sz w:val="24"/>
          <w:szCs w:val="24"/>
        </w:rPr>
        <w:t xml:space="preserve">that a point </w:t>
      </w:r>
      <w:r w:rsidR="008467F7" w:rsidRPr="00F331B6">
        <w:rPr>
          <w:rFonts w:ascii="Times New Roman" w:hAnsi="Times New Roman"/>
          <w:i/>
          <w:sz w:val="24"/>
          <w:szCs w:val="24"/>
        </w:rPr>
        <w:t>in limine</w:t>
      </w:r>
      <w:r w:rsidR="008467F7" w:rsidRPr="00F331B6">
        <w:rPr>
          <w:rFonts w:ascii="Times New Roman" w:hAnsi="Times New Roman"/>
          <w:sz w:val="24"/>
          <w:szCs w:val="24"/>
        </w:rPr>
        <w:t xml:space="preserve"> is</w:t>
      </w:r>
      <w:r w:rsidR="00847751">
        <w:rPr>
          <w:rFonts w:ascii="Times New Roman" w:hAnsi="Times New Roman"/>
          <w:sz w:val="24"/>
          <w:szCs w:val="24"/>
        </w:rPr>
        <w:t xml:space="preserve"> a question of law can be taken</w:t>
      </w:r>
      <w:r w:rsidR="008467F7" w:rsidRPr="00F331B6">
        <w:rPr>
          <w:rFonts w:ascii="Times New Roman" w:hAnsi="Times New Roman"/>
          <w:sz w:val="24"/>
          <w:szCs w:val="24"/>
        </w:rPr>
        <w:t xml:space="preserve"> at any time during</w:t>
      </w:r>
      <w:r w:rsidR="007B0C82">
        <w:rPr>
          <w:rFonts w:ascii="Times New Roman" w:hAnsi="Times New Roman"/>
          <w:sz w:val="24"/>
          <w:szCs w:val="24"/>
        </w:rPr>
        <w:t xml:space="preserve"> the hearing of an</w:t>
      </w:r>
      <w:r w:rsidR="008164F4" w:rsidRPr="00F331B6">
        <w:rPr>
          <w:rFonts w:ascii="Times New Roman" w:hAnsi="Times New Roman"/>
          <w:sz w:val="24"/>
          <w:szCs w:val="24"/>
        </w:rPr>
        <w:t xml:space="preserve"> application. </w:t>
      </w:r>
      <w:r w:rsidR="00EE05DD">
        <w:rPr>
          <w:rFonts w:ascii="Times New Roman" w:eastAsiaTheme="minorHAnsi" w:hAnsi="Times New Roman"/>
          <w:color w:val="000000"/>
          <w:sz w:val="24"/>
          <w:szCs w:val="24"/>
        </w:rPr>
        <w:t xml:space="preserve">I take </w:t>
      </w:r>
      <w:r w:rsidR="00847751">
        <w:rPr>
          <w:rFonts w:ascii="Times New Roman" w:eastAsiaTheme="minorHAnsi" w:hAnsi="Times New Roman"/>
          <w:color w:val="000000"/>
          <w:sz w:val="24"/>
          <w:szCs w:val="24"/>
        </w:rPr>
        <w:t>the view that a failure to take</w:t>
      </w:r>
      <w:r w:rsidR="00EE05DD">
        <w:rPr>
          <w:rFonts w:ascii="Times New Roman" w:eastAsiaTheme="minorHAnsi" w:hAnsi="Times New Roman"/>
          <w:color w:val="000000"/>
          <w:sz w:val="24"/>
          <w:szCs w:val="24"/>
        </w:rPr>
        <w:t xml:space="preserve"> a point of law timeously cannot</w:t>
      </w:r>
      <w:r w:rsidR="00F331B6" w:rsidRPr="00F331B6">
        <w:rPr>
          <w:rFonts w:ascii="Times New Roman" w:eastAsiaTheme="minorHAnsi" w:hAnsi="Times New Roman"/>
          <w:color w:val="000000"/>
          <w:sz w:val="24"/>
          <w:szCs w:val="24"/>
        </w:rPr>
        <w:t xml:space="preserve"> in itself </w:t>
      </w:r>
      <w:r w:rsidR="00EE05DD">
        <w:rPr>
          <w:rFonts w:ascii="Times New Roman" w:eastAsiaTheme="minorHAnsi" w:hAnsi="Times New Roman"/>
          <w:color w:val="000000"/>
          <w:sz w:val="24"/>
          <w:szCs w:val="24"/>
        </w:rPr>
        <w:t xml:space="preserve">be </w:t>
      </w:r>
      <w:r w:rsidR="00F331B6" w:rsidRPr="00F331B6">
        <w:rPr>
          <w:rFonts w:ascii="Times New Roman" w:eastAsiaTheme="minorHAnsi" w:hAnsi="Times New Roman"/>
          <w:color w:val="000000"/>
          <w:sz w:val="24"/>
          <w:szCs w:val="24"/>
        </w:rPr>
        <w:t>a sufficient reason for refusing to give effect to it</w:t>
      </w:r>
      <w:r w:rsidR="007B0C82">
        <w:rPr>
          <w:rFonts w:ascii="Times New Roman" w:eastAsiaTheme="minorHAnsi" w:hAnsi="Times New Roman"/>
          <w:color w:val="000000"/>
          <w:sz w:val="24"/>
          <w:szCs w:val="24"/>
        </w:rPr>
        <w:t xml:space="preserve">. No </w:t>
      </w:r>
      <w:r w:rsidR="002A3CC1">
        <w:rPr>
          <w:rFonts w:ascii="Times New Roman" w:eastAsiaTheme="minorHAnsi" w:hAnsi="Times New Roman"/>
          <w:color w:val="000000"/>
          <w:sz w:val="24"/>
          <w:szCs w:val="24"/>
        </w:rPr>
        <w:t>unfairness</w:t>
      </w:r>
      <w:r w:rsidR="007B0C82">
        <w:rPr>
          <w:rFonts w:ascii="Times New Roman" w:eastAsiaTheme="minorHAnsi" w:hAnsi="Times New Roman"/>
          <w:color w:val="000000"/>
          <w:sz w:val="24"/>
          <w:szCs w:val="24"/>
        </w:rPr>
        <w:t xml:space="preserve"> can befall the applicant as</w:t>
      </w:r>
      <w:r w:rsidR="00F331B6">
        <w:rPr>
          <w:rFonts w:ascii="Times New Roman" w:eastAsiaTheme="minorHAnsi" w:hAnsi="Times New Roman"/>
          <w:color w:val="000000"/>
          <w:sz w:val="24"/>
          <w:szCs w:val="24"/>
        </w:rPr>
        <w:t xml:space="preserve"> the facts</w:t>
      </w:r>
      <w:r w:rsidR="00F331B6" w:rsidRPr="00F331B6">
        <w:rPr>
          <w:rFonts w:ascii="Times New Roman" w:hAnsi="Times New Roman"/>
          <w:sz w:val="24"/>
          <w:szCs w:val="24"/>
        </w:rPr>
        <w:t xml:space="preserve"> up</w:t>
      </w:r>
      <w:r w:rsidR="007B0C82">
        <w:rPr>
          <w:rFonts w:ascii="Times New Roman" w:hAnsi="Times New Roman"/>
          <w:sz w:val="24"/>
          <w:szCs w:val="24"/>
        </w:rPr>
        <w:t>on which the legal point turns are common cause and</w:t>
      </w:r>
      <w:r w:rsidR="00F331B6" w:rsidRPr="00F331B6">
        <w:rPr>
          <w:rFonts w:ascii="Times New Roman" w:hAnsi="Times New Roman"/>
          <w:sz w:val="24"/>
          <w:szCs w:val="24"/>
        </w:rPr>
        <w:t xml:space="preserve"> are cle</w:t>
      </w:r>
      <w:r w:rsidR="00EE05DD">
        <w:rPr>
          <w:rFonts w:ascii="Times New Roman" w:hAnsi="Times New Roman"/>
          <w:sz w:val="24"/>
          <w:szCs w:val="24"/>
        </w:rPr>
        <w:t>ar on</w:t>
      </w:r>
      <w:r w:rsidR="00F331B6">
        <w:rPr>
          <w:rFonts w:ascii="Times New Roman" w:hAnsi="Times New Roman"/>
          <w:sz w:val="24"/>
          <w:szCs w:val="24"/>
        </w:rPr>
        <w:t xml:space="preserve"> the record. </w:t>
      </w:r>
      <w:r w:rsidR="007B0C82">
        <w:rPr>
          <w:rFonts w:ascii="Times New Roman" w:hAnsi="Times New Roman"/>
          <w:sz w:val="24"/>
          <w:szCs w:val="24"/>
        </w:rPr>
        <w:t>Again</w:t>
      </w:r>
      <w:r w:rsidR="00EE05DD">
        <w:rPr>
          <w:rFonts w:ascii="Times New Roman" w:hAnsi="Times New Roman"/>
          <w:sz w:val="24"/>
          <w:szCs w:val="24"/>
        </w:rPr>
        <w:t xml:space="preserve"> there would be no further evidence</w:t>
      </w:r>
      <w:r w:rsidR="00475480" w:rsidRPr="00B72843">
        <w:rPr>
          <w:rFonts w:ascii="Times New Roman" w:hAnsi="Times New Roman"/>
          <w:sz w:val="24"/>
          <w:szCs w:val="24"/>
        </w:rPr>
        <w:t xml:space="preserve"> required in support of </w:t>
      </w:r>
      <w:r w:rsidR="00475480" w:rsidRPr="00B111BC">
        <w:rPr>
          <w:rFonts w:ascii="Times New Roman" w:hAnsi="Times New Roman"/>
          <w:sz w:val="24"/>
          <w:szCs w:val="24"/>
        </w:rPr>
        <w:t xml:space="preserve">the point </w:t>
      </w:r>
      <w:r w:rsidR="00475480" w:rsidRPr="00B111BC">
        <w:rPr>
          <w:rFonts w:ascii="Times New Roman" w:hAnsi="Times New Roman"/>
          <w:i/>
          <w:sz w:val="24"/>
          <w:szCs w:val="24"/>
        </w:rPr>
        <w:t xml:space="preserve">in </w:t>
      </w:r>
      <w:proofErr w:type="spellStart"/>
      <w:r w:rsidR="00475480" w:rsidRPr="00B111BC">
        <w:rPr>
          <w:rFonts w:ascii="Times New Roman" w:hAnsi="Times New Roman"/>
          <w:i/>
          <w:sz w:val="24"/>
          <w:szCs w:val="24"/>
        </w:rPr>
        <w:t>limine</w:t>
      </w:r>
      <w:proofErr w:type="spellEnd"/>
      <w:r w:rsidR="00475480" w:rsidRPr="00B111BC">
        <w:rPr>
          <w:rFonts w:ascii="Times New Roman" w:hAnsi="Times New Roman"/>
          <w:i/>
          <w:sz w:val="24"/>
          <w:szCs w:val="24"/>
        </w:rPr>
        <w:t>.</w:t>
      </w:r>
      <w:r w:rsidR="00E33535">
        <w:rPr>
          <w:rFonts w:ascii="Times New Roman" w:hAnsi="Times New Roman"/>
          <w:i/>
          <w:sz w:val="24"/>
          <w:szCs w:val="24"/>
        </w:rPr>
        <w:t xml:space="preserve"> </w:t>
      </w:r>
      <w:r w:rsidR="007B0C82" w:rsidRPr="000A0764">
        <w:rPr>
          <w:rFonts w:ascii="Times New Roman" w:hAnsi="Times New Roman"/>
          <w:sz w:val="24"/>
          <w:szCs w:val="24"/>
        </w:rPr>
        <w:t xml:space="preserve">See: </w:t>
      </w:r>
      <w:proofErr w:type="spellStart"/>
      <w:r w:rsidR="00B111BC" w:rsidRPr="000A0764">
        <w:rPr>
          <w:rFonts w:ascii="Times New Roman" w:hAnsi="Times New Roman"/>
          <w:i/>
          <w:sz w:val="24"/>
          <w:szCs w:val="24"/>
        </w:rPr>
        <w:t>Fanuel</w:t>
      </w:r>
      <w:proofErr w:type="spellEnd"/>
      <w:r w:rsidR="00E33535">
        <w:rPr>
          <w:rFonts w:ascii="Times New Roman" w:hAnsi="Times New Roman"/>
          <w:i/>
          <w:sz w:val="24"/>
          <w:szCs w:val="24"/>
        </w:rPr>
        <w:t xml:space="preserve"> </w:t>
      </w:r>
      <w:proofErr w:type="spellStart"/>
      <w:r w:rsidR="00B111BC" w:rsidRPr="000A0764">
        <w:rPr>
          <w:rFonts w:ascii="Times New Roman" w:hAnsi="Times New Roman"/>
          <w:i/>
          <w:sz w:val="24"/>
          <w:szCs w:val="24"/>
        </w:rPr>
        <w:t>Mwayera</w:t>
      </w:r>
      <w:proofErr w:type="spellEnd"/>
      <w:r w:rsidR="00B111BC" w:rsidRPr="000A0764">
        <w:rPr>
          <w:rFonts w:ascii="Times New Roman" w:hAnsi="Times New Roman"/>
          <w:i/>
          <w:sz w:val="24"/>
          <w:szCs w:val="24"/>
        </w:rPr>
        <w:t xml:space="preserve"> v </w:t>
      </w:r>
      <w:r w:rsidR="007B0C82" w:rsidRPr="000A0764">
        <w:rPr>
          <w:rFonts w:ascii="Times New Roman" w:hAnsi="Times New Roman"/>
          <w:i/>
          <w:sz w:val="24"/>
          <w:szCs w:val="24"/>
        </w:rPr>
        <w:t xml:space="preserve">Molly </w:t>
      </w:r>
      <w:proofErr w:type="spellStart"/>
      <w:r w:rsidR="00B111BC" w:rsidRPr="000A0764">
        <w:rPr>
          <w:rFonts w:ascii="Times New Roman" w:hAnsi="Times New Roman"/>
          <w:i/>
          <w:sz w:val="24"/>
          <w:szCs w:val="24"/>
        </w:rPr>
        <w:t>Chivizhe</w:t>
      </w:r>
      <w:proofErr w:type="spellEnd"/>
      <w:r w:rsidR="00E33535">
        <w:rPr>
          <w:rFonts w:ascii="Times New Roman" w:hAnsi="Times New Roman"/>
          <w:i/>
          <w:sz w:val="24"/>
          <w:szCs w:val="24"/>
        </w:rPr>
        <w:t xml:space="preserve"> </w:t>
      </w:r>
      <w:r w:rsidR="007B0C82" w:rsidRPr="000A0764">
        <w:rPr>
          <w:rFonts w:ascii="Times New Roman" w:hAnsi="Times New Roman"/>
          <w:i/>
          <w:sz w:val="24"/>
          <w:szCs w:val="24"/>
        </w:rPr>
        <w:t>&amp; Others</w:t>
      </w:r>
      <w:r w:rsidR="00E33535">
        <w:rPr>
          <w:rFonts w:ascii="Times New Roman" w:hAnsi="Times New Roman"/>
          <w:i/>
          <w:sz w:val="24"/>
          <w:szCs w:val="24"/>
        </w:rPr>
        <w:t xml:space="preserve"> </w:t>
      </w:r>
      <w:r w:rsidR="007B0C82" w:rsidRPr="000A0764">
        <w:rPr>
          <w:rFonts w:ascii="Times New Roman" w:hAnsi="Times New Roman"/>
          <w:sz w:val="24"/>
          <w:szCs w:val="24"/>
        </w:rPr>
        <w:t xml:space="preserve">SC 174/11; </w:t>
      </w:r>
      <w:r w:rsidR="007B0C82" w:rsidRPr="000A0764">
        <w:rPr>
          <w:rFonts w:ascii="Times New Roman" w:hAnsi="Times New Roman"/>
          <w:i/>
          <w:iCs/>
          <w:sz w:val="24"/>
          <w:szCs w:val="24"/>
        </w:rPr>
        <w:t>Cole v Government of the Union of South Africa</w:t>
      </w:r>
      <w:r w:rsidR="00B111BC" w:rsidRPr="000A0764">
        <w:rPr>
          <w:rFonts w:ascii="Times New Roman" w:hAnsi="Times New Roman"/>
          <w:sz w:val="24"/>
          <w:szCs w:val="24"/>
        </w:rPr>
        <w:t xml:space="preserve">1910 AD 263; </w:t>
      </w:r>
      <w:r w:rsidR="00B111BC" w:rsidRPr="000A0764">
        <w:rPr>
          <w:rFonts w:ascii="Times New Roman" w:hAnsi="Times New Roman"/>
          <w:i/>
          <w:iCs/>
          <w:sz w:val="24"/>
          <w:szCs w:val="24"/>
        </w:rPr>
        <w:t>Paddock Motors (Pty) Ltd v Igesund</w:t>
      </w:r>
      <w:r w:rsidR="00B475F1" w:rsidRPr="000A0764">
        <w:rPr>
          <w:rFonts w:ascii="Times New Roman" w:hAnsi="Times New Roman"/>
          <w:sz w:val="24"/>
          <w:szCs w:val="24"/>
        </w:rPr>
        <w:t xml:space="preserve">1976 (3) SA 16 (A) at 24 B-C; </w:t>
      </w:r>
      <w:proofErr w:type="spellStart"/>
      <w:r w:rsidR="00B475F1" w:rsidRPr="000A0764">
        <w:rPr>
          <w:rFonts w:ascii="Times New Roman" w:hAnsi="Times New Roman"/>
          <w:i/>
          <w:sz w:val="24"/>
          <w:szCs w:val="24"/>
        </w:rPr>
        <w:t>Muchakata</w:t>
      </w:r>
      <w:proofErr w:type="spellEnd"/>
      <w:r w:rsidR="00B475F1" w:rsidRPr="000A0764">
        <w:rPr>
          <w:rFonts w:ascii="Times New Roman" w:hAnsi="Times New Roman"/>
          <w:i/>
          <w:sz w:val="24"/>
          <w:szCs w:val="24"/>
        </w:rPr>
        <w:t xml:space="preserve"> v </w:t>
      </w:r>
      <w:proofErr w:type="spellStart"/>
      <w:r w:rsidR="00B475F1" w:rsidRPr="000A0764">
        <w:rPr>
          <w:rFonts w:ascii="Times New Roman" w:hAnsi="Times New Roman"/>
          <w:i/>
          <w:sz w:val="24"/>
          <w:szCs w:val="24"/>
        </w:rPr>
        <w:t>Netherburn</w:t>
      </w:r>
      <w:proofErr w:type="spellEnd"/>
      <w:r w:rsidR="00E33535">
        <w:rPr>
          <w:rFonts w:ascii="Times New Roman" w:hAnsi="Times New Roman"/>
          <w:i/>
          <w:sz w:val="24"/>
          <w:szCs w:val="24"/>
        </w:rPr>
        <w:t xml:space="preserve"> </w:t>
      </w:r>
      <w:r w:rsidR="00B475F1" w:rsidRPr="000A0764">
        <w:rPr>
          <w:rFonts w:ascii="Times New Roman" w:hAnsi="Times New Roman"/>
          <w:i/>
          <w:sz w:val="24"/>
          <w:szCs w:val="24"/>
        </w:rPr>
        <w:t>Mine</w:t>
      </w:r>
      <w:r w:rsidR="00B475F1" w:rsidRPr="000A0764">
        <w:rPr>
          <w:rFonts w:ascii="Times New Roman" w:hAnsi="Times New Roman"/>
          <w:sz w:val="24"/>
          <w:szCs w:val="24"/>
        </w:rPr>
        <w:t xml:space="preserve"> 1996 (1) ZLR 153 (S) @ 157A-B</w:t>
      </w:r>
      <w:r w:rsidR="00B475F1">
        <w:rPr>
          <w:rFonts w:ascii="Times New Roman" w:hAnsi="Times New Roman"/>
          <w:sz w:val="24"/>
          <w:szCs w:val="24"/>
        </w:rPr>
        <w:t>.</w:t>
      </w:r>
      <w:r w:rsidR="00EE05DD">
        <w:rPr>
          <w:rFonts w:ascii="Times New Roman" w:hAnsi="Times New Roman"/>
          <w:sz w:val="24"/>
          <w:szCs w:val="24"/>
        </w:rPr>
        <w:t xml:space="preserve">Once a point </w:t>
      </w:r>
      <w:r w:rsidR="00EE05DD" w:rsidRPr="00EE05DD">
        <w:rPr>
          <w:rFonts w:ascii="Times New Roman" w:hAnsi="Times New Roman"/>
          <w:i/>
          <w:sz w:val="24"/>
          <w:szCs w:val="24"/>
        </w:rPr>
        <w:t>in limine</w:t>
      </w:r>
      <w:r w:rsidR="00BC4ADB" w:rsidRPr="00BC4ADB">
        <w:rPr>
          <w:rFonts w:ascii="Times New Roman" w:hAnsi="Times New Roman"/>
          <w:sz w:val="24"/>
          <w:szCs w:val="24"/>
        </w:rPr>
        <w:t>orpoint of law</w:t>
      </w:r>
      <w:r w:rsidR="00847751">
        <w:rPr>
          <w:rFonts w:ascii="Times New Roman" w:hAnsi="Times New Roman"/>
          <w:sz w:val="24"/>
          <w:szCs w:val="24"/>
        </w:rPr>
        <w:t xml:space="preserve"> is taken</w:t>
      </w:r>
      <w:r w:rsidRPr="00B72843">
        <w:rPr>
          <w:rFonts w:ascii="Times New Roman" w:hAnsi="Times New Roman"/>
          <w:sz w:val="24"/>
          <w:szCs w:val="24"/>
        </w:rPr>
        <w:t xml:space="preserve"> in </w:t>
      </w:r>
      <w:r w:rsidR="000A0764">
        <w:rPr>
          <w:rFonts w:ascii="Times New Roman" w:hAnsi="Times New Roman"/>
          <w:sz w:val="24"/>
          <w:szCs w:val="24"/>
        </w:rPr>
        <w:t>a hearing a court is</w:t>
      </w:r>
      <w:r w:rsidR="00EE05DD" w:rsidRPr="00B72843">
        <w:rPr>
          <w:rFonts w:ascii="Times New Roman" w:hAnsi="Times New Roman"/>
          <w:sz w:val="24"/>
          <w:szCs w:val="24"/>
        </w:rPr>
        <w:t xml:space="preserve">enjoined to determine it </w:t>
      </w:r>
      <w:r w:rsidR="00EE05DD">
        <w:rPr>
          <w:rFonts w:ascii="Times New Roman" w:hAnsi="Times New Roman"/>
          <w:sz w:val="24"/>
          <w:szCs w:val="24"/>
        </w:rPr>
        <w:t xml:space="preserve">and </w:t>
      </w:r>
      <w:r w:rsidR="00F821B5" w:rsidRPr="00B72843">
        <w:rPr>
          <w:rFonts w:ascii="Times New Roman" w:hAnsi="Times New Roman"/>
          <w:sz w:val="24"/>
          <w:szCs w:val="24"/>
        </w:rPr>
        <w:t>rule on its</w:t>
      </w:r>
      <w:r w:rsidR="00EE05DD">
        <w:rPr>
          <w:rFonts w:ascii="Times New Roman" w:hAnsi="Times New Roman"/>
          <w:sz w:val="24"/>
          <w:szCs w:val="24"/>
        </w:rPr>
        <w:t xml:space="preserve"> validity. </w:t>
      </w:r>
      <w:r w:rsidR="00AC73E2" w:rsidRPr="00B72843">
        <w:rPr>
          <w:rFonts w:ascii="Times New Roman" w:hAnsi="Times New Roman"/>
          <w:sz w:val="24"/>
          <w:szCs w:val="24"/>
        </w:rPr>
        <w:t xml:space="preserve">  A court cannot proceed to determine a matter on the </w:t>
      </w:r>
      <w:r w:rsidR="00AC73E2" w:rsidRPr="00B72843">
        <w:rPr>
          <w:rFonts w:ascii="Times New Roman" w:hAnsi="Times New Roman"/>
          <w:sz w:val="24"/>
          <w:szCs w:val="24"/>
        </w:rPr>
        <w:lastRenderedPageBreak/>
        <w:t xml:space="preserve">merits without first determining a point </w:t>
      </w:r>
      <w:r w:rsidR="00AC73E2" w:rsidRPr="00B72843">
        <w:rPr>
          <w:rFonts w:ascii="Times New Roman" w:hAnsi="Times New Roman"/>
          <w:i/>
          <w:sz w:val="24"/>
          <w:szCs w:val="24"/>
        </w:rPr>
        <w:t>in limine</w:t>
      </w:r>
      <w:r w:rsidR="00AC73E2" w:rsidRPr="00B72843">
        <w:rPr>
          <w:rFonts w:ascii="Times New Roman" w:hAnsi="Times New Roman"/>
          <w:sz w:val="24"/>
          <w:szCs w:val="24"/>
        </w:rPr>
        <w:t xml:space="preserve">. See: </w:t>
      </w:r>
      <w:r w:rsidR="00AC73E2" w:rsidRPr="00B72843">
        <w:rPr>
          <w:rFonts w:ascii="Times New Roman" w:hAnsi="Times New Roman"/>
          <w:i/>
          <w:sz w:val="24"/>
          <w:szCs w:val="24"/>
        </w:rPr>
        <w:t xml:space="preserve">Heywood Investments (Private) Limited T/A GDC Hauliers v Pharaoh </w:t>
      </w:r>
      <w:proofErr w:type="spellStart"/>
      <w:r w:rsidR="00AC73E2" w:rsidRPr="00B72843">
        <w:rPr>
          <w:rFonts w:ascii="Times New Roman" w:hAnsi="Times New Roman"/>
          <w:i/>
          <w:sz w:val="24"/>
          <w:szCs w:val="24"/>
        </w:rPr>
        <w:t>Zakeyo</w:t>
      </w:r>
      <w:proofErr w:type="spellEnd"/>
      <w:r w:rsidR="00E33535">
        <w:rPr>
          <w:rFonts w:ascii="Times New Roman" w:hAnsi="Times New Roman"/>
          <w:i/>
          <w:sz w:val="24"/>
          <w:szCs w:val="24"/>
        </w:rPr>
        <w:t xml:space="preserve"> </w:t>
      </w:r>
      <w:r w:rsidR="00AC73E2" w:rsidRPr="00B72843">
        <w:rPr>
          <w:rFonts w:ascii="Times New Roman" w:hAnsi="Times New Roman"/>
          <w:sz w:val="24"/>
          <w:szCs w:val="24"/>
        </w:rPr>
        <w:t xml:space="preserve">SC 32/13. </w:t>
      </w:r>
      <w:r w:rsidR="00BC4ADB">
        <w:rPr>
          <w:rFonts w:ascii="Times New Roman" w:hAnsi="Times New Roman"/>
          <w:sz w:val="24"/>
          <w:szCs w:val="24"/>
        </w:rPr>
        <w:t>Therefore</w:t>
      </w:r>
      <w:r w:rsidR="00847751">
        <w:rPr>
          <w:rFonts w:ascii="Times New Roman" w:hAnsi="Times New Roman"/>
          <w:sz w:val="24"/>
          <w:szCs w:val="24"/>
        </w:rPr>
        <w:t>,</w:t>
      </w:r>
      <w:r w:rsidR="00BC4ADB">
        <w:rPr>
          <w:rFonts w:ascii="Times New Roman" w:hAnsi="Times New Roman"/>
          <w:sz w:val="24"/>
          <w:szCs w:val="24"/>
        </w:rPr>
        <w:t xml:space="preserve"> this court must determine this point in limine taken by Adv.</w:t>
      </w:r>
      <w:r w:rsidR="00BC4ADB" w:rsidRPr="00BC4ADB">
        <w:rPr>
          <w:rFonts w:ascii="Times New Roman" w:hAnsi="Times New Roman"/>
          <w:i/>
          <w:sz w:val="24"/>
          <w:szCs w:val="24"/>
        </w:rPr>
        <w:t xml:space="preserve"> Nkomo.</w:t>
      </w:r>
    </w:p>
    <w:p w:rsidR="00AC73E2" w:rsidRDefault="00AC73E2" w:rsidP="00F31624">
      <w:pPr>
        <w:pStyle w:val="NoSpacing"/>
        <w:spacing w:line="360" w:lineRule="auto"/>
        <w:ind w:firstLine="720"/>
        <w:jc w:val="both"/>
        <w:rPr>
          <w:rFonts w:ascii="Times New Roman" w:hAnsi="Times New Roman" w:cs="Times New Roman"/>
          <w:sz w:val="24"/>
          <w:szCs w:val="24"/>
        </w:rPr>
      </w:pPr>
    </w:p>
    <w:p w:rsidR="00993EEC" w:rsidRPr="00993EEC" w:rsidRDefault="00B72843" w:rsidP="00F3162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point </w:t>
      </w:r>
      <w:r w:rsidRPr="00B72843">
        <w:rPr>
          <w:rFonts w:ascii="Times New Roman" w:hAnsi="Times New Roman" w:cs="Times New Roman"/>
          <w:i/>
          <w:sz w:val="24"/>
          <w:szCs w:val="24"/>
        </w:rPr>
        <w:t>in limine</w:t>
      </w:r>
      <w:r w:rsidR="00037D77">
        <w:rPr>
          <w:rFonts w:ascii="Times New Roman" w:hAnsi="Times New Roman" w:cs="Times New Roman"/>
          <w:sz w:val="24"/>
          <w:szCs w:val="24"/>
        </w:rPr>
        <w:t xml:space="preserve"> taken</w:t>
      </w:r>
      <w:r>
        <w:rPr>
          <w:rFonts w:ascii="Times New Roman" w:hAnsi="Times New Roman" w:cs="Times New Roman"/>
          <w:sz w:val="24"/>
          <w:szCs w:val="24"/>
        </w:rPr>
        <w:t xml:space="preserve"> by Adv. </w:t>
      </w:r>
      <w:proofErr w:type="spellStart"/>
      <w:r w:rsidRPr="00B72843">
        <w:rPr>
          <w:rFonts w:ascii="Times New Roman" w:hAnsi="Times New Roman" w:cs="Times New Roman"/>
          <w:i/>
          <w:sz w:val="24"/>
          <w:szCs w:val="24"/>
        </w:rPr>
        <w:t>Nkomo</w:t>
      </w:r>
      <w:proofErr w:type="spellEnd"/>
      <w:r w:rsidR="00E33535">
        <w:rPr>
          <w:rFonts w:ascii="Times New Roman" w:hAnsi="Times New Roman" w:cs="Times New Roman"/>
          <w:i/>
          <w:sz w:val="24"/>
          <w:szCs w:val="24"/>
        </w:rPr>
        <w:t xml:space="preserve"> </w:t>
      </w:r>
      <w:r>
        <w:rPr>
          <w:rFonts w:ascii="Times New Roman" w:hAnsi="Times New Roman" w:cs="Times New Roman"/>
          <w:sz w:val="24"/>
          <w:szCs w:val="24"/>
        </w:rPr>
        <w:t xml:space="preserve">is anchored on rule 389 of the Rules, which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 xml:space="preserve"> thus: </w:t>
      </w:r>
    </w:p>
    <w:p w:rsidR="00993EEC" w:rsidRDefault="00993EEC" w:rsidP="00073E7F">
      <w:pPr>
        <w:autoSpaceDE w:val="0"/>
        <w:autoSpaceDN w:val="0"/>
        <w:adjustRightInd w:val="0"/>
        <w:spacing w:after="0" w:line="240" w:lineRule="auto"/>
        <w:ind w:left="720" w:firstLine="720"/>
        <w:jc w:val="both"/>
        <w:rPr>
          <w:rFonts w:ascii="Times New Roman" w:eastAsiaTheme="minorHAnsi" w:hAnsi="Times New Roman"/>
          <w:b/>
          <w:bCs/>
          <w:i/>
          <w:iCs/>
        </w:rPr>
      </w:pPr>
    </w:p>
    <w:p w:rsidR="00073E7F" w:rsidRDefault="00073E7F" w:rsidP="00073E7F">
      <w:pPr>
        <w:autoSpaceDE w:val="0"/>
        <w:autoSpaceDN w:val="0"/>
        <w:adjustRightInd w:val="0"/>
        <w:spacing w:after="0" w:line="240" w:lineRule="auto"/>
        <w:ind w:left="720" w:firstLine="720"/>
        <w:jc w:val="both"/>
        <w:rPr>
          <w:rFonts w:ascii="Times New Roman" w:eastAsiaTheme="minorHAnsi" w:hAnsi="Times New Roman"/>
          <w:b/>
          <w:bCs/>
          <w:i/>
          <w:iCs/>
        </w:rPr>
      </w:pPr>
      <w:r w:rsidRPr="00073E7F">
        <w:rPr>
          <w:rFonts w:ascii="Times New Roman" w:eastAsiaTheme="minorHAnsi" w:hAnsi="Times New Roman"/>
          <w:b/>
          <w:bCs/>
          <w:i/>
          <w:iCs/>
        </w:rPr>
        <w:t>389. Contents of notice and supporting affidavit</w:t>
      </w:r>
    </w:p>
    <w:p w:rsidR="00073E7F" w:rsidRPr="00073E7F" w:rsidRDefault="00073E7F" w:rsidP="00073E7F">
      <w:pPr>
        <w:autoSpaceDE w:val="0"/>
        <w:autoSpaceDN w:val="0"/>
        <w:adjustRightInd w:val="0"/>
        <w:spacing w:after="0" w:line="240" w:lineRule="auto"/>
        <w:ind w:left="720" w:firstLine="720"/>
        <w:jc w:val="both"/>
        <w:rPr>
          <w:rFonts w:ascii="Times New Roman" w:eastAsiaTheme="minorHAnsi" w:hAnsi="Times New Roman"/>
          <w:b/>
          <w:bCs/>
          <w:i/>
          <w:iCs/>
        </w:rPr>
      </w:pPr>
    </w:p>
    <w:p w:rsidR="00073E7F" w:rsidRPr="00073E7F" w:rsidRDefault="00073E7F" w:rsidP="00073E7F">
      <w:pPr>
        <w:autoSpaceDE w:val="0"/>
        <w:autoSpaceDN w:val="0"/>
        <w:adjustRightInd w:val="0"/>
        <w:spacing w:after="0" w:line="240" w:lineRule="auto"/>
        <w:ind w:left="720"/>
        <w:jc w:val="both"/>
        <w:rPr>
          <w:rFonts w:ascii="Times New Roman" w:eastAsiaTheme="minorHAnsi" w:hAnsi="Times New Roman"/>
        </w:rPr>
      </w:pPr>
      <w:r w:rsidRPr="00073E7F">
        <w:rPr>
          <w:rFonts w:ascii="Times New Roman" w:eastAsiaTheme="minorHAnsi" w:hAnsi="Times New Roman"/>
        </w:rPr>
        <w:t xml:space="preserve">Such court application shall set forth distinctly the grounds of complaint and shall be supported by an affidavit of the facts. Where proceedings are instituted at the instance of the court </w:t>
      </w:r>
      <w:proofErr w:type="spellStart"/>
      <w:r w:rsidRPr="00B72843">
        <w:rPr>
          <w:rFonts w:ascii="Times New Roman" w:eastAsiaTheme="minorHAnsi" w:hAnsi="Times New Roman"/>
          <w:i/>
        </w:rPr>
        <w:t>mero</w:t>
      </w:r>
      <w:proofErr w:type="spellEnd"/>
      <w:r w:rsidRPr="00B72843">
        <w:rPr>
          <w:rFonts w:ascii="Times New Roman" w:eastAsiaTheme="minorHAnsi" w:hAnsi="Times New Roman"/>
          <w:i/>
        </w:rPr>
        <w:t xml:space="preserve"> </w:t>
      </w:r>
      <w:proofErr w:type="spellStart"/>
      <w:r w:rsidRPr="00B72843">
        <w:rPr>
          <w:rFonts w:ascii="Times New Roman" w:eastAsiaTheme="minorHAnsi" w:hAnsi="Times New Roman"/>
          <w:i/>
        </w:rPr>
        <w:t>moto</w:t>
      </w:r>
      <w:proofErr w:type="spellEnd"/>
      <w:r w:rsidRPr="00073E7F">
        <w:rPr>
          <w:rFonts w:ascii="Times New Roman" w:eastAsiaTheme="minorHAnsi" w:hAnsi="Times New Roman"/>
        </w:rPr>
        <w:t xml:space="preserve"> the notice shall be issued by the registrar and no affidavit of the facts shall be necessary.</w:t>
      </w:r>
    </w:p>
    <w:p w:rsidR="00073E7F" w:rsidRPr="00073E7F" w:rsidRDefault="00073E7F" w:rsidP="00073E7F">
      <w:pPr>
        <w:spacing w:after="0" w:line="480" w:lineRule="auto"/>
        <w:ind w:firstLine="720"/>
        <w:jc w:val="both"/>
        <w:rPr>
          <w:rFonts w:ascii="Times New Roman" w:hAnsi="Times New Roman"/>
        </w:rPr>
      </w:pPr>
    </w:p>
    <w:p w:rsidR="00F639EE" w:rsidRDefault="00B72843" w:rsidP="009C007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support of the point </w:t>
      </w:r>
      <w:r w:rsidRPr="002811F5">
        <w:rPr>
          <w:rFonts w:ascii="Times New Roman" w:hAnsi="Times New Roman"/>
          <w:i/>
          <w:sz w:val="24"/>
          <w:szCs w:val="24"/>
        </w:rPr>
        <w:t>in limine</w:t>
      </w:r>
      <w:r>
        <w:rPr>
          <w:rFonts w:ascii="Times New Roman" w:hAnsi="Times New Roman"/>
          <w:sz w:val="24"/>
          <w:szCs w:val="24"/>
        </w:rPr>
        <w:t xml:space="preserve">, </w:t>
      </w:r>
      <w:r w:rsidR="00F639EE">
        <w:rPr>
          <w:rFonts w:ascii="Times New Roman" w:hAnsi="Times New Roman"/>
          <w:sz w:val="24"/>
          <w:szCs w:val="24"/>
        </w:rPr>
        <w:t xml:space="preserve">Adv. </w:t>
      </w:r>
      <w:r w:rsidR="00F639EE" w:rsidRPr="008669E8">
        <w:rPr>
          <w:rFonts w:ascii="Times New Roman" w:hAnsi="Times New Roman"/>
          <w:i/>
          <w:sz w:val="24"/>
          <w:szCs w:val="24"/>
        </w:rPr>
        <w:t>Nkomo</w:t>
      </w:r>
      <w:r w:rsidR="00F639EE">
        <w:rPr>
          <w:rFonts w:ascii="Times New Roman" w:hAnsi="Times New Roman"/>
          <w:sz w:val="24"/>
          <w:szCs w:val="24"/>
        </w:rPr>
        <w:t>equat</w:t>
      </w:r>
      <w:r>
        <w:rPr>
          <w:rFonts w:ascii="Times New Roman" w:hAnsi="Times New Roman"/>
          <w:sz w:val="24"/>
          <w:szCs w:val="24"/>
        </w:rPr>
        <w:t>ed rule 389 to rule 259 of the R</w:t>
      </w:r>
      <w:r w:rsidR="00F639EE">
        <w:rPr>
          <w:rFonts w:ascii="Times New Roman" w:hAnsi="Times New Roman"/>
          <w:sz w:val="24"/>
          <w:szCs w:val="24"/>
        </w:rPr>
        <w:t>ules. Both</w:t>
      </w:r>
      <w:r>
        <w:rPr>
          <w:rFonts w:ascii="Times New Roman" w:hAnsi="Times New Roman"/>
          <w:sz w:val="24"/>
          <w:szCs w:val="24"/>
        </w:rPr>
        <w:t xml:space="preserve"> these</w:t>
      </w:r>
      <w:r w:rsidR="00F639EE">
        <w:rPr>
          <w:rFonts w:ascii="Times New Roman" w:hAnsi="Times New Roman"/>
          <w:sz w:val="24"/>
          <w:szCs w:val="24"/>
        </w:rPr>
        <w:t xml:space="preserve"> rules require a court application </w:t>
      </w:r>
      <w:r w:rsidR="00F639EE" w:rsidRPr="00F639EE">
        <w:rPr>
          <w:rFonts w:ascii="Times New Roman" w:hAnsi="Times New Roman"/>
          <w:sz w:val="24"/>
          <w:szCs w:val="24"/>
        </w:rPr>
        <w:t xml:space="preserve">to </w:t>
      </w:r>
      <w:r w:rsidR="00F639EE" w:rsidRPr="00F639EE">
        <w:rPr>
          <w:rFonts w:ascii="Times New Roman" w:eastAsiaTheme="minorHAnsi" w:hAnsi="Times New Roman"/>
          <w:sz w:val="24"/>
          <w:szCs w:val="24"/>
        </w:rPr>
        <w:t xml:space="preserve">set forth distinctly the grounds of complaint. </w:t>
      </w:r>
      <w:r w:rsidR="00F639EE">
        <w:rPr>
          <w:rFonts w:ascii="Times New Roman" w:eastAsiaTheme="minorHAnsi" w:hAnsi="Times New Roman"/>
          <w:sz w:val="24"/>
          <w:szCs w:val="24"/>
        </w:rPr>
        <w:t xml:space="preserve">It is contended that </w:t>
      </w:r>
      <w:r w:rsidR="00037D77">
        <w:rPr>
          <w:rFonts w:ascii="Times New Roman" w:eastAsiaTheme="minorHAnsi" w:hAnsi="Times New Roman"/>
          <w:sz w:val="24"/>
          <w:szCs w:val="24"/>
        </w:rPr>
        <w:t xml:space="preserve">the </w:t>
      </w:r>
      <w:r w:rsidR="00F639EE">
        <w:rPr>
          <w:rFonts w:ascii="Times New Roman" w:eastAsiaTheme="minorHAnsi" w:hAnsi="Times New Roman"/>
          <w:sz w:val="24"/>
          <w:szCs w:val="24"/>
        </w:rPr>
        <w:t>jurisprudence is that failure to comply with rule 259 renders the court application</w:t>
      </w:r>
      <w:r>
        <w:rPr>
          <w:rFonts w:ascii="Times New Roman" w:eastAsiaTheme="minorHAnsi" w:hAnsi="Times New Roman"/>
          <w:sz w:val="24"/>
          <w:szCs w:val="24"/>
        </w:rPr>
        <w:t xml:space="preserve"> irregular and invalid</w:t>
      </w:r>
      <w:r w:rsidR="00F639EE">
        <w:rPr>
          <w:rFonts w:ascii="Times New Roman" w:eastAsiaTheme="minorHAnsi" w:hAnsi="Times New Roman"/>
          <w:sz w:val="24"/>
          <w:szCs w:val="24"/>
        </w:rPr>
        <w:t xml:space="preserve">, </w:t>
      </w:r>
      <w:r>
        <w:rPr>
          <w:rFonts w:ascii="Times New Roman" w:eastAsiaTheme="minorHAnsi" w:hAnsi="Times New Roman"/>
          <w:sz w:val="24"/>
          <w:szCs w:val="24"/>
        </w:rPr>
        <w:t xml:space="preserve">and </w:t>
      </w:r>
      <w:r w:rsidR="00F639EE">
        <w:rPr>
          <w:rFonts w:ascii="Times New Roman" w:eastAsiaTheme="minorHAnsi" w:hAnsi="Times New Roman"/>
          <w:sz w:val="24"/>
          <w:szCs w:val="24"/>
        </w:rPr>
        <w:t xml:space="preserve">by parity of reasoning such must also apply to failure to comply with rule 389. </w:t>
      </w:r>
      <w:r w:rsidR="003312E0">
        <w:rPr>
          <w:rFonts w:ascii="Times New Roman" w:eastAsiaTheme="minorHAnsi" w:hAnsi="Times New Roman"/>
          <w:sz w:val="24"/>
          <w:szCs w:val="24"/>
        </w:rPr>
        <w:t xml:space="preserve"> See: </w:t>
      </w:r>
      <w:proofErr w:type="spellStart"/>
      <w:r w:rsidR="003312E0" w:rsidRPr="00D27571">
        <w:rPr>
          <w:rFonts w:ascii="Times New Roman" w:hAnsi="Times New Roman"/>
          <w:i/>
          <w:color w:val="202020"/>
          <w:sz w:val="24"/>
          <w:szCs w:val="24"/>
          <w:shd w:val="clear" w:color="auto" w:fill="FFFFFF"/>
        </w:rPr>
        <w:t>Pasalk</w:t>
      </w:r>
      <w:proofErr w:type="spellEnd"/>
      <w:r w:rsidR="003312E0" w:rsidRPr="00D27571">
        <w:rPr>
          <w:rFonts w:ascii="Times New Roman" w:hAnsi="Times New Roman"/>
          <w:i/>
          <w:color w:val="202020"/>
          <w:sz w:val="24"/>
          <w:szCs w:val="24"/>
          <w:shd w:val="clear" w:color="auto" w:fill="FFFFFF"/>
        </w:rPr>
        <w:t xml:space="preserve"> and Another v </w:t>
      </w:r>
      <w:proofErr w:type="spellStart"/>
      <w:r w:rsidR="003312E0" w:rsidRPr="00D27571">
        <w:rPr>
          <w:rFonts w:ascii="Times New Roman" w:hAnsi="Times New Roman"/>
          <w:i/>
          <w:color w:val="202020"/>
          <w:sz w:val="24"/>
          <w:szCs w:val="24"/>
          <w:shd w:val="clear" w:color="auto" w:fill="FFFFFF"/>
        </w:rPr>
        <w:t>Kuzora</w:t>
      </w:r>
      <w:proofErr w:type="spellEnd"/>
      <w:r w:rsidR="003312E0" w:rsidRPr="00D27571">
        <w:rPr>
          <w:rFonts w:ascii="Times New Roman" w:hAnsi="Times New Roman"/>
          <w:i/>
          <w:color w:val="202020"/>
          <w:sz w:val="24"/>
          <w:szCs w:val="24"/>
          <w:shd w:val="clear" w:color="auto" w:fill="FFFFFF"/>
        </w:rPr>
        <w:t xml:space="preserve"> and Others </w:t>
      </w:r>
      <w:r w:rsidR="003312E0" w:rsidRPr="00D27571">
        <w:rPr>
          <w:rFonts w:ascii="Times New Roman" w:hAnsi="Times New Roman"/>
          <w:color w:val="202020"/>
          <w:sz w:val="24"/>
          <w:szCs w:val="24"/>
          <w:shd w:val="clear" w:color="auto" w:fill="FFFFFF"/>
        </w:rPr>
        <w:t>SC 5/03</w:t>
      </w:r>
      <w:r w:rsidR="003312E0">
        <w:rPr>
          <w:rFonts w:ascii="Times New Roman" w:hAnsi="Times New Roman"/>
          <w:color w:val="202020"/>
          <w:sz w:val="24"/>
          <w:szCs w:val="24"/>
          <w:shd w:val="clear" w:color="auto" w:fill="FFFFFF"/>
        </w:rPr>
        <w:t xml:space="preserve">; </w:t>
      </w:r>
      <w:proofErr w:type="spellStart"/>
      <w:r w:rsidR="003312E0" w:rsidRPr="003312E0">
        <w:rPr>
          <w:rFonts w:ascii="Times New Roman" w:hAnsi="Times New Roman"/>
          <w:i/>
          <w:sz w:val="24"/>
          <w:szCs w:val="24"/>
        </w:rPr>
        <w:t>Festor</w:t>
      </w:r>
      <w:proofErr w:type="spellEnd"/>
      <w:r w:rsidR="00E33535">
        <w:rPr>
          <w:rFonts w:ascii="Times New Roman" w:hAnsi="Times New Roman"/>
          <w:i/>
          <w:sz w:val="24"/>
          <w:szCs w:val="24"/>
        </w:rPr>
        <w:t xml:space="preserve"> </w:t>
      </w:r>
      <w:proofErr w:type="spellStart"/>
      <w:r w:rsidR="003312E0" w:rsidRPr="003312E0">
        <w:rPr>
          <w:rFonts w:ascii="Times New Roman" w:hAnsi="Times New Roman"/>
          <w:i/>
          <w:sz w:val="24"/>
          <w:szCs w:val="24"/>
        </w:rPr>
        <w:t>Chineka</w:t>
      </w:r>
      <w:proofErr w:type="spellEnd"/>
      <w:r w:rsidR="0044219C">
        <w:rPr>
          <w:rFonts w:ascii="Times New Roman" w:hAnsi="Times New Roman"/>
          <w:i/>
          <w:sz w:val="24"/>
          <w:szCs w:val="24"/>
        </w:rPr>
        <w:t xml:space="preserve"> </w:t>
      </w:r>
      <w:r w:rsidR="003312E0" w:rsidRPr="0044219C">
        <w:rPr>
          <w:rFonts w:ascii="Times New Roman" w:hAnsi="Times New Roman"/>
          <w:b/>
          <w:sz w:val="24"/>
          <w:szCs w:val="24"/>
        </w:rPr>
        <w:t>v</w:t>
      </w:r>
      <w:r w:rsidR="003312E0" w:rsidRPr="003312E0">
        <w:rPr>
          <w:rFonts w:ascii="Times New Roman" w:hAnsi="Times New Roman"/>
          <w:b/>
          <w:i/>
          <w:sz w:val="24"/>
          <w:szCs w:val="24"/>
        </w:rPr>
        <w:t xml:space="preserve"> </w:t>
      </w:r>
      <w:r w:rsidR="003312E0" w:rsidRPr="003312E0">
        <w:rPr>
          <w:rFonts w:ascii="Times New Roman" w:hAnsi="Times New Roman"/>
          <w:i/>
          <w:sz w:val="24"/>
          <w:szCs w:val="24"/>
        </w:rPr>
        <w:t>Pro-Vice Chancellor</w:t>
      </w:r>
      <w:r w:rsidR="00E33535">
        <w:rPr>
          <w:rFonts w:ascii="Times New Roman" w:hAnsi="Times New Roman"/>
          <w:i/>
          <w:sz w:val="24"/>
          <w:szCs w:val="24"/>
        </w:rPr>
        <w:t xml:space="preserve"> </w:t>
      </w:r>
      <w:r w:rsidR="003312E0" w:rsidRPr="003312E0">
        <w:rPr>
          <w:rFonts w:ascii="Times New Roman" w:hAnsi="Times New Roman"/>
          <w:i/>
          <w:sz w:val="24"/>
          <w:szCs w:val="24"/>
        </w:rPr>
        <w:t>and</w:t>
      </w:r>
      <w:r w:rsidR="00E33535">
        <w:rPr>
          <w:rFonts w:ascii="Times New Roman" w:hAnsi="Times New Roman"/>
          <w:i/>
          <w:sz w:val="24"/>
          <w:szCs w:val="24"/>
        </w:rPr>
        <w:t xml:space="preserve"> </w:t>
      </w:r>
      <w:r w:rsidR="003312E0" w:rsidRPr="003312E0">
        <w:rPr>
          <w:rFonts w:ascii="Times New Roman" w:hAnsi="Times New Roman"/>
          <w:i/>
          <w:sz w:val="24"/>
          <w:szCs w:val="24"/>
        </w:rPr>
        <w:t>National University of Science and Technology and</w:t>
      </w:r>
      <w:r w:rsidR="0044219C">
        <w:rPr>
          <w:rFonts w:ascii="Times New Roman" w:hAnsi="Times New Roman"/>
          <w:i/>
          <w:sz w:val="24"/>
          <w:szCs w:val="24"/>
        </w:rPr>
        <w:t xml:space="preserve"> </w:t>
      </w:r>
      <w:r w:rsidR="003312E0" w:rsidRPr="003312E0">
        <w:rPr>
          <w:rFonts w:ascii="Times New Roman" w:hAnsi="Times New Roman"/>
          <w:i/>
          <w:sz w:val="24"/>
          <w:szCs w:val="24"/>
        </w:rPr>
        <w:t>Student Disciplinary Committee</w:t>
      </w:r>
      <w:r w:rsidR="003312E0">
        <w:rPr>
          <w:rFonts w:ascii="Times New Roman" w:hAnsi="Times New Roman"/>
          <w:sz w:val="24"/>
          <w:szCs w:val="24"/>
        </w:rPr>
        <w:t xml:space="preserve"> HB 81/16;</w:t>
      </w:r>
      <w:r w:rsidR="0044219C">
        <w:rPr>
          <w:rFonts w:ascii="Times New Roman" w:hAnsi="Times New Roman"/>
          <w:sz w:val="24"/>
          <w:szCs w:val="24"/>
        </w:rPr>
        <w:t xml:space="preserve"> </w:t>
      </w:r>
      <w:r w:rsidR="003312E0" w:rsidRPr="003312E0">
        <w:rPr>
          <w:rFonts w:ascii="Times New Roman" w:hAnsi="Times New Roman"/>
          <w:i/>
          <w:sz w:val="24"/>
          <w:szCs w:val="24"/>
        </w:rPr>
        <w:t xml:space="preserve">James Stewart </w:t>
      </w:r>
      <w:proofErr w:type="spellStart"/>
      <w:r w:rsidR="003312E0" w:rsidRPr="003312E0">
        <w:rPr>
          <w:rFonts w:ascii="Times New Roman" w:hAnsi="Times New Roman"/>
          <w:i/>
          <w:sz w:val="24"/>
          <w:szCs w:val="24"/>
        </w:rPr>
        <w:t>Drynan</w:t>
      </w:r>
      <w:proofErr w:type="spellEnd"/>
      <w:r w:rsidR="003312E0" w:rsidRPr="003312E0">
        <w:rPr>
          <w:rFonts w:ascii="Times New Roman" w:hAnsi="Times New Roman"/>
          <w:i/>
          <w:sz w:val="24"/>
          <w:szCs w:val="24"/>
        </w:rPr>
        <w:t xml:space="preserve"> v Magistrate N. N </w:t>
      </w:r>
      <w:proofErr w:type="spellStart"/>
      <w:r w:rsidR="003312E0" w:rsidRPr="003312E0">
        <w:rPr>
          <w:rFonts w:ascii="Times New Roman" w:hAnsi="Times New Roman"/>
          <w:i/>
          <w:sz w:val="24"/>
          <w:szCs w:val="24"/>
        </w:rPr>
        <w:t>Kuture</w:t>
      </w:r>
      <w:proofErr w:type="spellEnd"/>
      <w:r w:rsidR="003312E0" w:rsidRPr="003312E0">
        <w:rPr>
          <w:rFonts w:ascii="Times New Roman" w:hAnsi="Times New Roman"/>
          <w:i/>
          <w:sz w:val="24"/>
          <w:szCs w:val="24"/>
        </w:rPr>
        <w:t xml:space="preserve"> and Zimbabwe National Roads Administration </w:t>
      </w:r>
      <w:r w:rsidR="003312E0">
        <w:rPr>
          <w:rFonts w:ascii="Times New Roman" w:hAnsi="Times New Roman"/>
          <w:sz w:val="24"/>
          <w:szCs w:val="24"/>
        </w:rPr>
        <w:t xml:space="preserve">HMT 45/19. </w:t>
      </w:r>
    </w:p>
    <w:p w:rsidR="00DA5AD9" w:rsidRPr="009C0078" w:rsidRDefault="00DA5AD9" w:rsidP="009C0078">
      <w:pPr>
        <w:spacing w:after="0" w:line="360" w:lineRule="auto"/>
        <w:ind w:firstLine="720"/>
        <w:jc w:val="both"/>
        <w:rPr>
          <w:rFonts w:ascii="Times New Roman" w:eastAsiaTheme="minorHAnsi" w:hAnsi="Times New Roman"/>
          <w:sz w:val="24"/>
          <w:szCs w:val="24"/>
        </w:rPr>
      </w:pPr>
    </w:p>
    <w:p w:rsidR="009C0078" w:rsidRDefault="00C521AF" w:rsidP="00A02E7F">
      <w:pPr>
        <w:spacing w:after="0" w:line="360" w:lineRule="auto"/>
        <w:ind w:firstLine="720"/>
        <w:jc w:val="both"/>
        <w:rPr>
          <w:rFonts w:ascii="Times New Roman" w:hAnsi="Times New Roman"/>
          <w:sz w:val="24"/>
          <w:szCs w:val="24"/>
        </w:rPr>
      </w:pPr>
      <w:r>
        <w:rPr>
          <w:rFonts w:ascii="Times New Roman" w:hAnsi="Times New Roman"/>
          <w:sz w:val="24"/>
          <w:szCs w:val="24"/>
        </w:rPr>
        <w:t xml:space="preserve">Adv. </w:t>
      </w:r>
      <w:proofErr w:type="spellStart"/>
      <w:r w:rsidRPr="00C521AF">
        <w:rPr>
          <w:rFonts w:ascii="Times New Roman" w:hAnsi="Times New Roman"/>
          <w:i/>
          <w:sz w:val="24"/>
          <w:szCs w:val="24"/>
        </w:rPr>
        <w:t>Phulu</w:t>
      </w:r>
      <w:proofErr w:type="spellEnd"/>
      <w:r>
        <w:rPr>
          <w:rFonts w:ascii="Times New Roman" w:hAnsi="Times New Roman"/>
          <w:sz w:val="24"/>
          <w:szCs w:val="24"/>
        </w:rPr>
        <w:t xml:space="preserve"> conceded that the </w:t>
      </w:r>
      <w:r w:rsidR="008669E8">
        <w:rPr>
          <w:rFonts w:ascii="Times New Roman" w:hAnsi="Times New Roman"/>
          <w:sz w:val="24"/>
          <w:szCs w:val="24"/>
        </w:rPr>
        <w:t xml:space="preserve">court application does not comply </w:t>
      </w:r>
      <w:r w:rsidR="002A0DAC">
        <w:rPr>
          <w:rFonts w:ascii="Times New Roman" w:hAnsi="Times New Roman"/>
          <w:sz w:val="24"/>
          <w:szCs w:val="24"/>
        </w:rPr>
        <w:t>with the provisions of rule 389. It is contended</w:t>
      </w:r>
      <w:r w:rsidR="008669E8">
        <w:rPr>
          <w:rFonts w:ascii="Times New Roman" w:hAnsi="Times New Roman"/>
          <w:sz w:val="24"/>
          <w:szCs w:val="24"/>
        </w:rPr>
        <w:t xml:space="preserve"> that such non-compliance is </w:t>
      </w:r>
      <w:r w:rsidR="00F639EE">
        <w:rPr>
          <w:rFonts w:ascii="Times New Roman" w:hAnsi="Times New Roman"/>
          <w:sz w:val="24"/>
          <w:szCs w:val="24"/>
        </w:rPr>
        <w:t>not fatal to the application. It was</w:t>
      </w:r>
      <w:r w:rsidR="008669E8">
        <w:rPr>
          <w:rFonts w:ascii="Times New Roman" w:hAnsi="Times New Roman"/>
          <w:sz w:val="24"/>
          <w:szCs w:val="24"/>
        </w:rPr>
        <w:t xml:space="preserve"> submitted that this is </w:t>
      </w:r>
      <w:r w:rsidR="00037D77">
        <w:rPr>
          <w:rFonts w:ascii="Times New Roman" w:hAnsi="Times New Roman"/>
          <w:sz w:val="24"/>
          <w:szCs w:val="24"/>
        </w:rPr>
        <w:t xml:space="preserve">a </w:t>
      </w:r>
      <w:r w:rsidR="008669E8">
        <w:rPr>
          <w:rFonts w:ascii="Times New Roman" w:hAnsi="Times New Roman"/>
          <w:sz w:val="24"/>
          <w:szCs w:val="24"/>
        </w:rPr>
        <w:t xml:space="preserve">typical case where the court can use its discretion and come to the rescue of the applicant </w:t>
      </w:r>
      <w:r w:rsidR="008669E8" w:rsidRPr="008669E8">
        <w:rPr>
          <w:rFonts w:ascii="Times New Roman" w:hAnsi="Times New Roman"/>
          <w:i/>
          <w:sz w:val="24"/>
          <w:szCs w:val="24"/>
        </w:rPr>
        <w:t>via</w:t>
      </w:r>
      <w:r w:rsidR="002A0DAC">
        <w:rPr>
          <w:rFonts w:ascii="Times New Roman" w:hAnsi="Times New Roman"/>
          <w:sz w:val="24"/>
          <w:szCs w:val="24"/>
        </w:rPr>
        <w:t xml:space="preserve">the route of </w:t>
      </w:r>
      <w:r w:rsidR="00F37B71">
        <w:rPr>
          <w:rFonts w:ascii="Times New Roman" w:hAnsi="Times New Roman"/>
          <w:sz w:val="24"/>
          <w:szCs w:val="24"/>
        </w:rPr>
        <w:t xml:space="preserve">rule 4C and permit the matter to be determined on its merits. The net effect of Adv. </w:t>
      </w:r>
      <w:proofErr w:type="spellStart"/>
      <w:r w:rsidR="00F37B71" w:rsidRPr="00F37B71">
        <w:rPr>
          <w:rFonts w:ascii="Times New Roman" w:hAnsi="Times New Roman"/>
          <w:i/>
          <w:sz w:val="24"/>
          <w:szCs w:val="24"/>
        </w:rPr>
        <w:t>Phulu’s</w:t>
      </w:r>
      <w:proofErr w:type="spellEnd"/>
      <w:r w:rsidR="00E33535">
        <w:rPr>
          <w:rFonts w:ascii="Times New Roman" w:hAnsi="Times New Roman"/>
          <w:i/>
          <w:sz w:val="24"/>
          <w:szCs w:val="24"/>
        </w:rPr>
        <w:t xml:space="preserve"> </w:t>
      </w:r>
      <w:r w:rsidR="00F37B71">
        <w:rPr>
          <w:rFonts w:ascii="Times New Roman" w:hAnsi="Times New Roman"/>
          <w:sz w:val="24"/>
          <w:szCs w:val="24"/>
        </w:rPr>
        <w:t xml:space="preserve">argument is that rule 4C brings forth an invaluable element of flexibility of the rules to remedy situations where a rigid adherence to the rules would result in an injustice to the affected party. It is contended that it will be in the interests of justice </w:t>
      </w:r>
      <w:r w:rsidR="00037D77">
        <w:rPr>
          <w:rFonts w:ascii="Times New Roman" w:hAnsi="Times New Roman"/>
          <w:sz w:val="24"/>
          <w:szCs w:val="24"/>
        </w:rPr>
        <w:t xml:space="preserve">to </w:t>
      </w:r>
      <w:r w:rsidR="00F37B71">
        <w:rPr>
          <w:rFonts w:ascii="Times New Roman" w:hAnsi="Times New Roman"/>
          <w:sz w:val="24"/>
          <w:szCs w:val="24"/>
        </w:rPr>
        <w:t xml:space="preserve">allow the matter to be decided on its merits rather than on a point </w:t>
      </w:r>
      <w:r w:rsidR="00F37B71" w:rsidRPr="00F37B71">
        <w:rPr>
          <w:rFonts w:ascii="Times New Roman" w:hAnsi="Times New Roman"/>
          <w:i/>
          <w:sz w:val="24"/>
          <w:szCs w:val="24"/>
        </w:rPr>
        <w:t xml:space="preserve">in limine. </w:t>
      </w:r>
      <w:r w:rsidR="00274A3B">
        <w:rPr>
          <w:rFonts w:ascii="Times New Roman" w:hAnsi="Times New Roman"/>
          <w:sz w:val="24"/>
          <w:szCs w:val="24"/>
        </w:rPr>
        <w:t xml:space="preserve">I respectfully disagree. </w:t>
      </w:r>
      <w:r w:rsidR="00A02E7F">
        <w:rPr>
          <w:rFonts w:ascii="Times New Roman" w:hAnsi="Times New Roman"/>
          <w:sz w:val="24"/>
          <w:szCs w:val="24"/>
        </w:rPr>
        <w:t xml:space="preserve">It </w:t>
      </w:r>
      <w:r w:rsidR="00A02E7F" w:rsidRPr="00A02E7F">
        <w:rPr>
          <w:rFonts w:ascii="Times New Roman" w:hAnsi="Times New Roman"/>
          <w:sz w:val="24"/>
          <w:szCs w:val="24"/>
        </w:rPr>
        <w:t>is correct that rule</w:t>
      </w:r>
      <w:r w:rsidR="00A02E7F" w:rsidRPr="00A02E7F">
        <w:rPr>
          <w:rFonts w:ascii="Times New Roman" w:eastAsia="Times New Roman" w:hAnsi="Times New Roman"/>
          <w:color w:val="202020"/>
          <w:sz w:val="24"/>
          <w:szCs w:val="24"/>
          <w:lang w:val="en-GB" w:eastAsia="en-ZW"/>
        </w:rPr>
        <w:t xml:space="preserve"> 4C allows a court to condone a departure from the rules if satisfied that the departure is required in the interest of justice.</w:t>
      </w:r>
      <w:r w:rsidR="00A02E7F" w:rsidRPr="00A02E7F">
        <w:rPr>
          <w:rFonts w:ascii="Times New Roman" w:hAnsi="Times New Roman"/>
          <w:sz w:val="24"/>
          <w:szCs w:val="24"/>
        </w:rPr>
        <w:t xml:space="preserve"> However, t</w:t>
      </w:r>
      <w:r w:rsidR="006833A4" w:rsidRPr="00A02E7F">
        <w:rPr>
          <w:rFonts w:ascii="Times New Roman" w:hAnsi="Times New Roman"/>
          <w:sz w:val="24"/>
          <w:szCs w:val="24"/>
        </w:rPr>
        <w:t>his is a substantial departure from the rules. Rule 389 espouses a peremptory requirement and must be complied with. It says “</w:t>
      </w:r>
      <w:r w:rsidR="006833A4" w:rsidRPr="00A02E7F">
        <w:rPr>
          <w:rFonts w:ascii="Times New Roman" w:eastAsiaTheme="minorHAnsi" w:hAnsi="Times New Roman"/>
          <w:sz w:val="24"/>
          <w:szCs w:val="24"/>
        </w:rPr>
        <w:t xml:space="preserve">such court application shall set forth distinctly the grounds of </w:t>
      </w:r>
      <w:r w:rsidR="006833A4" w:rsidRPr="00A02E7F">
        <w:rPr>
          <w:rFonts w:ascii="Times New Roman" w:eastAsiaTheme="minorHAnsi" w:hAnsi="Times New Roman"/>
          <w:sz w:val="24"/>
          <w:szCs w:val="24"/>
        </w:rPr>
        <w:lastRenderedPageBreak/>
        <w:t xml:space="preserve">complaint,” this requirement must be complied with. </w:t>
      </w:r>
      <w:r w:rsidR="006833A4" w:rsidRPr="00A02E7F">
        <w:rPr>
          <w:rFonts w:ascii="Times New Roman" w:hAnsi="Times New Roman"/>
          <w:sz w:val="24"/>
          <w:szCs w:val="24"/>
        </w:rPr>
        <w:t xml:space="preserve">In my view, rule 4C cannot come to </w:t>
      </w:r>
      <w:r w:rsidR="00A02E7F">
        <w:rPr>
          <w:rFonts w:ascii="Times New Roman" w:hAnsi="Times New Roman"/>
          <w:sz w:val="24"/>
          <w:szCs w:val="24"/>
        </w:rPr>
        <w:t xml:space="preserve">the </w:t>
      </w:r>
      <w:r w:rsidR="006833A4" w:rsidRPr="00A02E7F">
        <w:rPr>
          <w:rFonts w:ascii="Times New Roman" w:hAnsi="Times New Roman"/>
          <w:sz w:val="24"/>
          <w:szCs w:val="24"/>
        </w:rPr>
        <w:t xml:space="preserve">rescue </w:t>
      </w:r>
      <w:r w:rsidR="00A02E7F">
        <w:rPr>
          <w:rFonts w:ascii="Times New Roman" w:hAnsi="Times New Roman"/>
          <w:sz w:val="24"/>
          <w:szCs w:val="24"/>
        </w:rPr>
        <w:t xml:space="preserve">of </w:t>
      </w:r>
      <w:r w:rsidR="006833A4" w:rsidRPr="00A02E7F">
        <w:rPr>
          <w:rFonts w:ascii="Times New Roman" w:hAnsi="Times New Roman"/>
          <w:sz w:val="24"/>
          <w:szCs w:val="24"/>
        </w:rPr>
        <w:t xml:space="preserve">a litigant in such </w:t>
      </w:r>
      <w:r w:rsidR="006833A4">
        <w:rPr>
          <w:rFonts w:ascii="Times New Roman" w:hAnsi="Times New Roman"/>
          <w:sz w:val="24"/>
          <w:szCs w:val="24"/>
        </w:rPr>
        <w:t xml:space="preserve">a case. See: </w:t>
      </w:r>
      <w:r w:rsidR="006833A4" w:rsidRPr="007C5A7F">
        <w:rPr>
          <w:rFonts w:ascii="Times New Roman" w:hAnsi="Times New Roman"/>
          <w:i/>
          <w:sz w:val="24"/>
          <w:szCs w:val="24"/>
        </w:rPr>
        <w:t xml:space="preserve">Zimbabwe Open University v </w:t>
      </w:r>
      <w:proofErr w:type="spellStart"/>
      <w:r w:rsidR="006833A4" w:rsidRPr="007C5A7F">
        <w:rPr>
          <w:rFonts w:ascii="Times New Roman" w:hAnsi="Times New Roman"/>
          <w:i/>
          <w:sz w:val="24"/>
          <w:szCs w:val="24"/>
        </w:rPr>
        <w:t>Mazombwe</w:t>
      </w:r>
      <w:proofErr w:type="spellEnd"/>
      <w:r w:rsidR="006833A4">
        <w:rPr>
          <w:rFonts w:ascii="Times New Roman" w:hAnsi="Times New Roman"/>
          <w:sz w:val="24"/>
          <w:szCs w:val="24"/>
        </w:rPr>
        <w:t xml:space="preserve"> 2009 (1) ZLR 101(H); </w:t>
      </w:r>
      <w:proofErr w:type="spellStart"/>
      <w:r w:rsidR="006833A4" w:rsidRPr="00B111BC">
        <w:rPr>
          <w:rFonts w:ascii="Times New Roman" w:hAnsi="Times New Roman"/>
          <w:i/>
          <w:sz w:val="24"/>
          <w:szCs w:val="24"/>
        </w:rPr>
        <w:t>Fanuel</w:t>
      </w:r>
      <w:proofErr w:type="spellEnd"/>
      <w:r w:rsidR="00E33535">
        <w:rPr>
          <w:rFonts w:ascii="Times New Roman" w:hAnsi="Times New Roman"/>
          <w:i/>
          <w:sz w:val="24"/>
          <w:szCs w:val="24"/>
        </w:rPr>
        <w:t xml:space="preserve"> </w:t>
      </w:r>
      <w:proofErr w:type="spellStart"/>
      <w:r w:rsidR="006833A4" w:rsidRPr="00B111BC">
        <w:rPr>
          <w:rFonts w:ascii="Times New Roman" w:hAnsi="Times New Roman"/>
          <w:i/>
          <w:sz w:val="24"/>
          <w:szCs w:val="24"/>
        </w:rPr>
        <w:t>Mwayera</w:t>
      </w:r>
      <w:proofErr w:type="spellEnd"/>
      <w:r w:rsidR="006833A4" w:rsidRPr="00B111BC">
        <w:rPr>
          <w:rFonts w:ascii="Times New Roman" w:hAnsi="Times New Roman"/>
          <w:i/>
          <w:sz w:val="24"/>
          <w:szCs w:val="24"/>
        </w:rPr>
        <w:t xml:space="preserve"> v Molly </w:t>
      </w:r>
      <w:proofErr w:type="spellStart"/>
      <w:r w:rsidR="006833A4" w:rsidRPr="00B111BC">
        <w:rPr>
          <w:rFonts w:ascii="Times New Roman" w:hAnsi="Times New Roman"/>
          <w:i/>
          <w:sz w:val="24"/>
          <w:szCs w:val="24"/>
        </w:rPr>
        <w:t>Chivizhe</w:t>
      </w:r>
      <w:proofErr w:type="spellEnd"/>
      <w:r w:rsidR="00E33535">
        <w:rPr>
          <w:rFonts w:ascii="Times New Roman" w:hAnsi="Times New Roman"/>
          <w:i/>
          <w:sz w:val="24"/>
          <w:szCs w:val="24"/>
        </w:rPr>
        <w:t xml:space="preserve"> </w:t>
      </w:r>
      <w:r w:rsidR="006833A4" w:rsidRPr="00B111BC">
        <w:rPr>
          <w:rFonts w:ascii="Times New Roman" w:hAnsi="Times New Roman"/>
          <w:i/>
          <w:sz w:val="24"/>
          <w:szCs w:val="24"/>
        </w:rPr>
        <w:t>&amp; Others</w:t>
      </w:r>
      <w:r w:rsidR="00E33535">
        <w:rPr>
          <w:rFonts w:ascii="Times New Roman" w:hAnsi="Times New Roman"/>
          <w:i/>
          <w:sz w:val="24"/>
          <w:szCs w:val="24"/>
        </w:rPr>
        <w:t xml:space="preserve"> </w:t>
      </w:r>
      <w:r w:rsidR="006833A4" w:rsidRPr="00B111BC">
        <w:rPr>
          <w:rFonts w:ascii="Times New Roman" w:hAnsi="Times New Roman"/>
          <w:sz w:val="24"/>
          <w:szCs w:val="24"/>
        </w:rPr>
        <w:t>SC 174/11</w:t>
      </w:r>
      <w:r w:rsidR="006833A4">
        <w:rPr>
          <w:rFonts w:ascii="Times New Roman" w:hAnsi="Times New Roman"/>
          <w:sz w:val="24"/>
          <w:szCs w:val="24"/>
        </w:rPr>
        <w:t>.</w:t>
      </w:r>
    </w:p>
    <w:p w:rsidR="006833A4" w:rsidRPr="006833A4" w:rsidRDefault="006833A4" w:rsidP="006833A4">
      <w:pPr>
        <w:spacing w:after="0" w:line="360" w:lineRule="auto"/>
        <w:ind w:firstLine="720"/>
        <w:jc w:val="both"/>
        <w:rPr>
          <w:rFonts w:ascii="Times New Roman" w:eastAsiaTheme="minorHAnsi" w:hAnsi="Times New Roman"/>
        </w:rPr>
      </w:pPr>
    </w:p>
    <w:p w:rsidR="001417A4" w:rsidRPr="001417A4" w:rsidRDefault="008751ED" w:rsidP="001417A4">
      <w:pPr>
        <w:pStyle w:val="NormalWeb"/>
        <w:shd w:val="clear" w:color="auto" w:fill="FFFFFF"/>
        <w:spacing w:before="0" w:beforeAutospacing="0" w:after="168" w:afterAutospacing="0" w:line="360" w:lineRule="auto"/>
        <w:ind w:firstLine="1440"/>
        <w:jc w:val="both"/>
      </w:pPr>
      <w:r>
        <w:rPr>
          <w:color w:val="666666"/>
        </w:rPr>
        <w:t>Rule 389 demands that the</w:t>
      </w:r>
      <w:r w:rsidR="001906DA" w:rsidRPr="00D933CA">
        <w:rPr>
          <w:color w:val="666666"/>
        </w:rPr>
        <w:t xml:space="preserve"> grounds of complain</w:t>
      </w:r>
      <w:r w:rsidR="00D933CA" w:rsidRPr="00D933CA">
        <w:rPr>
          <w:color w:val="666666"/>
        </w:rPr>
        <w:t xml:space="preserve">ant must be distinctly </w:t>
      </w:r>
      <w:r w:rsidR="001906DA" w:rsidRPr="00D933CA">
        <w:rPr>
          <w:color w:val="666666"/>
        </w:rPr>
        <w:t xml:space="preserve">stated in the court application itself. </w:t>
      </w:r>
      <w:r w:rsidR="00D933CA" w:rsidRPr="00D933CA">
        <w:rPr>
          <w:rFonts w:eastAsiaTheme="minorHAnsi"/>
        </w:rPr>
        <w:t xml:space="preserve">The internet library defines the word </w:t>
      </w:r>
      <w:r w:rsidR="00D933CA" w:rsidRPr="008D08A2">
        <w:rPr>
          <w:rFonts w:eastAsiaTheme="minorHAnsi"/>
          <w:i/>
        </w:rPr>
        <w:t>distinctly</w:t>
      </w:r>
      <w:r w:rsidR="00D933CA" w:rsidRPr="00D933CA">
        <w:rPr>
          <w:rFonts w:eastAsiaTheme="minorHAnsi"/>
        </w:rPr>
        <w:t xml:space="preserve"> to mean </w:t>
      </w:r>
      <w:r w:rsidR="00D933CA" w:rsidRPr="00D933CA">
        <w:rPr>
          <w:color w:val="202124"/>
        </w:rPr>
        <w:t xml:space="preserve">readily distinguishable; clearly; very noticeable or apparent. </w:t>
      </w:r>
      <w:r w:rsidR="00D933CA">
        <w:rPr>
          <w:color w:val="202124"/>
        </w:rPr>
        <w:t xml:space="preserve">This means the grounds of the complaint must be </w:t>
      </w:r>
      <w:r w:rsidR="00D933CA" w:rsidRPr="00D933CA">
        <w:rPr>
          <w:color w:val="202124"/>
        </w:rPr>
        <w:t>readily distinguishable; clearly; very no</w:t>
      </w:r>
      <w:r w:rsidR="00D933CA">
        <w:rPr>
          <w:color w:val="202124"/>
        </w:rPr>
        <w:t xml:space="preserve">ticeable or apparent on the face of the application. </w:t>
      </w:r>
      <w:r w:rsidR="00D933CA">
        <w:t xml:space="preserve">The </w:t>
      </w:r>
      <w:r w:rsidR="008D08A2">
        <w:t xml:space="preserve">court and the </w:t>
      </w:r>
      <w:r w:rsidR="00D933CA">
        <w:t>respondent</w:t>
      </w:r>
      <w:r w:rsidR="008D08A2">
        <w:t>s must not look in the affidavit for</w:t>
      </w:r>
      <w:r w:rsidR="00D933CA">
        <w:t xml:space="preserve"> the grounds upon which the application is based. The affidavit must only provide facts in support of the grounds stated in the application</w:t>
      </w:r>
      <w:r w:rsidR="008D08A2">
        <w:t xml:space="preserve"> itself</w:t>
      </w:r>
      <w:r w:rsidR="00D933CA">
        <w:t xml:space="preserve">. </w:t>
      </w:r>
      <w:r w:rsidR="001417A4">
        <w:t>This</w:t>
      </w:r>
      <w:r w:rsidR="00123BFF">
        <w:t xml:space="preserve"> is what</w:t>
      </w:r>
      <w:r w:rsidR="001417A4">
        <w:t xml:space="preserve"> rule 389 speaks to. </w:t>
      </w:r>
    </w:p>
    <w:p w:rsidR="00FA5C8A" w:rsidRPr="0066325D" w:rsidRDefault="00D933CA" w:rsidP="0066325D">
      <w:pPr>
        <w:spacing w:line="360" w:lineRule="auto"/>
        <w:ind w:firstLine="720"/>
        <w:jc w:val="both"/>
        <w:rPr>
          <w:rFonts w:ascii="Times New Roman" w:hAnsi="Times New Roman"/>
          <w:bCs/>
          <w:i/>
          <w:sz w:val="24"/>
          <w:szCs w:val="24"/>
        </w:rPr>
      </w:pPr>
      <w:r w:rsidRPr="00BA7863">
        <w:rPr>
          <w:rFonts w:ascii="Times New Roman" w:hAnsi="Times New Roman"/>
          <w:sz w:val="24"/>
          <w:szCs w:val="24"/>
        </w:rPr>
        <w:t>I take the view that a party seeking to hold an opponent in contempt of a civil court order must comply with the rules of c</w:t>
      </w:r>
      <w:r w:rsidR="008751ED">
        <w:rPr>
          <w:rFonts w:ascii="Times New Roman" w:hAnsi="Times New Roman"/>
          <w:sz w:val="24"/>
          <w:szCs w:val="24"/>
        </w:rPr>
        <w:t>ourt. The rules require that up-</w:t>
      </w:r>
      <w:r w:rsidRPr="00BA7863">
        <w:rPr>
          <w:rFonts w:ascii="Times New Roman" w:hAnsi="Times New Roman"/>
          <w:sz w:val="24"/>
          <w:szCs w:val="24"/>
        </w:rPr>
        <w:t>front, in the court application its</w:t>
      </w:r>
      <w:r>
        <w:rPr>
          <w:rFonts w:ascii="Times New Roman" w:hAnsi="Times New Roman"/>
          <w:sz w:val="24"/>
          <w:szCs w:val="24"/>
        </w:rPr>
        <w:t xml:space="preserve">elf the </w:t>
      </w:r>
      <w:r w:rsidRPr="00BA7863">
        <w:rPr>
          <w:rFonts w:ascii="Times New Roman" w:hAnsi="Times New Roman"/>
          <w:sz w:val="24"/>
          <w:szCs w:val="24"/>
        </w:rPr>
        <w:t>contemnor</w:t>
      </w:r>
      <w:r w:rsidR="00C97095">
        <w:rPr>
          <w:rFonts w:ascii="Times New Roman" w:hAnsi="Times New Roman"/>
          <w:sz w:val="24"/>
          <w:szCs w:val="24"/>
        </w:rPr>
        <w:t xml:space="preserve"> must be alerted distinctly</w:t>
      </w:r>
      <w:r>
        <w:rPr>
          <w:rFonts w:ascii="Times New Roman" w:hAnsi="Times New Roman"/>
          <w:sz w:val="24"/>
          <w:szCs w:val="24"/>
        </w:rPr>
        <w:t xml:space="preserve">of </w:t>
      </w:r>
      <w:r w:rsidRPr="00BA7863">
        <w:rPr>
          <w:rFonts w:ascii="Times New Roman" w:hAnsi="Times New Roman"/>
          <w:sz w:val="24"/>
          <w:szCs w:val="24"/>
        </w:rPr>
        <w:t xml:space="preserve">the grounds upon which his contempt </w:t>
      </w:r>
      <w:r>
        <w:rPr>
          <w:rFonts w:ascii="Times New Roman" w:hAnsi="Times New Roman"/>
          <w:sz w:val="24"/>
          <w:szCs w:val="24"/>
        </w:rPr>
        <w:t>of co</w:t>
      </w:r>
      <w:r w:rsidR="00272165">
        <w:rPr>
          <w:rFonts w:ascii="Times New Roman" w:hAnsi="Times New Roman"/>
          <w:sz w:val="24"/>
          <w:szCs w:val="24"/>
        </w:rPr>
        <w:t xml:space="preserve">urt is sought. This requirement </w:t>
      </w:r>
      <w:r>
        <w:rPr>
          <w:rFonts w:ascii="Times New Roman" w:hAnsi="Times New Roman"/>
          <w:sz w:val="24"/>
          <w:szCs w:val="24"/>
        </w:rPr>
        <w:t>serve</w:t>
      </w:r>
      <w:r w:rsidR="00053DAE">
        <w:rPr>
          <w:rFonts w:ascii="Times New Roman" w:hAnsi="Times New Roman"/>
          <w:sz w:val="24"/>
          <w:szCs w:val="24"/>
        </w:rPr>
        <w:t>s</w:t>
      </w:r>
      <w:r>
        <w:rPr>
          <w:rFonts w:ascii="Times New Roman" w:hAnsi="Times New Roman"/>
          <w:sz w:val="24"/>
          <w:szCs w:val="24"/>
        </w:rPr>
        <w:t xml:space="preserve"> a useful and important purpose in such </w:t>
      </w:r>
      <w:r w:rsidRPr="00CD6CA7">
        <w:rPr>
          <w:rFonts w:ascii="Times New Roman" w:hAnsi="Times New Roman"/>
          <w:sz w:val="24"/>
          <w:szCs w:val="24"/>
        </w:rPr>
        <w:t xml:space="preserve">litigation. </w:t>
      </w:r>
      <w:r w:rsidR="00C97095" w:rsidRPr="00CD6CA7">
        <w:rPr>
          <w:rFonts w:ascii="Times New Roman" w:hAnsi="Times New Roman"/>
          <w:sz w:val="24"/>
          <w:szCs w:val="24"/>
        </w:rPr>
        <w:t xml:space="preserve">To accuse someone of contempt of court is a serious indictment. </w:t>
      </w:r>
      <w:r w:rsidR="00CD6CA7" w:rsidRPr="00CD6CA7">
        <w:rPr>
          <w:rFonts w:ascii="Times New Roman" w:hAnsi="Times New Roman"/>
          <w:sz w:val="24"/>
          <w:szCs w:val="24"/>
        </w:rPr>
        <w:t>The</w:t>
      </w:r>
      <w:r w:rsidR="00CD6CA7" w:rsidRPr="00CD6CA7">
        <w:rPr>
          <w:rFonts w:ascii="Times New Roman" w:eastAsiaTheme="minorHAnsi" w:hAnsi="Times New Roman"/>
          <w:color w:val="000000"/>
          <w:sz w:val="24"/>
          <w:szCs w:val="24"/>
        </w:rPr>
        <w:t xml:space="preserve"> Constitution of Zimbab</w:t>
      </w:r>
      <w:r w:rsidR="00CD6CA7">
        <w:rPr>
          <w:rFonts w:ascii="Times New Roman" w:eastAsiaTheme="minorHAnsi" w:hAnsi="Times New Roman"/>
          <w:color w:val="000000"/>
          <w:sz w:val="24"/>
          <w:szCs w:val="24"/>
        </w:rPr>
        <w:t>we Amendment (No. 20) Act, 2013</w:t>
      </w:r>
      <w:r w:rsidR="00C97095" w:rsidRPr="00CD6CA7">
        <w:rPr>
          <w:rFonts w:ascii="Times New Roman" w:hAnsi="Times New Roman"/>
          <w:sz w:val="24"/>
          <w:szCs w:val="24"/>
        </w:rPr>
        <w:t xml:space="preserve">recognises the supremacy of the rule </w:t>
      </w:r>
      <w:r w:rsidR="00CD6CA7">
        <w:rPr>
          <w:rFonts w:ascii="Times New Roman" w:hAnsi="Times New Roman"/>
          <w:sz w:val="24"/>
          <w:szCs w:val="24"/>
        </w:rPr>
        <w:t>of law as one of the core value</w:t>
      </w:r>
      <w:r w:rsidR="00C97095" w:rsidRPr="00CD6CA7">
        <w:rPr>
          <w:rFonts w:ascii="Times New Roman" w:hAnsi="Times New Roman"/>
          <w:sz w:val="24"/>
          <w:szCs w:val="24"/>
        </w:rPr>
        <w:t xml:space="preserve"> upon which </w:t>
      </w:r>
      <w:r w:rsidR="00EA41F1">
        <w:rPr>
          <w:rFonts w:ascii="Times New Roman" w:hAnsi="Times New Roman"/>
          <w:sz w:val="24"/>
          <w:szCs w:val="24"/>
        </w:rPr>
        <w:t xml:space="preserve">the </w:t>
      </w:r>
      <w:r w:rsidR="00C97095" w:rsidRPr="00CD6CA7">
        <w:rPr>
          <w:rFonts w:ascii="Times New Roman" w:hAnsi="Times New Roman"/>
          <w:sz w:val="24"/>
          <w:szCs w:val="24"/>
        </w:rPr>
        <w:t xml:space="preserve">State is founded. Civil contempt is the crime of disrespect to the court and the rule of law. </w:t>
      </w:r>
      <w:r w:rsidR="00CD6CA7" w:rsidRPr="00CD6CA7">
        <w:rPr>
          <w:rFonts w:ascii="Times New Roman" w:hAnsi="Times New Roman"/>
          <w:iCs/>
          <w:sz w:val="24"/>
          <w:szCs w:val="24"/>
        </w:rPr>
        <w:t>It follows from this that disobedience towards court orders or decisions risks rendering our courts impotent and judicial authority a mere mockery. The effectiveness of court orders or decisions is substantially determined by the assurance that they will be enforced.</w:t>
      </w:r>
      <w:r w:rsidR="00E33535">
        <w:rPr>
          <w:rFonts w:ascii="Times New Roman" w:hAnsi="Times New Roman"/>
          <w:iCs/>
          <w:sz w:val="24"/>
          <w:szCs w:val="24"/>
        </w:rPr>
        <w:t xml:space="preserve"> </w:t>
      </w:r>
      <w:r w:rsidR="00A02E7F" w:rsidRPr="0066325D">
        <w:rPr>
          <w:rFonts w:ascii="Times New Roman" w:hAnsi="Times New Roman"/>
          <w:sz w:val="24"/>
          <w:szCs w:val="24"/>
        </w:rPr>
        <w:t xml:space="preserve">See: </w:t>
      </w:r>
      <w:proofErr w:type="spellStart"/>
      <w:r w:rsidR="0044219C">
        <w:rPr>
          <w:rFonts w:ascii="Times New Roman" w:eastAsia="Times New Roman" w:hAnsi="Times New Roman"/>
          <w:i/>
          <w:color w:val="202020"/>
          <w:sz w:val="24"/>
          <w:szCs w:val="24"/>
          <w:lang w:eastAsia="en-ZW"/>
        </w:rPr>
        <w:t>Moyo</w:t>
      </w:r>
      <w:proofErr w:type="spellEnd"/>
      <w:r w:rsidR="0044219C">
        <w:rPr>
          <w:rFonts w:ascii="Times New Roman" w:eastAsia="Times New Roman" w:hAnsi="Times New Roman"/>
          <w:i/>
          <w:color w:val="202020"/>
          <w:sz w:val="24"/>
          <w:szCs w:val="24"/>
          <w:lang w:eastAsia="en-ZW"/>
        </w:rPr>
        <w:t xml:space="preserve"> v </w:t>
      </w:r>
      <w:proofErr w:type="spellStart"/>
      <w:r w:rsidR="0044219C">
        <w:rPr>
          <w:rFonts w:ascii="Times New Roman" w:eastAsia="Times New Roman" w:hAnsi="Times New Roman"/>
          <w:i/>
          <w:color w:val="202020"/>
          <w:sz w:val="24"/>
          <w:szCs w:val="24"/>
          <w:lang w:eastAsia="en-ZW"/>
        </w:rPr>
        <w:t>Macheka</w:t>
      </w:r>
      <w:proofErr w:type="spellEnd"/>
      <w:r w:rsidR="0044219C">
        <w:rPr>
          <w:rFonts w:ascii="Times New Roman" w:eastAsia="Times New Roman" w:hAnsi="Times New Roman"/>
          <w:i/>
          <w:color w:val="202020"/>
          <w:sz w:val="24"/>
          <w:szCs w:val="24"/>
          <w:lang w:eastAsia="en-ZW"/>
        </w:rPr>
        <w:t xml:space="preserve"> SC 55-</w:t>
      </w:r>
      <w:r w:rsidR="00A02E7F" w:rsidRPr="0066325D">
        <w:rPr>
          <w:rFonts w:ascii="Times New Roman" w:eastAsia="Times New Roman" w:hAnsi="Times New Roman"/>
          <w:i/>
          <w:color w:val="202020"/>
          <w:sz w:val="24"/>
          <w:szCs w:val="24"/>
          <w:lang w:eastAsia="en-ZW"/>
        </w:rPr>
        <w:t>05</w:t>
      </w:r>
      <w:r w:rsidR="0066325D" w:rsidRPr="0066325D">
        <w:rPr>
          <w:rFonts w:ascii="Times New Roman" w:eastAsia="Times New Roman" w:hAnsi="Times New Roman"/>
          <w:color w:val="202020"/>
          <w:sz w:val="24"/>
          <w:szCs w:val="24"/>
          <w:lang w:eastAsia="en-ZW"/>
        </w:rPr>
        <w:t xml:space="preserve">; </w:t>
      </w:r>
      <w:proofErr w:type="spellStart"/>
      <w:r w:rsidR="0066325D" w:rsidRPr="0066325D">
        <w:rPr>
          <w:rFonts w:ascii="Times New Roman" w:hAnsi="Times New Roman"/>
          <w:bCs/>
          <w:i/>
          <w:sz w:val="24"/>
          <w:szCs w:val="24"/>
        </w:rPr>
        <w:t>Pheko</w:t>
      </w:r>
      <w:proofErr w:type="spellEnd"/>
      <w:r w:rsidR="0066325D" w:rsidRPr="0066325D">
        <w:rPr>
          <w:rFonts w:ascii="Times New Roman" w:hAnsi="Times New Roman"/>
          <w:bCs/>
          <w:i/>
          <w:sz w:val="24"/>
          <w:szCs w:val="24"/>
        </w:rPr>
        <w:t xml:space="preserve"> and Others v Ekurhuleni City </w:t>
      </w:r>
      <w:r w:rsidR="0066325D" w:rsidRPr="0066325D">
        <w:rPr>
          <w:rFonts w:ascii="Times New Roman" w:hAnsi="Times New Roman"/>
          <w:sz w:val="24"/>
          <w:szCs w:val="24"/>
        </w:rPr>
        <w:t xml:space="preserve">2015 (5) SA 600 at </w:t>
      </w:r>
      <w:r w:rsidR="0066325D" w:rsidRPr="0066325D">
        <w:rPr>
          <w:rFonts w:ascii="Times New Roman" w:hAnsi="Times New Roman"/>
          <w:i/>
          <w:sz w:val="24"/>
          <w:szCs w:val="24"/>
        </w:rPr>
        <w:t>para</w:t>
      </w:r>
      <w:r w:rsidR="0066325D" w:rsidRPr="0066325D">
        <w:rPr>
          <w:rFonts w:ascii="Times New Roman" w:hAnsi="Times New Roman"/>
          <w:sz w:val="24"/>
          <w:szCs w:val="24"/>
        </w:rPr>
        <w:t xml:space="preserve"> 1.</w:t>
      </w:r>
      <w:r w:rsidR="00CD6CA7" w:rsidRPr="00CD6CA7">
        <w:rPr>
          <w:rFonts w:ascii="Times New Roman" w:hAnsi="Times New Roman"/>
          <w:sz w:val="24"/>
          <w:szCs w:val="24"/>
        </w:rPr>
        <w:t xml:space="preserve">An accusation of contempt of court is serious and the accuser must equally take it serious by complying with the rules of court.  </w:t>
      </w:r>
      <w:r w:rsidRPr="00CD6CA7">
        <w:rPr>
          <w:rFonts w:ascii="Times New Roman" w:hAnsi="Times New Roman"/>
          <w:sz w:val="24"/>
          <w:szCs w:val="24"/>
        </w:rPr>
        <w:t xml:space="preserve">The contemnor’s right to </w:t>
      </w:r>
      <w:r w:rsidR="00053DAE">
        <w:rPr>
          <w:rFonts w:ascii="Times New Roman" w:hAnsi="Times New Roman"/>
          <w:sz w:val="24"/>
          <w:szCs w:val="24"/>
        </w:rPr>
        <w:t>freedom and security is at risk</w:t>
      </w:r>
      <w:r w:rsidRPr="00CD6CA7">
        <w:rPr>
          <w:rFonts w:ascii="Times New Roman" w:hAnsi="Times New Roman"/>
          <w:sz w:val="24"/>
          <w:szCs w:val="24"/>
        </w:rPr>
        <w:t xml:space="preserve">. In </w:t>
      </w:r>
      <w:r>
        <w:rPr>
          <w:rFonts w:ascii="Times New Roman" w:hAnsi="Times New Roman"/>
          <w:sz w:val="24"/>
          <w:szCs w:val="24"/>
        </w:rPr>
        <w:t xml:space="preserve">appropriate cases </w:t>
      </w:r>
      <w:r w:rsidR="00EA41F1">
        <w:rPr>
          <w:rFonts w:ascii="Times New Roman" w:hAnsi="Times New Roman"/>
          <w:sz w:val="24"/>
          <w:szCs w:val="24"/>
        </w:rPr>
        <w:t xml:space="preserve">an </w:t>
      </w:r>
      <w:r>
        <w:rPr>
          <w:rFonts w:ascii="Times New Roman" w:hAnsi="Times New Roman"/>
          <w:sz w:val="24"/>
          <w:szCs w:val="24"/>
        </w:rPr>
        <w:t>application for contempt mig</w:t>
      </w:r>
      <w:r w:rsidR="00EA41F1">
        <w:rPr>
          <w:rFonts w:ascii="Times New Roman" w:hAnsi="Times New Roman"/>
          <w:sz w:val="24"/>
          <w:szCs w:val="24"/>
        </w:rPr>
        <w:t>ht result in imprisonment</w:t>
      </w:r>
      <w:r>
        <w:rPr>
          <w:rFonts w:ascii="Times New Roman" w:hAnsi="Times New Roman"/>
          <w:sz w:val="24"/>
          <w:szCs w:val="24"/>
        </w:rPr>
        <w:t xml:space="preserve">. </w:t>
      </w:r>
      <w:r w:rsidR="00C97095">
        <w:rPr>
          <w:rFonts w:ascii="Times New Roman" w:hAnsi="Times New Roman"/>
          <w:sz w:val="24"/>
          <w:szCs w:val="24"/>
        </w:rPr>
        <w:t>Compliance with rule 389 is important. Therefore, it is important</w:t>
      </w:r>
      <w:r w:rsidR="00EA41F1">
        <w:rPr>
          <w:rFonts w:ascii="Times New Roman" w:hAnsi="Times New Roman"/>
          <w:sz w:val="24"/>
          <w:szCs w:val="24"/>
        </w:rPr>
        <w:t xml:space="preserve"> that</w:t>
      </w:r>
      <w:r w:rsidR="00C97095">
        <w:rPr>
          <w:rFonts w:ascii="Times New Roman" w:hAnsi="Times New Roman"/>
          <w:sz w:val="24"/>
          <w:szCs w:val="24"/>
        </w:rPr>
        <w:t xml:space="preserve"> in filing such an application, the rules of</w:t>
      </w:r>
      <w:r w:rsidR="00EA41F1">
        <w:rPr>
          <w:rFonts w:ascii="Times New Roman" w:hAnsi="Times New Roman"/>
          <w:sz w:val="24"/>
          <w:szCs w:val="24"/>
        </w:rPr>
        <w:t xml:space="preserve"> court be observed without fail</w:t>
      </w:r>
      <w:r w:rsidR="00C97095">
        <w:rPr>
          <w:rFonts w:ascii="Times New Roman" w:hAnsi="Times New Roman"/>
          <w:sz w:val="24"/>
          <w:szCs w:val="24"/>
        </w:rPr>
        <w:t xml:space="preserve">. </w:t>
      </w:r>
      <w:r w:rsidR="00965543">
        <w:rPr>
          <w:rFonts w:ascii="Times New Roman" w:hAnsi="Times New Roman"/>
          <w:sz w:val="24"/>
          <w:szCs w:val="24"/>
        </w:rPr>
        <w:t xml:space="preserve">Without trying to hide behind rule 4C. </w:t>
      </w:r>
    </w:p>
    <w:p w:rsidR="003908F2" w:rsidRDefault="008E5836" w:rsidP="003908F2">
      <w:pPr>
        <w:spacing w:line="360" w:lineRule="auto"/>
        <w:ind w:firstLine="720"/>
        <w:jc w:val="both"/>
        <w:rPr>
          <w:rFonts w:ascii="Times New Roman" w:hAnsi="Times New Roman"/>
          <w:color w:val="666666"/>
          <w:sz w:val="24"/>
          <w:szCs w:val="24"/>
        </w:rPr>
      </w:pPr>
      <w:r w:rsidRPr="00D27571">
        <w:rPr>
          <w:rFonts w:ascii="Times New Roman" w:hAnsi="Times New Roman"/>
          <w:sz w:val="24"/>
          <w:szCs w:val="24"/>
        </w:rPr>
        <w:t xml:space="preserve">This is neither too much to ask, nor elevating form over substance. It is what the rules require and for a purpose.  </w:t>
      </w:r>
      <w:r w:rsidR="00D27571" w:rsidRPr="00D27571">
        <w:rPr>
          <w:rFonts w:ascii="Times New Roman" w:hAnsi="Times New Roman"/>
          <w:sz w:val="24"/>
          <w:szCs w:val="24"/>
        </w:rPr>
        <w:t xml:space="preserve">The Supreme Court in </w:t>
      </w:r>
      <w:proofErr w:type="spellStart"/>
      <w:r w:rsidR="00D27571" w:rsidRPr="00D27571">
        <w:rPr>
          <w:rFonts w:ascii="Times New Roman" w:hAnsi="Times New Roman"/>
          <w:i/>
          <w:color w:val="202020"/>
          <w:sz w:val="24"/>
          <w:szCs w:val="24"/>
          <w:shd w:val="clear" w:color="auto" w:fill="FFFFFF"/>
        </w:rPr>
        <w:t>Pasalk</w:t>
      </w:r>
      <w:proofErr w:type="spellEnd"/>
      <w:r w:rsidR="00D27571" w:rsidRPr="00D27571">
        <w:rPr>
          <w:rFonts w:ascii="Times New Roman" w:hAnsi="Times New Roman"/>
          <w:i/>
          <w:color w:val="202020"/>
          <w:sz w:val="24"/>
          <w:szCs w:val="24"/>
          <w:shd w:val="clear" w:color="auto" w:fill="FFFFFF"/>
        </w:rPr>
        <w:t xml:space="preserve"> and Another v </w:t>
      </w:r>
      <w:proofErr w:type="spellStart"/>
      <w:r w:rsidR="00D27571" w:rsidRPr="00D27571">
        <w:rPr>
          <w:rFonts w:ascii="Times New Roman" w:hAnsi="Times New Roman"/>
          <w:i/>
          <w:color w:val="202020"/>
          <w:sz w:val="24"/>
          <w:szCs w:val="24"/>
          <w:shd w:val="clear" w:color="auto" w:fill="FFFFFF"/>
        </w:rPr>
        <w:t>Kuzora</w:t>
      </w:r>
      <w:proofErr w:type="spellEnd"/>
      <w:r w:rsidR="00D27571" w:rsidRPr="00D27571">
        <w:rPr>
          <w:rFonts w:ascii="Times New Roman" w:hAnsi="Times New Roman"/>
          <w:i/>
          <w:color w:val="202020"/>
          <w:sz w:val="24"/>
          <w:szCs w:val="24"/>
          <w:shd w:val="clear" w:color="auto" w:fill="FFFFFF"/>
        </w:rPr>
        <w:t xml:space="preserve"> and Others </w:t>
      </w:r>
      <w:r w:rsidR="00D27571" w:rsidRPr="00D27571">
        <w:rPr>
          <w:rFonts w:ascii="Times New Roman" w:hAnsi="Times New Roman"/>
          <w:color w:val="202020"/>
          <w:sz w:val="24"/>
          <w:szCs w:val="24"/>
          <w:shd w:val="clear" w:color="auto" w:fill="FFFFFF"/>
        </w:rPr>
        <w:t xml:space="preserve">SC 5/03 </w:t>
      </w:r>
      <w:r w:rsidR="00010593">
        <w:rPr>
          <w:rFonts w:ascii="Times New Roman" w:hAnsi="Times New Roman"/>
          <w:color w:val="202020"/>
          <w:sz w:val="24"/>
          <w:szCs w:val="24"/>
          <w:shd w:val="clear" w:color="auto" w:fill="FFFFFF"/>
        </w:rPr>
        <w:t xml:space="preserve">to emphasising </w:t>
      </w:r>
      <w:r w:rsidR="00387B37">
        <w:rPr>
          <w:rFonts w:ascii="Times New Roman" w:hAnsi="Times New Roman"/>
          <w:color w:val="202020"/>
          <w:sz w:val="24"/>
          <w:szCs w:val="24"/>
          <w:shd w:val="clear" w:color="auto" w:fill="FFFFFF"/>
        </w:rPr>
        <w:t xml:space="preserve"> the importance of the equivalent rule 257</w:t>
      </w:r>
      <w:r w:rsidR="00010593">
        <w:rPr>
          <w:rFonts w:ascii="Times New Roman" w:hAnsi="Times New Roman"/>
          <w:color w:val="202020"/>
          <w:sz w:val="24"/>
          <w:szCs w:val="24"/>
          <w:shd w:val="clear" w:color="auto" w:fill="FFFFFF"/>
        </w:rPr>
        <w:t xml:space="preserve">held </w:t>
      </w:r>
      <w:r w:rsidR="00D27571" w:rsidRPr="00D27571">
        <w:rPr>
          <w:rFonts w:ascii="Times New Roman" w:hAnsi="Times New Roman"/>
          <w:color w:val="202020"/>
          <w:sz w:val="24"/>
          <w:szCs w:val="24"/>
          <w:shd w:val="clear" w:color="auto" w:fill="FFFFFF"/>
        </w:rPr>
        <w:t>that l</w:t>
      </w:r>
      <w:r w:rsidR="00D27571" w:rsidRPr="00D27571">
        <w:rPr>
          <w:rFonts w:ascii="Times New Roman" w:hAnsi="Times New Roman"/>
          <w:color w:val="666666"/>
          <w:sz w:val="24"/>
          <w:szCs w:val="24"/>
        </w:rPr>
        <w:t xml:space="preserve">egal practitioners </w:t>
      </w:r>
      <w:r w:rsidR="00D27571" w:rsidRPr="00D27571">
        <w:rPr>
          <w:rFonts w:ascii="Times New Roman" w:hAnsi="Times New Roman"/>
          <w:color w:val="666666"/>
          <w:sz w:val="24"/>
          <w:szCs w:val="24"/>
        </w:rPr>
        <w:lastRenderedPageBreak/>
        <w:t>are warned that they risk not only being non-suited but also being ordered to pay costs </w:t>
      </w:r>
      <w:r w:rsidR="00D27571" w:rsidRPr="00D27571">
        <w:rPr>
          <w:rFonts w:ascii="Times New Roman" w:hAnsi="Times New Roman"/>
          <w:i/>
          <w:iCs/>
          <w:color w:val="666666"/>
          <w:sz w:val="24"/>
          <w:szCs w:val="24"/>
        </w:rPr>
        <w:t xml:space="preserve">de </w:t>
      </w:r>
      <w:proofErr w:type="spellStart"/>
      <w:r w:rsidR="00D27571" w:rsidRPr="00D27571">
        <w:rPr>
          <w:rFonts w:ascii="Times New Roman" w:hAnsi="Times New Roman"/>
          <w:i/>
          <w:iCs/>
          <w:color w:val="666666"/>
          <w:sz w:val="24"/>
          <w:szCs w:val="24"/>
        </w:rPr>
        <w:t>bonis</w:t>
      </w:r>
      <w:proofErr w:type="spellEnd"/>
      <w:r w:rsidR="00E33535">
        <w:rPr>
          <w:rFonts w:ascii="Times New Roman" w:hAnsi="Times New Roman"/>
          <w:i/>
          <w:iCs/>
          <w:color w:val="666666"/>
          <w:sz w:val="24"/>
          <w:szCs w:val="24"/>
        </w:rPr>
        <w:t xml:space="preserve"> </w:t>
      </w:r>
      <w:proofErr w:type="spellStart"/>
      <w:r w:rsidR="00D27571" w:rsidRPr="00D27571">
        <w:rPr>
          <w:rFonts w:ascii="Times New Roman" w:hAnsi="Times New Roman"/>
          <w:i/>
          <w:iCs/>
          <w:color w:val="666666"/>
          <w:sz w:val="24"/>
          <w:szCs w:val="24"/>
        </w:rPr>
        <w:t>propriis</w:t>
      </w:r>
      <w:proofErr w:type="spellEnd"/>
      <w:r w:rsidR="00D27571" w:rsidRPr="00D27571">
        <w:rPr>
          <w:rFonts w:ascii="Times New Roman" w:hAnsi="Times New Roman"/>
          <w:color w:val="666666"/>
          <w:sz w:val="24"/>
          <w:szCs w:val="24"/>
        </w:rPr>
        <w:t xml:space="preserve"> for failure to comply with the rule. </w:t>
      </w:r>
      <w:r w:rsidR="003908F2">
        <w:rPr>
          <w:rFonts w:ascii="Times New Roman" w:hAnsi="Times New Roman"/>
          <w:color w:val="666666"/>
          <w:sz w:val="24"/>
          <w:szCs w:val="24"/>
        </w:rPr>
        <w:t xml:space="preserve">The non-compliance with the peremptory requirements of rule 389 </w:t>
      </w:r>
      <w:r w:rsidR="003908F2">
        <w:rPr>
          <w:rFonts w:ascii="Times New Roman" w:hAnsi="Times New Roman"/>
          <w:sz w:val="24"/>
          <w:szCs w:val="24"/>
        </w:rPr>
        <w:t>should dispose</w:t>
      </w:r>
      <w:r w:rsidR="00275E84">
        <w:rPr>
          <w:rFonts w:ascii="Times New Roman" w:hAnsi="Times New Roman"/>
          <w:sz w:val="24"/>
          <w:szCs w:val="24"/>
        </w:rPr>
        <w:t xml:space="preserve"> of this application without delving into the merits. </w:t>
      </w:r>
      <w:r w:rsidR="00DF35F3">
        <w:rPr>
          <w:rFonts w:ascii="Times New Roman" w:hAnsi="Times New Roman"/>
          <w:sz w:val="24"/>
          <w:szCs w:val="24"/>
        </w:rPr>
        <w:t xml:space="preserve">This application is fatally defective. </w:t>
      </w:r>
      <w:r w:rsidR="00010593">
        <w:rPr>
          <w:rFonts w:ascii="Times New Roman" w:hAnsi="Times New Roman"/>
          <w:sz w:val="24"/>
          <w:szCs w:val="24"/>
        </w:rPr>
        <w:t>It cannot be rescued by rule 4C.</w:t>
      </w:r>
    </w:p>
    <w:p w:rsidR="00512433" w:rsidRPr="00512433" w:rsidRDefault="00512433" w:rsidP="00512433">
      <w:pPr>
        <w:spacing w:line="360" w:lineRule="auto"/>
        <w:ind w:firstLine="720"/>
        <w:jc w:val="both"/>
        <w:rPr>
          <w:rFonts w:ascii="Times New Roman" w:hAnsi="Times New Roman"/>
          <w:color w:val="666666"/>
          <w:sz w:val="24"/>
          <w:szCs w:val="24"/>
        </w:rPr>
      </w:pPr>
      <w:r w:rsidRPr="00512433">
        <w:rPr>
          <w:rFonts w:ascii="Times New Roman" w:eastAsiaTheme="minorHAnsi" w:hAnsi="Times New Roman"/>
          <w:sz w:val="24"/>
          <w:szCs w:val="24"/>
        </w:rPr>
        <w:t xml:space="preserve">Costs are always at the discretion of the court. </w:t>
      </w:r>
      <w:r w:rsidRPr="00512433">
        <w:rPr>
          <w:rFonts w:ascii="Times New Roman" w:hAnsi="Times New Roman"/>
          <w:sz w:val="24"/>
          <w:szCs w:val="24"/>
        </w:rPr>
        <w:t>The applicant has failed to obtain the relief he sought from this court. There are no special reasons warranting a departure from the general rule that costs should follow the result.</w:t>
      </w:r>
      <w:r w:rsidRPr="00512433">
        <w:rPr>
          <w:rFonts w:ascii="Times New Roman" w:eastAsiaTheme="minorHAnsi" w:hAnsi="Times New Roman"/>
          <w:sz w:val="24"/>
          <w:szCs w:val="24"/>
        </w:rPr>
        <w:t xml:space="preserve">Accordingly, the applicant must bear the respondents’ costs. The elephant in the room remains the poorly drafted court application. </w:t>
      </w:r>
    </w:p>
    <w:p w:rsidR="00512433" w:rsidRPr="00512433" w:rsidRDefault="00512433" w:rsidP="00512433">
      <w:pPr>
        <w:autoSpaceDE w:val="0"/>
        <w:autoSpaceDN w:val="0"/>
        <w:adjustRightInd w:val="0"/>
        <w:spacing w:after="0" w:line="240" w:lineRule="auto"/>
        <w:rPr>
          <w:rFonts w:ascii="Times New Roman" w:eastAsiaTheme="minorHAnsi" w:hAnsi="Times New Roman"/>
          <w:sz w:val="24"/>
          <w:szCs w:val="24"/>
        </w:rPr>
      </w:pPr>
    </w:p>
    <w:p w:rsidR="009C0078" w:rsidRDefault="009C0078" w:rsidP="009C0078">
      <w:pPr>
        <w:spacing w:line="360" w:lineRule="auto"/>
        <w:jc w:val="both"/>
        <w:rPr>
          <w:rFonts w:ascii="Times New Roman" w:hAnsi="Times New Roman"/>
          <w:b/>
          <w:sz w:val="24"/>
          <w:szCs w:val="24"/>
        </w:rPr>
      </w:pPr>
      <w:r w:rsidRPr="009C0078">
        <w:rPr>
          <w:rFonts w:ascii="Times New Roman" w:hAnsi="Times New Roman"/>
          <w:b/>
          <w:sz w:val="24"/>
          <w:szCs w:val="24"/>
        </w:rPr>
        <w:t xml:space="preserve">Disposition </w:t>
      </w:r>
    </w:p>
    <w:p w:rsidR="008C0114" w:rsidRPr="008C0114" w:rsidRDefault="008C0114" w:rsidP="001215D5">
      <w:pPr>
        <w:pStyle w:val="Default"/>
        <w:spacing w:line="360" w:lineRule="auto"/>
        <w:ind w:firstLine="720"/>
        <w:jc w:val="both"/>
      </w:pPr>
      <w:r w:rsidRPr="008C0114">
        <w:t xml:space="preserve">In the result, I order as follows: </w:t>
      </w:r>
      <w:r w:rsidR="001215D5">
        <w:t xml:space="preserve">(1) the point </w:t>
      </w:r>
      <w:r w:rsidR="001215D5" w:rsidRPr="00D73547">
        <w:rPr>
          <w:i/>
        </w:rPr>
        <w:t>in limine</w:t>
      </w:r>
      <w:r w:rsidR="001215D5">
        <w:t xml:space="preserve"> is upheld. (2) T</w:t>
      </w:r>
      <w:r>
        <w:t>his</w:t>
      </w:r>
      <w:r w:rsidRPr="008C0114">
        <w:t xml:space="preserve"> application is struck off the roll with costs of suit. </w:t>
      </w:r>
    </w:p>
    <w:p w:rsidR="008C0114" w:rsidRPr="008C0114" w:rsidRDefault="008C0114" w:rsidP="008C0114">
      <w:pPr>
        <w:autoSpaceDE w:val="0"/>
        <w:autoSpaceDN w:val="0"/>
        <w:adjustRightInd w:val="0"/>
        <w:spacing w:after="0" w:line="360" w:lineRule="auto"/>
        <w:jc w:val="both"/>
        <w:rPr>
          <w:rFonts w:ascii="Times New Roman" w:eastAsiaTheme="minorHAnsi" w:hAnsi="Times New Roman"/>
          <w:i/>
          <w:iCs/>
          <w:color w:val="000000"/>
          <w:sz w:val="24"/>
          <w:szCs w:val="24"/>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D73547" w:rsidRDefault="00D73547"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Default="008C0114" w:rsidP="008C0114">
      <w:pPr>
        <w:autoSpaceDE w:val="0"/>
        <w:autoSpaceDN w:val="0"/>
        <w:adjustRightInd w:val="0"/>
        <w:spacing w:after="0" w:line="240" w:lineRule="auto"/>
        <w:rPr>
          <w:rFonts w:ascii="Times New Roman" w:eastAsiaTheme="minorHAnsi" w:hAnsi="Times New Roman"/>
          <w:i/>
          <w:iCs/>
          <w:color w:val="000000"/>
          <w:sz w:val="23"/>
          <w:szCs w:val="23"/>
        </w:rPr>
      </w:pPr>
    </w:p>
    <w:p w:rsidR="008C0114" w:rsidRPr="008C0114" w:rsidRDefault="00334A1E" w:rsidP="008C0114">
      <w:pPr>
        <w:autoSpaceDE w:val="0"/>
        <w:autoSpaceDN w:val="0"/>
        <w:adjustRightInd w:val="0"/>
        <w:spacing w:after="0" w:line="240" w:lineRule="auto"/>
        <w:rPr>
          <w:rFonts w:ascii="Times New Roman" w:eastAsiaTheme="minorHAnsi" w:hAnsi="Times New Roman"/>
          <w:color w:val="000000"/>
          <w:sz w:val="23"/>
          <w:szCs w:val="23"/>
        </w:rPr>
      </w:pPr>
      <w:r w:rsidRPr="00334A1E">
        <w:rPr>
          <w:rFonts w:ascii="Times New Roman" w:eastAsiaTheme="minorHAnsi" w:hAnsi="Times New Roman"/>
          <w:i/>
          <w:color w:val="000000"/>
          <w:sz w:val="23"/>
          <w:szCs w:val="23"/>
        </w:rPr>
        <w:t xml:space="preserve">Mesdames </w:t>
      </w:r>
      <w:proofErr w:type="spellStart"/>
      <w:r w:rsidRPr="00334A1E">
        <w:rPr>
          <w:rFonts w:ascii="Times New Roman" w:eastAsiaTheme="minorHAnsi" w:hAnsi="Times New Roman"/>
          <w:i/>
          <w:color w:val="000000"/>
          <w:sz w:val="23"/>
          <w:szCs w:val="23"/>
        </w:rPr>
        <w:t>Vundhla-Phulu</w:t>
      </w:r>
      <w:proofErr w:type="spellEnd"/>
      <w:r w:rsidR="00E33535">
        <w:rPr>
          <w:rFonts w:ascii="Times New Roman" w:eastAsiaTheme="minorHAnsi" w:hAnsi="Times New Roman"/>
          <w:i/>
          <w:color w:val="000000"/>
          <w:sz w:val="23"/>
          <w:szCs w:val="23"/>
        </w:rPr>
        <w:t xml:space="preserve"> </w:t>
      </w:r>
      <w:r w:rsidRPr="00334A1E">
        <w:rPr>
          <w:rFonts w:ascii="Times New Roman" w:eastAsiaTheme="minorHAnsi" w:hAnsi="Times New Roman"/>
          <w:i/>
          <w:color w:val="000000"/>
          <w:sz w:val="23"/>
          <w:szCs w:val="23"/>
        </w:rPr>
        <w:t>&amp; Partners</w:t>
      </w:r>
      <w:r>
        <w:rPr>
          <w:rFonts w:ascii="Times New Roman" w:eastAsiaTheme="minorHAnsi" w:hAnsi="Times New Roman"/>
          <w:color w:val="000000"/>
          <w:sz w:val="23"/>
          <w:szCs w:val="23"/>
        </w:rPr>
        <w:t xml:space="preserve">, </w:t>
      </w:r>
      <w:r w:rsidR="008C0114" w:rsidRPr="008C0114">
        <w:rPr>
          <w:rFonts w:ascii="Times New Roman" w:eastAsiaTheme="minorHAnsi" w:hAnsi="Times New Roman"/>
          <w:color w:val="000000"/>
          <w:sz w:val="23"/>
          <w:szCs w:val="23"/>
        </w:rPr>
        <w:t xml:space="preserve">applicant’s legal practitioners </w:t>
      </w:r>
    </w:p>
    <w:p w:rsidR="008C0114" w:rsidRPr="008C0114" w:rsidRDefault="00334A1E" w:rsidP="008C0114">
      <w:pPr>
        <w:spacing w:line="360" w:lineRule="auto"/>
        <w:jc w:val="both"/>
        <w:rPr>
          <w:rFonts w:ascii="Times New Roman" w:hAnsi="Times New Roman"/>
          <w:sz w:val="24"/>
          <w:szCs w:val="24"/>
        </w:rPr>
      </w:pPr>
      <w:r w:rsidRPr="0036714C">
        <w:rPr>
          <w:rFonts w:ascii="Times New Roman" w:hAnsi="Times New Roman"/>
          <w:i/>
          <w:sz w:val="24"/>
          <w:szCs w:val="24"/>
        </w:rPr>
        <w:t>Calderwood, Bryce Hendrie &amp; Partners</w:t>
      </w:r>
      <w:r w:rsidR="00272165">
        <w:rPr>
          <w:rFonts w:ascii="Times New Roman" w:hAnsi="Times New Roman"/>
          <w:sz w:val="24"/>
          <w:szCs w:val="24"/>
        </w:rPr>
        <w:t xml:space="preserve">, </w:t>
      </w:r>
      <w:r w:rsidR="001215D5">
        <w:rPr>
          <w:rFonts w:ascii="Times New Roman" w:eastAsiaTheme="minorHAnsi" w:hAnsi="Times New Roman"/>
          <w:color w:val="000000"/>
          <w:sz w:val="23"/>
          <w:szCs w:val="23"/>
        </w:rPr>
        <w:t>1</w:t>
      </w:r>
      <w:r w:rsidR="001215D5" w:rsidRPr="001215D5">
        <w:rPr>
          <w:rFonts w:ascii="Times New Roman" w:eastAsiaTheme="minorHAnsi" w:hAnsi="Times New Roman"/>
          <w:color w:val="000000"/>
          <w:sz w:val="23"/>
          <w:szCs w:val="23"/>
          <w:vertAlign w:val="superscript"/>
        </w:rPr>
        <w:t>st</w:t>
      </w:r>
      <w:r w:rsidR="001215D5">
        <w:rPr>
          <w:rFonts w:ascii="Times New Roman" w:eastAsiaTheme="minorHAnsi" w:hAnsi="Times New Roman"/>
          <w:color w:val="000000"/>
          <w:sz w:val="23"/>
          <w:szCs w:val="23"/>
        </w:rPr>
        <w:t xml:space="preserve"> and 2</w:t>
      </w:r>
      <w:r w:rsidR="001215D5" w:rsidRPr="001215D5">
        <w:rPr>
          <w:rFonts w:ascii="Times New Roman" w:eastAsiaTheme="minorHAnsi" w:hAnsi="Times New Roman"/>
          <w:color w:val="000000"/>
          <w:sz w:val="23"/>
          <w:szCs w:val="23"/>
          <w:vertAlign w:val="superscript"/>
        </w:rPr>
        <w:t>nd</w:t>
      </w:r>
      <w:r w:rsidR="008C0114" w:rsidRPr="008C0114">
        <w:rPr>
          <w:rFonts w:ascii="Times New Roman" w:eastAsiaTheme="minorHAnsi" w:hAnsi="Times New Roman"/>
          <w:color w:val="000000"/>
          <w:sz w:val="23"/>
          <w:szCs w:val="23"/>
        </w:rPr>
        <w:t>respondent’s legal practitione</w:t>
      </w:r>
      <w:bookmarkStart w:id="0" w:name="_GoBack"/>
      <w:bookmarkEnd w:id="0"/>
      <w:r w:rsidR="008C0114" w:rsidRPr="008C0114">
        <w:rPr>
          <w:rFonts w:ascii="Times New Roman" w:eastAsiaTheme="minorHAnsi" w:hAnsi="Times New Roman"/>
          <w:color w:val="000000"/>
          <w:sz w:val="23"/>
          <w:szCs w:val="23"/>
        </w:rPr>
        <w:t>rs</w:t>
      </w:r>
    </w:p>
    <w:sectPr w:rsidR="008C0114" w:rsidRPr="008C0114" w:rsidSect="00B13B6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B35" w:rsidRDefault="00007B35" w:rsidP="006D65CD">
      <w:pPr>
        <w:spacing w:after="0" w:line="240" w:lineRule="auto"/>
      </w:pPr>
      <w:r>
        <w:separator/>
      </w:r>
    </w:p>
  </w:endnote>
  <w:endnote w:type="continuationSeparator" w:id="1">
    <w:p w:rsidR="00007B35" w:rsidRDefault="00007B35" w:rsidP="006D6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B35" w:rsidRDefault="00007B35" w:rsidP="006D65CD">
      <w:pPr>
        <w:spacing w:after="0" w:line="240" w:lineRule="auto"/>
      </w:pPr>
      <w:r>
        <w:separator/>
      </w:r>
    </w:p>
  </w:footnote>
  <w:footnote w:type="continuationSeparator" w:id="1">
    <w:p w:rsidR="00007B35" w:rsidRDefault="00007B35" w:rsidP="006D6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9212"/>
      <w:docPartObj>
        <w:docPartGallery w:val="Page Numbers (Top of Page)"/>
        <w:docPartUnique/>
      </w:docPartObj>
    </w:sdtPr>
    <w:sdtEndPr>
      <w:rPr>
        <w:rFonts w:ascii="Times New Roman" w:hAnsi="Times New Roman"/>
        <w:sz w:val="24"/>
        <w:szCs w:val="24"/>
      </w:rPr>
    </w:sdtEndPr>
    <w:sdtContent>
      <w:p w:rsidR="007A0AA4" w:rsidRPr="007A0AA4" w:rsidRDefault="008C3CE0">
        <w:pPr>
          <w:pStyle w:val="Header"/>
          <w:jc w:val="right"/>
          <w:rPr>
            <w:rFonts w:ascii="Times New Roman" w:hAnsi="Times New Roman"/>
            <w:sz w:val="24"/>
            <w:szCs w:val="24"/>
          </w:rPr>
        </w:pPr>
        <w:r w:rsidRPr="007A0AA4">
          <w:rPr>
            <w:rFonts w:ascii="Times New Roman" w:hAnsi="Times New Roman"/>
            <w:sz w:val="24"/>
            <w:szCs w:val="24"/>
          </w:rPr>
          <w:fldChar w:fldCharType="begin"/>
        </w:r>
        <w:r w:rsidR="007A0AA4" w:rsidRPr="007A0AA4">
          <w:rPr>
            <w:rFonts w:ascii="Times New Roman" w:hAnsi="Times New Roman"/>
            <w:sz w:val="24"/>
            <w:szCs w:val="24"/>
          </w:rPr>
          <w:instrText xml:space="preserve"> PAGE   \* MERGEFORMAT </w:instrText>
        </w:r>
        <w:r w:rsidRPr="007A0AA4">
          <w:rPr>
            <w:rFonts w:ascii="Times New Roman" w:hAnsi="Times New Roman"/>
            <w:sz w:val="24"/>
            <w:szCs w:val="24"/>
          </w:rPr>
          <w:fldChar w:fldCharType="separate"/>
        </w:r>
        <w:r w:rsidR="0044219C">
          <w:rPr>
            <w:rFonts w:ascii="Times New Roman" w:hAnsi="Times New Roman"/>
            <w:noProof/>
            <w:sz w:val="24"/>
            <w:szCs w:val="24"/>
          </w:rPr>
          <w:t>1</w:t>
        </w:r>
        <w:r w:rsidRPr="007A0AA4">
          <w:rPr>
            <w:rFonts w:ascii="Times New Roman" w:hAnsi="Times New Roman"/>
            <w:sz w:val="24"/>
            <w:szCs w:val="24"/>
          </w:rPr>
          <w:fldChar w:fldCharType="end"/>
        </w:r>
      </w:p>
      <w:p w:rsidR="007A0AA4" w:rsidRPr="007A0AA4" w:rsidRDefault="007A0AA4">
        <w:pPr>
          <w:pStyle w:val="Header"/>
          <w:jc w:val="right"/>
          <w:rPr>
            <w:rFonts w:ascii="Times New Roman" w:hAnsi="Times New Roman"/>
            <w:sz w:val="24"/>
            <w:szCs w:val="24"/>
          </w:rPr>
        </w:pPr>
        <w:r w:rsidRPr="007A0AA4">
          <w:rPr>
            <w:rFonts w:ascii="Times New Roman" w:hAnsi="Times New Roman"/>
            <w:sz w:val="24"/>
            <w:szCs w:val="24"/>
          </w:rPr>
          <w:t>HB 112/21</w:t>
        </w:r>
      </w:p>
      <w:p w:rsidR="007A0AA4" w:rsidRDefault="007A0AA4">
        <w:pPr>
          <w:pStyle w:val="Header"/>
          <w:jc w:val="right"/>
          <w:rPr>
            <w:rFonts w:ascii="Times New Roman" w:hAnsi="Times New Roman"/>
            <w:sz w:val="24"/>
            <w:szCs w:val="24"/>
          </w:rPr>
        </w:pPr>
        <w:r w:rsidRPr="007A0AA4">
          <w:rPr>
            <w:rFonts w:ascii="Times New Roman" w:hAnsi="Times New Roman"/>
            <w:sz w:val="24"/>
            <w:szCs w:val="24"/>
          </w:rPr>
          <w:t>HC 2981/19</w:t>
        </w:r>
      </w:p>
      <w:p w:rsidR="007A0AA4" w:rsidRPr="007A0AA4" w:rsidRDefault="007A0AA4">
        <w:pPr>
          <w:pStyle w:val="Header"/>
          <w:jc w:val="right"/>
          <w:rPr>
            <w:rFonts w:ascii="Times New Roman" w:hAnsi="Times New Roman"/>
            <w:sz w:val="24"/>
            <w:szCs w:val="24"/>
          </w:rPr>
        </w:pPr>
        <w:r>
          <w:rPr>
            <w:rFonts w:ascii="Times New Roman" w:hAnsi="Times New Roman"/>
            <w:sz w:val="24"/>
            <w:szCs w:val="24"/>
          </w:rPr>
          <w:t>XREF HC 1031/19</w:t>
        </w:r>
      </w:p>
    </w:sdtContent>
  </w:sdt>
  <w:p w:rsidR="007A0AA4" w:rsidRDefault="007A0A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BB4"/>
    <w:multiLevelType w:val="hybridMultilevel"/>
    <w:tmpl w:val="897E1296"/>
    <w:lvl w:ilvl="0" w:tplc="1E9CC0D6">
      <w:start w:val="1"/>
      <w:numFmt w:val="decimal"/>
      <w:lvlText w:val="%1."/>
      <w:lvlJc w:val="left"/>
      <w:pPr>
        <w:ind w:left="1440" w:hanging="360"/>
      </w:pPr>
      <w:rPr>
        <w:rFonts w:hint="default"/>
        <w:color w:val="23202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40D321E"/>
    <w:multiLevelType w:val="multilevel"/>
    <w:tmpl w:val="C25CF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0326C"/>
    <w:multiLevelType w:val="hybridMultilevel"/>
    <w:tmpl w:val="824C0AF4"/>
    <w:lvl w:ilvl="0" w:tplc="B8146D9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8B93498"/>
    <w:multiLevelType w:val="hybridMultilevel"/>
    <w:tmpl w:val="A7F86014"/>
    <w:lvl w:ilvl="0" w:tplc="2228DE7A">
      <w:start w:val="1"/>
      <w:numFmt w:val="upperLetter"/>
      <w:lvlText w:val="%1."/>
      <w:lvlJc w:val="left"/>
      <w:pPr>
        <w:ind w:left="1080" w:hanging="360"/>
      </w:pPr>
      <w:rPr>
        <w:rFonts w:hint="default"/>
        <w:color w:val="23202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A5C8A"/>
    <w:rsid w:val="00007B35"/>
    <w:rsid w:val="00010593"/>
    <w:rsid w:val="00011E76"/>
    <w:rsid w:val="00037D77"/>
    <w:rsid w:val="00053DAE"/>
    <w:rsid w:val="00073E7F"/>
    <w:rsid w:val="00077891"/>
    <w:rsid w:val="000A0764"/>
    <w:rsid w:val="001215D5"/>
    <w:rsid w:val="00123BFF"/>
    <w:rsid w:val="0013778D"/>
    <w:rsid w:val="001417A4"/>
    <w:rsid w:val="001906DA"/>
    <w:rsid w:val="00272165"/>
    <w:rsid w:val="00274A3B"/>
    <w:rsid w:val="00275E84"/>
    <w:rsid w:val="002811F5"/>
    <w:rsid w:val="002821C9"/>
    <w:rsid w:val="002A0DAC"/>
    <w:rsid w:val="002A3CC1"/>
    <w:rsid w:val="00324127"/>
    <w:rsid w:val="003312E0"/>
    <w:rsid w:val="00334A1E"/>
    <w:rsid w:val="00367802"/>
    <w:rsid w:val="00387B37"/>
    <w:rsid w:val="003908F2"/>
    <w:rsid w:val="0044219C"/>
    <w:rsid w:val="00475480"/>
    <w:rsid w:val="00477476"/>
    <w:rsid w:val="00512433"/>
    <w:rsid w:val="00524546"/>
    <w:rsid w:val="0053550D"/>
    <w:rsid w:val="00541524"/>
    <w:rsid w:val="0055553E"/>
    <w:rsid w:val="00591E6A"/>
    <w:rsid w:val="00595DDF"/>
    <w:rsid w:val="005A3741"/>
    <w:rsid w:val="005B7E1E"/>
    <w:rsid w:val="00617E41"/>
    <w:rsid w:val="0066325D"/>
    <w:rsid w:val="006634AC"/>
    <w:rsid w:val="006833A4"/>
    <w:rsid w:val="006D65CD"/>
    <w:rsid w:val="00722684"/>
    <w:rsid w:val="0073340D"/>
    <w:rsid w:val="00785C50"/>
    <w:rsid w:val="007A0AA4"/>
    <w:rsid w:val="007B0C82"/>
    <w:rsid w:val="007C01B2"/>
    <w:rsid w:val="008164F4"/>
    <w:rsid w:val="008257B0"/>
    <w:rsid w:val="008467F7"/>
    <w:rsid w:val="00847751"/>
    <w:rsid w:val="008669E8"/>
    <w:rsid w:val="008751ED"/>
    <w:rsid w:val="008C0114"/>
    <w:rsid w:val="008C178E"/>
    <w:rsid w:val="008C3CE0"/>
    <w:rsid w:val="008D08A2"/>
    <w:rsid w:val="008E5836"/>
    <w:rsid w:val="00965543"/>
    <w:rsid w:val="00993EEC"/>
    <w:rsid w:val="009C0078"/>
    <w:rsid w:val="009C208B"/>
    <w:rsid w:val="009E2415"/>
    <w:rsid w:val="00A02E7F"/>
    <w:rsid w:val="00A113FB"/>
    <w:rsid w:val="00A5326E"/>
    <w:rsid w:val="00A8559E"/>
    <w:rsid w:val="00AA6787"/>
    <w:rsid w:val="00AC73E2"/>
    <w:rsid w:val="00B111BC"/>
    <w:rsid w:val="00B13B6F"/>
    <w:rsid w:val="00B475F1"/>
    <w:rsid w:val="00B72843"/>
    <w:rsid w:val="00BA7863"/>
    <w:rsid w:val="00BB1222"/>
    <w:rsid w:val="00BC4ADB"/>
    <w:rsid w:val="00C40066"/>
    <w:rsid w:val="00C521AF"/>
    <w:rsid w:val="00C97095"/>
    <w:rsid w:val="00CB7C7E"/>
    <w:rsid w:val="00CC1E06"/>
    <w:rsid w:val="00CD6CA7"/>
    <w:rsid w:val="00D27571"/>
    <w:rsid w:val="00D73547"/>
    <w:rsid w:val="00D933CA"/>
    <w:rsid w:val="00DA5AD9"/>
    <w:rsid w:val="00DF35F3"/>
    <w:rsid w:val="00E33535"/>
    <w:rsid w:val="00E541D2"/>
    <w:rsid w:val="00EA41F1"/>
    <w:rsid w:val="00EE05DD"/>
    <w:rsid w:val="00EE7DEF"/>
    <w:rsid w:val="00F31624"/>
    <w:rsid w:val="00F331B6"/>
    <w:rsid w:val="00F37B71"/>
    <w:rsid w:val="00F50E95"/>
    <w:rsid w:val="00F639EE"/>
    <w:rsid w:val="00F821B5"/>
    <w:rsid w:val="00FA5C8A"/>
    <w:rsid w:val="00FB37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3EEC"/>
    <w:pPr>
      <w:spacing w:after="0" w:line="240" w:lineRule="auto"/>
    </w:pPr>
    <w:rPr>
      <w:rFonts w:eastAsiaTheme="minorEastAsia"/>
      <w:lang w:val="en-US"/>
    </w:rPr>
  </w:style>
  <w:style w:type="paragraph" w:styleId="FootnoteText">
    <w:name w:val="footnote text"/>
    <w:basedOn w:val="Normal"/>
    <w:link w:val="FootnoteTextChar"/>
    <w:uiPriority w:val="99"/>
    <w:semiHidden/>
    <w:unhideWhenUsed/>
    <w:rsid w:val="006D65CD"/>
    <w:pPr>
      <w:spacing w:after="0" w:line="240" w:lineRule="auto"/>
    </w:pPr>
    <w:rPr>
      <w:rFonts w:asciiTheme="minorHAnsi" w:eastAsia="Times New Roman" w:hAnsiTheme="minorHAnsi"/>
      <w:sz w:val="20"/>
      <w:szCs w:val="20"/>
      <w:lang w:val="en-ZA"/>
    </w:rPr>
  </w:style>
  <w:style w:type="character" w:customStyle="1" w:styleId="FootnoteTextChar">
    <w:name w:val="Footnote Text Char"/>
    <w:basedOn w:val="DefaultParagraphFont"/>
    <w:link w:val="FootnoteText"/>
    <w:uiPriority w:val="99"/>
    <w:semiHidden/>
    <w:rsid w:val="006D65CD"/>
    <w:rPr>
      <w:rFonts w:eastAsia="Times New Roman" w:cs="Times New Roman"/>
      <w:sz w:val="20"/>
      <w:szCs w:val="20"/>
      <w:lang w:val="en-ZA"/>
    </w:rPr>
  </w:style>
  <w:style w:type="character" w:styleId="FootnoteReference">
    <w:name w:val="footnote reference"/>
    <w:basedOn w:val="DefaultParagraphFont"/>
    <w:uiPriority w:val="99"/>
    <w:semiHidden/>
    <w:unhideWhenUsed/>
    <w:rsid w:val="006D65CD"/>
    <w:rPr>
      <w:rFonts w:cs="Times New Roman"/>
      <w:vertAlign w:val="superscript"/>
    </w:rPr>
  </w:style>
  <w:style w:type="paragraph" w:styleId="NormalWeb">
    <w:name w:val="Normal (Web)"/>
    <w:basedOn w:val="Normal"/>
    <w:uiPriority w:val="99"/>
    <w:unhideWhenUsed/>
    <w:rsid w:val="001906DA"/>
    <w:pPr>
      <w:spacing w:before="100" w:beforeAutospacing="1" w:after="100" w:afterAutospacing="1" w:line="240" w:lineRule="auto"/>
    </w:pPr>
    <w:rPr>
      <w:rFonts w:ascii="Times New Roman" w:eastAsia="Times New Roman" w:hAnsi="Times New Roman"/>
      <w:sz w:val="24"/>
      <w:szCs w:val="24"/>
      <w:lang w:eastAsia="en-ZW"/>
    </w:rPr>
  </w:style>
  <w:style w:type="paragraph" w:customStyle="1" w:styleId="western">
    <w:name w:val="western"/>
    <w:basedOn w:val="Normal"/>
    <w:rsid w:val="001906DA"/>
    <w:pPr>
      <w:spacing w:before="100" w:beforeAutospacing="1" w:after="100" w:afterAutospacing="1" w:line="240" w:lineRule="auto"/>
    </w:pPr>
    <w:rPr>
      <w:rFonts w:ascii="Times New Roman" w:eastAsia="Times New Roman" w:hAnsi="Times New Roman"/>
      <w:sz w:val="24"/>
      <w:szCs w:val="24"/>
      <w:lang w:eastAsia="en-ZW"/>
    </w:rPr>
  </w:style>
  <w:style w:type="character" w:styleId="CommentReference">
    <w:name w:val="annotation reference"/>
    <w:basedOn w:val="DefaultParagraphFont"/>
    <w:uiPriority w:val="99"/>
    <w:semiHidden/>
    <w:unhideWhenUsed/>
    <w:rsid w:val="001906DA"/>
    <w:rPr>
      <w:sz w:val="16"/>
      <w:szCs w:val="16"/>
    </w:rPr>
  </w:style>
  <w:style w:type="paragraph" w:styleId="CommentText">
    <w:name w:val="annotation text"/>
    <w:basedOn w:val="Normal"/>
    <w:link w:val="CommentTextChar"/>
    <w:uiPriority w:val="99"/>
    <w:semiHidden/>
    <w:unhideWhenUsed/>
    <w:rsid w:val="001906DA"/>
    <w:pPr>
      <w:spacing w:line="240" w:lineRule="auto"/>
    </w:pPr>
    <w:rPr>
      <w:sz w:val="20"/>
      <w:szCs w:val="20"/>
    </w:rPr>
  </w:style>
  <w:style w:type="character" w:customStyle="1" w:styleId="CommentTextChar">
    <w:name w:val="Comment Text Char"/>
    <w:basedOn w:val="DefaultParagraphFont"/>
    <w:link w:val="CommentText"/>
    <w:uiPriority w:val="99"/>
    <w:semiHidden/>
    <w:rsid w:val="001906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06DA"/>
    <w:rPr>
      <w:b/>
      <w:bCs/>
    </w:rPr>
  </w:style>
  <w:style w:type="character" w:customStyle="1" w:styleId="CommentSubjectChar">
    <w:name w:val="Comment Subject Char"/>
    <w:basedOn w:val="CommentTextChar"/>
    <w:link w:val="CommentSubject"/>
    <w:uiPriority w:val="99"/>
    <w:semiHidden/>
    <w:rsid w:val="001906D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90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6DA"/>
    <w:rPr>
      <w:rFonts w:ascii="Segoe UI" w:eastAsia="Calibri" w:hAnsi="Segoe UI" w:cs="Segoe UI"/>
      <w:sz w:val="18"/>
      <w:szCs w:val="18"/>
    </w:rPr>
  </w:style>
  <w:style w:type="paragraph" w:customStyle="1" w:styleId="Default">
    <w:name w:val="Default"/>
    <w:rsid w:val="005555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B0C82"/>
    <w:pPr>
      <w:spacing w:after="160" w:line="480"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A0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AA4"/>
    <w:rPr>
      <w:rFonts w:ascii="Calibri" w:eastAsia="Calibri" w:hAnsi="Calibri" w:cs="Times New Roman"/>
    </w:rPr>
  </w:style>
  <w:style w:type="paragraph" w:styleId="Footer">
    <w:name w:val="footer"/>
    <w:basedOn w:val="Normal"/>
    <w:link w:val="FooterChar"/>
    <w:uiPriority w:val="99"/>
    <w:semiHidden/>
    <w:unhideWhenUsed/>
    <w:rsid w:val="007A0A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0AA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31827489">
      <w:bodyDiv w:val="1"/>
      <w:marLeft w:val="0"/>
      <w:marRight w:val="0"/>
      <w:marTop w:val="0"/>
      <w:marBottom w:val="0"/>
      <w:divBdr>
        <w:top w:val="none" w:sz="0" w:space="0" w:color="auto"/>
        <w:left w:val="none" w:sz="0" w:space="0" w:color="auto"/>
        <w:bottom w:val="none" w:sz="0" w:space="0" w:color="auto"/>
        <w:right w:val="none" w:sz="0" w:space="0" w:color="auto"/>
      </w:divBdr>
      <w:divsChild>
        <w:div w:id="1501577532">
          <w:marLeft w:val="300"/>
          <w:marRight w:val="0"/>
          <w:marTop w:val="0"/>
          <w:marBottom w:val="0"/>
          <w:divBdr>
            <w:top w:val="none" w:sz="0" w:space="0" w:color="auto"/>
            <w:left w:val="none" w:sz="0" w:space="0" w:color="auto"/>
            <w:bottom w:val="none" w:sz="0" w:space="0" w:color="auto"/>
            <w:right w:val="none" w:sz="0" w:space="0" w:color="auto"/>
          </w:divBdr>
          <w:divsChild>
            <w:div w:id="1971595212">
              <w:marLeft w:val="-300"/>
              <w:marRight w:val="0"/>
              <w:marTop w:val="0"/>
              <w:marBottom w:val="0"/>
              <w:divBdr>
                <w:top w:val="none" w:sz="0" w:space="0" w:color="auto"/>
                <w:left w:val="none" w:sz="0" w:space="0" w:color="auto"/>
                <w:bottom w:val="none" w:sz="0" w:space="0" w:color="auto"/>
                <w:right w:val="none" w:sz="0" w:space="0" w:color="auto"/>
              </w:divBdr>
              <w:divsChild>
                <w:div w:id="1567766620">
                  <w:marLeft w:val="0"/>
                  <w:marRight w:val="0"/>
                  <w:marTop w:val="0"/>
                  <w:marBottom w:val="0"/>
                  <w:divBdr>
                    <w:top w:val="none" w:sz="0" w:space="0" w:color="auto"/>
                    <w:left w:val="none" w:sz="0" w:space="0" w:color="auto"/>
                    <w:bottom w:val="none" w:sz="0" w:space="0" w:color="auto"/>
                    <w:right w:val="none" w:sz="0" w:space="0" w:color="auto"/>
                  </w:divBdr>
                </w:div>
                <w:div w:id="2024699955">
                  <w:marLeft w:val="0"/>
                  <w:marRight w:val="0"/>
                  <w:marTop w:val="0"/>
                  <w:marBottom w:val="0"/>
                  <w:divBdr>
                    <w:top w:val="none" w:sz="0" w:space="0" w:color="auto"/>
                    <w:left w:val="none" w:sz="0" w:space="0" w:color="auto"/>
                    <w:bottom w:val="none" w:sz="0" w:space="0" w:color="auto"/>
                    <w:right w:val="none" w:sz="0" w:space="0" w:color="auto"/>
                  </w:divBdr>
                  <w:divsChild>
                    <w:div w:id="10611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797">
          <w:marLeft w:val="300"/>
          <w:marRight w:val="0"/>
          <w:marTop w:val="0"/>
          <w:marBottom w:val="0"/>
          <w:divBdr>
            <w:top w:val="none" w:sz="0" w:space="0" w:color="auto"/>
            <w:left w:val="none" w:sz="0" w:space="0" w:color="auto"/>
            <w:bottom w:val="none" w:sz="0" w:space="0" w:color="auto"/>
            <w:right w:val="none" w:sz="0" w:space="0" w:color="auto"/>
          </w:divBdr>
          <w:divsChild>
            <w:div w:id="141508686">
              <w:marLeft w:val="-480"/>
              <w:marRight w:val="0"/>
              <w:marTop w:val="0"/>
              <w:marBottom w:val="0"/>
              <w:divBdr>
                <w:top w:val="none" w:sz="0" w:space="0" w:color="auto"/>
                <w:left w:val="none" w:sz="0" w:space="0" w:color="auto"/>
                <w:bottom w:val="none" w:sz="0" w:space="0" w:color="auto"/>
                <w:right w:val="none" w:sz="0" w:space="0" w:color="auto"/>
              </w:divBdr>
              <w:divsChild>
                <w:div w:id="547841425">
                  <w:marLeft w:val="375"/>
                  <w:marRight w:val="0"/>
                  <w:marTop w:val="0"/>
                  <w:marBottom w:val="0"/>
                  <w:divBdr>
                    <w:top w:val="none" w:sz="0" w:space="0" w:color="auto"/>
                    <w:left w:val="none" w:sz="0" w:space="0" w:color="auto"/>
                    <w:bottom w:val="none" w:sz="0" w:space="0" w:color="auto"/>
                    <w:right w:val="none" w:sz="0" w:space="0" w:color="auto"/>
                  </w:divBdr>
                  <w:divsChild>
                    <w:div w:id="1823236447">
                      <w:marLeft w:val="0"/>
                      <w:marRight w:val="0"/>
                      <w:marTop w:val="0"/>
                      <w:marBottom w:val="0"/>
                      <w:divBdr>
                        <w:top w:val="none" w:sz="0" w:space="0" w:color="auto"/>
                        <w:left w:val="none" w:sz="0" w:space="0" w:color="auto"/>
                        <w:bottom w:val="none" w:sz="0" w:space="0" w:color="auto"/>
                        <w:right w:val="none" w:sz="0" w:space="0" w:color="auto"/>
                      </w:divBdr>
                      <w:divsChild>
                        <w:div w:id="1466507558">
                          <w:marLeft w:val="0"/>
                          <w:marRight w:val="0"/>
                          <w:marTop w:val="0"/>
                          <w:marBottom w:val="0"/>
                          <w:divBdr>
                            <w:top w:val="none" w:sz="0" w:space="0" w:color="auto"/>
                            <w:left w:val="none" w:sz="0" w:space="0" w:color="auto"/>
                            <w:bottom w:val="none" w:sz="0" w:space="0" w:color="auto"/>
                            <w:right w:val="none" w:sz="0" w:space="0" w:color="auto"/>
                          </w:divBdr>
                        </w:div>
                        <w:div w:id="883063489">
                          <w:marLeft w:val="0"/>
                          <w:marRight w:val="0"/>
                          <w:marTop w:val="0"/>
                          <w:marBottom w:val="0"/>
                          <w:divBdr>
                            <w:top w:val="none" w:sz="0" w:space="0" w:color="auto"/>
                            <w:left w:val="none" w:sz="0" w:space="0" w:color="auto"/>
                            <w:bottom w:val="none" w:sz="0" w:space="0" w:color="auto"/>
                            <w:right w:val="none" w:sz="0" w:space="0" w:color="auto"/>
                          </w:divBdr>
                          <w:divsChild>
                            <w:div w:id="10824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69</cp:revision>
  <dcterms:created xsi:type="dcterms:W3CDTF">2021-06-17T16:33:00Z</dcterms:created>
  <dcterms:modified xsi:type="dcterms:W3CDTF">2021-06-24T06:43:00Z</dcterms:modified>
</cp:coreProperties>
</file>